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FDAC9D" w14:textId="63ECB83A" w:rsidR="00F70B42" w:rsidRPr="00F70B42" w:rsidRDefault="00F70B42" w:rsidP="00F70B42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F70B42">
        <w:rPr>
          <w:rFonts w:ascii="Times New Roman" w:hAnsi="Times New Roman"/>
          <w:b/>
          <w:bCs/>
          <w:sz w:val="28"/>
        </w:rPr>
        <w:t>3GPP TSG RAN WG1 N</w:t>
      </w:r>
      <w:r>
        <w:rPr>
          <w:rFonts w:ascii="Times New Roman" w:hAnsi="Times New Roman"/>
          <w:b/>
          <w:bCs/>
          <w:sz w:val="28"/>
        </w:rPr>
        <w:t>R Ad-Hoc Meeting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353E3D">
        <w:rPr>
          <w:rFonts w:ascii="Times New Roman" w:hAnsi="Times New Roman"/>
          <w:b/>
          <w:bCs/>
          <w:sz w:val="28"/>
        </w:rPr>
        <w:t>R1-17</w:t>
      </w:r>
      <w:r w:rsidR="004660D4" w:rsidRPr="004660D4">
        <w:rPr>
          <w:rFonts w:ascii="Times New Roman" w:hAnsi="Times New Roman"/>
          <w:b/>
          <w:bCs/>
          <w:sz w:val="28"/>
        </w:rPr>
        <w:t>01066</w:t>
      </w:r>
    </w:p>
    <w:p w14:paraId="1BED8869" w14:textId="2AD3EBA3" w:rsidR="00F70B42" w:rsidRPr="00F70B42" w:rsidRDefault="00F70B42" w:rsidP="00F70B42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highlight w:val="yellow"/>
        </w:rPr>
      </w:pPr>
      <w:r w:rsidRPr="00F70B42">
        <w:rPr>
          <w:rFonts w:ascii="Times New Roman" w:hAnsi="Times New Roman"/>
          <w:b/>
          <w:bCs/>
          <w:sz w:val="28"/>
        </w:rPr>
        <w:t>Spokane, USA, 16th - 20th January 2017</w:t>
      </w:r>
    </w:p>
    <w:p w14:paraId="5275A7A4" w14:textId="77777777" w:rsidR="00307CEB" w:rsidRPr="00307CEB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2C9866A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0346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</w:t>
      </w:r>
      <w:r w:rsidR="00DB105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Blind Decoding</w:t>
      </w:r>
      <w:r w:rsidR="00782E4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NR-PDCCH</w:t>
      </w:r>
    </w:p>
    <w:p w14:paraId="5161D142" w14:textId="0F4C33F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34EE6" w:rsidRPr="00D64CB1">
        <w:rPr>
          <w:rFonts w:ascii="Times New Roman" w:hAnsi="Times New Roman"/>
          <w:b/>
          <w:kern w:val="0"/>
          <w:sz w:val="24"/>
          <w:szCs w:val="20"/>
        </w:rPr>
        <w:t>5</w:t>
      </w:r>
      <w:r w:rsidR="00136477" w:rsidRPr="00D64CB1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D64CB1">
        <w:rPr>
          <w:rFonts w:ascii="Times New Roman" w:hAnsi="Times New Roman"/>
          <w:b/>
          <w:kern w:val="0"/>
          <w:sz w:val="24"/>
          <w:szCs w:val="20"/>
        </w:rPr>
        <w:t>1.</w:t>
      </w:r>
      <w:r w:rsidR="00834EE6" w:rsidRPr="00D64CB1">
        <w:rPr>
          <w:rFonts w:ascii="Times New Roman" w:hAnsi="Times New Roman"/>
          <w:b/>
          <w:kern w:val="0"/>
          <w:sz w:val="24"/>
          <w:szCs w:val="20"/>
        </w:rPr>
        <w:t>3.1</w:t>
      </w:r>
    </w:p>
    <w:p w14:paraId="30A5B408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365A72C" w14:textId="2E15007A" w:rsidR="00C95992" w:rsidRDefault="00092DE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084C3B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the RAN1</w:t>
      </w:r>
      <w:r w:rsidR="00084C3B">
        <w:rPr>
          <w:rFonts w:ascii="Times New Roman" w:hAnsi="Times New Roman"/>
          <w:kern w:val="0"/>
          <w:sz w:val="22"/>
        </w:rPr>
        <w:t>#86</w:t>
      </w:r>
      <w:r w:rsidR="00F70B42">
        <w:rPr>
          <w:rFonts w:ascii="Times New Roman" w:hAnsi="Times New Roman"/>
          <w:kern w:val="0"/>
          <w:sz w:val="22"/>
        </w:rPr>
        <w:t xml:space="preserve"> meeting</w:t>
      </w:r>
      <w:r w:rsidR="00084C3B">
        <w:rPr>
          <w:rFonts w:ascii="Times New Roman" w:hAnsi="Times New Roman"/>
          <w:kern w:val="0"/>
          <w:sz w:val="22"/>
        </w:rPr>
        <w:t xml:space="preserve">, </w:t>
      </w:r>
      <w:r w:rsidR="00DE0E2E">
        <w:rPr>
          <w:rFonts w:ascii="Times New Roman" w:hAnsi="Times New Roman"/>
          <w:kern w:val="0"/>
          <w:sz w:val="22"/>
        </w:rPr>
        <w:t xml:space="preserve">it was agreed that </w:t>
      </w:r>
      <w:r w:rsidR="00D64CB1">
        <w:rPr>
          <w:rFonts w:ascii="Times New Roman" w:hAnsi="Times New Roman" w:hint="eastAsia"/>
          <w:kern w:val="0"/>
          <w:sz w:val="22"/>
        </w:rPr>
        <w:t xml:space="preserve">the </w:t>
      </w:r>
      <w:r w:rsidR="00DE0E2E">
        <w:rPr>
          <w:rFonts w:ascii="Times New Roman" w:hAnsi="Times New Roman"/>
          <w:kern w:val="0"/>
          <w:sz w:val="22"/>
        </w:rPr>
        <w:t>impact</w:t>
      </w:r>
      <w:r w:rsidR="007F56FA">
        <w:rPr>
          <w:rFonts w:ascii="Times New Roman" w:hAnsi="Times New Roman"/>
          <w:kern w:val="0"/>
          <w:sz w:val="22"/>
        </w:rPr>
        <w:t xml:space="preserve"> of UE </w:t>
      </w:r>
      <w:r w:rsidR="00DE0E2E">
        <w:rPr>
          <w:rFonts w:ascii="Times New Roman" w:hAnsi="Times New Roman"/>
          <w:kern w:val="0"/>
          <w:sz w:val="22"/>
        </w:rPr>
        <w:t>DL reception energy consumption should be studied</w:t>
      </w:r>
      <w:r w:rsidR="00E01FA3">
        <w:rPr>
          <w:rFonts w:ascii="Times New Roman" w:hAnsi="Times New Roman"/>
          <w:kern w:val="0"/>
          <w:sz w:val="22"/>
        </w:rPr>
        <w:t xml:space="preserve">, e.g., UE decoding power consumption </w:t>
      </w:r>
      <w:r w:rsidR="00D64CB1">
        <w:rPr>
          <w:rFonts w:ascii="Times New Roman" w:hAnsi="Times New Roman" w:hint="eastAsia"/>
          <w:kern w:val="0"/>
          <w:sz w:val="22"/>
        </w:rPr>
        <w:t>for</w:t>
      </w:r>
      <w:r w:rsidR="00E01FA3">
        <w:rPr>
          <w:rFonts w:ascii="Times New Roman" w:hAnsi="Times New Roman"/>
          <w:kern w:val="0"/>
          <w:sz w:val="22"/>
        </w:rPr>
        <w:t xml:space="preserve"> DL control blind decoding in lack of grant</w:t>
      </w:r>
      <w:r w:rsidR="00F70B42">
        <w:rPr>
          <w:rFonts w:ascii="Times New Roman" w:hAnsi="Times New Roman"/>
          <w:kern w:val="0"/>
          <w:sz w:val="22"/>
        </w:rPr>
        <w:t xml:space="preserve"> [1] and some </w:t>
      </w:r>
      <w:r w:rsidR="00D64CB1">
        <w:rPr>
          <w:rFonts w:ascii="Times New Roman" w:hAnsi="Times New Roman" w:hint="eastAsia"/>
          <w:kern w:val="0"/>
          <w:sz w:val="22"/>
        </w:rPr>
        <w:t xml:space="preserve">features </w:t>
      </w:r>
      <w:r w:rsidR="00F70B42">
        <w:rPr>
          <w:rFonts w:ascii="Times New Roman" w:hAnsi="Times New Roman"/>
          <w:kern w:val="0"/>
          <w:sz w:val="22"/>
        </w:rPr>
        <w:t xml:space="preserve">of DL control channel structure for NR </w:t>
      </w:r>
      <w:r w:rsidR="00D64CB1">
        <w:rPr>
          <w:rFonts w:ascii="Times New Roman" w:hAnsi="Times New Roman"/>
          <w:kern w:val="0"/>
          <w:sz w:val="22"/>
        </w:rPr>
        <w:t>ha</w:t>
      </w:r>
      <w:r w:rsidR="00D64CB1">
        <w:rPr>
          <w:rFonts w:ascii="Times New Roman" w:hAnsi="Times New Roman" w:hint="eastAsia"/>
          <w:kern w:val="0"/>
          <w:sz w:val="22"/>
        </w:rPr>
        <w:t>ve</w:t>
      </w:r>
      <w:r w:rsidR="00D64CB1">
        <w:rPr>
          <w:rFonts w:ascii="Times New Roman" w:hAnsi="Times New Roman"/>
          <w:kern w:val="0"/>
          <w:sz w:val="22"/>
        </w:rPr>
        <w:t xml:space="preserve"> </w:t>
      </w:r>
      <w:r w:rsidR="00F70B42">
        <w:rPr>
          <w:rFonts w:ascii="Times New Roman" w:hAnsi="Times New Roman"/>
          <w:kern w:val="0"/>
          <w:sz w:val="22"/>
        </w:rPr>
        <w:t xml:space="preserve">been agreed </w:t>
      </w:r>
      <w:r w:rsidR="009D2EA7">
        <w:rPr>
          <w:rFonts w:ascii="Times New Roman" w:hAnsi="Times New Roman"/>
          <w:kern w:val="0"/>
          <w:sz w:val="22"/>
        </w:rPr>
        <w:t xml:space="preserve">at the RAN1#86bis and RAN1#87 meeting </w:t>
      </w:r>
      <w:r w:rsidR="00F70B42">
        <w:rPr>
          <w:rFonts w:ascii="Times New Roman" w:hAnsi="Times New Roman"/>
          <w:kern w:val="0"/>
          <w:sz w:val="22"/>
        </w:rPr>
        <w:t xml:space="preserve">as </w:t>
      </w:r>
      <w:r w:rsidR="00D64CB1">
        <w:rPr>
          <w:rFonts w:ascii="Times New Roman" w:hAnsi="Times New Roman"/>
          <w:kern w:val="0"/>
          <w:sz w:val="22"/>
        </w:rPr>
        <w:t>follow</w:t>
      </w:r>
      <w:r w:rsidR="00D64CB1">
        <w:rPr>
          <w:rFonts w:ascii="Times New Roman" w:hAnsi="Times New Roman" w:hint="eastAsia"/>
          <w:kern w:val="0"/>
          <w:sz w:val="22"/>
        </w:rPr>
        <w:t>s</w:t>
      </w:r>
      <w:r w:rsidR="00D64CB1">
        <w:rPr>
          <w:rFonts w:ascii="Times New Roman" w:hAnsi="Times New Roman"/>
          <w:kern w:val="0"/>
          <w:sz w:val="22"/>
        </w:rPr>
        <w:t xml:space="preserve"> </w:t>
      </w:r>
      <w:r w:rsidR="00F70B42">
        <w:rPr>
          <w:rFonts w:ascii="Times New Roman" w:hAnsi="Times New Roman"/>
          <w:kern w:val="0"/>
          <w:sz w:val="22"/>
        </w:rPr>
        <w:t>[2]</w:t>
      </w:r>
      <w:r w:rsidR="00484336">
        <w:rPr>
          <w:rFonts w:ascii="Times New Roman" w:hAnsi="Times New Roman"/>
          <w:kern w:val="0"/>
          <w:sz w:val="22"/>
        </w:rPr>
        <w:t>,</w:t>
      </w:r>
      <w:r w:rsidR="00EF0D51">
        <w:rPr>
          <w:rFonts w:ascii="Times New Roman" w:hAnsi="Times New Roman"/>
          <w:kern w:val="0"/>
          <w:sz w:val="22"/>
        </w:rPr>
        <w:t>[3]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14:paraId="1FEFA562" w14:textId="77777777" w:rsidTr="00D64CB1">
        <w:trPr>
          <w:trHeight w:val="8186"/>
        </w:trPr>
        <w:tc>
          <w:tcPr>
            <w:tcW w:w="9736" w:type="dxa"/>
          </w:tcPr>
          <w:p w14:paraId="770FA7A7" w14:textId="77777777" w:rsidR="00C95992" w:rsidRPr="00D64CB1" w:rsidRDefault="00C95992" w:rsidP="00D64CB1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D64CB1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 w:rsidRPr="00D64CB1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 (RAN1#86)</w:t>
            </w:r>
          </w:p>
          <w:p w14:paraId="2CA1CC10" w14:textId="77777777" w:rsidR="004846B8" w:rsidRPr="00D64CB1" w:rsidRDefault="004846B8" w:rsidP="00AE26D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Impact of UE DL reception energy consumption should be studied also considering the total power consumption mainly focusing on DoU</w:t>
            </w:r>
          </w:p>
          <w:p w14:paraId="561E4C24" w14:textId="77777777" w:rsidR="004846B8" w:rsidRPr="00D64CB1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physical layer DL control blind decoding in lack of grant</w:t>
            </w:r>
          </w:p>
          <w:p w14:paraId="635BE21C" w14:textId="77777777" w:rsidR="004846B8" w:rsidRPr="00D64CB1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slot with the data</w:t>
            </w:r>
          </w:p>
          <w:p w14:paraId="56FE2EA0" w14:textId="77777777" w:rsidR="004846B8" w:rsidRPr="00D64CB1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data reception process</w:t>
            </w:r>
          </w:p>
          <w:p w14:paraId="704FA3E3" w14:textId="77777777" w:rsidR="004846B8" w:rsidRPr="00D64CB1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measurement</w:t>
            </w:r>
          </w:p>
          <w:p w14:paraId="3A4F2DA8" w14:textId="77777777" w:rsidR="004846B8" w:rsidRPr="00D64CB1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SS</w:t>
            </w:r>
          </w:p>
          <w:p w14:paraId="05908152" w14:textId="77777777" w:rsidR="00C95992" w:rsidRDefault="004846B8" w:rsidP="00AE26D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UE power reduction techniques also should be studied</w:t>
            </w:r>
            <w:r w:rsidR="00C95992"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</w:t>
            </w:r>
          </w:p>
          <w:p w14:paraId="6AC160B6" w14:textId="77777777" w:rsidR="00F70B42" w:rsidRPr="00D64CB1" w:rsidRDefault="00F70B42" w:rsidP="00D64CB1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14:paraId="16C623E6" w14:textId="77777777" w:rsidR="00F70B42" w:rsidRPr="00D64CB1" w:rsidRDefault="00F70B42" w:rsidP="00D64CB1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Agreements: (RAN1#86bis)</w:t>
            </w:r>
          </w:p>
          <w:p w14:paraId="4A5BFAAE" w14:textId="77777777" w:rsidR="00F70B42" w:rsidRPr="00D64CB1" w:rsidRDefault="00F70B42" w:rsidP="00F70B42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NR should support at least the following.</w:t>
            </w:r>
          </w:p>
          <w:p w14:paraId="45ACD408" w14:textId="77777777" w:rsidR="00F70B42" w:rsidRPr="00D64CB1" w:rsidRDefault="00F70B42" w:rsidP="00F70B42">
            <w:pPr>
              <w:pStyle w:val="a9"/>
              <w:widowControl/>
              <w:numPr>
                <w:ilvl w:val="3"/>
                <w:numId w:val="8"/>
              </w:numPr>
              <w:wordWrap/>
              <w:autoSpaceDE/>
              <w:autoSpaceDN/>
              <w:ind w:leftChars="0" w:left="1310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In frequency-domain, a PRB (or a multiple of PRBs) is the resource unit size (may or may not including DM-RS) for control channel</w:t>
            </w:r>
          </w:p>
          <w:p w14:paraId="124F0330" w14:textId="77777777" w:rsidR="00F70B42" w:rsidRPr="00D64CB1" w:rsidRDefault="00F70B42" w:rsidP="00F70B42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1735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This is at least for the case where the DL control region consists of one or a few OFDM symbol(s) of a slot or a mini-slot</w:t>
            </w:r>
          </w:p>
          <w:p w14:paraId="7C39F877" w14:textId="77777777" w:rsidR="00F70B42" w:rsidRPr="00D64CB1" w:rsidRDefault="00F70B42" w:rsidP="00F70B42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1735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FFS: whether a PRB or a multiple PRBs is the resource unit size</w:t>
            </w:r>
          </w:p>
          <w:p w14:paraId="56FDD7A1" w14:textId="77777777" w:rsidR="00F70B42" w:rsidRPr="00D64CB1" w:rsidRDefault="00F70B42" w:rsidP="00F70B42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2160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FFS: If multiple PRBs is the resource unit size, the multiple PRBs are contiguous</w:t>
            </w:r>
          </w:p>
          <w:p w14:paraId="634612A1" w14:textId="77777777" w:rsidR="00F70B42" w:rsidRPr="00D64CB1" w:rsidRDefault="00F70B42" w:rsidP="00F70B42">
            <w:pPr>
              <w:pStyle w:val="a9"/>
              <w:widowControl/>
              <w:numPr>
                <w:ilvl w:val="0"/>
                <w:numId w:val="10"/>
              </w:numPr>
              <w:wordWrap/>
              <w:autoSpaceDE/>
              <w:autoSpaceDN/>
              <w:ind w:leftChars="0" w:left="1310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whether the resource unit size for a DL control channel is called as NR-REG or not</w:t>
            </w:r>
          </w:p>
          <w:p w14:paraId="12458DD9" w14:textId="77777777" w:rsidR="00F70B42" w:rsidRPr="00D64CB1" w:rsidRDefault="00F70B42" w:rsidP="00F70B42">
            <w:pPr>
              <w:pStyle w:val="a9"/>
              <w:widowControl/>
              <w:numPr>
                <w:ilvl w:val="3"/>
                <w:numId w:val="8"/>
              </w:numPr>
              <w:wordWrap/>
              <w:autoSpaceDE/>
              <w:autoSpaceDN/>
              <w:ind w:leftChars="0" w:left="1310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 DL control channel can be mapped on one or more NR-CCEs</w:t>
            </w:r>
          </w:p>
          <w:p w14:paraId="115F6BC4" w14:textId="77777777" w:rsidR="00F70B42" w:rsidRPr="00D64CB1" w:rsidRDefault="00F70B42" w:rsidP="00F70B42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1735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This is at least for the case where the DL control region consists of one or a few OFDM symbol(s) of a slot or a mini-slot</w:t>
            </w:r>
          </w:p>
          <w:p w14:paraId="14B5FEF2" w14:textId="77777777" w:rsidR="00F70B42" w:rsidRPr="00D64CB1" w:rsidRDefault="00F70B42" w:rsidP="00F70B42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1735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A NR-CCE includes a positive integer number of PRBs (FFS: exact value)</w:t>
            </w:r>
          </w:p>
          <w:p w14:paraId="25023AFE" w14:textId="77777777" w:rsidR="00F70B42" w:rsidRPr="00D64CB1" w:rsidRDefault="00F70B42" w:rsidP="00F70B42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2160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FFS: whether a NR-CCE contains contiguous PRBs</w:t>
            </w:r>
          </w:p>
          <w:p w14:paraId="619DFB23" w14:textId="77777777" w:rsidR="00F70B42" w:rsidRPr="00D64CB1" w:rsidRDefault="00F70B42" w:rsidP="00F70B42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2160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FFS: whether multiple NR-CCEs may share one or more PRBs</w:t>
            </w:r>
          </w:p>
          <w:p w14:paraId="0B69E486" w14:textId="77777777" w:rsidR="00F70B42" w:rsidRPr="00D64CB1" w:rsidRDefault="00F70B42" w:rsidP="00D64CB1">
            <w:pPr>
              <w:pStyle w:val="a9"/>
              <w:widowControl/>
              <w:numPr>
                <w:ilvl w:val="3"/>
                <w:numId w:val="8"/>
              </w:numPr>
              <w:wordWrap/>
              <w:autoSpaceDE/>
              <w:autoSpaceDN/>
              <w:ind w:leftChars="0" w:left="1310"/>
              <w:rPr>
                <w:rFonts w:ascii="Times New Roman" w:hAnsi="Times New Roman"/>
                <w:i/>
                <w:kern w:val="0"/>
                <w:sz w:val="22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whether NR-CCE is mapped on frequency-domain only or on both frequency and time-domain.</w:t>
            </w:r>
          </w:p>
          <w:p w14:paraId="4C9CE857" w14:textId="77777777" w:rsidR="00EF0D51" w:rsidRPr="00D64CB1" w:rsidRDefault="00EF0D51" w:rsidP="00D64CB1">
            <w:pPr>
              <w:widowControl/>
              <w:wordWrap/>
              <w:autoSpaceDE/>
              <w:autoSpaceDN/>
              <w:rPr>
                <w:rFonts w:ascii="Times New Roman" w:hAnsi="Times New Roman"/>
                <w:kern w:val="0"/>
                <w:sz w:val="22"/>
                <w:lang w:val="en-GB"/>
              </w:rPr>
            </w:pPr>
          </w:p>
          <w:p w14:paraId="78712040" w14:textId="0BC4595D" w:rsidR="00EF0D51" w:rsidRPr="0030666A" w:rsidRDefault="00EF0D51" w:rsidP="00D64CB1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  <w:r w:rsidRPr="0030666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greements: (RAN1#87</w:t>
            </w:r>
            <w:r w:rsidRPr="0030666A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)</w:t>
            </w:r>
          </w:p>
          <w:p w14:paraId="1FEDB2A9" w14:textId="029F0AA6" w:rsidR="00EF0D51" w:rsidRPr="00D64CB1" w:rsidRDefault="00EF0D51" w:rsidP="00D64CB1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At least for single-stage DCI design:</w:t>
            </w:r>
          </w:p>
          <w:p w14:paraId="7CEBC027" w14:textId="427584B6" w:rsidR="00EF0D51" w:rsidRPr="00D64CB1" w:rsidRDefault="00EF0D51" w:rsidP="00D64CB1">
            <w:pPr>
              <w:pStyle w:val="a9"/>
              <w:widowControl/>
              <w:numPr>
                <w:ilvl w:val="3"/>
                <w:numId w:val="8"/>
              </w:numPr>
              <w:wordWrap/>
              <w:autoSpaceDE/>
              <w:autoSpaceDN/>
              <w:ind w:leftChars="0" w:left="1310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 control resource set (formerly called control subband) is, in the frequency domain, a set of PRBs within which the UE attempts to blindly decode downlink control information</w:t>
            </w:r>
          </w:p>
          <w:p w14:paraId="7B37924C" w14:textId="147A89E4" w:rsidR="00EF0D51" w:rsidRPr="00D64CB1" w:rsidRDefault="00EF0D51" w:rsidP="00D64CB1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1735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The PRBs may or may not be frequency contiguous</w:t>
            </w:r>
          </w:p>
          <w:p w14:paraId="1DF470D0" w14:textId="2FA63B5E" w:rsidR="00EF0D51" w:rsidRPr="00EF0D51" w:rsidRDefault="00EF0D51" w:rsidP="00D64CB1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1735"/>
              <w:rPr>
                <w:rFonts w:ascii="Times New Roman" w:hAnsi="Times New Roman"/>
                <w:i/>
                <w:kern w:val="0"/>
                <w:sz w:val="22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A UE may have one or more control resource sets</w:t>
            </w:r>
          </w:p>
          <w:p w14:paraId="45989123" w14:textId="2FDA9B73" w:rsidR="00EF0D51" w:rsidRPr="00D64CB1" w:rsidRDefault="00EF0D51" w:rsidP="00D64CB1">
            <w:pPr>
              <w:pStyle w:val="a9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 w:left="1735"/>
              <w:rPr>
                <w:rFonts w:ascii="Times New Roman" w:hAnsi="Times New Roman"/>
                <w:i/>
                <w:kern w:val="0"/>
                <w:szCs w:val="20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Working assumption: One DCI message is located within one control resource set</w:t>
            </w:r>
          </w:p>
          <w:p w14:paraId="5980093F" w14:textId="1DECE5D8" w:rsidR="00EF0D51" w:rsidRPr="00D64CB1" w:rsidRDefault="00EF0D51" w:rsidP="00D64CB1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</w:rPr>
            </w:pPr>
            <w:r w:rsidRPr="00D64CB1">
              <w:rPr>
                <w:rFonts w:ascii="Times New Roman" w:hAnsi="Times New Roman"/>
                <w:i/>
                <w:kern w:val="0"/>
                <w:szCs w:val="20"/>
              </w:rPr>
              <w:t>In frequency-domain, a PRB is the resource unit size (may or may not including DM-RS) for control channel</w:t>
            </w:r>
          </w:p>
        </w:tc>
      </w:tr>
    </w:tbl>
    <w:p w14:paraId="613E5B3F" w14:textId="415BEE0E" w:rsidR="00344782" w:rsidRPr="00484336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AE26D7">
        <w:rPr>
          <w:rFonts w:ascii="Times New Roman" w:hAnsi="Times New Roman" w:hint="eastAsia"/>
          <w:kern w:val="0"/>
          <w:sz w:val="22"/>
        </w:rPr>
        <w:t>n this contribu</w:t>
      </w:r>
      <w:r w:rsidR="00AE26D7">
        <w:rPr>
          <w:rFonts w:ascii="Times New Roman" w:hAnsi="Times New Roman"/>
          <w:kern w:val="0"/>
          <w:sz w:val="22"/>
        </w:rPr>
        <w:t xml:space="preserve">tion, </w:t>
      </w:r>
      <w:r>
        <w:rPr>
          <w:rFonts w:ascii="Times New Roman" w:hAnsi="Times New Roman"/>
          <w:kern w:val="0"/>
          <w:sz w:val="22"/>
        </w:rPr>
        <w:t xml:space="preserve">we </w:t>
      </w:r>
      <w:r w:rsidR="00D64CB1">
        <w:rPr>
          <w:rFonts w:ascii="Times New Roman" w:hAnsi="Times New Roman" w:hint="eastAsia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 xml:space="preserve"> </w:t>
      </w:r>
      <w:r w:rsidR="00D64CB1"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blind decoding </w:t>
      </w:r>
      <w:r w:rsidR="00D64CB1">
        <w:rPr>
          <w:rFonts w:ascii="Times New Roman" w:hAnsi="Times New Roman" w:hint="eastAsia"/>
          <w:kern w:val="0"/>
          <w:sz w:val="22"/>
        </w:rPr>
        <w:t>complexity</w:t>
      </w:r>
      <w:r w:rsidR="0045121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of DL control channel </w:t>
      </w:r>
      <w:r w:rsidR="00D64CB1">
        <w:rPr>
          <w:rFonts w:ascii="Times New Roman" w:hAnsi="Times New Roman" w:hint="eastAsia"/>
          <w:kern w:val="0"/>
          <w:sz w:val="22"/>
        </w:rPr>
        <w:t xml:space="preserve">and propose </w:t>
      </w:r>
      <w:r w:rsidR="00451214">
        <w:rPr>
          <w:rFonts w:ascii="Times New Roman" w:hAnsi="Times New Roman"/>
          <w:kern w:val="0"/>
          <w:sz w:val="22"/>
        </w:rPr>
        <w:t>a method</w:t>
      </w:r>
      <w:r w:rsidR="00AE26D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 reduce UE </w:t>
      </w:r>
      <w:r w:rsidR="00451214">
        <w:rPr>
          <w:rFonts w:ascii="Times New Roman" w:hAnsi="Times New Roman"/>
          <w:kern w:val="0"/>
          <w:sz w:val="22"/>
        </w:rPr>
        <w:t xml:space="preserve">decoding </w:t>
      </w:r>
      <w:r w:rsidR="006746AD">
        <w:rPr>
          <w:rFonts w:ascii="Times New Roman" w:hAnsi="Times New Roman"/>
          <w:kern w:val="0"/>
          <w:sz w:val="22"/>
        </w:rPr>
        <w:t>power consumption for NR.</w:t>
      </w:r>
    </w:p>
    <w:p w14:paraId="7457D9A7" w14:textId="685E39E6" w:rsidR="008D087A" w:rsidRPr="00566B1C" w:rsidRDefault="00320D8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 xml:space="preserve">Discussion on </w:t>
      </w:r>
      <w:r w:rsidR="006441E7">
        <w:rPr>
          <w:rFonts w:ascii="Times New Roman" w:hAnsi="Times New Roman"/>
          <w:b/>
          <w:kern w:val="0"/>
          <w:sz w:val="28"/>
          <w:szCs w:val="20"/>
        </w:rPr>
        <w:t>Blind Decoding</w:t>
      </w:r>
      <w:r w:rsidR="003C66C3">
        <w:rPr>
          <w:rFonts w:ascii="Times New Roman" w:hAnsi="Times New Roman"/>
          <w:b/>
          <w:kern w:val="0"/>
          <w:sz w:val="28"/>
          <w:szCs w:val="20"/>
        </w:rPr>
        <w:t xml:space="preserve"> of DL Control Channel for NR</w:t>
      </w:r>
    </w:p>
    <w:p w14:paraId="0693462C" w14:textId="3144CFDE" w:rsidR="006D031E" w:rsidRPr="006D031E" w:rsidRDefault="003C66C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56457"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>ccording to the</w:t>
      </w:r>
      <w:r w:rsidRPr="006D031E">
        <w:rPr>
          <w:rFonts w:ascii="Times New Roman" w:hAnsi="Times New Roman"/>
          <w:kern w:val="0"/>
          <w:sz w:val="22"/>
        </w:rPr>
        <w:t xml:space="preserve"> </w:t>
      </w:r>
      <w:r w:rsidR="006D031E">
        <w:rPr>
          <w:rFonts w:ascii="Times New Roman" w:hAnsi="Times New Roman"/>
          <w:kern w:val="0"/>
          <w:sz w:val="22"/>
        </w:rPr>
        <w:t>LTE</w:t>
      </w:r>
      <w:r>
        <w:rPr>
          <w:rFonts w:ascii="Times New Roman" w:hAnsi="Times New Roman"/>
          <w:kern w:val="0"/>
          <w:sz w:val="22"/>
        </w:rPr>
        <w:t xml:space="preserve"> control channel receiving procedure</w:t>
      </w:r>
      <w:r w:rsidR="006D031E">
        <w:rPr>
          <w:rFonts w:ascii="Times New Roman" w:hAnsi="Times New Roman"/>
          <w:kern w:val="0"/>
          <w:sz w:val="22"/>
        </w:rPr>
        <w:t>,</w:t>
      </w:r>
      <w:r w:rsidR="006D031E">
        <w:rPr>
          <w:rFonts w:ascii="Times New Roman" w:hAnsi="Times New Roman" w:hint="eastAsia"/>
          <w:kern w:val="0"/>
          <w:sz w:val="22"/>
        </w:rPr>
        <w:t xml:space="preserve"> </w:t>
      </w:r>
      <w:r w:rsidR="006D031E">
        <w:rPr>
          <w:rFonts w:ascii="Times New Roman" w:hAnsi="Times New Roman"/>
          <w:kern w:val="0"/>
          <w:sz w:val="22"/>
        </w:rPr>
        <w:t>a</w:t>
      </w:r>
      <w:r w:rsidR="006D031E" w:rsidRPr="006D031E">
        <w:rPr>
          <w:rFonts w:ascii="Times New Roman" w:hAnsi="Times New Roman"/>
          <w:kern w:val="0"/>
          <w:sz w:val="22"/>
        </w:rPr>
        <w:t xml:space="preserve"> UE </w:t>
      </w:r>
      <w:r>
        <w:rPr>
          <w:rFonts w:ascii="Times New Roman" w:hAnsi="Times New Roman"/>
          <w:kern w:val="0"/>
          <w:sz w:val="22"/>
        </w:rPr>
        <w:t xml:space="preserve">performs </w:t>
      </w:r>
      <w:r w:rsidR="006D031E" w:rsidRPr="006D031E">
        <w:rPr>
          <w:rFonts w:ascii="Times New Roman" w:hAnsi="Times New Roman"/>
          <w:kern w:val="0"/>
          <w:sz w:val="22"/>
        </w:rPr>
        <w:t>blind</w:t>
      </w:r>
      <w:r>
        <w:rPr>
          <w:rFonts w:ascii="Times New Roman" w:hAnsi="Times New Roman"/>
          <w:kern w:val="0"/>
          <w:sz w:val="22"/>
        </w:rPr>
        <w:t xml:space="preserve"> decoding</w:t>
      </w:r>
      <w:r w:rsidR="006D031E" w:rsidRPr="006D031E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 </w:t>
      </w:r>
      <w:r w:rsidR="006D031E" w:rsidRPr="006D031E">
        <w:rPr>
          <w:rFonts w:ascii="Times New Roman" w:hAnsi="Times New Roman"/>
          <w:kern w:val="0"/>
          <w:sz w:val="22"/>
        </w:rPr>
        <w:t>search for the PDCCH in a</w:t>
      </w:r>
      <w:r w:rsidR="001637DB">
        <w:rPr>
          <w:rFonts w:ascii="Times New Roman" w:hAnsi="Times New Roman" w:hint="eastAsia"/>
          <w:kern w:val="0"/>
          <w:sz w:val="22"/>
        </w:rPr>
        <w:t xml:space="preserve"> pre-defined</w:t>
      </w:r>
      <w:r w:rsidR="006D031E">
        <w:rPr>
          <w:rFonts w:ascii="Times New Roman" w:hAnsi="Times New Roman"/>
          <w:kern w:val="0"/>
          <w:sz w:val="22"/>
        </w:rPr>
        <w:t xml:space="preserve"> </w:t>
      </w:r>
      <w:r w:rsidR="006D031E" w:rsidRPr="006D031E">
        <w:rPr>
          <w:rFonts w:ascii="Times New Roman" w:hAnsi="Times New Roman"/>
          <w:kern w:val="0"/>
          <w:sz w:val="22"/>
        </w:rPr>
        <w:t>search space</w:t>
      </w:r>
      <w:r w:rsidR="00BE1751">
        <w:rPr>
          <w:rFonts w:ascii="Times New Roman" w:hAnsi="Times New Roman"/>
          <w:kern w:val="0"/>
          <w:sz w:val="22"/>
        </w:rPr>
        <w:t xml:space="preserve">s, e.g. common search space and UE-specific search space. </w:t>
      </w:r>
      <w:r w:rsidR="00A56457">
        <w:rPr>
          <w:rFonts w:ascii="Times New Roman" w:hAnsi="Times New Roman"/>
          <w:kern w:val="0"/>
          <w:sz w:val="22"/>
        </w:rPr>
        <w:t xml:space="preserve">For </w:t>
      </w:r>
      <w:r w:rsidR="00BE1751" w:rsidRPr="00BE1751">
        <w:rPr>
          <w:rFonts w:ascii="Times New Roman" w:hAnsi="Times New Roman"/>
          <w:kern w:val="0"/>
          <w:sz w:val="22"/>
        </w:rPr>
        <w:t>the PDCCH</w:t>
      </w:r>
      <w:r w:rsidR="00A56457">
        <w:rPr>
          <w:rFonts w:ascii="Times New Roman" w:hAnsi="Times New Roman"/>
          <w:kern w:val="0"/>
          <w:sz w:val="22"/>
        </w:rPr>
        <w:t xml:space="preserve"> structure</w:t>
      </w:r>
      <w:r w:rsidR="001A04BD">
        <w:rPr>
          <w:rFonts w:ascii="Times New Roman" w:hAnsi="Times New Roman"/>
          <w:kern w:val="0"/>
          <w:sz w:val="22"/>
        </w:rPr>
        <w:t xml:space="preserve"> in LTE</w:t>
      </w:r>
      <w:r w:rsidR="00BE1751" w:rsidRPr="00BE1751">
        <w:rPr>
          <w:rFonts w:ascii="Times New Roman" w:hAnsi="Times New Roman"/>
          <w:kern w:val="0"/>
          <w:sz w:val="22"/>
        </w:rPr>
        <w:t>, four basic</w:t>
      </w:r>
      <w:r w:rsidR="00BE1751">
        <w:rPr>
          <w:rFonts w:ascii="Times New Roman" w:hAnsi="Times New Roman"/>
          <w:kern w:val="0"/>
          <w:sz w:val="22"/>
        </w:rPr>
        <w:t xml:space="preserve"> CCE</w:t>
      </w:r>
      <w:r w:rsidR="00BE1751" w:rsidRPr="00BE1751">
        <w:rPr>
          <w:rFonts w:ascii="Times New Roman" w:hAnsi="Times New Roman"/>
          <w:kern w:val="0"/>
          <w:sz w:val="22"/>
        </w:rPr>
        <w:t xml:space="preserve"> aggregation levels 1, 2, 4, and 8 </w:t>
      </w:r>
      <w:r w:rsidR="001637DB">
        <w:rPr>
          <w:rFonts w:ascii="Times New Roman" w:hAnsi="Times New Roman" w:hint="eastAsia"/>
          <w:kern w:val="0"/>
          <w:sz w:val="22"/>
        </w:rPr>
        <w:t>have been used</w:t>
      </w:r>
      <w:r>
        <w:rPr>
          <w:rFonts w:ascii="Times New Roman" w:hAnsi="Times New Roman"/>
          <w:kern w:val="0"/>
          <w:sz w:val="22"/>
        </w:rPr>
        <w:t xml:space="preserve"> for link adaptation of </w:t>
      </w:r>
      <w:r w:rsidRPr="00BE1751">
        <w:rPr>
          <w:rFonts w:ascii="Times New Roman" w:hAnsi="Times New Roman"/>
          <w:kern w:val="0"/>
          <w:sz w:val="22"/>
        </w:rPr>
        <w:t>PDCCH</w:t>
      </w:r>
      <w:r w:rsidR="00BE1751" w:rsidRPr="00BE1751">
        <w:rPr>
          <w:rFonts w:ascii="Times New Roman" w:hAnsi="Times New Roman"/>
          <w:kern w:val="0"/>
          <w:sz w:val="22"/>
        </w:rPr>
        <w:t xml:space="preserve"> and</w:t>
      </w:r>
      <w:r w:rsidR="001637DB">
        <w:rPr>
          <w:rFonts w:ascii="Times New Roman" w:hAnsi="Times New Roman" w:hint="eastAsia"/>
          <w:kern w:val="0"/>
          <w:sz w:val="22"/>
        </w:rPr>
        <w:t xml:space="preserve"> then,</w:t>
      </w:r>
      <w:r w:rsidR="00BE1751" w:rsidRPr="00BE1751">
        <w:rPr>
          <w:rFonts w:ascii="Times New Roman" w:hAnsi="Times New Roman"/>
          <w:kern w:val="0"/>
          <w:sz w:val="22"/>
        </w:rPr>
        <w:t xml:space="preserve"> </w:t>
      </w:r>
      <w:r w:rsidR="009028B4">
        <w:rPr>
          <w:rFonts w:ascii="Times New Roman" w:hAnsi="Times New Roman"/>
          <w:kern w:val="0"/>
          <w:sz w:val="22"/>
        </w:rPr>
        <w:t xml:space="preserve">LTE UE </w:t>
      </w:r>
      <w:r w:rsidR="001637DB">
        <w:rPr>
          <w:rFonts w:ascii="Times New Roman" w:hAnsi="Times New Roman" w:hint="eastAsia"/>
          <w:kern w:val="0"/>
          <w:sz w:val="22"/>
        </w:rPr>
        <w:t xml:space="preserve">may </w:t>
      </w:r>
      <w:r w:rsidR="009028B4">
        <w:rPr>
          <w:rFonts w:ascii="Times New Roman" w:hAnsi="Times New Roman"/>
          <w:kern w:val="0"/>
          <w:sz w:val="22"/>
        </w:rPr>
        <w:t xml:space="preserve">perform 44 </w:t>
      </w:r>
      <w:r w:rsidR="001637DB">
        <w:rPr>
          <w:rFonts w:ascii="Times New Roman" w:hAnsi="Times New Roman" w:hint="eastAsia"/>
          <w:kern w:val="0"/>
          <w:sz w:val="22"/>
        </w:rPr>
        <w:t>tries of</w:t>
      </w:r>
      <w:r w:rsidR="009028B4">
        <w:rPr>
          <w:rFonts w:ascii="Times New Roman" w:hAnsi="Times New Roman"/>
          <w:kern w:val="0"/>
          <w:sz w:val="22"/>
        </w:rPr>
        <w:t xml:space="preserve"> blind decoding </w:t>
      </w:r>
      <w:r w:rsidR="00A56457">
        <w:rPr>
          <w:rFonts w:ascii="Times New Roman" w:hAnsi="Times New Roman"/>
          <w:kern w:val="0"/>
          <w:sz w:val="22"/>
        </w:rPr>
        <w:t xml:space="preserve">for PDCCH detection at a </w:t>
      </w:r>
      <w:r w:rsidR="001637DB">
        <w:rPr>
          <w:rFonts w:ascii="Times New Roman" w:hAnsi="Times New Roman" w:hint="eastAsia"/>
          <w:kern w:val="0"/>
          <w:sz w:val="22"/>
        </w:rPr>
        <w:t xml:space="preserve">given DL </w:t>
      </w:r>
      <w:r w:rsidR="00A56457">
        <w:rPr>
          <w:rFonts w:ascii="Times New Roman" w:hAnsi="Times New Roman"/>
          <w:kern w:val="0"/>
          <w:sz w:val="22"/>
        </w:rPr>
        <w:t>subframe</w:t>
      </w:r>
      <w:r w:rsidR="00BE1751">
        <w:rPr>
          <w:rFonts w:ascii="Times New Roman" w:hAnsi="Times New Roman"/>
          <w:kern w:val="0"/>
          <w:sz w:val="22"/>
        </w:rPr>
        <w:t>.</w:t>
      </w:r>
    </w:p>
    <w:p w14:paraId="62540F6C" w14:textId="457B6DD1" w:rsidR="00CC1C89" w:rsidRDefault="001A04BD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a DL control channel for NR, it needs to further consider UE power consumption reduction as agreed at the RAN1#86 meeting.</w:t>
      </w:r>
      <w:r w:rsidR="00A909B4">
        <w:rPr>
          <w:rFonts w:ascii="Times New Roman" w:hAnsi="Times New Roman"/>
          <w:kern w:val="0"/>
          <w:sz w:val="22"/>
        </w:rPr>
        <w:t xml:space="preserve"> The</w:t>
      </w:r>
      <w:r w:rsidR="00A909B4" w:rsidRPr="00A909B4">
        <w:rPr>
          <w:rFonts w:ascii="Times New Roman" w:hAnsi="Times New Roman"/>
          <w:kern w:val="0"/>
          <w:sz w:val="22"/>
        </w:rPr>
        <w:t xml:space="preserve"> </w:t>
      </w:r>
      <w:r w:rsidR="001637DB">
        <w:rPr>
          <w:rFonts w:ascii="Times New Roman" w:hAnsi="Times New Roman" w:hint="eastAsia"/>
          <w:kern w:val="0"/>
          <w:sz w:val="22"/>
        </w:rPr>
        <w:t xml:space="preserve">LTE </w:t>
      </w:r>
      <w:r w:rsidR="00A909B4">
        <w:rPr>
          <w:rFonts w:ascii="Times New Roman" w:hAnsi="Times New Roman"/>
          <w:kern w:val="0"/>
          <w:sz w:val="22"/>
        </w:rPr>
        <w:t xml:space="preserve">UE should perform the blind decoding to detect </w:t>
      </w:r>
      <w:r w:rsidR="001637DB">
        <w:rPr>
          <w:rFonts w:ascii="Times New Roman" w:hAnsi="Times New Roman" w:hint="eastAsia"/>
          <w:kern w:val="0"/>
          <w:sz w:val="22"/>
        </w:rPr>
        <w:t>its</w:t>
      </w:r>
      <w:r w:rsidR="001637DB">
        <w:rPr>
          <w:rFonts w:ascii="Times New Roman" w:hAnsi="Times New Roman"/>
          <w:kern w:val="0"/>
          <w:sz w:val="22"/>
        </w:rPr>
        <w:t xml:space="preserve"> </w:t>
      </w:r>
      <w:r w:rsidR="00A909B4">
        <w:rPr>
          <w:rFonts w:ascii="Times New Roman" w:hAnsi="Times New Roman"/>
          <w:kern w:val="0"/>
          <w:sz w:val="22"/>
        </w:rPr>
        <w:t xml:space="preserve">DL/UL scheduling information in every TTI. </w:t>
      </w:r>
      <w:r w:rsidR="00727EE3">
        <w:rPr>
          <w:rFonts w:ascii="Times New Roman" w:hAnsi="Times New Roman"/>
          <w:kern w:val="0"/>
          <w:sz w:val="22"/>
        </w:rPr>
        <w:t>The unscheduled UEs should also perform the blind decoding to detect paging information in every DTX duration</w:t>
      </w:r>
      <w:r w:rsidR="00727EE3">
        <w:rPr>
          <w:rFonts w:ascii="Times New Roman" w:hAnsi="Times New Roman" w:hint="eastAsia"/>
          <w:kern w:val="0"/>
          <w:sz w:val="22"/>
        </w:rPr>
        <w:t>.</w:t>
      </w:r>
      <w:r w:rsidR="00727EE3">
        <w:rPr>
          <w:rFonts w:ascii="Times New Roman" w:hAnsi="Times New Roman"/>
          <w:kern w:val="0"/>
          <w:sz w:val="22"/>
        </w:rPr>
        <w:t xml:space="preserve"> </w:t>
      </w:r>
      <w:r w:rsidR="00A909B4">
        <w:rPr>
          <w:rFonts w:ascii="Times New Roman" w:hAnsi="Times New Roman"/>
          <w:kern w:val="0"/>
          <w:sz w:val="22"/>
        </w:rPr>
        <w:t xml:space="preserve">Since NR targets to reduce the TTI for supporting URLLC service below 6GHz and for supporting TDMed multi-user transmission above 6GHz, </w:t>
      </w:r>
      <w:r w:rsidR="001637DB">
        <w:rPr>
          <w:rFonts w:ascii="Times New Roman" w:hAnsi="Times New Roman" w:hint="eastAsia"/>
          <w:kern w:val="0"/>
          <w:sz w:val="22"/>
        </w:rPr>
        <w:t xml:space="preserve">it is necessary to further reduce the blind decoding complexity </w:t>
      </w:r>
      <w:r w:rsidR="00727EE3">
        <w:rPr>
          <w:rFonts w:ascii="Times New Roman" w:hAnsi="Times New Roman" w:hint="eastAsia"/>
          <w:kern w:val="0"/>
          <w:sz w:val="22"/>
        </w:rPr>
        <w:t>for NR supporting low</w:t>
      </w:r>
      <w:r w:rsidR="00A909B4">
        <w:rPr>
          <w:rFonts w:ascii="Times New Roman" w:hAnsi="Times New Roman"/>
          <w:kern w:val="0"/>
          <w:sz w:val="22"/>
        </w:rPr>
        <w:t xml:space="preserve"> power consumption.</w:t>
      </w:r>
    </w:p>
    <w:p w14:paraId="6C97EAF7" w14:textId="5074FDB3" w:rsidR="007363F2" w:rsidRPr="007363F2" w:rsidRDefault="007363F2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 w:hint="eastAsia"/>
          <w:kern w:val="0"/>
          <w:sz w:val="22"/>
        </w:rPr>
        <w:t>In order to re</w:t>
      </w:r>
      <w:r w:rsidRPr="007363F2">
        <w:rPr>
          <w:rFonts w:ascii="Times New Roman" w:hAnsi="Times New Roman"/>
          <w:kern w:val="0"/>
          <w:sz w:val="22"/>
        </w:rPr>
        <w:t xml:space="preserve">duce blind decoding </w:t>
      </w:r>
      <w:r w:rsidR="000B5E88">
        <w:rPr>
          <w:rFonts w:ascii="Times New Roman" w:hAnsi="Times New Roman" w:hint="eastAsia"/>
          <w:kern w:val="0"/>
          <w:sz w:val="22"/>
        </w:rPr>
        <w:t>complexity</w:t>
      </w:r>
      <w:r w:rsidRPr="007363F2">
        <w:rPr>
          <w:rFonts w:ascii="Times New Roman" w:hAnsi="Times New Roman"/>
          <w:kern w:val="0"/>
          <w:sz w:val="22"/>
        </w:rPr>
        <w:t>,</w:t>
      </w:r>
      <w:r w:rsidR="00CA251A">
        <w:rPr>
          <w:rFonts w:ascii="Times New Roman" w:hAnsi="Times New Roman"/>
          <w:kern w:val="0"/>
          <w:sz w:val="22"/>
        </w:rPr>
        <w:t xml:space="preserve"> one approach </w:t>
      </w:r>
      <w:r w:rsidRPr="007363F2">
        <w:rPr>
          <w:rFonts w:ascii="Times New Roman" w:hAnsi="Times New Roman"/>
          <w:kern w:val="0"/>
          <w:sz w:val="22"/>
        </w:rPr>
        <w:t>is to limit</w:t>
      </w:r>
      <w:r w:rsidR="000B5E88">
        <w:rPr>
          <w:rFonts w:ascii="Times New Roman" w:hAnsi="Times New Roman" w:hint="eastAsia"/>
          <w:kern w:val="0"/>
          <w:sz w:val="22"/>
        </w:rPr>
        <w:t xml:space="preserve"> the</w:t>
      </w:r>
      <w:r w:rsidRPr="007363F2">
        <w:rPr>
          <w:rFonts w:ascii="Times New Roman" w:hAnsi="Times New Roman"/>
          <w:kern w:val="0"/>
          <w:sz w:val="22"/>
        </w:rPr>
        <w:t xml:space="preserve"> number of DCI payload sizes as small as possible [</w:t>
      </w:r>
      <w:r w:rsidR="00EF0D51">
        <w:rPr>
          <w:rFonts w:ascii="Times New Roman" w:hAnsi="Times New Roman"/>
          <w:kern w:val="0"/>
          <w:sz w:val="22"/>
        </w:rPr>
        <w:t>4</w:t>
      </w:r>
      <w:r w:rsidRPr="007363F2">
        <w:rPr>
          <w:rFonts w:ascii="Times New Roman" w:hAnsi="Times New Roman"/>
          <w:kern w:val="0"/>
          <w:sz w:val="22"/>
        </w:rPr>
        <w:t>]</w:t>
      </w:r>
      <w:r w:rsidR="00727EE3">
        <w:rPr>
          <w:rFonts w:ascii="Times New Roman" w:hAnsi="Times New Roman" w:hint="eastAsia"/>
          <w:kern w:val="0"/>
          <w:sz w:val="22"/>
        </w:rPr>
        <w:t>,</w:t>
      </w:r>
      <w:r w:rsidR="006C02EE" w:rsidRPr="006C02EE">
        <w:rPr>
          <w:rFonts w:ascii="Times New Roman" w:hAnsi="Times New Roman"/>
          <w:kern w:val="0"/>
          <w:sz w:val="22"/>
        </w:rPr>
        <w:t>[</w:t>
      </w:r>
      <w:r w:rsidR="00EF0D51">
        <w:rPr>
          <w:rFonts w:ascii="Times New Roman" w:hAnsi="Times New Roman"/>
          <w:kern w:val="0"/>
          <w:sz w:val="22"/>
        </w:rPr>
        <w:t>5</w:t>
      </w:r>
      <w:r w:rsidR="006C02EE" w:rsidRPr="006C02EE">
        <w:rPr>
          <w:rFonts w:ascii="Times New Roman" w:hAnsi="Times New Roman"/>
          <w:kern w:val="0"/>
          <w:sz w:val="22"/>
        </w:rPr>
        <w:t>]</w:t>
      </w:r>
      <w:r w:rsidRPr="007363F2">
        <w:rPr>
          <w:rFonts w:ascii="Times New Roman" w:hAnsi="Times New Roman"/>
          <w:kern w:val="0"/>
          <w:sz w:val="22"/>
        </w:rPr>
        <w:t xml:space="preserve">. If </w:t>
      </w:r>
      <w:r w:rsidR="00727EE3">
        <w:rPr>
          <w:rFonts w:ascii="Times New Roman" w:hAnsi="Times New Roman" w:hint="eastAsia"/>
          <w:kern w:val="0"/>
          <w:sz w:val="22"/>
        </w:rPr>
        <w:t>some limited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="00727EE3">
        <w:rPr>
          <w:rFonts w:ascii="Times New Roman" w:hAnsi="Times New Roman" w:hint="eastAsia"/>
          <w:kern w:val="0"/>
          <w:sz w:val="22"/>
        </w:rPr>
        <w:t xml:space="preserve">sizes of </w:t>
      </w:r>
      <w:r w:rsidRPr="007363F2">
        <w:rPr>
          <w:rFonts w:ascii="Times New Roman" w:hAnsi="Times New Roman"/>
          <w:kern w:val="0"/>
          <w:sz w:val="22"/>
        </w:rPr>
        <w:t xml:space="preserve">DCI payload </w:t>
      </w:r>
      <w:r w:rsidR="00727EE3">
        <w:rPr>
          <w:rFonts w:ascii="Times New Roman" w:hAnsi="Times New Roman" w:hint="eastAsia"/>
          <w:kern w:val="0"/>
          <w:sz w:val="22"/>
        </w:rPr>
        <w:t>are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>considered</w:t>
      </w:r>
      <w:r w:rsidR="000B5E88" w:rsidRPr="007363F2">
        <w:rPr>
          <w:rFonts w:ascii="Times New Roman" w:hAnsi="Times New Roman"/>
          <w:kern w:val="0"/>
          <w:sz w:val="22"/>
        </w:rPr>
        <w:t xml:space="preserve"> </w:t>
      </w:r>
      <w:r w:rsidRPr="007363F2">
        <w:rPr>
          <w:rFonts w:ascii="Times New Roman" w:hAnsi="Times New Roman"/>
          <w:kern w:val="0"/>
          <w:sz w:val="22"/>
        </w:rPr>
        <w:t xml:space="preserve">in NR, </w:t>
      </w:r>
      <w:r w:rsidR="000B5E88">
        <w:rPr>
          <w:rFonts w:ascii="Times New Roman" w:hAnsi="Times New Roman" w:hint="eastAsia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>blind decoding for NR-PDCCH can be significantly reduced.</w:t>
      </w:r>
      <w:r w:rsidR="00EF0D51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 xml:space="preserve">As a method for </w:t>
      </w:r>
      <w:r w:rsidR="00727EE3">
        <w:rPr>
          <w:rFonts w:ascii="Times New Roman" w:hAnsi="Times New Roman" w:hint="eastAsia"/>
          <w:kern w:val="0"/>
          <w:sz w:val="22"/>
        </w:rPr>
        <w:t xml:space="preserve">the </w:t>
      </w:r>
      <w:r w:rsidR="000B5E88">
        <w:rPr>
          <w:rFonts w:ascii="Times New Roman" w:hAnsi="Times New Roman" w:hint="eastAsia"/>
          <w:kern w:val="0"/>
          <w:sz w:val="22"/>
        </w:rPr>
        <w:t>limited</w:t>
      </w:r>
      <w:r w:rsidRPr="007363F2">
        <w:rPr>
          <w:rFonts w:ascii="Times New Roman" w:hAnsi="Times New Roman"/>
          <w:kern w:val="0"/>
          <w:sz w:val="22"/>
        </w:rPr>
        <w:t xml:space="preserve"> DCI payload sizes</w:t>
      </w:r>
      <w:r w:rsidR="000B5E88">
        <w:rPr>
          <w:rFonts w:ascii="Times New Roman" w:hAnsi="Times New Roman" w:hint="eastAsia"/>
          <w:kern w:val="0"/>
          <w:sz w:val="22"/>
        </w:rPr>
        <w:t xml:space="preserve">, for example, for </w:t>
      </w:r>
      <w:r w:rsidRPr="007363F2">
        <w:rPr>
          <w:rFonts w:ascii="Times New Roman" w:hAnsi="Times New Roman"/>
          <w:kern w:val="0"/>
          <w:sz w:val="22"/>
        </w:rPr>
        <w:t xml:space="preserve">two DCI formats, </w:t>
      </w:r>
      <w:r w:rsidR="000B5E88">
        <w:rPr>
          <w:rFonts w:ascii="Times New Roman" w:hAnsi="Times New Roman" w:hint="eastAsia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 xml:space="preserve">length of the short DCI format is extended to that of the long DCI format by attaching more information or applying channel coding. Also, </w:t>
      </w:r>
      <w:r w:rsidR="009028B4">
        <w:rPr>
          <w:rFonts w:ascii="Times New Roman" w:hAnsi="Times New Roman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>length of the long DCI format is reduced to that of the short DC</w:t>
      </w:r>
      <w:r w:rsidR="00E547D2">
        <w:rPr>
          <w:rFonts w:ascii="Times New Roman" w:hAnsi="Times New Roman"/>
          <w:kern w:val="0"/>
          <w:sz w:val="22"/>
        </w:rPr>
        <w:t>I format by dropping some bits.</w:t>
      </w:r>
    </w:p>
    <w:p w14:paraId="670D93A4" w14:textId="195785F5" w:rsidR="007363F2" w:rsidRPr="007363F2" w:rsidRDefault="001B75F2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addition to </w:t>
      </w:r>
      <w:r w:rsidR="000B5E88">
        <w:rPr>
          <w:rFonts w:ascii="Times New Roman" w:hAnsi="Times New Roman" w:hint="eastAsia"/>
          <w:kern w:val="0"/>
          <w:sz w:val="22"/>
        </w:rPr>
        <w:t xml:space="preserve">the limited </w:t>
      </w:r>
      <w:r w:rsidR="00267F4D">
        <w:rPr>
          <w:rFonts w:ascii="Times New Roman" w:hAnsi="Times New Roman"/>
          <w:kern w:val="0"/>
          <w:sz w:val="22"/>
        </w:rPr>
        <w:t>DCI payload size</w:t>
      </w:r>
      <w:r w:rsidR="000B5E88">
        <w:rPr>
          <w:rFonts w:ascii="Times New Roman" w:hAnsi="Times New Roman" w:hint="eastAsia"/>
          <w:kern w:val="0"/>
          <w:sz w:val="22"/>
        </w:rPr>
        <w:t>s</w:t>
      </w:r>
      <w:r w:rsidR="00CA251A">
        <w:rPr>
          <w:rFonts w:ascii="Times New Roman" w:hAnsi="Times New Roman"/>
          <w:kern w:val="0"/>
          <w:sz w:val="22"/>
        </w:rPr>
        <w:t xml:space="preserve">, </w:t>
      </w:r>
      <w:r w:rsidR="000B5E88">
        <w:rPr>
          <w:rFonts w:ascii="Times New Roman" w:hAnsi="Times New Roman" w:hint="eastAsia"/>
          <w:kern w:val="0"/>
          <w:sz w:val="22"/>
        </w:rPr>
        <w:t xml:space="preserve">for further reduction of the blind decoding of NR-PDCCH, </w:t>
      </w:r>
      <w:r w:rsidR="00CA251A">
        <w:rPr>
          <w:rFonts w:ascii="Times New Roman" w:hAnsi="Times New Roman"/>
          <w:kern w:val="0"/>
          <w:sz w:val="22"/>
        </w:rPr>
        <w:t xml:space="preserve">it </w:t>
      </w:r>
      <w:r w:rsidR="000B5E88">
        <w:rPr>
          <w:rFonts w:ascii="Times New Roman" w:hAnsi="Times New Roman" w:hint="eastAsia"/>
          <w:kern w:val="0"/>
          <w:sz w:val="22"/>
        </w:rPr>
        <w:t>would be</w:t>
      </w:r>
      <w:r w:rsidR="000B5E88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>quite helpful</w:t>
      </w:r>
      <w:r w:rsidR="000B5E88">
        <w:rPr>
          <w:rFonts w:ascii="Times New Roman" w:hAnsi="Times New Roman"/>
          <w:kern w:val="0"/>
          <w:sz w:val="22"/>
        </w:rPr>
        <w:t xml:space="preserve"> </w:t>
      </w:r>
      <w:r w:rsidR="00267F4D">
        <w:rPr>
          <w:rFonts w:ascii="Times New Roman" w:hAnsi="Times New Roman"/>
          <w:kern w:val="0"/>
          <w:sz w:val="22"/>
        </w:rPr>
        <w:t xml:space="preserve">for a UE </w:t>
      </w:r>
      <w:r w:rsidR="00CA251A">
        <w:rPr>
          <w:rFonts w:ascii="Times New Roman" w:hAnsi="Times New Roman"/>
          <w:kern w:val="0"/>
          <w:sz w:val="22"/>
        </w:rPr>
        <w:t>to</w:t>
      </w:r>
      <w:r w:rsidR="00267F4D">
        <w:rPr>
          <w:rFonts w:ascii="Times New Roman" w:hAnsi="Times New Roman"/>
          <w:kern w:val="0"/>
          <w:sz w:val="22"/>
        </w:rPr>
        <w:t xml:space="preserve"> recognize which </w:t>
      </w:r>
      <w:r w:rsidR="00B40416">
        <w:rPr>
          <w:rFonts w:ascii="Times New Roman" w:hAnsi="Times New Roman"/>
          <w:kern w:val="0"/>
          <w:sz w:val="22"/>
        </w:rPr>
        <w:t>NR-</w:t>
      </w:r>
      <w:r w:rsidR="00267F4D">
        <w:rPr>
          <w:rFonts w:ascii="Times New Roman" w:hAnsi="Times New Roman"/>
          <w:kern w:val="0"/>
          <w:sz w:val="22"/>
        </w:rPr>
        <w:t xml:space="preserve">CCE candidate is allocated </w:t>
      </w:r>
      <w:r w:rsidR="005A2B0A">
        <w:rPr>
          <w:rFonts w:ascii="Times New Roman" w:hAnsi="Times New Roman"/>
          <w:kern w:val="0"/>
          <w:sz w:val="22"/>
        </w:rPr>
        <w:t>before blind decoding for NR-PDCC</w:t>
      </w:r>
      <w:r w:rsidR="000B5E88">
        <w:rPr>
          <w:rFonts w:ascii="Times New Roman" w:hAnsi="Times New Roman" w:hint="eastAsia"/>
          <w:kern w:val="0"/>
          <w:sz w:val="22"/>
        </w:rPr>
        <w:t>H</w:t>
      </w:r>
      <w:r w:rsidR="00CA251A">
        <w:rPr>
          <w:rFonts w:ascii="Times New Roman" w:hAnsi="Times New Roman"/>
          <w:kern w:val="0"/>
          <w:sz w:val="22"/>
        </w:rPr>
        <w:t xml:space="preserve">. </w:t>
      </w:r>
      <w:r w:rsidR="007363F2" w:rsidRPr="007363F2">
        <w:rPr>
          <w:rFonts w:ascii="Times New Roman" w:hAnsi="Times New Roman" w:hint="eastAsia"/>
          <w:kern w:val="0"/>
          <w:sz w:val="22"/>
        </w:rPr>
        <w:t>It</w:t>
      </w:r>
      <w:r w:rsidR="007363F2" w:rsidRPr="007363F2">
        <w:rPr>
          <w:rFonts w:ascii="Times New Roman" w:hAnsi="Times New Roman"/>
          <w:kern w:val="0"/>
          <w:sz w:val="22"/>
        </w:rPr>
        <w:t xml:space="preserve"> was agreed </w:t>
      </w:r>
      <w:r w:rsidR="00CC1C89">
        <w:rPr>
          <w:rFonts w:ascii="Times New Roman" w:hAnsi="Times New Roman"/>
          <w:kern w:val="0"/>
          <w:sz w:val="22"/>
        </w:rPr>
        <w:t>at RAN1</w:t>
      </w:r>
      <w:r w:rsidR="007363F2" w:rsidRPr="007363F2">
        <w:rPr>
          <w:rFonts w:ascii="Times New Roman" w:hAnsi="Times New Roman"/>
          <w:kern w:val="0"/>
          <w:sz w:val="22"/>
        </w:rPr>
        <w:t xml:space="preserve">#86bis that NR should support UE/PDCCH-specific DM-RS for NR-PDCCH reception. In other words, </w:t>
      </w:r>
      <w:r w:rsidR="009C3690">
        <w:rPr>
          <w:rFonts w:ascii="Times New Roman" w:hAnsi="Times New Roman" w:hint="eastAsia"/>
          <w:kern w:val="0"/>
          <w:sz w:val="22"/>
        </w:rPr>
        <w:t xml:space="preserve">since </w:t>
      </w:r>
      <w:r w:rsidR="007363F2" w:rsidRPr="007363F2">
        <w:rPr>
          <w:rFonts w:ascii="Times New Roman" w:hAnsi="Times New Roman"/>
          <w:kern w:val="0"/>
          <w:sz w:val="22"/>
        </w:rPr>
        <w:t xml:space="preserve">each NR-PDCCH can have </w:t>
      </w:r>
      <w:r w:rsidR="009C3690">
        <w:rPr>
          <w:rFonts w:ascii="Times New Roman" w:hAnsi="Times New Roman" w:hint="eastAsia"/>
          <w:kern w:val="0"/>
          <w:sz w:val="22"/>
        </w:rPr>
        <w:t>its own</w:t>
      </w:r>
      <w:r w:rsidR="009C3690" w:rsidRPr="007363F2">
        <w:rPr>
          <w:rFonts w:ascii="Times New Roman" w:hAnsi="Times New Roman"/>
          <w:kern w:val="0"/>
          <w:sz w:val="22"/>
        </w:rPr>
        <w:t xml:space="preserve"> </w:t>
      </w:r>
      <w:r w:rsidR="007363F2" w:rsidRPr="007363F2">
        <w:rPr>
          <w:rFonts w:ascii="Times New Roman" w:hAnsi="Times New Roman"/>
          <w:kern w:val="0"/>
          <w:sz w:val="22"/>
        </w:rPr>
        <w:t>DM-RS for coherent detection</w:t>
      </w:r>
      <w:r w:rsidR="009C3690">
        <w:rPr>
          <w:rFonts w:ascii="Times New Roman" w:hAnsi="Times New Roman" w:hint="eastAsia"/>
          <w:kern w:val="0"/>
          <w:sz w:val="22"/>
        </w:rPr>
        <w:t>,</w:t>
      </w:r>
      <w:r w:rsidR="00B346EC">
        <w:rPr>
          <w:rFonts w:ascii="Times New Roman" w:hAnsi="Times New Roman"/>
          <w:kern w:val="0"/>
          <w:sz w:val="22"/>
        </w:rPr>
        <w:t xml:space="preserve"> the DM-RS can be used to indicate blind decoding information</w:t>
      </w:r>
      <w:r w:rsidR="009C3690">
        <w:rPr>
          <w:rFonts w:ascii="Times New Roman" w:hAnsi="Times New Roman" w:hint="eastAsia"/>
          <w:kern w:val="0"/>
          <w:sz w:val="22"/>
        </w:rPr>
        <w:t xml:space="preserve"> in order to</w:t>
      </w:r>
      <w:r w:rsidR="00B346EC">
        <w:rPr>
          <w:rFonts w:ascii="Times New Roman" w:hAnsi="Times New Roman"/>
          <w:kern w:val="0"/>
          <w:sz w:val="22"/>
        </w:rPr>
        <w:t xml:space="preserve"> reduce blind decoding trials</w:t>
      </w:r>
      <w:r w:rsidR="007363F2" w:rsidRPr="007363F2">
        <w:rPr>
          <w:rFonts w:ascii="Times New Roman" w:hAnsi="Times New Roman"/>
          <w:kern w:val="0"/>
          <w:sz w:val="22"/>
        </w:rPr>
        <w:t xml:space="preserve">. As a simple </w:t>
      </w:r>
      <w:r w:rsidR="009C3690">
        <w:rPr>
          <w:rFonts w:ascii="Times New Roman" w:hAnsi="Times New Roman" w:hint="eastAsia"/>
          <w:kern w:val="0"/>
          <w:sz w:val="22"/>
        </w:rPr>
        <w:t>approach</w:t>
      </w:r>
      <w:r w:rsidR="007363F2" w:rsidRPr="007363F2">
        <w:rPr>
          <w:rFonts w:ascii="Times New Roman" w:hAnsi="Times New Roman"/>
          <w:kern w:val="0"/>
          <w:sz w:val="22"/>
        </w:rPr>
        <w:t xml:space="preserve">, a UE can observe a given search space including the DM-RS </w:t>
      </w:r>
      <w:r w:rsidR="00770E00">
        <w:rPr>
          <w:rFonts w:ascii="Times New Roman" w:hAnsi="Times New Roman" w:hint="eastAsia"/>
          <w:kern w:val="0"/>
          <w:sz w:val="22"/>
        </w:rPr>
        <w:t>(</w:t>
      </w:r>
      <w:r w:rsidR="007363F2" w:rsidRPr="007363F2">
        <w:rPr>
          <w:rFonts w:ascii="Times New Roman" w:hAnsi="Times New Roman"/>
          <w:kern w:val="0"/>
          <w:sz w:val="22"/>
        </w:rPr>
        <w:t xml:space="preserve">or </w:t>
      </w:r>
      <w:r w:rsidR="00CC1C89">
        <w:rPr>
          <w:rFonts w:ascii="Times New Roman" w:hAnsi="Times New Roman"/>
          <w:kern w:val="0"/>
          <w:sz w:val="22"/>
        </w:rPr>
        <w:t>NR-</w:t>
      </w:r>
      <w:r w:rsidR="007363F2" w:rsidRPr="007363F2">
        <w:rPr>
          <w:rFonts w:ascii="Times New Roman" w:hAnsi="Times New Roman"/>
          <w:kern w:val="0"/>
          <w:sz w:val="22"/>
        </w:rPr>
        <w:t xml:space="preserve">PDCCH </w:t>
      </w:r>
      <w:r w:rsidR="009C3690">
        <w:rPr>
          <w:rFonts w:ascii="Times New Roman" w:hAnsi="Times New Roman" w:hint="eastAsia"/>
          <w:kern w:val="0"/>
          <w:sz w:val="22"/>
        </w:rPr>
        <w:t xml:space="preserve">control </w:t>
      </w:r>
      <w:r w:rsidR="007363F2" w:rsidRPr="007363F2">
        <w:rPr>
          <w:rFonts w:ascii="Times New Roman" w:hAnsi="Times New Roman"/>
          <w:kern w:val="0"/>
          <w:sz w:val="22"/>
        </w:rPr>
        <w:t>data</w:t>
      </w:r>
      <w:r w:rsidR="00770E00">
        <w:rPr>
          <w:rFonts w:ascii="Times New Roman" w:hAnsi="Times New Roman" w:hint="eastAsia"/>
          <w:kern w:val="0"/>
          <w:sz w:val="22"/>
        </w:rPr>
        <w:t>)</w:t>
      </w:r>
      <w:r w:rsidR="007363F2" w:rsidRPr="007363F2">
        <w:rPr>
          <w:rFonts w:ascii="Times New Roman" w:hAnsi="Times New Roman"/>
          <w:kern w:val="0"/>
          <w:sz w:val="22"/>
        </w:rPr>
        <w:t xml:space="preserve"> to decide whether or which </w:t>
      </w:r>
      <w:r w:rsidR="00CC1C89">
        <w:rPr>
          <w:rFonts w:ascii="Times New Roman" w:hAnsi="Times New Roman"/>
          <w:kern w:val="0"/>
          <w:sz w:val="22"/>
        </w:rPr>
        <w:t>NR-</w:t>
      </w:r>
      <w:r w:rsidR="007363F2" w:rsidRPr="007363F2">
        <w:rPr>
          <w:rFonts w:ascii="Times New Roman" w:hAnsi="Times New Roman"/>
          <w:kern w:val="0"/>
          <w:sz w:val="22"/>
        </w:rPr>
        <w:t xml:space="preserve">CCEs are transmitted </w:t>
      </w:r>
      <w:r w:rsidR="009C3690">
        <w:rPr>
          <w:rFonts w:ascii="Times New Roman" w:hAnsi="Times New Roman" w:hint="eastAsia"/>
          <w:kern w:val="0"/>
          <w:sz w:val="22"/>
        </w:rPr>
        <w:t xml:space="preserve">by </w:t>
      </w:r>
      <w:r w:rsidR="009C3690">
        <w:rPr>
          <w:rFonts w:ascii="Times New Roman" w:hAnsi="Times New Roman"/>
          <w:kern w:val="0"/>
          <w:sz w:val="22"/>
        </w:rPr>
        <w:t>extracting</w:t>
      </w:r>
      <w:r w:rsidR="009C3690">
        <w:rPr>
          <w:rFonts w:ascii="Times New Roman" w:hAnsi="Times New Roman" w:hint="eastAsia"/>
          <w:kern w:val="0"/>
          <w:sz w:val="22"/>
        </w:rPr>
        <w:t xml:space="preserve"> the information of CCE candidates from</w:t>
      </w:r>
      <w:r w:rsidR="007363F2" w:rsidRPr="007363F2">
        <w:rPr>
          <w:rFonts w:ascii="Times New Roman" w:hAnsi="Times New Roman"/>
          <w:kern w:val="0"/>
          <w:sz w:val="22"/>
        </w:rPr>
        <w:t xml:space="preserve"> DM-RS signals before blind decoding </w:t>
      </w:r>
      <w:r w:rsidR="00CC1C89">
        <w:rPr>
          <w:rFonts w:ascii="Times New Roman" w:hAnsi="Times New Roman"/>
          <w:kern w:val="0"/>
          <w:sz w:val="22"/>
        </w:rPr>
        <w:t xml:space="preserve">of </w:t>
      </w:r>
      <w:r w:rsidR="00CC1C89">
        <w:rPr>
          <w:rFonts w:ascii="Times New Roman" w:hAnsi="Times New Roman" w:hint="eastAsia"/>
          <w:kern w:val="0"/>
          <w:sz w:val="22"/>
        </w:rPr>
        <w:t>NR-PDCCH</w:t>
      </w:r>
      <w:r w:rsidR="009C3690">
        <w:rPr>
          <w:rFonts w:ascii="Times New Roman" w:hAnsi="Times New Roman" w:hint="eastAsia"/>
          <w:kern w:val="0"/>
          <w:sz w:val="22"/>
        </w:rPr>
        <w:t>,</w:t>
      </w:r>
      <w:r w:rsidR="00CC1C89">
        <w:rPr>
          <w:rFonts w:ascii="Times New Roman" w:hAnsi="Times New Roman" w:hint="eastAsia"/>
          <w:kern w:val="0"/>
          <w:sz w:val="22"/>
        </w:rPr>
        <w:t xml:space="preserve"> </w:t>
      </w:r>
      <w:r w:rsidR="007363F2" w:rsidRPr="007363F2">
        <w:rPr>
          <w:rFonts w:ascii="Times New Roman" w:hAnsi="Times New Roman"/>
          <w:kern w:val="0"/>
          <w:sz w:val="22"/>
        </w:rPr>
        <w:t xml:space="preserve">as shown in </w:t>
      </w:r>
      <w:r w:rsidR="009C3690">
        <w:rPr>
          <w:rFonts w:ascii="Times New Roman" w:hAnsi="Times New Roman" w:hint="eastAsia"/>
          <w:kern w:val="0"/>
          <w:sz w:val="22"/>
        </w:rPr>
        <w:t>F</w:t>
      </w:r>
      <w:r w:rsidR="009C3690" w:rsidRPr="007363F2">
        <w:rPr>
          <w:rFonts w:ascii="Times New Roman" w:hAnsi="Times New Roman"/>
          <w:kern w:val="0"/>
          <w:sz w:val="22"/>
        </w:rPr>
        <w:t xml:space="preserve">igure </w:t>
      </w:r>
      <w:r w:rsidR="007363F2" w:rsidRPr="007363F2">
        <w:rPr>
          <w:rFonts w:ascii="Times New Roman" w:hAnsi="Times New Roman"/>
          <w:kern w:val="0"/>
          <w:sz w:val="22"/>
        </w:rPr>
        <w:t>1</w:t>
      </w:r>
      <w:r w:rsidR="009C3690">
        <w:rPr>
          <w:rFonts w:ascii="Times New Roman" w:hAnsi="Times New Roman" w:hint="eastAsia"/>
          <w:kern w:val="0"/>
          <w:sz w:val="22"/>
        </w:rPr>
        <w:t xml:space="preserve"> (Top)</w:t>
      </w:r>
      <w:r w:rsidR="007363F2" w:rsidRPr="007363F2">
        <w:rPr>
          <w:rFonts w:ascii="Times New Roman" w:hAnsi="Times New Roman"/>
          <w:kern w:val="0"/>
          <w:sz w:val="22"/>
        </w:rPr>
        <w:t xml:space="preserve">. In general, it </w:t>
      </w:r>
      <w:r w:rsidR="00CC1C89">
        <w:rPr>
          <w:rFonts w:ascii="Times New Roman" w:hAnsi="Times New Roman"/>
          <w:kern w:val="0"/>
          <w:sz w:val="22"/>
        </w:rPr>
        <w:t>would be</w:t>
      </w:r>
      <w:r w:rsidR="007363F2" w:rsidRPr="007363F2">
        <w:rPr>
          <w:rFonts w:ascii="Times New Roman" w:hAnsi="Times New Roman"/>
          <w:kern w:val="0"/>
          <w:sz w:val="22"/>
        </w:rPr>
        <w:t xml:space="preserve"> hard </w:t>
      </w:r>
      <w:r w:rsidR="009C3690">
        <w:rPr>
          <w:rFonts w:ascii="Times New Roman" w:hAnsi="Times New Roman" w:hint="eastAsia"/>
          <w:kern w:val="0"/>
          <w:sz w:val="22"/>
        </w:rPr>
        <w:t xml:space="preserve">for the UE </w:t>
      </w:r>
      <w:r w:rsidR="007363F2" w:rsidRPr="007363F2">
        <w:rPr>
          <w:rFonts w:ascii="Times New Roman" w:hAnsi="Times New Roman"/>
          <w:kern w:val="0"/>
          <w:sz w:val="22"/>
        </w:rPr>
        <w:t xml:space="preserve">to detect </w:t>
      </w:r>
      <w:r w:rsidR="009C3690">
        <w:rPr>
          <w:rFonts w:ascii="Times New Roman" w:hAnsi="Times New Roman" w:hint="eastAsia"/>
          <w:kern w:val="0"/>
          <w:sz w:val="22"/>
        </w:rPr>
        <w:t xml:space="preserve">its </w:t>
      </w:r>
      <w:r w:rsidR="007363F2" w:rsidRPr="007363F2">
        <w:rPr>
          <w:rFonts w:ascii="Times New Roman" w:hAnsi="Times New Roman"/>
          <w:kern w:val="0"/>
          <w:sz w:val="22"/>
        </w:rPr>
        <w:t xml:space="preserve">own DM-RS signals </w:t>
      </w:r>
      <w:r w:rsidR="001A6EB0">
        <w:rPr>
          <w:rFonts w:ascii="Times New Roman" w:hAnsi="Times New Roman"/>
          <w:kern w:val="0"/>
          <w:sz w:val="22"/>
        </w:rPr>
        <w:t xml:space="preserve">when multiple UEs </w:t>
      </w:r>
      <w:r w:rsidR="009C3690">
        <w:rPr>
          <w:rFonts w:ascii="Times New Roman" w:hAnsi="Times New Roman" w:hint="eastAsia"/>
          <w:kern w:val="0"/>
          <w:sz w:val="22"/>
        </w:rPr>
        <w:t xml:space="preserve">can </w:t>
      </w:r>
      <w:r w:rsidR="001A6EB0">
        <w:rPr>
          <w:rFonts w:ascii="Times New Roman" w:hAnsi="Times New Roman"/>
          <w:kern w:val="0"/>
          <w:sz w:val="22"/>
        </w:rPr>
        <w:t xml:space="preserve">share the same PRBs or </w:t>
      </w:r>
      <w:r w:rsidR="00CC1C89">
        <w:rPr>
          <w:rFonts w:ascii="Times New Roman" w:hAnsi="Times New Roman"/>
          <w:kern w:val="0"/>
          <w:sz w:val="22"/>
        </w:rPr>
        <w:t>NR-</w:t>
      </w:r>
      <w:r w:rsidR="001A6EB0">
        <w:rPr>
          <w:rFonts w:ascii="Times New Roman" w:hAnsi="Times New Roman"/>
          <w:kern w:val="0"/>
          <w:sz w:val="22"/>
        </w:rPr>
        <w:t>CCEs</w:t>
      </w:r>
      <w:r w:rsidR="007363F2" w:rsidRPr="007363F2">
        <w:rPr>
          <w:rFonts w:ascii="Times New Roman" w:hAnsi="Times New Roman"/>
          <w:kern w:val="0"/>
          <w:sz w:val="22"/>
        </w:rPr>
        <w:t xml:space="preserve">. </w:t>
      </w:r>
      <w:r w:rsidR="009C3690">
        <w:rPr>
          <w:rFonts w:ascii="Times New Roman" w:hAnsi="Times New Roman" w:hint="eastAsia"/>
          <w:kern w:val="0"/>
          <w:sz w:val="22"/>
        </w:rPr>
        <w:t>In a</w:t>
      </w:r>
      <w:r w:rsidR="007363F2" w:rsidRPr="007363F2">
        <w:rPr>
          <w:rFonts w:ascii="Times New Roman" w:hAnsi="Times New Roman"/>
          <w:kern w:val="0"/>
          <w:sz w:val="22"/>
        </w:rPr>
        <w:t xml:space="preserve">nother </w:t>
      </w:r>
      <w:r w:rsidR="009C3690">
        <w:rPr>
          <w:rFonts w:ascii="Times New Roman" w:hAnsi="Times New Roman" w:hint="eastAsia"/>
          <w:kern w:val="0"/>
          <w:sz w:val="22"/>
        </w:rPr>
        <w:t xml:space="preserve">approach, </w:t>
      </w:r>
      <w:r w:rsidR="001A6EB0">
        <w:rPr>
          <w:rFonts w:ascii="Times New Roman" w:hAnsi="Times New Roman"/>
          <w:kern w:val="0"/>
          <w:sz w:val="22"/>
        </w:rPr>
        <w:t>gNB</w:t>
      </w:r>
      <w:r w:rsidR="007363F2" w:rsidRPr="007363F2">
        <w:rPr>
          <w:rFonts w:ascii="Times New Roman" w:hAnsi="Times New Roman"/>
          <w:kern w:val="0"/>
          <w:sz w:val="22"/>
        </w:rPr>
        <w:t xml:space="preserve"> transmit</w:t>
      </w:r>
      <w:r w:rsidR="001A6EB0">
        <w:rPr>
          <w:rFonts w:ascii="Times New Roman" w:hAnsi="Times New Roman"/>
          <w:kern w:val="0"/>
          <w:sz w:val="22"/>
        </w:rPr>
        <w:t>s</w:t>
      </w:r>
      <w:r w:rsidR="007363F2" w:rsidRPr="007363F2">
        <w:rPr>
          <w:rFonts w:ascii="Times New Roman" w:hAnsi="Times New Roman"/>
          <w:kern w:val="0"/>
          <w:sz w:val="22"/>
        </w:rPr>
        <w:t xml:space="preserve"> the </w:t>
      </w:r>
      <w:r w:rsidR="009C3690">
        <w:rPr>
          <w:rFonts w:ascii="Times New Roman" w:hAnsi="Times New Roman" w:hint="eastAsia"/>
          <w:kern w:val="0"/>
          <w:sz w:val="22"/>
        </w:rPr>
        <w:t xml:space="preserve">dedicated </w:t>
      </w:r>
      <w:r w:rsidR="007363F2" w:rsidRPr="007363F2">
        <w:rPr>
          <w:rFonts w:ascii="Times New Roman" w:hAnsi="Times New Roman"/>
          <w:kern w:val="0"/>
          <w:sz w:val="22"/>
        </w:rPr>
        <w:t>DM-RS signal</w:t>
      </w:r>
      <w:r w:rsidR="009C3690">
        <w:rPr>
          <w:rFonts w:ascii="Times New Roman" w:hAnsi="Times New Roman" w:hint="eastAsia"/>
          <w:kern w:val="0"/>
          <w:sz w:val="22"/>
        </w:rPr>
        <w:t>s</w:t>
      </w:r>
      <w:r w:rsidR="007363F2" w:rsidRPr="007363F2">
        <w:rPr>
          <w:rFonts w:ascii="Times New Roman" w:hAnsi="Times New Roman"/>
          <w:kern w:val="0"/>
          <w:sz w:val="22"/>
        </w:rPr>
        <w:t xml:space="preserve"> </w:t>
      </w:r>
      <w:r w:rsidR="009C3690">
        <w:rPr>
          <w:rFonts w:ascii="Times New Roman" w:hAnsi="Times New Roman" w:hint="eastAsia"/>
          <w:kern w:val="0"/>
          <w:sz w:val="22"/>
        </w:rPr>
        <w:t xml:space="preserve">for the UE, </w:t>
      </w:r>
      <w:r w:rsidR="007363F2" w:rsidRPr="007363F2">
        <w:rPr>
          <w:rFonts w:ascii="Times New Roman" w:hAnsi="Times New Roman"/>
          <w:kern w:val="0"/>
          <w:sz w:val="22"/>
        </w:rPr>
        <w:t>and</w:t>
      </w:r>
      <w:r w:rsidR="009C3690">
        <w:rPr>
          <w:rFonts w:ascii="Times New Roman" w:hAnsi="Times New Roman" w:hint="eastAsia"/>
          <w:kern w:val="0"/>
          <w:sz w:val="22"/>
        </w:rPr>
        <w:t xml:space="preserve"> then,</w:t>
      </w:r>
      <w:r w:rsidR="007363F2" w:rsidRPr="007363F2">
        <w:rPr>
          <w:rFonts w:ascii="Times New Roman" w:hAnsi="Times New Roman"/>
          <w:kern w:val="0"/>
          <w:sz w:val="22"/>
        </w:rPr>
        <w:t xml:space="preserve"> </w:t>
      </w:r>
      <w:r w:rsidR="009C3690">
        <w:rPr>
          <w:rFonts w:ascii="Times New Roman" w:hAnsi="Times New Roman" w:hint="eastAsia"/>
          <w:kern w:val="0"/>
          <w:sz w:val="22"/>
        </w:rPr>
        <w:t xml:space="preserve">the </w:t>
      </w:r>
      <w:r w:rsidR="001A6EB0">
        <w:rPr>
          <w:rFonts w:ascii="Times New Roman" w:hAnsi="Times New Roman"/>
          <w:kern w:val="0"/>
          <w:sz w:val="22"/>
        </w:rPr>
        <w:t xml:space="preserve">UE </w:t>
      </w:r>
      <w:r w:rsidR="007363F2" w:rsidRPr="007363F2">
        <w:rPr>
          <w:rFonts w:ascii="Times New Roman" w:hAnsi="Times New Roman"/>
          <w:kern w:val="0"/>
          <w:sz w:val="22"/>
        </w:rPr>
        <w:t>detect</w:t>
      </w:r>
      <w:r w:rsidR="001A6EB0">
        <w:rPr>
          <w:rFonts w:ascii="Times New Roman" w:hAnsi="Times New Roman"/>
          <w:kern w:val="0"/>
          <w:sz w:val="22"/>
        </w:rPr>
        <w:t xml:space="preserve">s the </w:t>
      </w:r>
      <w:r w:rsidR="009C3690">
        <w:rPr>
          <w:rFonts w:ascii="Times New Roman" w:hAnsi="Times New Roman" w:hint="eastAsia"/>
          <w:kern w:val="0"/>
          <w:sz w:val="22"/>
        </w:rPr>
        <w:t>UE</w:t>
      </w:r>
      <w:r w:rsidR="00B40416">
        <w:rPr>
          <w:rFonts w:ascii="Times New Roman" w:hAnsi="Times New Roman"/>
          <w:kern w:val="0"/>
          <w:sz w:val="22"/>
        </w:rPr>
        <w:t xml:space="preserve"> and NR-CCE allocation </w:t>
      </w:r>
      <w:r w:rsidR="009C3690">
        <w:rPr>
          <w:rFonts w:ascii="Times New Roman" w:hAnsi="Times New Roman" w:hint="eastAsia"/>
          <w:kern w:val="0"/>
          <w:sz w:val="22"/>
        </w:rPr>
        <w:t>specific information from</w:t>
      </w:r>
      <w:r w:rsidR="00DF5701">
        <w:rPr>
          <w:rFonts w:ascii="Times New Roman" w:hAnsi="Times New Roman" w:hint="eastAsia"/>
          <w:kern w:val="0"/>
          <w:sz w:val="22"/>
        </w:rPr>
        <w:t xml:space="preserve"> the</w:t>
      </w:r>
      <w:r w:rsidR="009C3690">
        <w:rPr>
          <w:rFonts w:ascii="Times New Roman" w:hAnsi="Times New Roman" w:hint="eastAsia"/>
          <w:kern w:val="0"/>
          <w:sz w:val="22"/>
        </w:rPr>
        <w:t xml:space="preserve"> </w:t>
      </w:r>
      <w:r w:rsidR="001A6EB0">
        <w:rPr>
          <w:rFonts w:ascii="Times New Roman" w:hAnsi="Times New Roman"/>
          <w:kern w:val="0"/>
          <w:sz w:val="22"/>
        </w:rPr>
        <w:t xml:space="preserve">DM-RS </w:t>
      </w:r>
      <w:r w:rsidR="009C3690">
        <w:rPr>
          <w:rFonts w:ascii="Times New Roman" w:hAnsi="Times New Roman" w:hint="eastAsia"/>
          <w:kern w:val="0"/>
          <w:sz w:val="22"/>
        </w:rPr>
        <w:t xml:space="preserve">signals </w:t>
      </w:r>
      <w:r w:rsidR="007363F2" w:rsidRPr="007363F2">
        <w:rPr>
          <w:rFonts w:ascii="Times New Roman" w:hAnsi="Times New Roman"/>
          <w:kern w:val="0"/>
          <w:sz w:val="22"/>
        </w:rPr>
        <w:t>as shown in Figure 1</w:t>
      </w:r>
      <w:r w:rsidR="009C3690">
        <w:rPr>
          <w:rFonts w:ascii="Times New Roman" w:hAnsi="Times New Roman" w:hint="eastAsia"/>
          <w:kern w:val="0"/>
          <w:sz w:val="22"/>
        </w:rPr>
        <w:t xml:space="preserve"> (Bottom)</w:t>
      </w:r>
      <w:r w:rsidR="007363F2" w:rsidRPr="007363F2">
        <w:rPr>
          <w:rFonts w:ascii="Times New Roman" w:hAnsi="Times New Roman"/>
          <w:kern w:val="0"/>
          <w:sz w:val="22"/>
        </w:rPr>
        <w:t xml:space="preserve">. </w:t>
      </w:r>
      <w:r w:rsidR="001A6EB0">
        <w:rPr>
          <w:rFonts w:ascii="Times New Roman" w:hAnsi="Times New Roman"/>
          <w:kern w:val="0"/>
          <w:sz w:val="22"/>
        </w:rPr>
        <w:t>Also</w:t>
      </w:r>
      <w:r w:rsidR="007363F2" w:rsidRPr="007363F2">
        <w:rPr>
          <w:rFonts w:ascii="Times New Roman" w:hAnsi="Times New Roman"/>
          <w:kern w:val="0"/>
          <w:sz w:val="22"/>
        </w:rPr>
        <w:t xml:space="preserve">, </w:t>
      </w:r>
      <w:r w:rsidR="001A6EB0">
        <w:rPr>
          <w:rFonts w:ascii="Times New Roman" w:hAnsi="Times New Roman"/>
          <w:kern w:val="0"/>
          <w:sz w:val="22"/>
        </w:rPr>
        <w:t xml:space="preserve">the special </w:t>
      </w:r>
      <w:r w:rsidR="00DF5701">
        <w:rPr>
          <w:rFonts w:ascii="Times New Roman" w:hAnsi="Times New Roman" w:hint="eastAsia"/>
          <w:kern w:val="0"/>
          <w:sz w:val="22"/>
        </w:rPr>
        <w:t>signaling</w:t>
      </w:r>
      <w:r w:rsidR="001A6EB0">
        <w:rPr>
          <w:rFonts w:ascii="Times New Roman" w:hAnsi="Times New Roman"/>
          <w:kern w:val="0"/>
          <w:sz w:val="22"/>
        </w:rPr>
        <w:t xml:space="preserve"> on DM-RS can inform additional information related to </w:t>
      </w:r>
      <w:r w:rsidR="0015250C">
        <w:rPr>
          <w:rFonts w:ascii="Times New Roman" w:hAnsi="Times New Roman"/>
          <w:kern w:val="0"/>
          <w:sz w:val="22"/>
        </w:rPr>
        <w:t>NR-</w:t>
      </w:r>
      <w:r w:rsidR="001A6EB0">
        <w:rPr>
          <w:rFonts w:ascii="Times New Roman" w:hAnsi="Times New Roman"/>
          <w:kern w:val="0"/>
          <w:sz w:val="22"/>
        </w:rPr>
        <w:t xml:space="preserve">CCE aggregation level or </w:t>
      </w:r>
      <w:r w:rsidR="0015250C">
        <w:rPr>
          <w:rFonts w:ascii="Times New Roman" w:hAnsi="Times New Roman"/>
          <w:kern w:val="0"/>
          <w:sz w:val="22"/>
        </w:rPr>
        <w:t>NR-</w:t>
      </w:r>
      <w:r w:rsidR="001A6EB0">
        <w:rPr>
          <w:rFonts w:ascii="Times New Roman" w:hAnsi="Times New Roman"/>
          <w:kern w:val="0"/>
          <w:sz w:val="22"/>
        </w:rPr>
        <w:t xml:space="preserve">CCE allocation. </w:t>
      </w:r>
    </w:p>
    <w:p w14:paraId="0EE5F384" w14:textId="79A15942" w:rsidR="007363F2" w:rsidRPr="007363F2" w:rsidRDefault="00FE0046" w:rsidP="00D64CB1">
      <w:pPr>
        <w:jc w:val="center"/>
        <w:rPr>
          <w:rFonts w:ascii="Times New Roman" w:hAnsi="Times New Roman"/>
          <w:b/>
          <w:kern w:val="0"/>
          <w:sz w:val="22"/>
        </w:rPr>
      </w:pPr>
      <w:r>
        <w:rPr>
          <w:noProof/>
        </w:rPr>
        <w:drawing>
          <wp:inline distT="0" distB="0" distL="0" distR="0" wp14:anchorId="3DEA2E51" wp14:editId="3A1DC6D3">
            <wp:extent cx="4175760" cy="2401512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0605" cy="241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BC8E0" w14:textId="3ADD8E3F" w:rsidR="007363F2" w:rsidRPr="007363F2" w:rsidRDefault="007363F2" w:rsidP="00D64CB1">
      <w:pPr>
        <w:jc w:val="center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/>
          <w:kern w:val="0"/>
          <w:sz w:val="22"/>
        </w:rPr>
        <w:t xml:space="preserve">Figure 1. DM-RS </w:t>
      </w:r>
      <w:r w:rsidR="00770E00">
        <w:rPr>
          <w:rFonts w:ascii="Times New Roman" w:hAnsi="Times New Roman" w:hint="eastAsia"/>
          <w:kern w:val="0"/>
          <w:sz w:val="22"/>
        </w:rPr>
        <w:t>D</w:t>
      </w:r>
      <w:r w:rsidR="00770E00" w:rsidRPr="007363F2">
        <w:rPr>
          <w:rFonts w:ascii="Times New Roman" w:hAnsi="Times New Roman"/>
          <w:kern w:val="0"/>
          <w:sz w:val="22"/>
        </w:rPr>
        <w:t>etection</w:t>
      </w:r>
      <w:r w:rsidR="00770E00">
        <w:rPr>
          <w:rFonts w:ascii="Times New Roman" w:hAnsi="Times New Roman" w:hint="eastAsia"/>
          <w:kern w:val="0"/>
          <w:sz w:val="22"/>
        </w:rPr>
        <w:t xml:space="preserve"> for NR-PDCCH Decoding</w:t>
      </w:r>
      <w:r w:rsidRPr="007363F2">
        <w:rPr>
          <w:rFonts w:ascii="Times New Roman" w:hAnsi="Times New Roman"/>
          <w:kern w:val="0"/>
          <w:sz w:val="22"/>
        </w:rPr>
        <w:t xml:space="preserve">. </w:t>
      </w:r>
    </w:p>
    <w:p w14:paraId="13E18E18" w14:textId="43666E96" w:rsidR="007363F2" w:rsidRDefault="00BC1712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T</w:t>
      </w:r>
      <w:r w:rsidR="007363F2" w:rsidRPr="007363F2">
        <w:rPr>
          <w:rFonts w:ascii="Times New Roman" w:hAnsi="Times New Roman" w:hint="eastAsia"/>
          <w:kern w:val="0"/>
          <w:sz w:val="22"/>
        </w:rPr>
        <w:t>o</w:t>
      </w:r>
      <w:r w:rsidR="007363F2" w:rsidRPr="007363F2">
        <w:rPr>
          <w:rFonts w:ascii="Times New Roman" w:hAnsi="Times New Roman"/>
          <w:kern w:val="0"/>
          <w:sz w:val="22"/>
        </w:rPr>
        <w:t xml:space="preserve"> use the DM-RS </w:t>
      </w:r>
      <w:r w:rsidR="00442692">
        <w:rPr>
          <w:rFonts w:ascii="Times New Roman" w:hAnsi="Times New Roman"/>
          <w:kern w:val="0"/>
          <w:sz w:val="22"/>
        </w:rPr>
        <w:t>information</w:t>
      </w:r>
      <w:r w:rsidR="007363F2" w:rsidRPr="007363F2">
        <w:rPr>
          <w:rFonts w:ascii="Times New Roman" w:hAnsi="Times New Roman"/>
          <w:kern w:val="0"/>
          <w:sz w:val="22"/>
        </w:rPr>
        <w:t xml:space="preserve"> before blind decoding makes an additional complexity even if it can </w:t>
      </w:r>
      <w:r>
        <w:rPr>
          <w:rFonts w:ascii="Times New Roman" w:hAnsi="Times New Roman"/>
          <w:kern w:val="0"/>
          <w:sz w:val="22"/>
        </w:rPr>
        <w:t xml:space="preserve">help to </w:t>
      </w:r>
      <w:r w:rsidR="007363F2" w:rsidRPr="007363F2">
        <w:rPr>
          <w:rFonts w:ascii="Times New Roman" w:hAnsi="Times New Roman"/>
          <w:kern w:val="0"/>
          <w:sz w:val="22"/>
        </w:rPr>
        <w:t>decrease blind decoding trials. In LTE(-A), t</w:t>
      </w:r>
      <w:r w:rsidR="007363F2" w:rsidRPr="007363F2">
        <w:rPr>
          <w:rFonts w:ascii="Times New Roman" w:hAnsi="Times New Roman" w:hint="eastAsia"/>
          <w:kern w:val="0"/>
          <w:sz w:val="22"/>
        </w:rPr>
        <w:t xml:space="preserve">he </w:t>
      </w:r>
      <w:r w:rsidR="007363F2" w:rsidRPr="007363F2">
        <w:rPr>
          <w:rFonts w:ascii="Times New Roman" w:hAnsi="Times New Roman"/>
          <w:kern w:val="0"/>
          <w:sz w:val="22"/>
        </w:rPr>
        <w:t xml:space="preserve">UE-specific search space is randomly spread over a control channel in order to obtain time-frequency diversity gain as well as to avoid interference across cells. However, </w:t>
      </w:r>
      <w:r w:rsidR="00803114">
        <w:rPr>
          <w:rFonts w:ascii="Times New Roman" w:hAnsi="Times New Roman" w:hint="eastAsia"/>
          <w:kern w:val="0"/>
          <w:sz w:val="22"/>
        </w:rPr>
        <w:t xml:space="preserve">if we consider the search space spreading over the </w:t>
      </w:r>
      <w:r w:rsidR="00803114">
        <w:rPr>
          <w:rFonts w:ascii="Times New Roman" w:hAnsi="Times New Roman"/>
          <w:kern w:val="0"/>
          <w:sz w:val="22"/>
        </w:rPr>
        <w:t>contro</w:t>
      </w:r>
      <w:r w:rsidR="00803114">
        <w:rPr>
          <w:rFonts w:ascii="Times New Roman" w:hAnsi="Times New Roman" w:hint="eastAsia"/>
          <w:kern w:val="0"/>
          <w:sz w:val="22"/>
        </w:rPr>
        <w:t>l channel, then,</w:t>
      </w:r>
      <w:r w:rsidR="007363F2" w:rsidRPr="007363F2">
        <w:rPr>
          <w:rFonts w:ascii="Times New Roman" w:hAnsi="Times New Roman"/>
          <w:kern w:val="0"/>
          <w:sz w:val="22"/>
        </w:rPr>
        <w:t xml:space="preserve"> DM-RS cannot be shared in different aggregation levels so that the DM-RS detection is performed in every </w:t>
      </w:r>
      <w:r w:rsidR="0015250C">
        <w:rPr>
          <w:rFonts w:ascii="Times New Roman" w:hAnsi="Times New Roman"/>
          <w:kern w:val="0"/>
          <w:sz w:val="22"/>
        </w:rPr>
        <w:t>NR-</w:t>
      </w:r>
      <w:r w:rsidR="007363F2" w:rsidRPr="007363F2">
        <w:rPr>
          <w:rFonts w:ascii="Times New Roman" w:hAnsi="Times New Roman"/>
          <w:kern w:val="0"/>
          <w:sz w:val="22"/>
        </w:rPr>
        <w:t xml:space="preserve">CCE candidates which may result in </w:t>
      </w:r>
      <w:r w:rsidR="0015250C">
        <w:rPr>
          <w:rFonts w:ascii="Times New Roman" w:hAnsi="Times New Roman"/>
          <w:kern w:val="0"/>
          <w:sz w:val="22"/>
        </w:rPr>
        <w:t xml:space="preserve">increasing </w:t>
      </w:r>
      <w:r w:rsidR="007363F2" w:rsidRPr="007363F2">
        <w:rPr>
          <w:rFonts w:ascii="Times New Roman" w:hAnsi="Times New Roman"/>
          <w:kern w:val="0"/>
          <w:sz w:val="22"/>
        </w:rPr>
        <w:t>decoding delay and UE power consumption. A better approach is</w:t>
      </w:r>
      <w:r w:rsidR="00E4485B">
        <w:rPr>
          <w:rFonts w:ascii="Times New Roman" w:hAnsi="Times New Roman"/>
          <w:kern w:val="0"/>
          <w:sz w:val="22"/>
        </w:rPr>
        <w:t xml:space="preserve"> to adopt </w:t>
      </w:r>
      <w:r w:rsidR="007363F2" w:rsidRPr="007363F2">
        <w:rPr>
          <w:rFonts w:ascii="Times New Roman" w:hAnsi="Times New Roman"/>
          <w:kern w:val="0"/>
          <w:sz w:val="22"/>
        </w:rPr>
        <w:t xml:space="preserve">the hierarchical search space structure in Figure </w:t>
      </w:r>
      <w:r w:rsidR="001A08AA">
        <w:rPr>
          <w:rFonts w:ascii="Times New Roman" w:hAnsi="Times New Roman"/>
          <w:kern w:val="0"/>
          <w:sz w:val="22"/>
        </w:rPr>
        <w:t>2</w:t>
      </w:r>
      <w:r w:rsidR="00E4485B">
        <w:rPr>
          <w:rFonts w:ascii="Times New Roman" w:hAnsi="Times New Roman"/>
          <w:kern w:val="0"/>
          <w:sz w:val="22"/>
        </w:rPr>
        <w:t xml:space="preserve">, where an aggregated </w:t>
      </w:r>
      <w:r w:rsidR="0015250C">
        <w:rPr>
          <w:rFonts w:ascii="Times New Roman" w:hAnsi="Times New Roman"/>
          <w:kern w:val="0"/>
          <w:sz w:val="22"/>
        </w:rPr>
        <w:t>NR-</w:t>
      </w:r>
      <w:r w:rsidR="00E4485B">
        <w:rPr>
          <w:rFonts w:ascii="Times New Roman" w:hAnsi="Times New Roman"/>
          <w:kern w:val="0"/>
          <w:sz w:val="22"/>
        </w:rPr>
        <w:t xml:space="preserve">CCE </w:t>
      </w:r>
      <w:r w:rsidR="00E4485B" w:rsidRPr="00E4485B">
        <w:rPr>
          <w:rFonts w:ascii="Times New Roman" w:hAnsi="Times New Roman"/>
          <w:kern w:val="0"/>
          <w:sz w:val="22"/>
        </w:rPr>
        <w:t xml:space="preserve">is the superset of </w:t>
      </w:r>
      <w:r w:rsidR="0015250C">
        <w:rPr>
          <w:rFonts w:ascii="Times New Roman" w:hAnsi="Times New Roman"/>
          <w:kern w:val="0"/>
          <w:sz w:val="22"/>
        </w:rPr>
        <w:t>NR-</w:t>
      </w:r>
      <w:r w:rsidR="00E4485B" w:rsidRPr="00E4485B">
        <w:rPr>
          <w:rFonts w:ascii="Times New Roman" w:hAnsi="Times New Roman"/>
          <w:kern w:val="0"/>
          <w:sz w:val="22"/>
        </w:rPr>
        <w:t>CCE candidates with the smaller aggregation level</w:t>
      </w:r>
      <w:r w:rsidR="00E4485B">
        <w:rPr>
          <w:rFonts w:ascii="Times New Roman" w:hAnsi="Times New Roman"/>
          <w:kern w:val="0"/>
          <w:sz w:val="22"/>
        </w:rPr>
        <w:t xml:space="preserve"> and </w:t>
      </w:r>
      <w:r w:rsidR="00E4485B" w:rsidRPr="00E4485B">
        <w:rPr>
          <w:rFonts w:ascii="Times New Roman" w:hAnsi="Times New Roman"/>
          <w:kern w:val="0"/>
          <w:sz w:val="22"/>
        </w:rPr>
        <w:t xml:space="preserve">location of the DM-RS is also fixed </w:t>
      </w:r>
      <w:r w:rsidR="00E4485B">
        <w:rPr>
          <w:rFonts w:ascii="Times New Roman" w:hAnsi="Times New Roman"/>
          <w:kern w:val="0"/>
          <w:sz w:val="22"/>
        </w:rPr>
        <w:t xml:space="preserve">regardless of aggregation levels. </w:t>
      </w:r>
      <w:r w:rsidR="0015250C">
        <w:rPr>
          <w:rFonts w:ascii="Times New Roman" w:hAnsi="Times New Roman"/>
          <w:kern w:val="0"/>
          <w:sz w:val="22"/>
        </w:rPr>
        <w:t>It seems beneficial for a DL control channel that t</w:t>
      </w:r>
      <w:r w:rsidR="00E4485B">
        <w:rPr>
          <w:rFonts w:ascii="Times New Roman" w:hAnsi="Times New Roman"/>
          <w:kern w:val="0"/>
          <w:sz w:val="22"/>
        </w:rPr>
        <w:t>his hierarchical structure can</w:t>
      </w:r>
      <w:r w:rsidR="007363F2" w:rsidRPr="007363F2">
        <w:rPr>
          <w:rFonts w:ascii="Times New Roman" w:hAnsi="Times New Roman"/>
          <w:kern w:val="0"/>
          <w:sz w:val="22"/>
        </w:rPr>
        <w:t xml:space="preserve"> share DM-RS and reuse channel estimates over </w:t>
      </w:r>
      <w:r w:rsidR="00E4485B" w:rsidRPr="00E4485B">
        <w:rPr>
          <w:rFonts w:ascii="Times New Roman" w:hAnsi="Times New Roman"/>
          <w:kern w:val="0"/>
          <w:sz w:val="22"/>
        </w:rPr>
        <w:t xml:space="preserve">among </w:t>
      </w:r>
      <w:r w:rsidR="009D7A1D">
        <w:rPr>
          <w:rFonts w:ascii="Times New Roman" w:hAnsi="Times New Roman"/>
          <w:kern w:val="0"/>
          <w:sz w:val="22"/>
        </w:rPr>
        <w:t>NR-</w:t>
      </w:r>
      <w:r w:rsidR="00E4485B" w:rsidRPr="00E4485B">
        <w:rPr>
          <w:rFonts w:ascii="Times New Roman" w:hAnsi="Times New Roman"/>
          <w:kern w:val="0"/>
          <w:sz w:val="22"/>
        </w:rPr>
        <w:t xml:space="preserve">CCE candidates </w:t>
      </w:r>
      <w:r w:rsidR="00E4485B">
        <w:rPr>
          <w:rFonts w:ascii="Times New Roman" w:hAnsi="Times New Roman"/>
          <w:kern w:val="0"/>
          <w:sz w:val="22"/>
        </w:rPr>
        <w:t xml:space="preserve">with </w:t>
      </w:r>
      <w:r w:rsidR="007363F2" w:rsidRPr="007363F2">
        <w:rPr>
          <w:rFonts w:ascii="Times New Roman" w:hAnsi="Times New Roman"/>
          <w:kern w:val="0"/>
          <w:sz w:val="22"/>
        </w:rPr>
        <w:t xml:space="preserve">different aggregation levels. </w:t>
      </w:r>
    </w:p>
    <w:p w14:paraId="45B9293F" w14:textId="0098879F" w:rsidR="0015250C" w:rsidRPr="0015250C" w:rsidRDefault="00EB6C9A" w:rsidP="0015250C">
      <w:pPr>
        <w:pStyle w:val="a9"/>
        <w:numPr>
          <w:ilvl w:val="0"/>
          <w:numId w:val="6"/>
        </w:numPr>
        <w:ind w:leftChars="0" w:left="567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 1</w:t>
      </w:r>
      <w:r w:rsidR="0015250C" w:rsidRPr="0015250C">
        <w:rPr>
          <w:rFonts w:ascii="Times New Roman" w:hAnsi="Times New Roman"/>
          <w:i/>
          <w:kern w:val="0"/>
          <w:sz w:val="22"/>
        </w:rPr>
        <w:t xml:space="preserve">: </w:t>
      </w:r>
      <w:r w:rsidR="0015250C">
        <w:rPr>
          <w:rFonts w:ascii="Times New Roman" w:hAnsi="Times New Roman"/>
          <w:i/>
          <w:kern w:val="0"/>
          <w:sz w:val="22"/>
        </w:rPr>
        <w:t xml:space="preserve">It </w:t>
      </w:r>
      <w:r w:rsidR="0015250C">
        <w:rPr>
          <w:rFonts w:ascii="Times New Roman" w:hAnsi="Times New Roman" w:hint="eastAsia"/>
          <w:i/>
          <w:kern w:val="0"/>
          <w:sz w:val="22"/>
        </w:rPr>
        <w:t xml:space="preserve">seems </w:t>
      </w:r>
      <w:r w:rsidR="0015250C">
        <w:rPr>
          <w:rFonts w:ascii="Times New Roman" w:hAnsi="Times New Roman"/>
          <w:i/>
          <w:kern w:val="0"/>
          <w:sz w:val="22"/>
        </w:rPr>
        <w:t xml:space="preserve">beneficial to </w:t>
      </w:r>
      <w:r w:rsidR="0015250C" w:rsidRPr="0015250C">
        <w:rPr>
          <w:rFonts w:ascii="Times New Roman" w:hAnsi="Times New Roman"/>
          <w:i/>
          <w:kern w:val="0"/>
          <w:sz w:val="22"/>
        </w:rPr>
        <w:t>support the hierarchical search space structure</w:t>
      </w:r>
      <w:r w:rsidR="0015250C">
        <w:rPr>
          <w:rFonts w:ascii="Times New Roman" w:hAnsi="Times New Roman"/>
          <w:i/>
          <w:kern w:val="0"/>
          <w:sz w:val="22"/>
        </w:rPr>
        <w:t xml:space="preserve"> for DL control channel on NR</w:t>
      </w:r>
      <w:r w:rsidR="00F7052B">
        <w:rPr>
          <w:rFonts w:ascii="Times New Roman" w:hAnsi="Times New Roman"/>
          <w:i/>
          <w:kern w:val="0"/>
          <w:sz w:val="22"/>
        </w:rPr>
        <w:t xml:space="preserve"> </w:t>
      </w:r>
      <w:r w:rsidR="006C02B4">
        <w:rPr>
          <w:rFonts w:ascii="Times New Roman" w:hAnsi="Times New Roman" w:hint="eastAsia"/>
          <w:i/>
          <w:kern w:val="0"/>
          <w:sz w:val="22"/>
        </w:rPr>
        <w:t>with</w:t>
      </w:r>
      <w:r w:rsidR="00F7052B">
        <w:rPr>
          <w:rFonts w:ascii="Times New Roman" w:hAnsi="Times New Roman"/>
          <w:i/>
          <w:kern w:val="0"/>
          <w:sz w:val="22"/>
        </w:rPr>
        <w:t xml:space="preserve"> DMRS sharing</w:t>
      </w:r>
      <w:r w:rsidR="0015250C" w:rsidRPr="0015250C">
        <w:rPr>
          <w:rFonts w:ascii="Times New Roman" w:hAnsi="Times New Roman"/>
          <w:i/>
          <w:kern w:val="0"/>
          <w:sz w:val="22"/>
        </w:rPr>
        <w:t xml:space="preserve">. </w:t>
      </w:r>
    </w:p>
    <w:p w14:paraId="268BDC19" w14:textId="77777777" w:rsidR="0015250C" w:rsidRPr="00D64CB1" w:rsidRDefault="0015250C" w:rsidP="00D64CB1">
      <w:pPr>
        <w:rPr>
          <w:rFonts w:ascii="Times New Roman" w:hAnsi="Times New Roman"/>
          <w:i/>
          <w:kern w:val="0"/>
          <w:sz w:val="22"/>
        </w:rPr>
      </w:pPr>
    </w:p>
    <w:p w14:paraId="471E90A8" w14:textId="3315D48D" w:rsidR="0015250C" w:rsidRDefault="00617D55" w:rsidP="00D64CB1">
      <w:pPr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67880414" wp14:editId="7657A07A">
            <wp:extent cx="5203616" cy="1281416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9857" cy="129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0F246" w14:textId="6CF72A88" w:rsidR="007363F2" w:rsidRDefault="007363F2" w:rsidP="00D64CB1">
      <w:pPr>
        <w:jc w:val="center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 w:hint="eastAsia"/>
          <w:kern w:val="0"/>
          <w:sz w:val="22"/>
        </w:rPr>
        <w:t>Fi</w:t>
      </w:r>
      <w:r w:rsidRPr="007363F2">
        <w:rPr>
          <w:rFonts w:ascii="Times New Roman" w:hAnsi="Times New Roman"/>
          <w:kern w:val="0"/>
          <w:sz w:val="22"/>
        </w:rPr>
        <w:t xml:space="preserve">gure 2. </w:t>
      </w:r>
      <w:r>
        <w:rPr>
          <w:rFonts w:ascii="Times New Roman" w:hAnsi="Times New Roman"/>
          <w:kern w:val="0"/>
          <w:sz w:val="22"/>
        </w:rPr>
        <w:t>Hierarchical</w:t>
      </w:r>
      <w:r w:rsidRPr="007363F2">
        <w:rPr>
          <w:rFonts w:ascii="Times New Roman" w:hAnsi="Times New Roman"/>
          <w:kern w:val="0"/>
          <w:sz w:val="22"/>
        </w:rPr>
        <w:t xml:space="preserve"> search space</w:t>
      </w:r>
      <w:r w:rsidR="006C02B4">
        <w:rPr>
          <w:rFonts w:ascii="Times New Roman" w:hAnsi="Times New Roman" w:hint="eastAsia"/>
          <w:kern w:val="0"/>
          <w:sz w:val="22"/>
        </w:rPr>
        <w:t xml:space="preserve"> for NR-PDCCH</w:t>
      </w:r>
    </w:p>
    <w:p w14:paraId="175835E0" w14:textId="77777777" w:rsidR="00EB6C9A" w:rsidRPr="007363F2" w:rsidRDefault="00EB6C9A">
      <w:pPr>
        <w:rPr>
          <w:rFonts w:ascii="Times New Roman" w:hAnsi="Times New Roman"/>
          <w:kern w:val="0"/>
          <w:sz w:val="22"/>
        </w:rPr>
      </w:pPr>
    </w:p>
    <w:p w14:paraId="26EB08BE" w14:textId="2E1B959C" w:rsidR="007363F2" w:rsidRDefault="002723F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 w:hint="eastAsia"/>
          <w:kern w:val="0"/>
          <w:sz w:val="22"/>
        </w:rPr>
        <w:t>Suppose that</w:t>
      </w:r>
      <w:r w:rsidRPr="007363F2">
        <w:rPr>
          <w:rFonts w:ascii="Times New Roman" w:hAnsi="Times New Roman"/>
          <w:kern w:val="0"/>
          <w:sz w:val="22"/>
        </w:rPr>
        <w:t xml:space="preserve"> the </w:t>
      </w:r>
      <w:r>
        <w:rPr>
          <w:rFonts w:ascii="Times New Roman" w:hAnsi="Times New Roman"/>
          <w:kern w:val="0"/>
          <w:sz w:val="22"/>
        </w:rPr>
        <w:t>hierarchical</w:t>
      </w:r>
      <w:r w:rsidRPr="007363F2">
        <w:rPr>
          <w:rFonts w:ascii="Times New Roman" w:hAnsi="Times New Roman"/>
          <w:kern w:val="0"/>
          <w:sz w:val="22"/>
        </w:rPr>
        <w:t xml:space="preserve"> search space </w:t>
      </w:r>
      <w:r>
        <w:rPr>
          <w:rFonts w:ascii="Times New Roman" w:hAnsi="Times New Roman" w:hint="eastAsia"/>
          <w:kern w:val="0"/>
          <w:sz w:val="22"/>
        </w:rPr>
        <w:t>is considered for NR-PDCCH, t</w:t>
      </w:r>
      <w:r w:rsidR="00944067">
        <w:rPr>
          <w:rFonts w:ascii="Times New Roman" w:hAnsi="Times New Roman" w:hint="eastAsia"/>
          <w:kern w:val="0"/>
          <w:sz w:val="22"/>
        </w:rPr>
        <w:t xml:space="preserve">he performance of the </w:t>
      </w:r>
      <w:r w:rsidR="00944067">
        <w:rPr>
          <w:rFonts w:ascii="Times New Roman" w:hAnsi="Times New Roman"/>
          <w:kern w:val="0"/>
          <w:sz w:val="22"/>
        </w:rPr>
        <w:t xml:space="preserve">DM-RS </w:t>
      </w:r>
      <w:r w:rsidR="003D35B1">
        <w:rPr>
          <w:rFonts w:ascii="Times New Roman" w:hAnsi="Times New Roman" w:hint="eastAsia"/>
          <w:kern w:val="0"/>
          <w:sz w:val="22"/>
        </w:rPr>
        <w:t>assisted blind</w:t>
      </w:r>
      <w:r w:rsidR="003D35B1">
        <w:rPr>
          <w:rFonts w:ascii="Times New Roman" w:hAnsi="Times New Roman"/>
          <w:kern w:val="0"/>
          <w:sz w:val="22"/>
        </w:rPr>
        <w:t xml:space="preserve"> </w:t>
      </w:r>
      <w:r w:rsidR="00944067">
        <w:rPr>
          <w:rFonts w:ascii="Times New Roman" w:hAnsi="Times New Roman"/>
          <w:kern w:val="0"/>
          <w:sz w:val="22"/>
        </w:rPr>
        <w:t>dec</w:t>
      </w:r>
      <w:r w:rsidR="003D35B1">
        <w:rPr>
          <w:rFonts w:ascii="Times New Roman" w:hAnsi="Times New Roman" w:hint="eastAsia"/>
          <w:kern w:val="0"/>
          <w:sz w:val="22"/>
        </w:rPr>
        <w:t xml:space="preserve">oding </w:t>
      </w:r>
      <w:r w:rsidR="00944067">
        <w:rPr>
          <w:rFonts w:ascii="Times New Roman" w:hAnsi="Times New Roman"/>
          <w:kern w:val="0"/>
          <w:sz w:val="22"/>
        </w:rPr>
        <w:t>is briefly</w:t>
      </w:r>
      <w:r>
        <w:rPr>
          <w:rFonts w:ascii="Times New Roman" w:hAnsi="Times New Roman" w:hint="eastAsia"/>
          <w:kern w:val="0"/>
          <w:sz w:val="22"/>
        </w:rPr>
        <w:t xml:space="preserve"> investigated as follows.</w:t>
      </w:r>
      <w:r w:rsidR="007363F2" w:rsidRPr="007363F2">
        <w:rPr>
          <w:rFonts w:ascii="Times New Roman" w:hAnsi="Times New Roman"/>
          <w:kern w:val="0"/>
          <w:sz w:val="22"/>
        </w:rPr>
        <w:t xml:space="preserve"> There are 15 </w:t>
      </w:r>
      <w:r w:rsidR="005662E5" w:rsidRPr="005662E5">
        <w:rPr>
          <w:rFonts w:ascii="Times New Roman" w:hAnsi="Times New Roman"/>
          <w:iCs/>
          <w:kern w:val="0"/>
          <w:sz w:val="22"/>
        </w:rPr>
        <w:t>NR-</w:t>
      </w:r>
      <w:r w:rsidR="007363F2" w:rsidRPr="007363F2">
        <w:rPr>
          <w:rFonts w:ascii="Times New Roman" w:hAnsi="Times New Roman"/>
          <w:kern w:val="0"/>
          <w:sz w:val="22"/>
        </w:rPr>
        <w:t>CCE candidates and the average number of blind decoding is 8</w:t>
      </w:r>
      <w:r w:rsidR="00A3782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when </w:t>
      </w:r>
      <w:r w:rsidR="00A37824">
        <w:rPr>
          <w:rFonts w:ascii="Times New Roman" w:hAnsi="Times New Roman"/>
          <w:kern w:val="0"/>
          <w:sz w:val="22"/>
        </w:rPr>
        <w:t xml:space="preserve">selecting </w:t>
      </w:r>
      <w:r w:rsidR="00EB6C9A">
        <w:rPr>
          <w:rFonts w:ascii="Times New Roman" w:hAnsi="Times New Roman"/>
          <w:kern w:val="0"/>
          <w:sz w:val="22"/>
        </w:rPr>
        <w:t>NR-</w:t>
      </w:r>
      <w:r w:rsidR="00A37824">
        <w:rPr>
          <w:rFonts w:ascii="Times New Roman" w:hAnsi="Times New Roman"/>
          <w:kern w:val="0"/>
          <w:sz w:val="22"/>
        </w:rPr>
        <w:t>CCE candidate</w:t>
      </w:r>
      <w:r w:rsidR="00B85480">
        <w:rPr>
          <w:rFonts w:ascii="Times New Roman" w:hAnsi="Times New Roman"/>
          <w:kern w:val="0"/>
          <w:sz w:val="22"/>
        </w:rPr>
        <w:t>s</w:t>
      </w:r>
      <w:r w:rsidR="00A37824">
        <w:rPr>
          <w:rFonts w:ascii="Times New Roman" w:hAnsi="Times New Roman"/>
          <w:kern w:val="0"/>
          <w:sz w:val="22"/>
        </w:rPr>
        <w:t xml:space="preserve"> randomly</w:t>
      </w:r>
      <w:r w:rsidR="007363F2" w:rsidRPr="007363F2">
        <w:rPr>
          <w:rFonts w:ascii="Times New Roman" w:hAnsi="Times New Roman"/>
          <w:kern w:val="0"/>
          <w:sz w:val="22"/>
        </w:rPr>
        <w:t xml:space="preserve">. The average number of blind decoding trials </w:t>
      </w:r>
      <w:r>
        <w:rPr>
          <w:rFonts w:ascii="Times New Roman" w:hAnsi="Times New Roman" w:hint="eastAsia"/>
          <w:kern w:val="0"/>
          <w:sz w:val="22"/>
        </w:rPr>
        <w:t>using the detected information at</w:t>
      </w:r>
      <w:r w:rsidR="007363F2" w:rsidRPr="007363F2">
        <w:rPr>
          <w:rFonts w:ascii="Times New Roman" w:hAnsi="Times New Roman"/>
          <w:kern w:val="0"/>
          <w:sz w:val="22"/>
        </w:rPr>
        <w:t xml:space="preserve"> DM-RS is given by</w:t>
      </w:r>
    </w:p>
    <w:p w14:paraId="7E7B0F8A" w14:textId="77777777" w:rsidR="0079785C" w:rsidRPr="007363F2" w:rsidRDefault="0079785C" w:rsidP="007363F2">
      <w:pPr>
        <w:rPr>
          <w:rFonts w:ascii="Times New Roman" w:hAnsi="Times New Roman"/>
          <w:kern w:val="0"/>
          <w:sz w:val="22"/>
        </w:rPr>
      </w:pPr>
    </w:p>
    <w:p w14:paraId="21BB38C4" w14:textId="1ED21B77" w:rsidR="007363F2" w:rsidRPr="0079785C" w:rsidRDefault="007363F2" w:rsidP="007363F2">
      <w:pPr>
        <w:rPr>
          <w:rFonts w:ascii="Times New Roman" w:hAnsi="Times New Roman"/>
          <w:kern w:val="0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Avg_BD_trial 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  <w:iCs/>
                  <w:kern w:val="0"/>
                  <w:sz w:val="22"/>
                </w:rPr>
              </m:ctrlPr>
            </m:naryPr>
            <m:sub>
              <m:r>
                <w:rPr>
                  <w:rFonts w:ascii="Cambria Math" w:hAnsi="Cambria Math"/>
                  <w:kern w:val="0"/>
                  <w:sz w:val="22"/>
                </w:rPr>
                <m:t>∀</m:t>
              </m:r>
              <m:r>
                <m:rPr>
                  <m:sty m:val="bi"/>
                </m:rPr>
                <w:rPr>
                  <w:rFonts w:ascii="Cambria Math" w:hAnsi="Cambria Math"/>
                  <w:kern w:val="0"/>
                  <w:sz w:val="22"/>
                </w:rPr>
                <m:t>a</m:t>
              </m:r>
            </m:sub>
            <m:sup/>
            <m:e>
              <m:r>
                <m:rPr>
                  <m:sty m:val="p"/>
                </m:rPr>
                <w:rPr>
                  <w:rFonts w:ascii="Cambria Math" w:hAnsi="Cambria Math"/>
                  <w:kern w:val="0"/>
                  <w:sz w:val="22"/>
                </w:rPr>
                <m:t>Pr</m:t>
              </m:r>
              <m:r>
                <w:rPr>
                  <w:rFonts w:ascii="Cambria Math" w:hAnsi="Cambria Math"/>
                  <w:kern w:val="0"/>
                  <w:sz w:val="22"/>
                </w:rPr>
                <m:t>⁡(</m:t>
              </m:r>
              <m:r>
                <m:rPr>
                  <m:sty m:val="bi"/>
                </m:rPr>
                <w:rPr>
                  <w:rFonts w:ascii="Cambria Math" w:hAnsi="Cambria Math"/>
                  <w:kern w:val="0"/>
                  <w:sz w:val="22"/>
                </w:rPr>
                <m:t>a</m:t>
              </m:r>
              <m:r>
                <w:rPr>
                  <w:rFonts w:ascii="Cambria Math" w:hAnsi="Cambria Math"/>
                  <w:kern w:val="0"/>
                  <w:sz w:val="22"/>
                </w:rPr>
                <m:t>)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iCs/>
                      <w:kern w:val="0"/>
                      <w:sz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kern w:val="0"/>
                      <w:sz w:val="22"/>
                    </w:rPr>
                    <m:t>∀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b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order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b|a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 w:val="22"/>
                    </w:rPr>
                    <m:t>Pr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⁡(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b|a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)</m:t>
                  </m:r>
                </m:e>
              </m:nary>
            </m:e>
          </m:nary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,</m:t>
          </m:r>
        </m:oMath>
      </m:oMathPara>
    </w:p>
    <w:p w14:paraId="4DDEE8F4" w14:textId="77777777" w:rsidR="0079785C" w:rsidRPr="007363F2" w:rsidRDefault="0079785C" w:rsidP="007363F2">
      <w:pPr>
        <w:rPr>
          <w:rFonts w:ascii="Times New Roman" w:hAnsi="Times New Roman"/>
          <w:kern w:val="0"/>
          <w:sz w:val="22"/>
        </w:rPr>
      </w:pPr>
    </w:p>
    <w:p w14:paraId="267D8594" w14:textId="0D1487B3" w:rsidR="007363F2" w:rsidRPr="007363F2" w:rsidRDefault="007363F2" w:rsidP="00D64CB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 w:hint="eastAsia"/>
          <w:kern w:val="0"/>
          <w:sz w:val="22"/>
        </w:rPr>
        <w:t>where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Pr</m:t>
        </m:r>
        <m:r>
          <m:rPr>
            <m:sty m:val="bi"/>
          </m:rPr>
          <w:rPr>
            <w:rFonts w:ascii="Cambria Math" w:hAnsi="Cambria Math"/>
            <w:kern w:val="0"/>
            <w:sz w:val="22"/>
          </w:rPr>
          <m:t>(b|a)</m:t>
        </m:r>
      </m:oMath>
      <w:r w:rsidRPr="007363F2">
        <w:rPr>
          <w:rFonts w:ascii="Times New Roman" w:hAnsi="Times New Roman"/>
          <w:kern w:val="0"/>
          <w:sz w:val="22"/>
        </w:rPr>
        <w:t xml:space="preserve"> denotes the conditional probability that</w:t>
      </w:r>
      <w:r w:rsidR="005662E5">
        <w:rPr>
          <w:rFonts w:ascii="Times New Roman" w:hAnsi="Times New Roman"/>
          <w:kern w:val="0"/>
          <w:sz w:val="22"/>
        </w:rPr>
        <w:t xml:space="preserve"> a DMRS pattern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Pr="007363F2">
        <w:rPr>
          <w:rFonts w:ascii="Times New Roman" w:hAnsi="Times New Roman"/>
          <w:b/>
          <w:kern w:val="0"/>
          <w:sz w:val="22"/>
        </w:rPr>
        <w:t>b</w:t>
      </w:r>
      <w:r w:rsidRPr="007363F2">
        <w:rPr>
          <w:rFonts w:ascii="Times New Roman" w:hAnsi="Times New Roman"/>
          <w:kern w:val="0"/>
          <w:sz w:val="22"/>
        </w:rPr>
        <w:t xml:space="preserve"> is detected at a UE when </w:t>
      </w:r>
      <w:r w:rsidR="00EB6C9A">
        <w:rPr>
          <w:rFonts w:ascii="Times New Roman" w:hAnsi="Times New Roman"/>
          <w:kern w:val="0"/>
          <w:sz w:val="22"/>
        </w:rPr>
        <w:t>NR-</w:t>
      </w:r>
      <w:r w:rsidRPr="007363F2">
        <w:rPr>
          <w:rFonts w:ascii="Times New Roman" w:hAnsi="Times New Roman"/>
          <w:kern w:val="0"/>
          <w:sz w:val="22"/>
        </w:rPr>
        <w:t xml:space="preserve">CCE candidate </w:t>
      </w:r>
      <w:r w:rsidRPr="007363F2">
        <w:rPr>
          <w:rFonts w:ascii="Times New Roman" w:hAnsi="Times New Roman"/>
          <w:b/>
          <w:kern w:val="0"/>
          <w:sz w:val="22"/>
        </w:rPr>
        <w:t>a</w:t>
      </w:r>
      <w:r w:rsidRPr="007363F2">
        <w:rPr>
          <w:rFonts w:ascii="Times New Roman" w:hAnsi="Times New Roman"/>
          <w:kern w:val="0"/>
          <w:sz w:val="22"/>
        </w:rPr>
        <w:t xml:space="preserve"> is transmitted and </w:t>
      </w:r>
      <m:oMath>
        <m:sSub>
          <m:sSubPr>
            <m:ctrlPr>
              <w:rPr>
                <w:rFonts w:ascii="Cambria Math" w:hAnsi="Cambria Math"/>
                <w:i/>
                <w:iCs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order</m:t>
            </m:r>
          </m:sub>
        </m:sSub>
        <m:r>
          <w:rPr>
            <w:rFonts w:ascii="Cambria Math" w:hAnsi="Cambria Math"/>
            <w:kern w:val="0"/>
            <w:sz w:val="22"/>
          </w:rPr>
          <m:t>(</m:t>
        </m:r>
        <m:r>
          <m:rPr>
            <m:sty m:val="bi"/>
          </m:rPr>
          <w:rPr>
            <w:rFonts w:ascii="Cambria Math" w:hAnsi="Cambria Math"/>
            <w:kern w:val="0"/>
            <w:sz w:val="22"/>
          </w:rPr>
          <m:t>b|a</m:t>
        </m:r>
        <m:r>
          <w:rPr>
            <w:rFonts w:ascii="Cambria Math" w:hAnsi="Cambria Math"/>
            <w:kern w:val="0"/>
            <w:sz w:val="22"/>
          </w:rPr>
          <m:t>)</m:t>
        </m:r>
      </m:oMath>
      <w:r w:rsidRPr="007363F2">
        <w:rPr>
          <w:rFonts w:ascii="Times New Roman" w:hAnsi="Times New Roman" w:hint="eastAsia"/>
          <w:iCs/>
          <w:kern w:val="0"/>
          <w:sz w:val="22"/>
        </w:rPr>
        <w:t xml:space="preserve"> de</w:t>
      </w:r>
      <w:r w:rsidRPr="007363F2">
        <w:rPr>
          <w:rFonts w:ascii="Times New Roman" w:hAnsi="Times New Roman"/>
          <w:iCs/>
          <w:kern w:val="0"/>
          <w:sz w:val="22"/>
        </w:rPr>
        <w:t xml:space="preserve">notes the number of </w:t>
      </w:r>
      <w:r w:rsidR="005662E5">
        <w:rPr>
          <w:rFonts w:ascii="Times New Roman" w:hAnsi="Times New Roman"/>
          <w:iCs/>
          <w:kern w:val="0"/>
          <w:sz w:val="22"/>
        </w:rPr>
        <w:t>blind decoding</w:t>
      </w:r>
      <w:r w:rsidRPr="007363F2">
        <w:rPr>
          <w:rFonts w:ascii="Times New Roman" w:hAnsi="Times New Roman"/>
          <w:iCs/>
          <w:kern w:val="0"/>
          <w:sz w:val="22"/>
        </w:rPr>
        <w:t xml:space="preserve"> trials when</w:t>
      </w:r>
      <w:r w:rsidR="005662E5">
        <w:rPr>
          <w:rFonts w:ascii="Times New Roman" w:hAnsi="Times New Roman"/>
          <w:iCs/>
          <w:kern w:val="0"/>
          <w:sz w:val="22"/>
        </w:rPr>
        <w:t xml:space="preserve"> a DMRS pattern</w:t>
      </w:r>
      <w:r w:rsidRPr="007363F2">
        <w:rPr>
          <w:rFonts w:ascii="Times New Roman" w:hAnsi="Times New Roman"/>
          <w:iCs/>
          <w:kern w:val="0"/>
          <w:sz w:val="22"/>
        </w:rPr>
        <w:t xml:space="preserve"> </w:t>
      </w:r>
      <w:r w:rsidRPr="007363F2">
        <w:rPr>
          <w:rFonts w:ascii="Times New Roman" w:hAnsi="Times New Roman"/>
          <w:b/>
          <w:iCs/>
          <w:kern w:val="0"/>
          <w:sz w:val="22"/>
        </w:rPr>
        <w:t>b</w:t>
      </w:r>
      <w:r w:rsidRPr="007363F2">
        <w:rPr>
          <w:rFonts w:ascii="Times New Roman" w:hAnsi="Times New Roman"/>
          <w:iCs/>
          <w:kern w:val="0"/>
          <w:sz w:val="22"/>
        </w:rPr>
        <w:t xml:space="preserve"> is detected and </w:t>
      </w:r>
      <w:r w:rsidR="00EB6C9A">
        <w:rPr>
          <w:rFonts w:ascii="Times New Roman" w:hAnsi="Times New Roman"/>
          <w:iCs/>
          <w:kern w:val="0"/>
          <w:sz w:val="22"/>
        </w:rPr>
        <w:t>NR-</w:t>
      </w:r>
      <w:r w:rsidRPr="007363F2">
        <w:rPr>
          <w:rFonts w:ascii="Times New Roman" w:hAnsi="Times New Roman"/>
          <w:iCs/>
          <w:kern w:val="0"/>
          <w:sz w:val="22"/>
        </w:rPr>
        <w:t xml:space="preserve">CCE candidate </w:t>
      </w:r>
      <w:r w:rsidRPr="007363F2">
        <w:rPr>
          <w:rFonts w:ascii="Times New Roman" w:hAnsi="Times New Roman"/>
          <w:b/>
          <w:iCs/>
          <w:kern w:val="0"/>
          <w:sz w:val="22"/>
        </w:rPr>
        <w:t>a</w:t>
      </w:r>
      <w:r w:rsidRPr="007363F2">
        <w:rPr>
          <w:rFonts w:ascii="Times New Roman" w:hAnsi="Times New Roman"/>
          <w:iCs/>
          <w:kern w:val="0"/>
          <w:sz w:val="22"/>
        </w:rPr>
        <w:t xml:space="preserve"> is transmitted</w:t>
      </w:r>
      <w:r w:rsidR="0079785C">
        <w:rPr>
          <w:rFonts w:ascii="Times New Roman" w:hAnsi="Times New Roman"/>
          <w:iCs/>
          <w:kern w:val="0"/>
          <w:sz w:val="22"/>
        </w:rPr>
        <w:t xml:space="preserve"> and it</w:t>
      </w:r>
      <w:r w:rsidRPr="007363F2">
        <w:rPr>
          <w:rFonts w:ascii="Times New Roman" w:hAnsi="Times New Roman" w:hint="eastAsia"/>
          <w:iCs/>
          <w:kern w:val="0"/>
          <w:sz w:val="22"/>
        </w:rPr>
        <w:t xml:space="preserve"> </w:t>
      </w:r>
      <w:r w:rsidRPr="007363F2">
        <w:rPr>
          <w:rFonts w:ascii="Times New Roman" w:hAnsi="Times New Roman"/>
          <w:iCs/>
          <w:kern w:val="0"/>
          <w:sz w:val="22"/>
        </w:rPr>
        <w:t>depends on</w:t>
      </w:r>
      <w:r w:rsidR="0079785C">
        <w:rPr>
          <w:rFonts w:ascii="Times New Roman" w:hAnsi="Times New Roman"/>
          <w:iCs/>
          <w:kern w:val="0"/>
          <w:sz w:val="22"/>
        </w:rPr>
        <w:t xml:space="preserve"> </w:t>
      </w:r>
      <w:r w:rsidR="005662E5">
        <w:rPr>
          <w:rFonts w:ascii="Times New Roman" w:hAnsi="Times New Roman"/>
          <w:iCs/>
          <w:kern w:val="0"/>
          <w:sz w:val="22"/>
        </w:rPr>
        <w:t>how to select the most reliable NR-CCE candidate</w:t>
      </w:r>
      <w:r w:rsidR="0079785C">
        <w:rPr>
          <w:rFonts w:ascii="Times New Roman" w:hAnsi="Times New Roman"/>
          <w:iCs/>
          <w:kern w:val="0"/>
          <w:sz w:val="22"/>
        </w:rPr>
        <w:t xml:space="preserve"> among </w:t>
      </w:r>
      <w:r w:rsidRPr="007363F2">
        <w:rPr>
          <w:rFonts w:ascii="Times New Roman" w:hAnsi="Times New Roman"/>
          <w:iCs/>
          <w:kern w:val="0"/>
          <w:sz w:val="22"/>
        </w:rPr>
        <w:t xml:space="preserve">the </w:t>
      </w:r>
      <w:r w:rsidR="00EB6C9A">
        <w:rPr>
          <w:rFonts w:ascii="Times New Roman" w:hAnsi="Times New Roman"/>
          <w:iCs/>
          <w:kern w:val="0"/>
          <w:sz w:val="22"/>
        </w:rPr>
        <w:t>NR-</w:t>
      </w:r>
      <w:r w:rsidRPr="007363F2">
        <w:rPr>
          <w:rFonts w:ascii="Times New Roman" w:hAnsi="Times New Roman"/>
          <w:iCs/>
          <w:kern w:val="0"/>
          <w:sz w:val="22"/>
        </w:rPr>
        <w:t>CCE candidate</w:t>
      </w:r>
      <w:r w:rsidR="0079785C">
        <w:rPr>
          <w:rFonts w:ascii="Times New Roman" w:hAnsi="Times New Roman"/>
          <w:iCs/>
          <w:kern w:val="0"/>
          <w:sz w:val="22"/>
        </w:rPr>
        <w:t xml:space="preserve">s. </w:t>
      </w:r>
      <w:r w:rsidR="007B433E">
        <w:rPr>
          <w:rFonts w:ascii="Times New Roman" w:hAnsi="Times New Roman" w:hint="eastAsia"/>
          <w:iCs/>
          <w:kern w:val="0"/>
          <w:sz w:val="22"/>
        </w:rPr>
        <w:t xml:space="preserve">The UE searches the </w:t>
      </w:r>
      <w:r w:rsidR="00D50980">
        <w:rPr>
          <w:rFonts w:ascii="Times New Roman" w:hAnsi="Times New Roman" w:hint="eastAsia"/>
          <w:iCs/>
          <w:kern w:val="0"/>
          <w:sz w:val="22"/>
        </w:rPr>
        <w:t xml:space="preserve">most </w:t>
      </w:r>
      <w:r w:rsidR="00D50980">
        <w:rPr>
          <w:rFonts w:ascii="Times New Roman" w:hAnsi="Times New Roman"/>
          <w:iCs/>
          <w:kern w:val="0"/>
          <w:sz w:val="22"/>
        </w:rPr>
        <w:t xml:space="preserve">reliable </w:t>
      </w:r>
      <w:r w:rsidR="00EB6C9A">
        <w:rPr>
          <w:rFonts w:ascii="Times New Roman" w:hAnsi="Times New Roman"/>
          <w:iCs/>
          <w:kern w:val="0"/>
          <w:sz w:val="22"/>
        </w:rPr>
        <w:t>NR-</w:t>
      </w:r>
      <w:r w:rsidR="00D50980">
        <w:rPr>
          <w:rFonts w:ascii="Times New Roman" w:hAnsi="Times New Roman"/>
          <w:iCs/>
          <w:kern w:val="0"/>
          <w:sz w:val="22"/>
        </w:rPr>
        <w:t xml:space="preserve">CCE candidate </w:t>
      </w:r>
      <w:r w:rsidR="00D50980" w:rsidRPr="00D50980">
        <w:rPr>
          <w:rFonts w:ascii="Times New Roman" w:hAnsi="Times New Roman"/>
          <w:iCs/>
          <w:kern w:val="0"/>
          <w:sz w:val="22"/>
        </w:rPr>
        <w:t>first</w:t>
      </w:r>
      <w:r w:rsidR="002B38BA">
        <w:rPr>
          <w:rFonts w:ascii="Times New Roman" w:hAnsi="Times New Roman"/>
          <w:iCs/>
          <w:kern w:val="0"/>
          <w:sz w:val="22"/>
        </w:rPr>
        <w:t xml:space="preserve"> and</w:t>
      </w:r>
      <w:r w:rsidR="007B433E">
        <w:rPr>
          <w:rFonts w:ascii="Times New Roman" w:hAnsi="Times New Roman" w:hint="eastAsia"/>
          <w:iCs/>
          <w:kern w:val="0"/>
          <w:sz w:val="22"/>
        </w:rPr>
        <w:t xml:space="preserve"> then</w:t>
      </w:r>
      <w:r w:rsidR="002B38BA">
        <w:rPr>
          <w:rFonts w:ascii="Times New Roman" w:hAnsi="Times New Roman"/>
          <w:iCs/>
          <w:kern w:val="0"/>
          <w:sz w:val="22"/>
        </w:rPr>
        <w:t xml:space="preserve"> </w:t>
      </w:r>
      <w:r w:rsidR="007B433E">
        <w:rPr>
          <w:rFonts w:ascii="Times New Roman" w:hAnsi="Times New Roman" w:hint="eastAsia"/>
          <w:iCs/>
          <w:kern w:val="0"/>
          <w:sz w:val="22"/>
        </w:rPr>
        <w:t xml:space="preserve">proceeds to search </w:t>
      </w:r>
      <w:r w:rsidR="002B38BA">
        <w:rPr>
          <w:rFonts w:ascii="Times New Roman" w:hAnsi="Times New Roman"/>
          <w:iCs/>
          <w:kern w:val="0"/>
          <w:sz w:val="22"/>
        </w:rPr>
        <w:t>the next r</w:t>
      </w:r>
      <w:r w:rsidR="0094772E">
        <w:rPr>
          <w:rFonts w:ascii="Times New Roman" w:hAnsi="Times New Roman"/>
          <w:iCs/>
          <w:kern w:val="0"/>
          <w:sz w:val="22"/>
        </w:rPr>
        <w:t xml:space="preserve">eliable </w:t>
      </w:r>
      <w:r w:rsidR="00EB6C9A">
        <w:rPr>
          <w:rFonts w:ascii="Times New Roman" w:hAnsi="Times New Roman"/>
          <w:iCs/>
          <w:kern w:val="0"/>
          <w:sz w:val="22"/>
        </w:rPr>
        <w:t>NR-</w:t>
      </w:r>
      <w:r w:rsidR="0094772E">
        <w:rPr>
          <w:rFonts w:ascii="Times New Roman" w:hAnsi="Times New Roman"/>
          <w:iCs/>
          <w:kern w:val="0"/>
          <w:sz w:val="22"/>
        </w:rPr>
        <w:t>CCE candidate</w:t>
      </w:r>
      <w:r w:rsidR="007B433E">
        <w:rPr>
          <w:rFonts w:ascii="Times New Roman" w:hAnsi="Times New Roman" w:hint="eastAsia"/>
          <w:iCs/>
          <w:kern w:val="0"/>
          <w:sz w:val="22"/>
        </w:rPr>
        <w:t>s</w:t>
      </w:r>
      <w:r w:rsidR="0094772E">
        <w:rPr>
          <w:rFonts w:ascii="Times New Roman" w:hAnsi="Times New Roman"/>
          <w:iCs/>
          <w:kern w:val="0"/>
          <w:sz w:val="22"/>
        </w:rPr>
        <w:t xml:space="preserve"> until a valid RNTI is checked</w:t>
      </w:r>
      <w:r w:rsidRPr="007363F2">
        <w:rPr>
          <w:rFonts w:ascii="Times New Roman" w:hAnsi="Times New Roman"/>
          <w:iCs/>
          <w:kern w:val="0"/>
          <w:sz w:val="22"/>
        </w:rPr>
        <w:t xml:space="preserve">. </w:t>
      </w:r>
      <w:r w:rsidR="001D5502">
        <w:rPr>
          <w:rFonts w:ascii="Times New Roman" w:hAnsi="Times New Roman" w:hint="eastAsia"/>
          <w:iCs/>
          <w:kern w:val="0"/>
          <w:sz w:val="22"/>
        </w:rPr>
        <w:t xml:space="preserve">As shown in Figure 4, </w:t>
      </w:r>
      <w:r w:rsidRPr="007363F2">
        <w:rPr>
          <w:rFonts w:ascii="Times New Roman" w:hAnsi="Times New Roman"/>
          <w:kern w:val="0"/>
          <w:sz w:val="22"/>
        </w:rPr>
        <w:t>the average number of blind decoding</w:t>
      </w:r>
      <w:r w:rsidR="00DB6440">
        <w:rPr>
          <w:rFonts w:ascii="Times New Roman" w:hAnsi="Times New Roman"/>
          <w:kern w:val="0"/>
          <w:sz w:val="22"/>
        </w:rPr>
        <w:t xml:space="preserve"> trials</w:t>
      </w:r>
      <w:r w:rsidRPr="007363F2">
        <w:rPr>
          <w:rFonts w:ascii="Times New Roman" w:hAnsi="Times New Roman"/>
          <w:kern w:val="0"/>
          <w:sz w:val="22"/>
        </w:rPr>
        <w:t xml:space="preserve"> with </w:t>
      </w:r>
      <w:r w:rsidR="00DB6440">
        <w:rPr>
          <w:rFonts w:ascii="Times New Roman" w:hAnsi="Times New Roman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 xml:space="preserve">DM-RS detection can be reduced to 2 when </w:t>
      </w:r>
      <w:r w:rsidR="008B35E8">
        <w:rPr>
          <w:rFonts w:ascii="Times New Roman" w:hAnsi="Times New Roman"/>
          <w:kern w:val="0"/>
          <w:sz w:val="22"/>
        </w:rPr>
        <w:t>the</w:t>
      </w:r>
      <w:r w:rsidR="00AF1FFD">
        <w:rPr>
          <w:rFonts w:ascii="Times New Roman" w:hAnsi="Times New Roman"/>
          <w:kern w:val="0"/>
          <w:sz w:val="22"/>
        </w:rPr>
        <w:t xml:space="preserve"> UE and NR-CCE allocation specific</w:t>
      </w:r>
      <w:r w:rsidRPr="007363F2">
        <w:rPr>
          <w:rFonts w:ascii="Times New Roman" w:hAnsi="Times New Roman"/>
          <w:kern w:val="0"/>
          <w:sz w:val="22"/>
        </w:rPr>
        <w:t xml:space="preserve"> DM-RS </w:t>
      </w:r>
      <w:r w:rsidR="00AF1FFD">
        <w:rPr>
          <w:rFonts w:ascii="Times New Roman" w:hAnsi="Times New Roman"/>
          <w:kern w:val="0"/>
          <w:sz w:val="22"/>
        </w:rPr>
        <w:t>per a</w:t>
      </w:r>
      <w:r w:rsidR="008B35E8">
        <w:rPr>
          <w:rFonts w:ascii="Times New Roman" w:hAnsi="Times New Roman"/>
          <w:kern w:val="0"/>
          <w:sz w:val="22"/>
        </w:rPr>
        <w:t xml:space="preserve"> </w:t>
      </w:r>
      <w:r w:rsidR="00AF1FFD">
        <w:rPr>
          <w:rFonts w:ascii="Times New Roman" w:hAnsi="Times New Roman"/>
          <w:kern w:val="0"/>
          <w:sz w:val="22"/>
        </w:rPr>
        <w:t>NR-</w:t>
      </w:r>
      <w:r w:rsidR="008B35E8">
        <w:rPr>
          <w:rFonts w:ascii="Times New Roman" w:hAnsi="Times New Roman"/>
          <w:kern w:val="0"/>
          <w:sz w:val="22"/>
        </w:rPr>
        <w:t>CCE</w:t>
      </w:r>
      <w:r w:rsidR="00AD3B4D">
        <w:rPr>
          <w:rFonts w:ascii="Times New Roman" w:hAnsi="Times New Roman"/>
          <w:kern w:val="0"/>
          <w:sz w:val="22"/>
        </w:rPr>
        <w:t xml:space="preserve"> </w:t>
      </w:r>
      <w:r w:rsidR="008B35E8">
        <w:rPr>
          <w:rFonts w:ascii="Times New Roman" w:hAnsi="Times New Roman"/>
          <w:kern w:val="0"/>
          <w:sz w:val="22"/>
        </w:rPr>
        <w:t>is successfully detected with 90% reliability</w:t>
      </w:r>
      <w:r w:rsidRPr="007363F2">
        <w:rPr>
          <w:rFonts w:ascii="Times New Roman" w:hAnsi="Times New Roman"/>
          <w:kern w:val="0"/>
          <w:sz w:val="22"/>
        </w:rPr>
        <w:t xml:space="preserve">. </w:t>
      </w:r>
    </w:p>
    <w:p w14:paraId="3214D4F9" w14:textId="4E384946" w:rsidR="00EB6C9A" w:rsidRPr="000D68C9" w:rsidRDefault="00FE0046" w:rsidP="00D64CB1">
      <w:pPr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605FD719" wp14:editId="218ABC4A">
            <wp:extent cx="4050030" cy="1870842"/>
            <wp:effectExtent l="0" t="0" r="762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04130" cy="1895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A5875" w14:textId="643B1F9C" w:rsidR="007363F2" w:rsidRDefault="007363F2" w:rsidP="00D64CB1">
      <w:pPr>
        <w:jc w:val="center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 w:hint="eastAsia"/>
          <w:kern w:val="0"/>
          <w:sz w:val="22"/>
        </w:rPr>
        <w:t>F</w:t>
      </w:r>
      <w:r w:rsidR="003D44F7">
        <w:rPr>
          <w:rFonts w:ascii="Times New Roman" w:hAnsi="Times New Roman"/>
          <w:kern w:val="0"/>
          <w:sz w:val="22"/>
        </w:rPr>
        <w:t>igure 3</w:t>
      </w:r>
      <w:r w:rsidRPr="007363F2">
        <w:rPr>
          <w:rFonts w:ascii="Times New Roman" w:hAnsi="Times New Roman"/>
          <w:kern w:val="0"/>
          <w:sz w:val="22"/>
        </w:rPr>
        <w:t>. Average number of blind detection trials</w:t>
      </w:r>
    </w:p>
    <w:p w14:paraId="4766B9CB" w14:textId="56B56B6C" w:rsidR="007363F2" w:rsidRPr="007363F2" w:rsidRDefault="007363F2" w:rsidP="00D64CB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 w:hint="eastAsia"/>
          <w:i/>
          <w:kern w:val="0"/>
          <w:sz w:val="22"/>
        </w:rPr>
        <w:lastRenderedPageBreak/>
        <w:t>Ob</w:t>
      </w:r>
      <w:r w:rsidRPr="007363F2">
        <w:rPr>
          <w:rFonts w:ascii="Times New Roman" w:hAnsi="Times New Roman"/>
          <w:i/>
          <w:kern w:val="0"/>
          <w:sz w:val="22"/>
        </w:rPr>
        <w:t xml:space="preserve">servation </w:t>
      </w:r>
      <w:r w:rsidR="00EB6C9A">
        <w:rPr>
          <w:rFonts w:ascii="Times New Roman" w:hAnsi="Times New Roman"/>
          <w:i/>
          <w:kern w:val="0"/>
          <w:sz w:val="22"/>
        </w:rPr>
        <w:t>2</w:t>
      </w:r>
      <w:r w:rsidRPr="007363F2">
        <w:rPr>
          <w:rFonts w:ascii="Times New Roman" w:hAnsi="Times New Roman"/>
          <w:i/>
          <w:kern w:val="0"/>
          <w:sz w:val="22"/>
        </w:rPr>
        <w:t xml:space="preserve">: With the </w:t>
      </w:r>
      <w:r>
        <w:rPr>
          <w:rFonts w:ascii="Times New Roman" w:hAnsi="Times New Roman"/>
          <w:i/>
          <w:kern w:val="0"/>
          <w:sz w:val="22"/>
        </w:rPr>
        <w:t>hierarchical</w:t>
      </w:r>
      <w:r w:rsidRPr="007363F2">
        <w:rPr>
          <w:rFonts w:ascii="Times New Roman" w:hAnsi="Times New Roman"/>
          <w:i/>
          <w:kern w:val="0"/>
          <w:sz w:val="22"/>
        </w:rPr>
        <w:t xml:space="preserve"> search space structure, </w:t>
      </w:r>
      <w:r w:rsidR="00442692">
        <w:rPr>
          <w:rFonts w:ascii="Times New Roman" w:hAnsi="Times New Roman"/>
          <w:i/>
          <w:kern w:val="0"/>
          <w:sz w:val="22"/>
        </w:rPr>
        <w:t>the</w:t>
      </w:r>
      <w:r w:rsidR="00FB47C7">
        <w:rPr>
          <w:rFonts w:ascii="Times New Roman" w:hAnsi="Times New Roman"/>
          <w:i/>
          <w:kern w:val="0"/>
          <w:sz w:val="22"/>
        </w:rPr>
        <w:t xml:space="preserve"> UE and NR-CCE specific</w:t>
      </w:r>
      <w:r w:rsidR="00442692">
        <w:rPr>
          <w:rFonts w:ascii="Times New Roman" w:hAnsi="Times New Roman"/>
          <w:i/>
          <w:kern w:val="0"/>
          <w:sz w:val="22"/>
        </w:rPr>
        <w:t xml:space="preserve"> DMRS detection with 90% reliability</w:t>
      </w:r>
      <w:r w:rsidRPr="007363F2">
        <w:rPr>
          <w:rFonts w:ascii="Times New Roman" w:hAnsi="Times New Roman"/>
          <w:i/>
          <w:kern w:val="0"/>
          <w:sz w:val="22"/>
        </w:rPr>
        <w:t xml:space="preserve"> can </w:t>
      </w:r>
      <w:r w:rsidR="00BC7B2E">
        <w:rPr>
          <w:rFonts w:ascii="Times New Roman" w:hAnsi="Times New Roman"/>
          <w:i/>
          <w:kern w:val="0"/>
          <w:sz w:val="22"/>
        </w:rPr>
        <w:t xml:space="preserve">significantly </w:t>
      </w:r>
      <w:r w:rsidRPr="007363F2">
        <w:rPr>
          <w:rFonts w:ascii="Times New Roman" w:hAnsi="Times New Roman"/>
          <w:i/>
          <w:kern w:val="0"/>
          <w:sz w:val="22"/>
        </w:rPr>
        <w:t xml:space="preserve">reduce blind decoding </w:t>
      </w:r>
      <w:r w:rsidR="00874752">
        <w:rPr>
          <w:rFonts w:ascii="Times New Roman" w:hAnsi="Times New Roman"/>
          <w:i/>
          <w:kern w:val="0"/>
          <w:sz w:val="22"/>
        </w:rPr>
        <w:t>trials</w:t>
      </w:r>
      <w:r w:rsidRPr="007363F2">
        <w:rPr>
          <w:rFonts w:ascii="Times New Roman" w:hAnsi="Times New Roman"/>
          <w:i/>
          <w:kern w:val="0"/>
          <w:sz w:val="22"/>
        </w:rPr>
        <w:t xml:space="preserve"> in the average sense.</w:t>
      </w:r>
    </w:p>
    <w:p w14:paraId="517B5381" w14:textId="04A0237E" w:rsidR="007363F2" w:rsidRPr="007363F2" w:rsidRDefault="007363F2" w:rsidP="00D64CB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/>
          <w:i/>
          <w:kern w:val="0"/>
          <w:sz w:val="22"/>
        </w:rPr>
        <w:t xml:space="preserve">Proposal: NR should support a mechanism to reduce decoding </w:t>
      </w:r>
      <w:r w:rsidR="001D5502">
        <w:rPr>
          <w:rFonts w:ascii="Times New Roman" w:hAnsi="Times New Roman" w:hint="eastAsia"/>
          <w:i/>
          <w:kern w:val="0"/>
          <w:sz w:val="22"/>
        </w:rPr>
        <w:t>complexity</w:t>
      </w:r>
      <w:r w:rsidR="001D5502" w:rsidRPr="007363F2">
        <w:rPr>
          <w:rFonts w:ascii="Times New Roman" w:hAnsi="Times New Roman"/>
          <w:i/>
          <w:kern w:val="0"/>
          <w:sz w:val="22"/>
        </w:rPr>
        <w:t xml:space="preserve"> </w:t>
      </w:r>
      <w:r w:rsidRPr="007363F2">
        <w:rPr>
          <w:rFonts w:ascii="Times New Roman" w:hAnsi="Times New Roman"/>
          <w:i/>
          <w:kern w:val="0"/>
          <w:sz w:val="22"/>
        </w:rPr>
        <w:t xml:space="preserve">for </w:t>
      </w:r>
      <w:r w:rsidR="00EB6C9A">
        <w:rPr>
          <w:rFonts w:ascii="Times New Roman" w:hAnsi="Times New Roman"/>
          <w:i/>
          <w:kern w:val="0"/>
          <w:sz w:val="22"/>
        </w:rPr>
        <w:t xml:space="preserve">a DL </w:t>
      </w:r>
      <w:r w:rsidRPr="007363F2">
        <w:rPr>
          <w:rFonts w:ascii="Times New Roman" w:hAnsi="Times New Roman"/>
          <w:i/>
          <w:kern w:val="0"/>
          <w:sz w:val="22"/>
        </w:rPr>
        <w:t xml:space="preserve">control channel. </w:t>
      </w:r>
    </w:p>
    <w:p w14:paraId="08DF43C8" w14:textId="77777777" w:rsidR="007363F2" w:rsidRPr="007363F2" w:rsidRDefault="007363F2" w:rsidP="00CA22D0">
      <w:pPr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2D140643" w14:textId="0CCAE0B4" w:rsidR="00B24F11" w:rsidRPr="00344782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discussed </w:t>
      </w:r>
      <w:r w:rsidR="001D5502">
        <w:rPr>
          <w:rFonts w:ascii="Times New Roman" w:hAnsi="Times New Roman" w:hint="eastAsia"/>
          <w:kern w:val="0"/>
          <w:sz w:val="22"/>
        </w:rPr>
        <w:t xml:space="preserve">the </w:t>
      </w:r>
      <w:r w:rsidR="00E02119">
        <w:rPr>
          <w:rFonts w:ascii="Times New Roman" w:hAnsi="Times New Roman"/>
          <w:kern w:val="0"/>
          <w:sz w:val="22"/>
        </w:rPr>
        <w:t xml:space="preserve">impact of </w:t>
      </w:r>
      <w:r w:rsidR="00EB6C9A">
        <w:rPr>
          <w:rFonts w:ascii="Times New Roman" w:hAnsi="Times New Roman"/>
          <w:kern w:val="0"/>
          <w:sz w:val="22"/>
        </w:rPr>
        <w:t>NR-</w:t>
      </w:r>
      <w:r w:rsidR="00E02119">
        <w:rPr>
          <w:rFonts w:ascii="Times New Roman" w:hAnsi="Times New Roman"/>
          <w:kern w:val="0"/>
          <w:sz w:val="22"/>
        </w:rPr>
        <w:t xml:space="preserve">PDCCH blind decoding and </w:t>
      </w:r>
      <w:r w:rsidR="0030201A">
        <w:rPr>
          <w:rFonts w:ascii="Times New Roman" w:hAnsi="Times New Roman"/>
          <w:kern w:val="0"/>
          <w:sz w:val="22"/>
        </w:rPr>
        <w:t>advantages o</w:t>
      </w:r>
      <w:r w:rsidR="00E02119">
        <w:rPr>
          <w:rFonts w:ascii="Times New Roman" w:hAnsi="Times New Roman"/>
          <w:kern w:val="0"/>
          <w:sz w:val="22"/>
        </w:rPr>
        <w:t>f</w:t>
      </w:r>
      <w:r w:rsidR="0030201A">
        <w:rPr>
          <w:rFonts w:ascii="Times New Roman" w:hAnsi="Times New Roman"/>
          <w:kern w:val="0"/>
          <w:sz w:val="22"/>
        </w:rPr>
        <w:t xml:space="preserve"> </w:t>
      </w:r>
      <w:r w:rsidR="0030201A" w:rsidRPr="0030201A">
        <w:rPr>
          <w:rFonts w:ascii="Times New Roman" w:hAnsi="Times New Roman"/>
          <w:kern w:val="0"/>
          <w:sz w:val="22"/>
        </w:rPr>
        <w:t>the</w:t>
      </w:r>
      <w:r w:rsidR="0030201A">
        <w:rPr>
          <w:rFonts w:ascii="Times New Roman" w:hAnsi="Times New Roman"/>
          <w:kern w:val="0"/>
          <w:sz w:val="22"/>
        </w:rPr>
        <w:t xml:space="preserve"> fast</w:t>
      </w:r>
      <w:r w:rsidR="0030201A" w:rsidRPr="0030201A">
        <w:rPr>
          <w:rFonts w:ascii="Times New Roman" w:hAnsi="Times New Roman"/>
          <w:kern w:val="0"/>
          <w:sz w:val="22"/>
        </w:rPr>
        <w:t xml:space="preserve"> </w:t>
      </w:r>
      <w:r w:rsidR="00EB6C9A">
        <w:rPr>
          <w:rFonts w:ascii="Times New Roman" w:hAnsi="Times New Roman"/>
          <w:kern w:val="0"/>
          <w:sz w:val="22"/>
        </w:rPr>
        <w:t>NR-</w:t>
      </w:r>
      <w:r w:rsidR="0030201A" w:rsidRPr="0030201A">
        <w:rPr>
          <w:rFonts w:ascii="Times New Roman" w:hAnsi="Times New Roman"/>
          <w:kern w:val="0"/>
          <w:sz w:val="22"/>
        </w:rPr>
        <w:t>PDCCH blind decoding</w:t>
      </w:r>
      <w:r w:rsidR="005B3C6C">
        <w:rPr>
          <w:rFonts w:ascii="Times New Roman" w:hAnsi="Times New Roman"/>
          <w:kern w:val="0"/>
          <w:sz w:val="22"/>
        </w:rPr>
        <w:t xml:space="preserve">. </w:t>
      </w:r>
      <w:r w:rsidRPr="00344782">
        <w:rPr>
          <w:rFonts w:ascii="Times New Roman" w:hAnsi="Times New Roman"/>
          <w:kern w:val="0"/>
          <w:sz w:val="22"/>
        </w:rPr>
        <w:t>Our views are summarized as follow</w:t>
      </w:r>
      <w:r w:rsidR="00173751">
        <w:rPr>
          <w:rFonts w:ascii="Times New Roman" w:hAnsi="Times New Roman" w:hint="eastAsia"/>
          <w:kern w:val="0"/>
          <w:sz w:val="22"/>
        </w:rPr>
        <w:t>s:</w:t>
      </w:r>
    </w:p>
    <w:p w14:paraId="13427C4C" w14:textId="4FD40564" w:rsidR="00EB6C9A" w:rsidRPr="00D64CB1" w:rsidRDefault="00EB6C9A" w:rsidP="00D64CB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D64CB1">
        <w:rPr>
          <w:rFonts w:ascii="Times New Roman" w:hAnsi="Times New Roman"/>
          <w:i/>
          <w:kern w:val="0"/>
          <w:sz w:val="22"/>
        </w:rPr>
        <w:t>Observation 1: It seems beneficial to support the hierarchical search space structure for DL control channel on NR</w:t>
      </w:r>
      <w:r w:rsidR="00AF1FFD">
        <w:rPr>
          <w:rFonts w:ascii="Times New Roman" w:hAnsi="Times New Roman"/>
          <w:i/>
          <w:kern w:val="0"/>
          <w:sz w:val="22"/>
        </w:rPr>
        <w:t xml:space="preserve"> </w:t>
      </w:r>
      <w:r w:rsidR="00C9250F" w:rsidRPr="00C9250F">
        <w:rPr>
          <w:rFonts w:ascii="Times New Roman" w:hAnsi="Times New Roman" w:hint="eastAsia"/>
          <w:i/>
          <w:kern w:val="0"/>
          <w:sz w:val="22"/>
        </w:rPr>
        <w:t>with</w:t>
      </w:r>
      <w:r w:rsidR="00C9250F" w:rsidRPr="00C9250F">
        <w:rPr>
          <w:rFonts w:ascii="Times New Roman" w:hAnsi="Times New Roman"/>
          <w:i/>
          <w:kern w:val="0"/>
          <w:sz w:val="22"/>
        </w:rPr>
        <w:t xml:space="preserve"> </w:t>
      </w:r>
      <w:r w:rsidR="00AF1FFD">
        <w:rPr>
          <w:rFonts w:ascii="Times New Roman" w:hAnsi="Times New Roman"/>
          <w:i/>
          <w:kern w:val="0"/>
          <w:sz w:val="22"/>
        </w:rPr>
        <w:t>DMRS sharing</w:t>
      </w:r>
      <w:r w:rsidR="003D516A">
        <w:rPr>
          <w:rFonts w:ascii="Times New Roman" w:hAnsi="Times New Roman"/>
          <w:i/>
          <w:kern w:val="0"/>
          <w:sz w:val="22"/>
        </w:rPr>
        <w:t>.</w:t>
      </w:r>
      <w:bookmarkStart w:id="0" w:name="_GoBack"/>
      <w:bookmarkEnd w:id="0"/>
    </w:p>
    <w:p w14:paraId="4BA8A3FA" w14:textId="536CDF19" w:rsidR="00EB6C9A" w:rsidRDefault="00EB6C9A" w:rsidP="00D64CB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 w:hint="eastAsia"/>
          <w:i/>
          <w:kern w:val="0"/>
          <w:sz w:val="22"/>
        </w:rPr>
        <w:t>Ob</w:t>
      </w:r>
      <w:r w:rsidRPr="007363F2">
        <w:rPr>
          <w:rFonts w:ascii="Times New Roman" w:hAnsi="Times New Roman"/>
          <w:i/>
          <w:kern w:val="0"/>
          <w:sz w:val="22"/>
        </w:rPr>
        <w:t xml:space="preserve">servation </w:t>
      </w:r>
      <w:r>
        <w:rPr>
          <w:rFonts w:ascii="Times New Roman" w:hAnsi="Times New Roman"/>
          <w:i/>
          <w:kern w:val="0"/>
          <w:sz w:val="22"/>
        </w:rPr>
        <w:t>2</w:t>
      </w:r>
      <w:r w:rsidRPr="007363F2">
        <w:rPr>
          <w:rFonts w:ascii="Times New Roman" w:hAnsi="Times New Roman"/>
          <w:i/>
          <w:kern w:val="0"/>
          <w:sz w:val="22"/>
        </w:rPr>
        <w:t xml:space="preserve">: </w:t>
      </w:r>
      <w:r w:rsidR="00442692" w:rsidRPr="00442692">
        <w:rPr>
          <w:rFonts w:ascii="Times New Roman" w:hAnsi="Times New Roman"/>
          <w:i/>
          <w:kern w:val="0"/>
          <w:sz w:val="22"/>
        </w:rPr>
        <w:t xml:space="preserve">With the hierarchical search space structure, </w:t>
      </w:r>
      <w:r w:rsidR="00FB47C7" w:rsidRPr="00FB47C7">
        <w:rPr>
          <w:rFonts w:ascii="Times New Roman" w:hAnsi="Times New Roman"/>
          <w:i/>
          <w:kern w:val="0"/>
          <w:sz w:val="22"/>
        </w:rPr>
        <w:t xml:space="preserve">the UE and NR-CCE specific DMRS detection </w:t>
      </w:r>
      <w:r w:rsidR="00442692" w:rsidRPr="00442692">
        <w:rPr>
          <w:rFonts w:ascii="Times New Roman" w:hAnsi="Times New Roman"/>
          <w:i/>
          <w:kern w:val="0"/>
          <w:sz w:val="22"/>
        </w:rPr>
        <w:t>with 90% reliability can significantly reduce blind decoding trials in the average sense.</w:t>
      </w:r>
    </w:p>
    <w:p w14:paraId="791D1805" w14:textId="0E7E5731" w:rsidR="00EB6C9A" w:rsidRDefault="00EB6C9A" w:rsidP="00D64CB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EB6C9A">
        <w:rPr>
          <w:rFonts w:ascii="Times New Roman" w:hAnsi="Times New Roman"/>
          <w:i/>
          <w:kern w:val="0"/>
          <w:sz w:val="22"/>
        </w:rPr>
        <w:t xml:space="preserve">Proposal: NR should support a mechanism to reduce decoding </w:t>
      </w:r>
      <w:r w:rsidR="001D5502">
        <w:rPr>
          <w:rFonts w:ascii="Times New Roman" w:hAnsi="Times New Roman" w:hint="eastAsia"/>
          <w:i/>
          <w:kern w:val="0"/>
          <w:sz w:val="22"/>
        </w:rPr>
        <w:t>complexity</w:t>
      </w:r>
      <w:r w:rsidR="001D5502" w:rsidRPr="00EB6C9A">
        <w:rPr>
          <w:rFonts w:ascii="Times New Roman" w:hAnsi="Times New Roman"/>
          <w:i/>
          <w:kern w:val="0"/>
          <w:sz w:val="22"/>
        </w:rPr>
        <w:t xml:space="preserve"> </w:t>
      </w:r>
      <w:r w:rsidRPr="00EB6C9A">
        <w:rPr>
          <w:rFonts w:ascii="Times New Roman" w:hAnsi="Times New Roman"/>
          <w:i/>
          <w:kern w:val="0"/>
          <w:sz w:val="22"/>
        </w:rPr>
        <w:t xml:space="preserve">for a DL control channel. </w:t>
      </w:r>
    </w:p>
    <w:p w14:paraId="2B563E04" w14:textId="77777777" w:rsidR="00EB6C9A" w:rsidRDefault="00EB6C9A" w:rsidP="00D64CB1">
      <w:pPr>
        <w:rPr>
          <w:rFonts w:ascii="Times New Roman" w:hAnsi="Times New Roman"/>
          <w:i/>
          <w:kern w:val="0"/>
          <w:sz w:val="22"/>
        </w:rPr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8993354" w14:textId="77777777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 xml:space="preserve">[1] </w:t>
      </w:r>
      <w:r>
        <w:rPr>
          <w:rFonts w:ascii="Times New Roman" w:hAnsi="Times New Roman"/>
          <w:kern w:val="0"/>
          <w:sz w:val="22"/>
        </w:rPr>
        <w:t>Final</w:t>
      </w:r>
      <w:r w:rsidRPr="00566B1C">
        <w:rPr>
          <w:rFonts w:ascii="Times New Roman" w:hAnsi="Times New Roman"/>
          <w:kern w:val="0"/>
          <w:sz w:val="22"/>
        </w:rPr>
        <w:t xml:space="preserve"> R</w:t>
      </w:r>
      <w:r>
        <w:rPr>
          <w:rFonts w:ascii="Times New Roman" w:hAnsi="Times New Roman"/>
          <w:kern w:val="0"/>
          <w:sz w:val="22"/>
        </w:rPr>
        <w:t>eport of 3GPP TSG RAN WG1 #86</w:t>
      </w:r>
      <w:r w:rsidRPr="00566B1C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0852F689" w14:textId="77777777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Final</w:t>
      </w:r>
      <w:r w:rsidRPr="00566B1C">
        <w:rPr>
          <w:rFonts w:ascii="Times New Roman" w:hAnsi="Times New Roman"/>
          <w:kern w:val="0"/>
          <w:sz w:val="22"/>
        </w:rPr>
        <w:t xml:space="preserve"> R</w:t>
      </w:r>
      <w:r>
        <w:rPr>
          <w:rFonts w:ascii="Times New Roman" w:hAnsi="Times New Roman"/>
          <w:kern w:val="0"/>
          <w:sz w:val="22"/>
        </w:rPr>
        <w:t>eport of 3GPP TSG RAN WG1 #86bis</w:t>
      </w:r>
      <w:r w:rsidRPr="00566B1C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71C89126" w14:textId="77777777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566B1C">
        <w:rPr>
          <w:rFonts w:ascii="Times New Roman" w:hAnsi="Times New Roman"/>
          <w:kern w:val="0"/>
          <w:sz w:val="22"/>
        </w:rPr>
        <w:t xml:space="preserve"> R</w:t>
      </w:r>
      <w:r>
        <w:rPr>
          <w:rFonts w:ascii="Times New Roman" w:hAnsi="Times New Roman"/>
          <w:kern w:val="0"/>
          <w:sz w:val="22"/>
        </w:rPr>
        <w:t>eport of 3GPP TSG RAN WG1 #87</w:t>
      </w:r>
      <w:r w:rsidRPr="00566B1C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086C38AF" w14:textId="6513F310" w:rsidR="00E02119" w:rsidRPr="00E02119" w:rsidRDefault="00E02119" w:rsidP="00E0211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A53285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1" w:history="1">
        <w:r w:rsidRPr="00E02119">
          <w:rPr>
            <w:rStyle w:val="ac"/>
            <w:rFonts w:ascii="Times New Roman" w:hAnsi="Times New Roman"/>
            <w:kern w:val="0"/>
            <w:sz w:val="22"/>
          </w:rPr>
          <w:t>R1-1612909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="00CE0301">
        <w:rPr>
          <w:rFonts w:ascii="Times New Roman" w:hAnsi="Times New Roman"/>
          <w:kern w:val="0"/>
          <w:sz w:val="22"/>
        </w:rPr>
        <w:t>“</w:t>
      </w:r>
      <w:r w:rsidRPr="00E02119">
        <w:rPr>
          <w:rFonts w:ascii="Times New Roman" w:hAnsi="Times New Roman"/>
          <w:kern w:val="0"/>
          <w:sz w:val="22"/>
        </w:rPr>
        <w:t>On blind detection of downlink control channels</w:t>
      </w:r>
      <w:r>
        <w:rPr>
          <w:rFonts w:ascii="Times New Roman" w:hAnsi="Times New Roman"/>
          <w:kern w:val="0"/>
          <w:sz w:val="22"/>
        </w:rPr>
        <w:t>,</w:t>
      </w:r>
      <w:r w:rsidR="00CE0301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</w:t>
      </w:r>
      <w:r w:rsidRPr="00E02119">
        <w:rPr>
          <w:rFonts w:ascii="Times New Roman" w:hAnsi="Times New Roman"/>
          <w:kern w:val="0"/>
          <w:sz w:val="22"/>
        </w:rPr>
        <w:t>Ericsson</w:t>
      </w:r>
    </w:p>
    <w:p w14:paraId="13F6C1E4" w14:textId="191FEF10" w:rsidR="00E02119" w:rsidRPr="00E02119" w:rsidRDefault="00E02119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A53285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2" w:history="1">
        <w:r w:rsidRPr="00E02119">
          <w:rPr>
            <w:rStyle w:val="ac"/>
            <w:rFonts w:ascii="Times New Roman" w:hAnsi="Times New Roman"/>
            <w:kern w:val="0"/>
            <w:sz w:val="22"/>
          </w:rPr>
          <w:t>R1-1612065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="00CE0301">
        <w:rPr>
          <w:rFonts w:ascii="Times New Roman" w:hAnsi="Times New Roman"/>
          <w:kern w:val="0"/>
          <w:sz w:val="22"/>
        </w:rPr>
        <w:t>“</w:t>
      </w:r>
      <w:r w:rsidRPr="00E02119">
        <w:rPr>
          <w:rFonts w:ascii="Times New Roman" w:hAnsi="Times New Roman"/>
          <w:kern w:val="0"/>
          <w:sz w:val="22"/>
        </w:rPr>
        <w:t>UE power saving for PDCCH monitoring</w:t>
      </w:r>
      <w:r>
        <w:rPr>
          <w:rFonts w:ascii="Times New Roman" w:hAnsi="Times New Roman"/>
          <w:kern w:val="0"/>
          <w:sz w:val="22"/>
        </w:rPr>
        <w:t>,</w:t>
      </w:r>
      <w:r w:rsidR="00CE0301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</w:t>
      </w:r>
      <w:r w:rsidRPr="00E02119">
        <w:rPr>
          <w:rFonts w:ascii="Times New Roman" w:hAnsi="Times New Roman"/>
          <w:kern w:val="0"/>
          <w:sz w:val="22"/>
        </w:rPr>
        <w:t>Qualcomm Incorporated</w:t>
      </w:r>
    </w:p>
    <w:sectPr w:rsidR="00E02119" w:rsidRPr="00E02119" w:rsidSect="00231C08">
      <w:footerReference w:type="defaul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A1E95" w14:textId="77777777" w:rsidR="00D735E3" w:rsidRDefault="00D735E3" w:rsidP="00E9744E">
      <w:r>
        <w:separator/>
      </w:r>
    </w:p>
  </w:endnote>
  <w:endnote w:type="continuationSeparator" w:id="0">
    <w:p w14:paraId="2225804F" w14:textId="77777777" w:rsidR="00D735E3" w:rsidRDefault="00D735E3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6D9C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45CD6" w14:textId="77777777" w:rsidR="00D735E3" w:rsidRDefault="00D735E3" w:rsidP="00E9744E">
      <w:r>
        <w:separator/>
      </w:r>
    </w:p>
  </w:footnote>
  <w:footnote w:type="continuationSeparator" w:id="0">
    <w:p w14:paraId="6B8CFF0B" w14:textId="77777777" w:rsidR="00D735E3" w:rsidRDefault="00D735E3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8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1"/>
  </w:num>
  <w:num w:numId="5">
    <w:abstractNumId w:val="12"/>
  </w:num>
  <w:num w:numId="6">
    <w:abstractNumId w:val="9"/>
  </w:num>
  <w:num w:numId="7">
    <w:abstractNumId w:val="0"/>
  </w:num>
  <w:num w:numId="8">
    <w:abstractNumId w:val="11"/>
  </w:num>
  <w:num w:numId="9">
    <w:abstractNumId w:val="4"/>
  </w:num>
  <w:num w:numId="10">
    <w:abstractNumId w:val="2"/>
  </w:num>
  <w:num w:numId="11">
    <w:abstractNumId w:val="3"/>
  </w:num>
  <w:num w:numId="12">
    <w:abstractNumId w:val="10"/>
  </w:num>
  <w:num w:numId="13">
    <w:abstractNumId w:val="7"/>
  </w:num>
  <w:num w:numId="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30B8652D-B4F3-4736-B203-2B4733DCE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Kyungjun%20Choi\tdocs\R1-161206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Kyungjun%20Choi\tdocs\R1-1612909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B8D49-C9FD-4F16-AC82-4DBBBB2A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1428</Words>
  <Characters>8144</Characters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2016-05-13T07:49:00Z</cp:lastPrinted>
  <dcterms:created xsi:type="dcterms:W3CDTF">2017-01-10T05:50:00Z</dcterms:created>
  <dcterms:modified xsi:type="dcterms:W3CDTF">2017-01-10T06:14:00Z</dcterms:modified>
</cp:coreProperties>
</file>