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5D54" w:rsidRDefault="007C6945" w:rsidP="007C6945">
      <w:pPr>
        <w:pStyle w:val="Header"/>
        <w:tabs>
          <w:tab w:val="right" w:pos="9639"/>
        </w:tabs>
        <w:rPr>
          <w:bCs/>
          <w:noProof w:val="0"/>
          <w:sz w:val="24"/>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 xml:space="preserve"> </w:t>
      </w:r>
      <w:r w:rsidR="003374E5">
        <w:rPr>
          <w:noProof w:val="0"/>
          <w:sz w:val="24"/>
          <w:lang w:val="en-GB"/>
        </w:rPr>
        <w:t>#NR</w:t>
      </w:r>
      <w:r w:rsidRPr="008C1FE3">
        <w:rPr>
          <w:bCs/>
          <w:noProof w:val="0"/>
          <w:sz w:val="24"/>
          <w:lang w:val="en-GB"/>
        </w:rPr>
        <w:tab/>
      </w:r>
      <w:r w:rsidRPr="00A85796">
        <w:rPr>
          <w:rFonts w:hint="eastAsia"/>
          <w:bCs/>
          <w:noProof w:val="0"/>
          <w:sz w:val="24"/>
          <w:lang w:val="en-GB" w:eastAsia="ja-JP"/>
        </w:rPr>
        <w:t>R</w:t>
      </w:r>
      <w:r w:rsidRPr="00A85796">
        <w:rPr>
          <w:bCs/>
          <w:noProof w:val="0"/>
          <w:sz w:val="24"/>
          <w:lang w:val="en-GB" w:eastAsia="ja-JP"/>
        </w:rPr>
        <w:t>1</w:t>
      </w:r>
      <w:r w:rsidRPr="00A85796">
        <w:rPr>
          <w:rFonts w:hint="eastAsia"/>
          <w:bCs/>
          <w:noProof w:val="0"/>
          <w:sz w:val="24"/>
          <w:lang w:val="en-GB" w:eastAsia="ja-JP"/>
        </w:rPr>
        <w:t>-</w:t>
      </w:r>
      <w:r w:rsidRPr="00A85796">
        <w:rPr>
          <w:bCs/>
          <w:noProof w:val="0"/>
          <w:sz w:val="24"/>
          <w:lang w:val="en-GB" w:eastAsia="zh-CN"/>
        </w:rPr>
        <w:t>1</w:t>
      </w:r>
      <w:r w:rsidR="003374E5">
        <w:rPr>
          <w:bCs/>
          <w:noProof w:val="0"/>
          <w:sz w:val="24"/>
          <w:lang w:val="en-GB" w:eastAsia="zh-CN"/>
        </w:rPr>
        <w:t>7</w:t>
      </w:r>
      <w:r w:rsidR="00D75E26">
        <w:rPr>
          <w:bCs/>
          <w:noProof w:val="0"/>
          <w:sz w:val="24"/>
          <w:lang w:val="en-GB" w:eastAsia="zh-CN"/>
        </w:rPr>
        <w:t>01022</w:t>
      </w:r>
    </w:p>
    <w:p w:rsidR="007C6945" w:rsidRPr="00DA5D54" w:rsidRDefault="003374E5" w:rsidP="007C6945">
      <w:pPr>
        <w:pStyle w:val="Header"/>
        <w:tabs>
          <w:tab w:val="right" w:pos="9639"/>
        </w:tabs>
        <w:rPr>
          <w:bCs/>
          <w:i/>
          <w:noProof w:val="0"/>
          <w:sz w:val="32"/>
          <w:lang w:val="en-GB" w:eastAsia="zh-CN"/>
        </w:rPr>
      </w:pPr>
      <w:r w:rsidRPr="003374E5">
        <w:rPr>
          <w:noProof w:val="0"/>
          <w:sz w:val="24"/>
          <w:lang w:val="en-GB"/>
        </w:rPr>
        <w:t>Spokane</w:t>
      </w:r>
      <w:r w:rsidR="007C6945">
        <w:rPr>
          <w:noProof w:val="0"/>
          <w:sz w:val="24"/>
          <w:lang w:val="en-GB"/>
        </w:rPr>
        <w:t xml:space="preserve">, </w:t>
      </w:r>
      <w:r w:rsidR="00E975A5">
        <w:rPr>
          <w:noProof w:val="0"/>
          <w:sz w:val="24"/>
          <w:lang w:val="en-GB"/>
        </w:rPr>
        <w:t xml:space="preserve">WA, </w:t>
      </w:r>
      <w:r>
        <w:rPr>
          <w:noProof w:val="0"/>
          <w:sz w:val="24"/>
          <w:lang w:val="en-GB"/>
        </w:rPr>
        <w:t xml:space="preserve">USA, </w:t>
      </w:r>
      <w:r>
        <w:rPr>
          <w:bCs/>
          <w:sz w:val="24"/>
          <w:lang w:eastAsia="zh-CN"/>
        </w:rPr>
        <w:t>16</w:t>
      </w:r>
      <w:r w:rsidRPr="003374E5">
        <w:rPr>
          <w:bCs/>
          <w:sz w:val="24"/>
          <w:vertAlign w:val="superscript"/>
          <w:lang w:eastAsia="zh-CN"/>
        </w:rPr>
        <w:t>th</w:t>
      </w:r>
      <w:r w:rsidR="007C6945">
        <w:rPr>
          <w:bCs/>
          <w:sz w:val="24"/>
          <w:lang w:eastAsia="zh-CN"/>
        </w:rPr>
        <w:t>-</w:t>
      </w:r>
      <w:r>
        <w:rPr>
          <w:bCs/>
          <w:sz w:val="24"/>
          <w:lang w:eastAsia="zh-CN"/>
        </w:rPr>
        <w:t>20</w:t>
      </w:r>
      <w:r w:rsidRPr="003374E5">
        <w:rPr>
          <w:bCs/>
          <w:sz w:val="24"/>
          <w:vertAlign w:val="superscript"/>
          <w:lang w:eastAsia="zh-CN"/>
        </w:rPr>
        <w:t>th</w:t>
      </w:r>
      <w:r>
        <w:rPr>
          <w:bCs/>
          <w:sz w:val="24"/>
          <w:lang w:eastAsia="zh-CN"/>
        </w:rPr>
        <w:t xml:space="preserve"> January</w:t>
      </w:r>
      <w:r w:rsidR="007C6945">
        <w:rPr>
          <w:bCs/>
          <w:sz w:val="24"/>
          <w:lang w:eastAsia="zh-CN"/>
        </w:rPr>
        <w:t xml:space="preserve">, </w:t>
      </w:r>
      <w:r w:rsidR="007C6945" w:rsidRPr="00235B77">
        <w:rPr>
          <w:bCs/>
          <w:sz w:val="24"/>
          <w:lang w:eastAsia="zh-CN"/>
        </w:rPr>
        <w:t>201</w:t>
      </w:r>
      <w:r w:rsidR="00DA5D54">
        <w:rPr>
          <w:bCs/>
          <w:sz w:val="24"/>
          <w:lang w:eastAsia="zh-CN"/>
        </w:rPr>
        <w:t>7</w:t>
      </w:r>
    </w:p>
    <w:bookmarkEnd w:id="0"/>
    <w:bookmarkEnd w:id="1"/>
    <w:p w:rsidR="00C53BF6" w:rsidRPr="007B7496" w:rsidRDefault="00C53BF6" w:rsidP="00C53BF6">
      <w:pPr>
        <w:pStyle w:val="Header"/>
        <w:rPr>
          <w:bCs/>
          <w:noProof w:val="0"/>
          <w:sz w:val="24"/>
          <w:lang w:val="en-GB" w:eastAsia="ja-JP"/>
        </w:rPr>
      </w:pPr>
    </w:p>
    <w:p w:rsidR="00C53BF6" w:rsidRPr="007B7496" w:rsidRDefault="00C53BF6" w:rsidP="005B5AAE">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D75E26">
        <w:rPr>
          <w:rFonts w:cs="Arial"/>
          <w:b/>
          <w:bCs/>
          <w:sz w:val="24"/>
        </w:rPr>
        <w:t>5</w:t>
      </w:r>
      <w:r w:rsidR="006F7F05" w:rsidRPr="00923C7B">
        <w:rPr>
          <w:rFonts w:cs="Arial"/>
          <w:b/>
          <w:bCs/>
          <w:sz w:val="24"/>
        </w:rPr>
        <w:t>.1.</w:t>
      </w:r>
      <w:r w:rsidR="001742AF">
        <w:rPr>
          <w:rFonts w:cs="Arial"/>
          <w:b/>
          <w:bCs/>
          <w:sz w:val="24"/>
        </w:rPr>
        <w:t>3</w:t>
      </w:r>
      <w:r w:rsidR="006F7F05" w:rsidRPr="00923C7B">
        <w:rPr>
          <w:rFonts w:cs="Arial"/>
          <w:b/>
          <w:bCs/>
          <w:sz w:val="24"/>
        </w:rPr>
        <w:t>.3</w:t>
      </w:r>
    </w:p>
    <w:p w:rsidR="00C53BF6" w:rsidRPr="00F174DB" w:rsidRDefault="00C53BF6" w:rsidP="00EF7060">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bookmarkStart w:id="3" w:name="OLE_LINK1"/>
      <w:bookmarkStart w:id="4" w:name="OLE_LINK2"/>
      <w:r w:rsidR="00EF7060" w:rsidRPr="00F174DB">
        <w:rPr>
          <w:rFonts w:ascii="Arial" w:hAnsi="Arial" w:cs="Arial"/>
          <w:b/>
          <w:bCs/>
          <w:sz w:val="24"/>
        </w:rPr>
        <w:t>N</w:t>
      </w:r>
      <w:r w:rsidR="00EF7060">
        <w:rPr>
          <w:rFonts w:ascii="Arial" w:hAnsi="Arial" w:cs="Arial"/>
          <w:b/>
          <w:bCs/>
          <w:sz w:val="24"/>
        </w:rPr>
        <w:t>okia</w:t>
      </w:r>
      <w:bookmarkEnd w:id="3"/>
      <w:bookmarkEnd w:id="4"/>
      <w:r w:rsidR="00EF7060">
        <w:rPr>
          <w:rFonts w:ascii="Arial" w:hAnsi="Arial" w:cs="Arial"/>
          <w:b/>
          <w:bCs/>
          <w:sz w:val="24"/>
        </w:rPr>
        <w:t>, Alcatel-Lucent Shanghai Bell</w:t>
      </w:r>
    </w:p>
    <w:p w:rsidR="00C53BF6" w:rsidRPr="00F174DB" w:rsidRDefault="00C53BF6" w:rsidP="001225C4">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5F15C4">
        <w:rPr>
          <w:rFonts w:ascii="Arial" w:hAnsi="Arial" w:cs="Arial"/>
          <w:b/>
          <w:bCs/>
          <w:sz w:val="24"/>
        </w:rPr>
        <w:t xml:space="preserve">On the </w:t>
      </w:r>
      <w:r w:rsidR="001225C4">
        <w:rPr>
          <w:rFonts w:ascii="Arial" w:hAnsi="Arial" w:cs="Arial"/>
          <w:b/>
          <w:bCs/>
          <w:sz w:val="24"/>
        </w:rPr>
        <w:t xml:space="preserve">Number of HARQ </w:t>
      </w:r>
      <w:r w:rsidR="005F15C4">
        <w:rPr>
          <w:rFonts w:ascii="Arial" w:hAnsi="Arial" w:cs="Arial"/>
          <w:b/>
          <w:bCs/>
          <w:sz w:val="24"/>
        </w:rPr>
        <w:t>P</w:t>
      </w:r>
      <w:r w:rsidR="001225C4">
        <w:rPr>
          <w:rFonts w:ascii="Arial" w:hAnsi="Arial" w:cs="Arial"/>
          <w:b/>
          <w:bCs/>
          <w:sz w:val="24"/>
        </w:rPr>
        <w:t xml:space="preserve">rocesses </w:t>
      </w:r>
    </w:p>
    <w:p w:rsidR="00C53BF6" w:rsidRPr="007B7496" w:rsidRDefault="00C53BF6" w:rsidP="00C53BF6">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rsidR="00C53BF6" w:rsidRPr="007B7496" w:rsidRDefault="00C53BF6" w:rsidP="00C53BF6">
      <w:pPr>
        <w:pStyle w:val="Heading1"/>
      </w:pPr>
      <w:r w:rsidRPr="007B7496">
        <w:t>1</w:t>
      </w:r>
      <w:r w:rsidRPr="007B7496">
        <w:tab/>
        <w:t>Introduction</w:t>
      </w:r>
    </w:p>
    <w:p w:rsidR="00D91911" w:rsidRDefault="00EF0154" w:rsidP="00D91911">
      <w:pPr>
        <w:spacing w:after="0"/>
        <w:jc w:val="both"/>
        <w:rPr>
          <w:rFonts w:ascii="Times New Roman" w:hAnsi="Times New Roman" w:cs="Times New Roman"/>
          <w:sz w:val="20"/>
          <w:szCs w:val="20"/>
        </w:rPr>
      </w:pPr>
      <w:r w:rsidRPr="00EF0154">
        <w:rPr>
          <w:rFonts w:ascii="Times New Roman" w:hAnsi="Times New Roman" w:cs="Times New Roman"/>
          <w:sz w:val="20"/>
          <w:szCs w:val="20"/>
        </w:rPr>
        <w:t xml:space="preserve">This contribution relates to the open </w:t>
      </w:r>
      <w:r>
        <w:rPr>
          <w:rFonts w:ascii="Times New Roman" w:hAnsi="Times New Roman" w:cs="Times New Roman"/>
          <w:sz w:val="20"/>
          <w:szCs w:val="20"/>
        </w:rPr>
        <w:t>items on</w:t>
      </w:r>
      <w:r w:rsidRPr="00EF0154">
        <w:rPr>
          <w:rFonts w:ascii="Times New Roman" w:hAnsi="Times New Roman" w:cs="Times New Roman"/>
          <w:sz w:val="20"/>
          <w:szCs w:val="20"/>
        </w:rPr>
        <w:t xml:space="preserve"> HARQ</w:t>
      </w:r>
      <w:r>
        <w:rPr>
          <w:rFonts w:ascii="Times New Roman" w:hAnsi="Times New Roman" w:cs="Times New Roman"/>
          <w:sz w:val="20"/>
          <w:szCs w:val="20"/>
        </w:rPr>
        <w:t xml:space="preserve"> operation and the number of HARQ processes supported by 5G new radio (NR)</w:t>
      </w:r>
      <w:r w:rsidR="00D91911">
        <w:rPr>
          <w:rFonts w:ascii="Times New Roman" w:hAnsi="Times New Roman" w:cs="Times New Roman"/>
          <w:sz w:val="20"/>
          <w:szCs w:val="20"/>
        </w:rPr>
        <w:t xml:space="preserve"> for both non-CA</w:t>
      </w:r>
      <w:r w:rsidR="00012215">
        <w:rPr>
          <w:rFonts w:ascii="Times New Roman" w:hAnsi="Times New Roman" w:cs="Times New Roman"/>
          <w:sz w:val="20"/>
          <w:szCs w:val="20"/>
        </w:rPr>
        <w:t xml:space="preserve"> (i.e., single carrier)</w:t>
      </w:r>
      <w:r w:rsidR="00D91911">
        <w:rPr>
          <w:rFonts w:ascii="Times New Roman" w:hAnsi="Times New Roman" w:cs="Times New Roman"/>
          <w:sz w:val="20"/>
          <w:szCs w:val="20"/>
        </w:rPr>
        <w:t xml:space="preserve"> and CA </w:t>
      </w:r>
      <w:r w:rsidR="00012215">
        <w:rPr>
          <w:rFonts w:ascii="Times New Roman" w:hAnsi="Times New Roman" w:cs="Times New Roman"/>
          <w:sz w:val="20"/>
          <w:szCs w:val="20"/>
        </w:rPr>
        <w:t xml:space="preserve">(carrier aggregation) </w:t>
      </w:r>
      <w:r w:rsidR="00D91911">
        <w:rPr>
          <w:rFonts w:ascii="Times New Roman" w:hAnsi="Times New Roman" w:cs="Times New Roman"/>
          <w:sz w:val="20"/>
          <w:szCs w:val="20"/>
        </w:rPr>
        <w:t>operation</w:t>
      </w:r>
      <w:r>
        <w:rPr>
          <w:rFonts w:ascii="Times New Roman" w:hAnsi="Times New Roman" w:cs="Times New Roman"/>
          <w:sz w:val="20"/>
          <w:szCs w:val="20"/>
        </w:rPr>
        <w:t>.</w:t>
      </w:r>
      <w:r w:rsidR="00EC14A7">
        <w:rPr>
          <w:rFonts w:ascii="Times New Roman" w:hAnsi="Times New Roman" w:cs="Times New Roman"/>
          <w:sz w:val="20"/>
          <w:szCs w:val="20"/>
        </w:rPr>
        <w:t xml:space="preserve"> </w:t>
      </w:r>
      <w:r w:rsidR="004B6E52">
        <w:rPr>
          <w:rFonts w:ascii="Times New Roman" w:hAnsi="Times New Roman" w:cs="Times New Roman"/>
          <w:sz w:val="20"/>
          <w:szCs w:val="20"/>
        </w:rPr>
        <w:t xml:space="preserve">Reference </w:t>
      </w:r>
      <w:r w:rsidR="00D91911">
        <w:rPr>
          <w:rFonts w:ascii="Times New Roman" w:hAnsi="Times New Roman" w:cs="Times New Roman"/>
          <w:sz w:val="20"/>
          <w:szCs w:val="20"/>
        </w:rPr>
        <w:t>[1] discusses various parameters that influe</w:t>
      </w:r>
      <w:r w:rsidR="00BD0ED3">
        <w:rPr>
          <w:rFonts w:ascii="Times New Roman" w:hAnsi="Times New Roman" w:cs="Times New Roman"/>
          <w:sz w:val="20"/>
          <w:szCs w:val="20"/>
        </w:rPr>
        <w:t>n</w:t>
      </w:r>
      <w:r w:rsidR="00D91911">
        <w:rPr>
          <w:rFonts w:ascii="Times New Roman" w:hAnsi="Times New Roman" w:cs="Times New Roman"/>
          <w:sz w:val="20"/>
          <w:szCs w:val="20"/>
        </w:rPr>
        <w:t>ce the necessary soft buffer size for HARQ operation including the TTI duration, processing time</w:t>
      </w:r>
      <w:r w:rsidR="00C266C0">
        <w:rPr>
          <w:rFonts w:ascii="Times New Roman" w:hAnsi="Times New Roman" w:cs="Times New Roman"/>
          <w:sz w:val="20"/>
          <w:szCs w:val="20"/>
        </w:rPr>
        <w:t>s</w:t>
      </w:r>
      <w:r w:rsidR="00D91911">
        <w:rPr>
          <w:rFonts w:ascii="Times New Roman" w:hAnsi="Times New Roman" w:cs="Times New Roman"/>
          <w:sz w:val="20"/>
          <w:szCs w:val="20"/>
        </w:rPr>
        <w:t xml:space="preserve"> at the UE and the gNB, fronthaul link delay from the baseband unit to the radio </w:t>
      </w:r>
      <w:r w:rsidR="00B87DAC">
        <w:rPr>
          <w:rFonts w:ascii="Times New Roman" w:hAnsi="Times New Roman" w:cs="Times New Roman"/>
          <w:sz w:val="20"/>
          <w:szCs w:val="20"/>
        </w:rPr>
        <w:t>unit, targeted peak rate, etc. I</w:t>
      </w:r>
      <w:r w:rsidR="00D91911">
        <w:rPr>
          <w:rFonts w:ascii="Times New Roman" w:hAnsi="Times New Roman" w:cs="Times New Roman"/>
          <w:sz w:val="20"/>
          <w:szCs w:val="20"/>
        </w:rPr>
        <w:t>t also presents several observations and proposals for non-CA ope</w:t>
      </w:r>
      <w:r w:rsidR="00B87DAC">
        <w:rPr>
          <w:rFonts w:ascii="Times New Roman" w:hAnsi="Times New Roman" w:cs="Times New Roman"/>
          <w:sz w:val="20"/>
          <w:szCs w:val="20"/>
        </w:rPr>
        <w:t>rat</w:t>
      </w:r>
      <w:r w:rsidR="00D91911">
        <w:rPr>
          <w:rFonts w:ascii="Times New Roman" w:hAnsi="Times New Roman" w:cs="Times New Roman"/>
          <w:sz w:val="20"/>
          <w:szCs w:val="20"/>
        </w:rPr>
        <w:t>ion regarding the minimum requirements for number of HARQ processes and baseband processing times in both UE and gNB for the 5G NR.</w:t>
      </w:r>
    </w:p>
    <w:p w:rsidR="00D91911" w:rsidRDefault="00D91911" w:rsidP="00D91911">
      <w:pPr>
        <w:spacing w:after="0"/>
        <w:jc w:val="both"/>
        <w:rPr>
          <w:rFonts w:ascii="Times New Roman" w:hAnsi="Times New Roman" w:cs="Times New Roman"/>
          <w:sz w:val="20"/>
          <w:szCs w:val="20"/>
        </w:rPr>
      </w:pPr>
    </w:p>
    <w:p w:rsidR="002A13B5" w:rsidRDefault="00012215" w:rsidP="00EC14A7">
      <w:pPr>
        <w:jc w:val="both"/>
        <w:rPr>
          <w:rFonts w:ascii="Times New Roman" w:hAnsi="Times New Roman" w:cs="Times New Roman"/>
          <w:sz w:val="20"/>
          <w:szCs w:val="20"/>
        </w:rPr>
      </w:pPr>
      <w:r>
        <w:rPr>
          <w:rFonts w:ascii="Times New Roman" w:hAnsi="Times New Roman" w:cs="Times New Roman"/>
          <w:sz w:val="20"/>
          <w:szCs w:val="20"/>
        </w:rPr>
        <w:t>Regarding carrier aggregation in NR,</w:t>
      </w:r>
      <w:r w:rsidRPr="00EF0154">
        <w:rPr>
          <w:rFonts w:ascii="Times New Roman" w:hAnsi="Times New Roman" w:cs="Times New Roman"/>
          <w:sz w:val="20"/>
          <w:szCs w:val="20"/>
        </w:rPr>
        <w:t xml:space="preserve"> </w:t>
      </w:r>
      <w:r>
        <w:rPr>
          <w:rFonts w:ascii="Times New Roman" w:hAnsi="Times New Roman" w:cs="Times New Roman"/>
          <w:sz w:val="20"/>
          <w:szCs w:val="20"/>
        </w:rPr>
        <w:t>t</w:t>
      </w:r>
      <w:r w:rsidR="00EF0154" w:rsidRPr="00EF0154">
        <w:rPr>
          <w:rFonts w:ascii="Times New Roman" w:hAnsi="Times New Roman" w:cs="Times New Roman"/>
          <w:sz w:val="20"/>
          <w:szCs w:val="20"/>
        </w:rPr>
        <w:t>he following agre</w:t>
      </w:r>
      <w:r w:rsidR="00EF0154">
        <w:rPr>
          <w:rFonts w:ascii="Times New Roman" w:hAnsi="Times New Roman" w:cs="Times New Roman"/>
          <w:sz w:val="20"/>
          <w:szCs w:val="20"/>
        </w:rPr>
        <w:t>ements have been made in RAN1</w:t>
      </w:r>
      <w:r w:rsidR="00EF0154" w:rsidRPr="00EF0154">
        <w:rPr>
          <w:rFonts w:ascii="Times New Roman" w:hAnsi="Times New Roman" w:cs="Times New Roman"/>
          <w:sz w:val="20"/>
          <w:szCs w:val="20"/>
        </w:rPr>
        <w:t xml:space="preserve"> </w:t>
      </w:r>
      <w:r w:rsidR="00D91911">
        <w:rPr>
          <w:rFonts w:ascii="Times New Roman" w:hAnsi="Times New Roman" w:cs="Times New Roman"/>
          <w:sz w:val="20"/>
          <w:szCs w:val="20"/>
        </w:rPr>
        <w:t>#87</w:t>
      </w:r>
      <w:r w:rsidR="00EF0154" w:rsidRPr="00EF0154">
        <w:rPr>
          <w:rFonts w:ascii="Times New Roman" w:hAnsi="Times New Roman" w:cs="Times New Roman"/>
          <w:sz w:val="20"/>
          <w:szCs w:val="20"/>
        </w:rPr>
        <w:t>:</w:t>
      </w:r>
    </w:p>
    <w:p w:rsidR="00A55C90" w:rsidRPr="002A13B5" w:rsidRDefault="00A55C90" w:rsidP="00A55C90">
      <w:pPr>
        <w:jc w:val="both"/>
        <w:rPr>
          <w:rFonts w:ascii="Times New Roman" w:hAnsi="Times New Roman" w:cs="Times New Roman"/>
          <w:b/>
          <w:sz w:val="20"/>
          <w:szCs w:val="20"/>
        </w:rPr>
      </w:pPr>
      <w:r w:rsidRPr="002A13B5">
        <w:rPr>
          <w:rFonts w:ascii="Times New Roman" w:hAnsi="Times New Roman" w:cs="Times New Roman"/>
          <w:b/>
          <w:sz w:val="20"/>
          <w:szCs w:val="20"/>
        </w:rPr>
        <w:t>Agreements:</w:t>
      </w:r>
      <w:r w:rsidRPr="002A13B5">
        <w:rPr>
          <w:rFonts w:ascii="Times New Roman" w:hAnsi="Times New Roman" w:cs="Times New Roman"/>
          <w:b/>
          <w:sz w:val="20"/>
          <w:szCs w:val="20"/>
          <w:lang w:val="en-GB"/>
        </w:rPr>
        <w:t xml:space="preserve"> (</w:t>
      </w:r>
      <w:r>
        <w:rPr>
          <w:rFonts w:ascii="Times New Roman" w:hAnsi="Times New Roman" w:cs="Times New Roman"/>
          <w:sz w:val="20"/>
          <w:szCs w:val="20"/>
          <w:lang w:val="en-GB"/>
        </w:rPr>
        <w:t>RAN1 #87</w:t>
      </w:r>
      <w:r w:rsidRPr="002A13B5">
        <w:rPr>
          <w:rFonts w:ascii="Times New Roman" w:hAnsi="Times New Roman" w:cs="Times New Roman"/>
          <w:sz w:val="20"/>
          <w:szCs w:val="20"/>
          <w:lang w:val="en-GB"/>
        </w:rPr>
        <w:t>)</w:t>
      </w:r>
    </w:p>
    <w:p w:rsidR="00D91911" w:rsidRPr="00D91911" w:rsidRDefault="00A55C90" w:rsidP="00D91911">
      <w:pPr>
        <w:pStyle w:val="ListParagraph"/>
        <w:numPr>
          <w:ilvl w:val="0"/>
          <w:numId w:val="24"/>
        </w:numPr>
        <w:jc w:val="both"/>
        <w:rPr>
          <w:rFonts w:ascii="Times New Roman" w:hAnsi="Times New Roman" w:cs="Times New Roman"/>
          <w:sz w:val="20"/>
          <w:szCs w:val="20"/>
        </w:rPr>
      </w:pPr>
      <w:r w:rsidRPr="00A55C90">
        <w:rPr>
          <w:rFonts w:ascii="Times New Roman" w:hAnsi="Times New Roman" w:cs="Times New Roman"/>
          <w:sz w:val="20"/>
          <w:szCs w:val="20"/>
        </w:rPr>
        <w:t>NR should provide support for carrier aggregation, including different carriers having same or different numerologies</w:t>
      </w:r>
    </w:p>
    <w:p w:rsidR="00622F99" w:rsidRDefault="004B6E52" w:rsidP="00661EFB">
      <w:pPr>
        <w:spacing w:after="180" w:line="240" w:lineRule="auto"/>
        <w:jc w:val="both"/>
        <w:rPr>
          <w:rFonts w:ascii="Times New Roman" w:hAnsi="Times New Roman" w:cs="Times New Roman"/>
          <w:sz w:val="20"/>
          <w:szCs w:val="20"/>
        </w:rPr>
      </w:pPr>
      <w:r>
        <w:rPr>
          <w:rFonts w:ascii="Times New Roman" w:hAnsi="Times New Roman" w:cs="Times New Roman"/>
          <w:sz w:val="20"/>
          <w:szCs w:val="20"/>
        </w:rPr>
        <w:t xml:space="preserve">Reference </w:t>
      </w:r>
      <w:r w:rsidR="00D91911">
        <w:rPr>
          <w:rFonts w:ascii="Times New Roman" w:hAnsi="Times New Roman" w:cs="Times New Roman"/>
          <w:sz w:val="20"/>
          <w:szCs w:val="20"/>
        </w:rPr>
        <w:t>[2] discusses</w:t>
      </w:r>
      <w:r w:rsidR="00661EFB" w:rsidRPr="00661EFB">
        <w:rPr>
          <w:rFonts w:ascii="Times New Roman" w:hAnsi="Times New Roman" w:cs="Times New Roman"/>
          <w:sz w:val="20"/>
          <w:szCs w:val="20"/>
        </w:rPr>
        <w:t xml:space="preserve"> </w:t>
      </w:r>
      <w:r w:rsidR="00D91911">
        <w:rPr>
          <w:rFonts w:ascii="Times New Roman" w:hAnsi="Times New Roman" w:cs="Times New Roman"/>
          <w:sz w:val="20"/>
          <w:szCs w:val="20"/>
        </w:rPr>
        <w:t>a possible HARQ design</w:t>
      </w:r>
      <w:r w:rsidR="00661EFB" w:rsidRPr="00661EFB">
        <w:rPr>
          <w:rFonts w:ascii="Times New Roman" w:hAnsi="Times New Roman" w:cs="Times New Roman"/>
          <w:sz w:val="20"/>
          <w:szCs w:val="20"/>
        </w:rPr>
        <w:t xml:space="preserve"> </w:t>
      </w:r>
      <w:r w:rsidR="00D91911">
        <w:rPr>
          <w:rFonts w:ascii="Times New Roman" w:hAnsi="Times New Roman" w:cs="Times New Roman"/>
          <w:sz w:val="20"/>
          <w:szCs w:val="20"/>
        </w:rPr>
        <w:t xml:space="preserve">approach </w:t>
      </w:r>
      <w:r w:rsidR="00012215">
        <w:rPr>
          <w:rFonts w:ascii="Times New Roman" w:hAnsi="Times New Roman" w:cs="Times New Roman"/>
          <w:sz w:val="20"/>
          <w:szCs w:val="20"/>
        </w:rPr>
        <w:t xml:space="preserve">in case of carrier aggregation </w:t>
      </w:r>
      <w:r w:rsidR="00B87DAC">
        <w:rPr>
          <w:rFonts w:ascii="Times New Roman" w:hAnsi="Times New Roman" w:cs="Times New Roman"/>
          <w:sz w:val="20"/>
          <w:szCs w:val="20"/>
        </w:rPr>
        <w:t xml:space="preserve">to aid </w:t>
      </w:r>
      <w:r w:rsidR="00661EFB" w:rsidRPr="00661EFB">
        <w:rPr>
          <w:rFonts w:ascii="Times New Roman" w:hAnsi="Times New Roman" w:cs="Times New Roman"/>
          <w:sz w:val="20"/>
          <w:szCs w:val="20"/>
        </w:rPr>
        <w:t>one of the NR architectural options with Centralized/Cloud RAN depl</w:t>
      </w:r>
      <w:r w:rsidR="00C266C0">
        <w:rPr>
          <w:rFonts w:ascii="Times New Roman" w:hAnsi="Times New Roman" w:cs="Times New Roman"/>
          <w:sz w:val="20"/>
          <w:szCs w:val="20"/>
        </w:rPr>
        <w:t>oyment and remote radio head</w:t>
      </w:r>
      <w:r w:rsidR="00661EFB" w:rsidRPr="00661EFB">
        <w:rPr>
          <w:rFonts w:ascii="Times New Roman" w:hAnsi="Times New Roman" w:cs="Times New Roman"/>
          <w:sz w:val="20"/>
          <w:szCs w:val="20"/>
        </w:rPr>
        <w:t xml:space="preserve">.  </w:t>
      </w:r>
    </w:p>
    <w:p w:rsidR="008B7D44" w:rsidRDefault="008B7D44" w:rsidP="008B7D44">
      <w:pPr>
        <w:pStyle w:val="Heading1"/>
      </w:pPr>
      <w:r>
        <w:t>2</w:t>
      </w:r>
      <w:r>
        <w:tab/>
        <w:t xml:space="preserve">Avoiding HARQ stall by </w:t>
      </w:r>
      <w:r w:rsidR="009E0762">
        <w:t>using configurable</w:t>
      </w:r>
      <w:r>
        <w:t xml:space="preserve"> number of </w:t>
      </w:r>
      <w:r w:rsidR="005F15C4">
        <w:t xml:space="preserve">HARQ </w:t>
      </w:r>
      <w:r>
        <w:t>processes</w:t>
      </w:r>
    </w:p>
    <w:p w:rsidR="00871697" w:rsidRPr="006C2A65" w:rsidRDefault="00871697" w:rsidP="00871697">
      <w:pPr>
        <w:pStyle w:val="Heading2"/>
      </w:pPr>
      <w:r>
        <w:t>2.1</w:t>
      </w:r>
      <w:r>
        <w:tab/>
        <w:t xml:space="preserve">Configurable number of </w:t>
      </w:r>
      <w:r w:rsidRPr="006C2A65">
        <w:t xml:space="preserve">HARQ </w:t>
      </w:r>
      <w:r>
        <w:t>processes in</w:t>
      </w:r>
      <w:r w:rsidRPr="006C2A65">
        <w:t xml:space="preserve"> LTE </w:t>
      </w:r>
      <w:r>
        <w:t xml:space="preserve">NR </w:t>
      </w:r>
      <w:r w:rsidR="00C266C0">
        <w:t xml:space="preserve">(single carrier </w:t>
      </w:r>
      <w:r>
        <w:t>or non-CA operation)</w:t>
      </w:r>
    </w:p>
    <w:p w:rsidR="00661EFB" w:rsidRDefault="000B7095" w:rsidP="00975E69">
      <w:pPr>
        <w:jc w:val="both"/>
        <w:rPr>
          <w:rFonts w:ascii="Times New Roman" w:hAnsi="Times New Roman" w:cs="Times New Roman"/>
          <w:sz w:val="20"/>
          <w:szCs w:val="20"/>
        </w:rPr>
      </w:pPr>
      <w:r w:rsidRPr="000B7095">
        <w:rPr>
          <w:rFonts w:ascii="Times New Roman" w:hAnsi="Times New Roman" w:cs="Times New Roman"/>
          <w:sz w:val="20"/>
          <w:szCs w:val="20"/>
        </w:rPr>
        <w:t>A minimum number of HARQ processes is needed to keep the channel utilized continuously. This number is affected directly by the HARQ RTT</w:t>
      </w:r>
      <w:r w:rsidR="00B54800">
        <w:rPr>
          <w:rFonts w:ascii="Times New Roman" w:hAnsi="Times New Roman" w:cs="Times New Roman"/>
          <w:sz w:val="20"/>
          <w:szCs w:val="20"/>
        </w:rPr>
        <w:t>.</w:t>
      </w:r>
      <w:r w:rsidRPr="000B7095">
        <w:rPr>
          <w:rFonts w:ascii="Times New Roman" w:hAnsi="Times New Roman" w:cs="Times New Roman"/>
          <w:sz w:val="20"/>
          <w:szCs w:val="20"/>
        </w:rPr>
        <w:t xml:space="preserve"> The number of HARQ processes has impact on the necessary soft buffer size of the communicating nodes. </w:t>
      </w:r>
      <w:r w:rsidR="008140D8">
        <w:rPr>
          <w:rFonts w:ascii="Times New Roman" w:hAnsi="Times New Roman" w:cs="Times New Roman"/>
          <w:sz w:val="20"/>
          <w:szCs w:val="20"/>
        </w:rPr>
        <w:t>The</w:t>
      </w:r>
      <w:r w:rsidR="00012215">
        <w:rPr>
          <w:rFonts w:ascii="Times New Roman" w:hAnsi="Times New Roman" w:cs="Times New Roman"/>
          <w:sz w:val="20"/>
          <w:szCs w:val="20"/>
        </w:rPr>
        <w:t xml:space="preserve"> </w:t>
      </w:r>
      <w:r w:rsidR="008140D8">
        <w:rPr>
          <w:rFonts w:ascii="Times New Roman" w:hAnsi="Times New Roman" w:cs="Times New Roman"/>
          <w:sz w:val="20"/>
          <w:szCs w:val="20"/>
        </w:rPr>
        <w:t xml:space="preserve">HARQ RTT in 5G NR can potentially </w:t>
      </w:r>
      <w:r w:rsidR="00C266C0">
        <w:rPr>
          <w:rFonts w:ascii="Times New Roman" w:hAnsi="Times New Roman" w:cs="Times New Roman"/>
          <w:sz w:val="20"/>
          <w:szCs w:val="20"/>
        </w:rPr>
        <w:t>undergo</w:t>
      </w:r>
      <w:r w:rsidR="008140D8">
        <w:rPr>
          <w:rFonts w:ascii="Times New Roman" w:hAnsi="Times New Roman" w:cs="Times New Roman"/>
          <w:sz w:val="20"/>
          <w:szCs w:val="20"/>
        </w:rPr>
        <w:t xml:space="preserve"> wide variance due to factors such as </w:t>
      </w:r>
      <w:r>
        <w:rPr>
          <w:rFonts w:ascii="Times New Roman" w:hAnsi="Times New Roman" w:cs="Times New Roman"/>
          <w:sz w:val="20"/>
          <w:szCs w:val="20"/>
        </w:rPr>
        <w:t xml:space="preserve">agreed support for multiple TTI sizes, </w:t>
      </w:r>
      <w:r w:rsidR="00B54800">
        <w:rPr>
          <w:rFonts w:ascii="Times New Roman" w:hAnsi="Times New Roman" w:cs="Times New Roman"/>
          <w:sz w:val="20"/>
          <w:szCs w:val="20"/>
        </w:rPr>
        <w:t>non-uniform fronthaul latencies</w:t>
      </w:r>
      <w:r w:rsidR="008140D8">
        <w:rPr>
          <w:rFonts w:ascii="Times New Roman" w:hAnsi="Times New Roman" w:cs="Times New Roman"/>
          <w:sz w:val="20"/>
          <w:szCs w:val="20"/>
        </w:rPr>
        <w:t>, ability to flexibly choose transmission direction</w:t>
      </w:r>
      <w:r>
        <w:rPr>
          <w:rFonts w:ascii="Times New Roman" w:hAnsi="Times New Roman" w:cs="Times New Roman"/>
          <w:sz w:val="20"/>
          <w:szCs w:val="20"/>
        </w:rPr>
        <w:t xml:space="preserve"> (in case of dynamic TDD)</w:t>
      </w:r>
      <w:r w:rsidR="008140D8">
        <w:rPr>
          <w:rFonts w:ascii="Times New Roman" w:hAnsi="Times New Roman" w:cs="Times New Roman"/>
          <w:sz w:val="20"/>
          <w:szCs w:val="20"/>
        </w:rPr>
        <w:t xml:space="preserve">, flexible frame structure, </w:t>
      </w:r>
      <w:r w:rsidR="00B54800">
        <w:rPr>
          <w:rFonts w:ascii="Times New Roman" w:hAnsi="Times New Roman" w:cs="Times New Roman"/>
          <w:sz w:val="20"/>
          <w:szCs w:val="20"/>
        </w:rPr>
        <w:t>non-uniform</w:t>
      </w:r>
      <w:r w:rsidR="008140D8">
        <w:rPr>
          <w:rFonts w:ascii="Times New Roman" w:hAnsi="Times New Roman" w:cs="Times New Roman"/>
          <w:sz w:val="20"/>
          <w:szCs w:val="20"/>
        </w:rPr>
        <w:t xml:space="preserve"> processing </w:t>
      </w:r>
      <w:r w:rsidR="00B54800">
        <w:rPr>
          <w:rFonts w:ascii="Times New Roman" w:hAnsi="Times New Roman" w:cs="Times New Roman"/>
          <w:sz w:val="20"/>
          <w:szCs w:val="20"/>
        </w:rPr>
        <w:t>latencies</w:t>
      </w:r>
      <w:r w:rsidR="00D4434C">
        <w:rPr>
          <w:rFonts w:ascii="Times New Roman" w:hAnsi="Times New Roman" w:cs="Times New Roman"/>
          <w:sz w:val="20"/>
          <w:szCs w:val="20"/>
        </w:rPr>
        <w:t xml:space="preserve">, CoMP operation </w:t>
      </w:r>
      <w:r w:rsidR="00916AF4">
        <w:rPr>
          <w:rFonts w:ascii="Times New Roman" w:hAnsi="Times New Roman" w:cs="Times New Roman"/>
          <w:sz w:val="20"/>
          <w:szCs w:val="20"/>
        </w:rPr>
        <w:t>[1]</w:t>
      </w:r>
      <w:r w:rsidR="003374E5">
        <w:rPr>
          <w:rFonts w:ascii="Times New Roman" w:hAnsi="Times New Roman" w:cs="Times New Roman"/>
          <w:sz w:val="20"/>
          <w:szCs w:val="20"/>
        </w:rPr>
        <w:t>, [2]</w:t>
      </w:r>
      <w:r w:rsidR="008462A1">
        <w:rPr>
          <w:rFonts w:ascii="Times New Roman" w:hAnsi="Times New Roman" w:cs="Times New Roman"/>
          <w:sz w:val="20"/>
          <w:szCs w:val="20"/>
        </w:rPr>
        <w:t>etc</w:t>
      </w:r>
      <w:r w:rsidR="008140D8">
        <w:rPr>
          <w:rFonts w:ascii="Times New Roman" w:hAnsi="Times New Roman" w:cs="Times New Roman"/>
          <w:sz w:val="20"/>
          <w:szCs w:val="20"/>
        </w:rPr>
        <w:t xml:space="preserve">. </w:t>
      </w:r>
      <w:r>
        <w:rPr>
          <w:rFonts w:ascii="Times New Roman" w:hAnsi="Times New Roman" w:cs="Times New Roman"/>
          <w:sz w:val="20"/>
          <w:szCs w:val="20"/>
        </w:rPr>
        <w:t>Please refer to [</w:t>
      </w:r>
      <w:r w:rsidR="003374E5">
        <w:rPr>
          <w:rFonts w:ascii="Times New Roman" w:hAnsi="Times New Roman" w:cs="Times New Roman"/>
          <w:sz w:val="20"/>
          <w:szCs w:val="20"/>
        </w:rPr>
        <w:t>3</w:t>
      </w:r>
      <w:r>
        <w:rPr>
          <w:rFonts w:ascii="Times New Roman" w:hAnsi="Times New Roman" w:cs="Times New Roman"/>
          <w:sz w:val="20"/>
          <w:szCs w:val="20"/>
        </w:rPr>
        <w:t xml:space="preserve">] for details. </w:t>
      </w:r>
      <w:r w:rsidR="008140D8">
        <w:rPr>
          <w:rFonts w:ascii="Times New Roman" w:hAnsi="Times New Roman" w:cs="Times New Roman"/>
          <w:sz w:val="20"/>
          <w:szCs w:val="20"/>
        </w:rPr>
        <w:t xml:space="preserve">Such round trip time (RTT) variations can potentially </w:t>
      </w:r>
      <w:r>
        <w:rPr>
          <w:rFonts w:ascii="Times New Roman" w:hAnsi="Times New Roman" w:cs="Times New Roman"/>
          <w:sz w:val="20"/>
          <w:szCs w:val="20"/>
        </w:rPr>
        <w:t xml:space="preserve">leave </w:t>
      </w:r>
      <w:r w:rsidR="008140D8">
        <w:rPr>
          <w:rFonts w:ascii="Times New Roman" w:hAnsi="Times New Roman" w:cs="Times New Roman"/>
          <w:sz w:val="20"/>
          <w:szCs w:val="20"/>
        </w:rPr>
        <w:t>5G NR prone to HARQ stalling.</w:t>
      </w:r>
      <w:r>
        <w:rPr>
          <w:rFonts w:ascii="Times New Roman" w:hAnsi="Times New Roman" w:cs="Times New Roman"/>
          <w:sz w:val="20"/>
          <w:szCs w:val="20"/>
        </w:rPr>
        <w:t xml:space="preserve"> Therefore there is a need to allow for atleast a semi-static configurability of the number of HARQ processes </w:t>
      </w:r>
      <w:r w:rsidR="00A37175">
        <w:rPr>
          <w:rFonts w:ascii="Times New Roman" w:hAnsi="Times New Roman" w:cs="Times New Roman"/>
          <w:sz w:val="20"/>
          <w:szCs w:val="20"/>
        </w:rPr>
        <w:t xml:space="preserve">per </w:t>
      </w:r>
      <w:r w:rsidR="00D4434C">
        <w:rPr>
          <w:rFonts w:ascii="Times New Roman" w:hAnsi="Times New Roman" w:cs="Times New Roman"/>
          <w:sz w:val="20"/>
          <w:szCs w:val="20"/>
        </w:rPr>
        <w:t xml:space="preserve">cell/carrier </w:t>
      </w:r>
      <w:r>
        <w:rPr>
          <w:rFonts w:ascii="Times New Roman" w:hAnsi="Times New Roman" w:cs="Times New Roman"/>
          <w:sz w:val="20"/>
          <w:szCs w:val="20"/>
        </w:rPr>
        <w:t>in NR.</w:t>
      </w:r>
      <w:r w:rsidR="00D4434C">
        <w:rPr>
          <w:rFonts w:ascii="Times New Roman" w:hAnsi="Times New Roman" w:cs="Times New Roman"/>
          <w:sz w:val="20"/>
          <w:szCs w:val="20"/>
        </w:rPr>
        <w:t xml:space="preserve"> </w:t>
      </w:r>
    </w:p>
    <w:p w:rsidR="00B54800" w:rsidRPr="00E9631F" w:rsidRDefault="00B54800" w:rsidP="00B54800">
      <w:pPr>
        <w:jc w:val="both"/>
        <w:rPr>
          <w:rFonts w:ascii="Times New Roman" w:hAnsi="Times New Roman" w:cs="Times New Roman"/>
          <w:sz w:val="20"/>
          <w:szCs w:val="20"/>
        </w:rPr>
      </w:pPr>
      <w:r>
        <w:rPr>
          <w:rFonts w:ascii="Times New Roman" w:hAnsi="Times New Roman" w:cs="Times New Roman"/>
          <w:sz w:val="20"/>
          <w:szCs w:val="20"/>
        </w:rPr>
        <w:t>Following the observations above on different parameters affecting HARQ timing we propose the following to be considered in 5G NR.</w:t>
      </w:r>
    </w:p>
    <w:p w:rsidR="006C2A65" w:rsidRPr="00065115" w:rsidRDefault="00A37175" w:rsidP="006C2A65">
      <w:pPr>
        <w:pStyle w:val="ListParagraph"/>
        <w:numPr>
          <w:ilvl w:val="0"/>
          <w:numId w:val="23"/>
        </w:numPr>
        <w:jc w:val="both"/>
        <w:rPr>
          <w:rFonts w:ascii="Times New Roman" w:hAnsi="Times New Roman" w:cs="Times New Roman"/>
          <w:sz w:val="20"/>
          <w:szCs w:val="20"/>
        </w:rPr>
      </w:pPr>
      <w:r>
        <w:rPr>
          <w:rFonts w:ascii="Times New Roman" w:hAnsi="Times New Roman" w:cs="Times New Roman"/>
          <w:b/>
          <w:bCs/>
          <w:sz w:val="20"/>
          <w:szCs w:val="20"/>
        </w:rPr>
        <w:t>Proposal 1</w:t>
      </w:r>
      <w:r w:rsidR="00065115">
        <w:rPr>
          <w:rFonts w:ascii="Times New Roman" w:hAnsi="Times New Roman" w:cs="Times New Roman"/>
          <w:b/>
          <w:bCs/>
          <w:sz w:val="20"/>
          <w:szCs w:val="20"/>
        </w:rPr>
        <w:t xml:space="preserve">: </w:t>
      </w:r>
      <w:bookmarkStart w:id="5" w:name="OLE_LINK13"/>
      <w:bookmarkStart w:id="6" w:name="OLE_LINK14"/>
      <w:r>
        <w:rPr>
          <w:rFonts w:ascii="Times New Roman" w:hAnsi="Times New Roman"/>
          <w:sz w:val="20"/>
          <w:szCs w:val="20"/>
        </w:rPr>
        <w:t xml:space="preserve">The number of HARQ processes per </w:t>
      </w:r>
      <w:r w:rsidR="00D4434C">
        <w:rPr>
          <w:rFonts w:ascii="Times New Roman" w:hAnsi="Times New Roman"/>
          <w:sz w:val="20"/>
          <w:szCs w:val="20"/>
        </w:rPr>
        <w:t xml:space="preserve">cell/carrier </w:t>
      </w:r>
      <w:r>
        <w:rPr>
          <w:rFonts w:ascii="Times New Roman" w:hAnsi="Times New Roman"/>
          <w:sz w:val="20"/>
          <w:szCs w:val="20"/>
        </w:rPr>
        <w:t>shall be configurable semi-statically in order to support different deployment scenarios.</w:t>
      </w:r>
    </w:p>
    <w:p w:rsidR="00871697" w:rsidRDefault="00871697" w:rsidP="006C2A65">
      <w:pPr>
        <w:pStyle w:val="Heading2"/>
      </w:pPr>
      <w:r>
        <w:lastRenderedPageBreak/>
        <w:t>2.2</w:t>
      </w:r>
      <w:r w:rsidR="006C2A65">
        <w:tab/>
      </w:r>
      <w:r>
        <w:t>Semi-static configuration of HARQ processes per carrier in 5G NR carrier aggregation</w:t>
      </w:r>
    </w:p>
    <w:p w:rsidR="00065115" w:rsidRDefault="00065115" w:rsidP="00065115">
      <w:pPr>
        <w:jc w:val="both"/>
        <w:rPr>
          <w:rFonts w:ascii="Times New Roman" w:hAnsi="Times New Roman" w:cs="Times New Roman"/>
          <w:sz w:val="20"/>
          <w:szCs w:val="20"/>
        </w:rPr>
      </w:pPr>
      <w:r w:rsidRPr="006176F5">
        <w:rPr>
          <w:rFonts w:ascii="Times New Roman" w:hAnsi="Times New Roman" w:cs="Times New Roman"/>
          <w:sz w:val="20"/>
          <w:szCs w:val="20"/>
        </w:rPr>
        <w:t xml:space="preserve">We propose that a common pool of HARQ processes be maintained per UE across all the carriers that it is being served from. This would allow for dynamic allocation of HARQ buffers per serving carrier, while keeping the total number of HARQ-processes-per-UE constant. </w:t>
      </w:r>
      <w:r w:rsidR="004023D8">
        <w:rPr>
          <w:rFonts w:ascii="Times New Roman" w:hAnsi="Times New Roman" w:cs="Times New Roman"/>
          <w:sz w:val="20"/>
          <w:szCs w:val="20"/>
        </w:rPr>
        <w:t>To enable</w:t>
      </w:r>
      <w:r w:rsidRPr="006176F5">
        <w:rPr>
          <w:rFonts w:ascii="Times New Roman" w:hAnsi="Times New Roman" w:cs="Times New Roman"/>
          <w:sz w:val="20"/>
          <w:szCs w:val="20"/>
        </w:rPr>
        <w:t xml:space="preserve"> </w:t>
      </w:r>
      <w:r w:rsidR="004023D8">
        <w:rPr>
          <w:rFonts w:ascii="Times New Roman" w:hAnsi="Times New Roman" w:cs="Times New Roman"/>
          <w:sz w:val="20"/>
          <w:szCs w:val="20"/>
        </w:rPr>
        <w:t>having separate HARQ entities</w:t>
      </w:r>
      <w:r w:rsidRPr="006176F5">
        <w:rPr>
          <w:rFonts w:ascii="Times New Roman" w:hAnsi="Times New Roman" w:cs="Times New Roman"/>
          <w:sz w:val="20"/>
          <w:szCs w:val="20"/>
        </w:rPr>
        <w:t xml:space="preserve"> per carrier, we could use a simple semi-static split of the pool of HARQ processes and allocate non-overlapping HARQ processes to the different carriers and adapt to the different RTTs </w:t>
      </w:r>
      <w:r w:rsidR="004023D8">
        <w:rPr>
          <w:rFonts w:ascii="Times New Roman" w:hAnsi="Times New Roman" w:cs="Times New Roman"/>
          <w:sz w:val="20"/>
          <w:szCs w:val="20"/>
        </w:rPr>
        <w:t xml:space="preserve">and loads </w:t>
      </w:r>
      <w:r w:rsidRPr="006176F5">
        <w:rPr>
          <w:rFonts w:ascii="Times New Roman" w:hAnsi="Times New Roman" w:cs="Times New Roman"/>
          <w:sz w:val="20"/>
          <w:szCs w:val="20"/>
        </w:rPr>
        <w:t xml:space="preserve">of the carriers.  </w:t>
      </w:r>
    </w:p>
    <w:p w:rsidR="00991758" w:rsidRDefault="00065115" w:rsidP="005654A0">
      <w:pPr>
        <w:jc w:val="both"/>
        <w:rPr>
          <w:rFonts w:ascii="Times New Roman" w:hAnsi="Times New Roman" w:cs="Times New Roman"/>
          <w:sz w:val="20"/>
          <w:szCs w:val="20"/>
        </w:rPr>
      </w:pPr>
      <w:r w:rsidRPr="006176F5">
        <w:rPr>
          <w:rFonts w:ascii="Times New Roman" w:hAnsi="Times New Roman" w:cs="Times New Roman"/>
          <w:sz w:val="20"/>
          <w:szCs w:val="20"/>
        </w:rPr>
        <w:t xml:space="preserve">HARQ process pooling can better accommodate time-varying HARQ RTT across multiple cells as the UE moves from the coverage of one cell to another. </w:t>
      </w:r>
      <w:r w:rsidR="004B6E52">
        <w:rPr>
          <w:rFonts w:ascii="Times New Roman" w:hAnsi="Times New Roman" w:cs="Times New Roman"/>
          <w:sz w:val="20"/>
          <w:szCs w:val="20"/>
        </w:rPr>
        <w:t>Reference</w:t>
      </w:r>
      <w:r w:rsidR="007A109B">
        <w:rPr>
          <w:rFonts w:ascii="Times New Roman" w:hAnsi="Times New Roman" w:cs="Times New Roman"/>
          <w:sz w:val="20"/>
          <w:szCs w:val="20"/>
        </w:rPr>
        <w:t>s</w:t>
      </w:r>
      <w:r w:rsidR="004B6E52">
        <w:rPr>
          <w:rFonts w:ascii="Times New Roman" w:hAnsi="Times New Roman" w:cs="Times New Roman"/>
          <w:sz w:val="20"/>
          <w:szCs w:val="20"/>
        </w:rPr>
        <w:t xml:space="preserve"> </w:t>
      </w:r>
      <w:r w:rsidR="00991758">
        <w:rPr>
          <w:rFonts w:ascii="Times New Roman" w:hAnsi="Times New Roman" w:cs="Times New Roman"/>
          <w:sz w:val="20"/>
          <w:szCs w:val="20"/>
        </w:rPr>
        <w:t>[</w:t>
      </w:r>
      <w:r w:rsidR="003374E5">
        <w:rPr>
          <w:rFonts w:ascii="Times New Roman" w:hAnsi="Times New Roman" w:cs="Times New Roman"/>
          <w:sz w:val="20"/>
          <w:szCs w:val="20"/>
        </w:rPr>
        <w:t>4</w:t>
      </w:r>
      <w:r w:rsidR="00991758">
        <w:rPr>
          <w:rFonts w:ascii="Times New Roman" w:hAnsi="Times New Roman" w:cs="Times New Roman"/>
          <w:sz w:val="20"/>
          <w:szCs w:val="20"/>
        </w:rPr>
        <w:t>]</w:t>
      </w:r>
      <w:r w:rsidR="007A109B">
        <w:rPr>
          <w:rFonts w:ascii="Times New Roman" w:hAnsi="Times New Roman" w:cs="Times New Roman"/>
          <w:sz w:val="20"/>
          <w:szCs w:val="20"/>
        </w:rPr>
        <w:t>, [</w:t>
      </w:r>
      <w:r w:rsidR="003374E5">
        <w:rPr>
          <w:rFonts w:ascii="Times New Roman" w:hAnsi="Times New Roman" w:cs="Times New Roman"/>
          <w:sz w:val="20"/>
          <w:szCs w:val="20"/>
        </w:rPr>
        <w:t>5</w:t>
      </w:r>
      <w:r w:rsidR="007A109B">
        <w:rPr>
          <w:rFonts w:ascii="Times New Roman" w:hAnsi="Times New Roman" w:cs="Times New Roman"/>
          <w:sz w:val="20"/>
          <w:szCs w:val="20"/>
        </w:rPr>
        <w:t>] discuss</w:t>
      </w:r>
      <w:r w:rsidR="00991758">
        <w:rPr>
          <w:rFonts w:ascii="Times New Roman" w:hAnsi="Times New Roman" w:cs="Times New Roman"/>
          <w:sz w:val="20"/>
          <w:szCs w:val="20"/>
        </w:rPr>
        <w:t xml:space="preserve"> the concept of HARQ process pooling in case of NR carrier aggregation</w:t>
      </w:r>
      <w:r w:rsidR="007A109B">
        <w:rPr>
          <w:rFonts w:ascii="Times New Roman" w:hAnsi="Times New Roman" w:cs="Times New Roman"/>
          <w:sz w:val="20"/>
          <w:szCs w:val="20"/>
        </w:rPr>
        <w:t xml:space="preserve"> in detail</w:t>
      </w:r>
      <w:r w:rsidR="00991758">
        <w:rPr>
          <w:rFonts w:ascii="Times New Roman" w:hAnsi="Times New Roman" w:cs="Times New Roman"/>
          <w:sz w:val="20"/>
          <w:szCs w:val="20"/>
        </w:rPr>
        <w:t xml:space="preserve">. </w:t>
      </w:r>
      <w:r w:rsidR="007A109B">
        <w:rPr>
          <w:rFonts w:ascii="Times New Roman" w:hAnsi="Times New Roman" w:cs="Times New Roman"/>
          <w:sz w:val="20"/>
          <w:szCs w:val="20"/>
        </w:rPr>
        <w:t>They</w:t>
      </w:r>
      <w:r w:rsidR="00991758">
        <w:rPr>
          <w:rFonts w:ascii="Times New Roman" w:hAnsi="Times New Roman" w:cs="Times New Roman"/>
          <w:sz w:val="20"/>
          <w:szCs w:val="20"/>
        </w:rPr>
        <w:t xml:space="preserve"> </w:t>
      </w:r>
      <w:r w:rsidR="007A109B">
        <w:rPr>
          <w:rFonts w:ascii="Times New Roman" w:hAnsi="Times New Roman" w:cs="Times New Roman"/>
          <w:sz w:val="20"/>
          <w:szCs w:val="20"/>
        </w:rPr>
        <w:t>also contain</w:t>
      </w:r>
      <w:r w:rsidR="00991758">
        <w:rPr>
          <w:rFonts w:ascii="Times New Roman" w:hAnsi="Times New Roman" w:cs="Times New Roman"/>
          <w:sz w:val="20"/>
          <w:szCs w:val="20"/>
        </w:rPr>
        <w:t xml:space="preserve"> the corresponding simulation results.</w:t>
      </w:r>
    </w:p>
    <w:p w:rsidR="005654A0" w:rsidRPr="005654A0" w:rsidRDefault="00991758" w:rsidP="005654A0">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 xml:space="preserve">Proposal </w:t>
      </w:r>
      <w:r w:rsidR="00A37175">
        <w:rPr>
          <w:rFonts w:ascii="Times New Roman" w:hAnsi="Times New Roman" w:cs="Times New Roman"/>
          <w:b/>
          <w:bCs/>
          <w:sz w:val="20"/>
          <w:szCs w:val="20"/>
        </w:rPr>
        <w:t>2</w:t>
      </w:r>
      <w:r w:rsidR="006176F5" w:rsidRPr="00F705CD">
        <w:rPr>
          <w:rFonts w:ascii="Times New Roman" w:hAnsi="Times New Roman" w:cs="Times New Roman"/>
          <w:b/>
          <w:bCs/>
          <w:sz w:val="20"/>
          <w:szCs w:val="20"/>
        </w:rPr>
        <w:t xml:space="preserve">: </w:t>
      </w:r>
      <w:r w:rsidR="0049162A">
        <w:rPr>
          <w:rFonts w:ascii="Times New Roman" w:hAnsi="Times New Roman" w:cs="Times New Roman"/>
          <w:sz w:val="20"/>
          <w:szCs w:val="20"/>
        </w:rPr>
        <w:t>5G NR should support</w:t>
      </w:r>
      <w:r w:rsidR="006176F5" w:rsidRPr="006176F5">
        <w:rPr>
          <w:rFonts w:ascii="Times New Roman" w:hAnsi="Times New Roman" w:cs="Times New Roman"/>
          <w:sz w:val="20"/>
          <w:szCs w:val="20"/>
        </w:rPr>
        <w:t xml:space="preserve"> HARQ process pooling for NR Carrier Aggregation</w:t>
      </w:r>
      <w:r w:rsidR="0049162A">
        <w:rPr>
          <w:rFonts w:ascii="Times New Roman" w:hAnsi="Times New Roman" w:cs="Times New Roman"/>
          <w:sz w:val="20"/>
          <w:szCs w:val="20"/>
        </w:rPr>
        <w:t xml:space="preserve"> and support either semi-static or dynamic partition of the pooled HARQ processes between carriers</w:t>
      </w:r>
      <w:r w:rsidR="009E5EC7">
        <w:rPr>
          <w:rFonts w:ascii="Times New Roman" w:hAnsi="Times New Roman" w:cs="Times New Roman"/>
          <w:sz w:val="20"/>
          <w:szCs w:val="20"/>
        </w:rPr>
        <w:t>.</w:t>
      </w:r>
    </w:p>
    <w:p w:rsidR="00C53BF6" w:rsidRDefault="00A41E15" w:rsidP="00C53BF6">
      <w:pPr>
        <w:pStyle w:val="Heading1"/>
      </w:pPr>
      <w:bookmarkStart w:id="7" w:name="OLE_LINK43"/>
      <w:bookmarkStart w:id="8" w:name="OLE_LINK44"/>
      <w:bookmarkStart w:id="9" w:name="OLE_LINK34"/>
      <w:bookmarkStart w:id="10" w:name="OLE_LINK35"/>
      <w:bookmarkEnd w:id="5"/>
      <w:bookmarkEnd w:id="6"/>
      <w:r>
        <w:rPr>
          <w:lang w:eastAsia="zh-CN"/>
        </w:rPr>
        <w:t>3</w:t>
      </w:r>
      <w:r w:rsidR="00C53BF6" w:rsidRPr="00B266B0">
        <w:tab/>
        <w:t>Conclusion</w:t>
      </w:r>
    </w:p>
    <w:p w:rsidR="00C53BF6" w:rsidRDefault="00C53BF6" w:rsidP="00C53BF6">
      <w:pPr>
        <w:jc w:val="both"/>
        <w:rPr>
          <w:rFonts w:ascii="Times New Roman" w:hAnsi="Times New Roman" w:cs="Times New Roman"/>
          <w:sz w:val="20"/>
          <w:szCs w:val="20"/>
        </w:rPr>
      </w:pPr>
      <w:r w:rsidRPr="00F65952">
        <w:rPr>
          <w:rFonts w:ascii="Times New Roman" w:hAnsi="Times New Roman" w:cs="Times New Roman"/>
          <w:sz w:val="20"/>
          <w:szCs w:val="20"/>
        </w:rPr>
        <w:t xml:space="preserve">The contribution is concluded by summarizing </w:t>
      </w:r>
      <w:r>
        <w:rPr>
          <w:rFonts w:ascii="Times New Roman" w:hAnsi="Times New Roman" w:cs="Times New Roman"/>
          <w:sz w:val="20"/>
          <w:szCs w:val="20"/>
        </w:rPr>
        <w:t>the observations and the initial proposals for</w:t>
      </w:r>
      <w:r w:rsidRPr="0033783F">
        <w:rPr>
          <w:rFonts w:ascii="Times New Roman" w:hAnsi="Times New Roman" w:cs="Times New Roman"/>
          <w:sz w:val="20"/>
          <w:szCs w:val="20"/>
        </w:rPr>
        <w:t xml:space="preserve"> HARQ </w:t>
      </w:r>
      <w:r>
        <w:rPr>
          <w:rFonts w:ascii="Times New Roman" w:hAnsi="Times New Roman" w:cs="Times New Roman"/>
          <w:sz w:val="20"/>
          <w:szCs w:val="20"/>
        </w:rPr>
        <w:t>enhancements towards efficient handling of</w:t>
      </w:r>
      <w:r w:rsidRPr="0033783F">
        <w:rPr>
          <w:rFonts w:ascii="Times New Roman" w:hAnsi="Times New Roman" w:cs="Times New Roman"/>
          <w:sz w:val="20"/>
          <w:szCs w:val="20"/>
        </w:rPr>
        <w:t xml:space="preserve"> large transport block transmission</w:t>
      </w:r>
      <w:r>
        <w:rPr>
          <w:rFonts w:ascii="Times New Roman" w:hAnsi="Times New Roman" w:cs="Times New Roman"/>
          <w:sz w:val="20"/>
          <w:szCs w:val="20"/>
        </w:rPr>
        <w:t>,</w:t>
      </w:r>
      <w:r w:rsidRPr="0033783F">
        <w:rPr>
          <w:rFonts w:ascii="Times New Roman" w:hAnsi="Times New Roman" w:cs="Times New Roman"/>
          <w:sz w:val="20"/>
          <w:szCs w:val="20"/>
        </w:rPr>
        <w:t xml:space="preserve"> </w:t>
      </w:r>
      <w:r>
        <w:rPr>
          <w:rFonts w:ascii="Times New Roman" w:hAnsi="Times New Roman" w:cs="Times New Roman"/>
          <w:sz w:val="20"/>
          <w:szCs w:val="20"/>
        </w:rPr>
        <w:t>as follows</w:t>
      </w:r>
      <w:r w:rsidRPr="00F65952">
        <w:rPr>
          <w:rFonts w:ascii="Times New Roman" w:hAnsi="Times New Roman" w:cs="Times New Roman"/>
          <w:sz w:val="20"/>
          <w:szCs w:val="20"/>
        </w:rPr>
        <w:t>:</w:t>
      </w:r>
    </w:p>
    <w:bookmarkEnd w:id="7"/>
    <w:bookmarkEnd w:id="8"/>
    <w:bookmarkEnd w:id="9"/>
    <w:bookmarkEnd w:id="10"/>
    <w:p w:rsidR="00065115" w:rsidRPr="00065115" w:rsidRDefault="00A37175" w:rsidP="00065115">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Proposal 1</w:t>
      </w:r>
      <w:r w:rsidR="00065115">
        <w:rPr>
          <w:rFonts w:ascii="Times New Roman" w:hAnsi="Times New Roman" w:cs="Times New Roman"/>
          <w:b/>
          <w:bCs/>
          <w:sz w:val="20"/>
          <w:szCs w:val="20"/>
        </w:rPr>
        <w:t xml:space="preserve">: </w:t>
      </w:r>
      <w:r>
        <w:rPr>
          <w:rFonts w:ascii="Times New Roman" w:hAnsi="Times New Roman"/>
          <w:sz w:val="20"/>
          <w:szCs w:val="20"/>
        </w:rPr>
        <w:t>The number of HARQ processes per UE shall be configurable statically or semi-statically in order to support different deployment scenarios.</w:t>
      </w:r>
    </w:p>
    <w:p w:rsidR="006176F5" w:rsidRDefault="00A057C6" w:rsidP="006176F5">
      <w:pPr>
        <w:pStyle w:val="ListParagraph"/>
        <w:numPr>
          <w:ilvl w:val="0"/>
          <w:numId w:val="13"/>
        </w:numPr>
        <w:jc w:val="both"/>
        <w:rPr>
          <w:rFonts w:ascii="Times New Roman" w:hAnsi="Times New Roman" w:cs="Times New Roman"/>
          <w:sz w:val="20"/>
          <w:szCs w:val="20"/>
        </w:rPr>
      </w:pPr>
      <w:r>
        <w:rPr>
          <w:rFonts w:ascii="Times New Roman" w:hAnsi="Times New Roman" w:cs="Times New Roman"/>
          <w:b/>
          <w:bCs/>
          <w:sz w:val="20"/>
          <w:szCs w:val="20"/>
        </w:rPr>
        <w:t xml:space="preserve">Proposal </w:t>
      </w:r>
      <w:r w:rsidR="00A37175">
        <w:rPr>
          <w:rFonts w:ascii="Times New Roman" w:hAnsi="Times New Roman" w:cs="Times New Roman"/>
          <w:b/>
          <w:bCs/>
          <w:sz w:val="20"/>
          <w:szCs w:val="20"/>
        </w:rPr>
        <w:t>2</w:t>
      </w:r>
      <w:r w:rsidRPr="00F705CD">
        <w:rPr>
          <w:rFonts w:ascii="Times New Roman" w:hAnsi="Times New Roman" w:cs="Times New Roman"/>
          <w:b/>
          <w:bCs/>
          <w:sz w:val="20"/>
          <w:szCs w:val="20"/>
        </w:rPr>
        <w:t xml:space="preserve">: </w:t>
      </w:r>
      <w:r w:rsidR="009E5EC7">
        <w:rPr>
          <w:rFonts w:ascii="Times New Roman" w:hAnsi="Times New Roman" w:cs="Times New Roman"/>
          <w:sz w:val="20"/>
          <w:szCs w:val="20"/>
        </w:rPr>
        <w:t>5G NR should support</w:t>
      </w:r>
      <w:r w:rsidR="009E5EC7" w:rsidRPr="006176F5">
        <w:rPr>
          <w:rFonts w:ascii="Times New Roman" w:hAnsi="Times New Roman" w:cs="Times New Roman"/>
          <w:sz w:val="20"/>
          <w:szCs w:val="20"/>
        </w:rPr>
        <w:t xml:space="preserve"> HARQ process pooling for NR Carrier Aggregation</w:t>
      </w:r>
      <w:r w:rsidR="009E5EC7">
        <w:rPr>
          <w:rFonts w:ascii="Times New Roman" w:hAnsi="Times New Roman" w:cs="Times New Roman"/>
          <w:sz w:val="20"/>
          <w:szCs w:val="20"/>
        </w:rPr>
        <w:t xml:space="preserve"> and support either semi-static or dynamic partition of the pooled HARQ processes between carriers</w:t>
      </w:r>
      <w:r w:rsidR="009E5EC7" w:rsidRPr="006176F5">
        <w:rPr>
          <w:rFonts w:ascii="Times New Roman" w:hAnsi="Times New Roman" w:cs="Times New Roman"/>
          <w:sz w:val="20"/>
          <w:szCs w:val="20"/>
        </w:rPr>
        <w:t>.</w:t>
      </w:r>
    </w:p>
    <w:p w:rsidR="00A37175" w:rsidRPr="00A37175" w:rsidRDefault="00A37175" w:rsidP="00A37175">
      <w:pPr>
        <w:pStyle w:val="ListParagraph"/>
        <w:jc w:val="both"/>
        <w:rPr>
          <w:rFonts w:ascii="Times New Roman" w:hAnsi="Times New Roman" w:cs="Times New Roman"/>
          <w:sz w:val="20"/>
          <w:szCs w:val="20"/>
        </w:rPr>
      </w:pPr>
    </w:p>
    <w:p w:rsidR="00C53BF6" w:rsidRDefault="00C53BF6" w:rsidP="00C53BF6">
      <w:pPr>
        <w:pStyle w:val="Heading1"/>
      </w:pPr>
      <w:r>
        <w:t>Reference</w:t>
      </w:r>
      <w:r w:rsidR="007A109B">
        <w:t>s</w:t>
      </w:r>
    </w:p>
    <w:p w:rsidR="00D4434C" w:rsidRDefault="00E975A5" w:rsidP="00740720">
      <w:pPr>
        <w:pStyle w:val="references"/>
        <w:rPr>
          <w:sz w:val="20"/>
          <w:szCs w:val="20"/>
          <w:lang w:val="en-GB"/>
        </w:rPr>
      </w:pPr>
      <w:bookmarkStart w:id="11" w:name="_Ref377468317"/>
      <w:r>
        <w:rPr>
          <w:sz w:val="20"/>
          <w:szCs w:val="20"/>
          <w:lang w:val="en-GB"/>
        </w:rPr>
        <w:t>R1-1701147</w:t>
      </w:r>
      <w:r w:rsidR="00916AF4">
        <w:rPr>
          <w:sz w:val="20"/>
          <w:szCs w:val="20"/>
          <w:lang w:val="en-GB"/>
        </w:rPr>
        <w:t xml:space="preserve">, “Dynamic TDD interference mitigation concepts in NR,” </w:t>
      </w:r>
      <w:r w:rsidR="003374E5">
        <w:rPr>
          <w:sz w:val="20"/>
          <w:szCs w:val="20"/>
          <w:lang w:val="en-GB"/>
        </w:rPr>
        <w:t>Nokia,</w:t>
      </w:r>
      <w:r w:rsidR="00916AF4">
        <w:rPr>
          <w:sz w:val="20"/>
          <w:szCs w:val="20"/>
          <w:lang w:val="en-GB"/>
        </w:rPr>
        <w:t xml:space="preserve"> Alcatel-Lucent Shanghai Bell, January 2017</w:t>
      </w:r>
    </w:p>
    <w:p w:rsidR="003374E5" w:rsidRDefault="003374E5" w:rsidP="003374E5">
      <w:pPr>
        <w:pStyle w:val="references"/>
        <w:rPr>
          <w:sz w:val="20"/>
          <w:szCs w:val="20"/>
          <w:lang w:val="en-GB"/>
        </w:rPr>
      </w:pPr>
      <w:r>
        <w:rPr>
          <w:sz w:val="20"/>
          <w:szCs w:val="20"/>
          <w:lang w:val="en-GB"/>
        </w:rPr>
        <w:t>R1-17</w:t>
      </w:r>
      <w:r w:rsidR="00E975A5">
        <w:rPr>
          <w:sz w:val="20"/>
          <w:szCs w:val="20"/>
          <w:lang w:val="en-GB"/>
        </w:rPr>
        <w:t>01074</w:t>
      </w:r>
      <w:bookmarkStart w:id="12" w:name="_GoBack"/>
      <w:bookmarkEnd w:id="12"/>
      <w:r>
        <w:rPr>
          <w:sz w:val="20"/>
          <w:szCs w:val="20"/>
          <w:lang w:val="en-GB"/>
        </w:rPr>
        <w:t>, “High-level principles for beam coordination and link adaptation in NR,” Nokia, Alcatel-Lucent Shanghai Bell, January 2017</w:t>
      </w:r>
    </w:p>
    <w:p w:rsidR="00740720" w:rsidRDefault="00740720" w:rsidP="00740720">
      <w:pPr>
        <w:pStyle w:val="references"/>
        <w:rPr>
          <w:sz w:val="20"/>
          <w:szCs w:val="20"/>
          <w:lang w:val="en-GB"/>
        </w:rPr>
      </w:pPr>
      <w:r w:rsidRPr="00740720">
        <w:rPr>
          <w:sz w:val="20"/>
          <w:szCs w:val="20"/>
          <w:lang w:val="en-GB"/>
        </w:rPr>
        <w:t>R1-1612242</w:t>
      </w:r>
      <w:r>
        <w:rPr>
          <w:sz w:val="20"/>
          <w:szCs w:val="20"/>
          <w:lang w:val="en-GB"/>
        </w:rPr>
        <w:t>, “</w:t>
      </w:r>
      <w:r w:rsidRPr="00740720">
        <w:rPr>
          <w:sz w:val="20"/>
          <w:szCs w:val="20"/>
          <w:lang w:val="en-GB"/>
        </w:rPr>
        <w:t>On th</w:t>
      </w:r>
      <w:r w:rsidR="001B3D12">
        <w:rPr>
          <w:sz w:val="20"/>
          <w:szCs w:val="20"/>
          <w:lang w:val="en-GB"/>
        </w:rPr>
        <w:t>e Number of HARQ Processes,”</w:t>
      </w:r>
      <w:r>
        <w:rPr>
          <w:sz w:val="20"/>
          <w:szCs w:val="20"/>
          <w:lang w:val="en-GB"/>
        </w:rPr>
        <w:t xml:space="preserve"> </w:t>
      </w:r>
      <w:r w:rsidRPr="00FC538B">
        <w:rPr>
          <w:sz w:val="20"/>
          <w:szCs w:val="20"/>
          <w:lang w:val="en-GB"/>
        </w:rPr>
        <w:t xml:space="preserve">Nokia, Alcatel-Lucent Shanghai Bell, </w:t>
      </w:r>
      <w:r>
        <w:rPr>
          <w:sz w:val="20"/>
          <w:szCs w:val="20"/>
          <w:lang w:val="en-GB"/>
        </w:rPr>
        <w:t xml:space="preserve">November </w:t>
      </w:r>
      <w:r w:rsidRPr="00FC538B">
        <w:rPr>
          <w:sz w:val="20"/>
          <w:szCs w:val="20"/>
          <w:lang w:val="en-GB"/>
        </w:rPr>
        <w:t>2016</w:t>
      </w:r>
    </w:p>
    <w:p w:rsidR="00740720" w:rsidRDefault="00740720" w:rsidP="00740720">
      <w:pPr>
        <w:pStyle w:val="references"/>
        <w:numPr>
          <w:ilvl w:val="0"/>
          <w:numId w:val="0"/>
        </w:numPr>
        <w:ind w:left="360"/>
        <w:rPr>
          <w:sz w:val="20"/>
          <w:szCs w:val="20"/>
          <w:lang w:val="en-GB"/>
        </w:rPr>
      </w:pPr>
    </w:p>
    <w:p w:rsidR="007A109B" w:rsidRPr="007A109B" w:rsidRDefault="00740720" w:rsidP="001B3D12">
      <w:pPr>
        <w:pStyle w:val="references"/>
      </w:pPr>
      <w:r w:rsidRPr="00740720">
        <w:rPr>
          <w:sz w:val="20"/>
          <w:szCs w:val="20"/>
          <w:lang w:val="en-GB"/>
        </w:rPr>
        <w:t>R1-1612245</w:t>
      </w:r>
      <w:r w:rsidR="001B3D12">
        <w:t xml:space="preserve">, </w:t>
      </w:r>
      <w:r w:rsidR="001B3D12">
        <w:rPr>
          <w:sz w:val="20"/>
          <w:szCs w:val="20"/>
          <w:lang w:val="en-GB"/>
        </w:rPr>
        <w:t>“</w:t>
      </w:r>
      <w:r w:rsidRPr="00740720">
        <w:rPr>
          <w:sz w:val="20"/>
          <w:szCs w:val="20"/>
          <w:lang w:val="en-GB"/>
        </w:rPr>
        <w:t>HARQ Pooling for Carrier Aggregation in NR</w:t>
      </w:r>
      <w:r w:rsidR="001B3D12">
        <w:rPr>
          <w:sz w:val="20"/>
          <w:szCs w:val="20"/>
          <w:lang w:val="en-GB"/>
        </w:rPr>
        <w:t>,”</w:t>
      </w:r>
      <w:r w:rsidRPr="00740720">
        <w:rPr>
          <w:sz w:val="20"/>
          <w:szCs w:val="20"/>
          <w:lang w:val="en-GB"/>
        </w:rPr>
        <w:t xml:space="preserve"> Nokia, Alcatel-Lucent Shanghai Bell, November 2016</w:t>
      </w:r>
    </w:p>
    <w:p w:rsidR="006C2A65" w:rsidRPr="007A109B" w:rsidRDefault="007A109B" w:rsidP="007A109B">
      <w:pPr>
        <w:pStyle w:val="references"/>
        <w:spacing w:line="240" w:lineRule="exact"/>
        <w:ind w:left="357" w:hanging="357"/>
        <w:rPr>
          <w:sz w:val="20"/>
          <w:szCs w:val="20"/>
        </w:rPr>
      </w:pPr>
      <w:r>
        <w:rPr>
          <w:sz w:val="20"/>
          <w:szCs w:val="20"/>
        </w:rPr>
        <w:t>Sheshachalam</w:t>
      </w:r>
      <w:r w:rsidR="002A0EEE" w:rsidRPr="00FC538B">
        <w:rPr>
          <w:sz w:val="20"/>
          <w:szCs w:val="20"/>
        </w:rPr>
        <w:t xml:space="preserve"> </w:t>
      </w:r>
      <w:r w:rsidR="002A0EEE" w:rsidRPr="00FC538B">
        <w:rPr>
          <w:i/>
          <w:iCs/>
          <w:sz w:val="20"/>
          <w:szCs w:val="20"/>
        </w:rPr>
        <w:t>et al.</w:t>
      </w:r>
      <w:r w:rsidR="002A0EEE" w:rsidRPr="00FC538B">
        <w:rPr>
          <w:sz w:val="20"/>
          <w:szCs w:val="20"/>
        </w:rPr>
        <w:t>, “</w:t>
      </w:r>
      <w:r w:rsidRPr="007A109B">
        <w:rPr>
          <w:sz w:val="20"/>
          <w:szCs w:val="20"/>
        </w:rPr>
        <w:t>A Novel HARQ Pooling Scheme for Improved</w:t>
      </w:r>
      <w:r>
        <w:rPr>
          <w:sz w:val="20"/>
          <w:szCs w:val="20"/>
        </w:rPr>
        <w:t xml:space="preserve"> </w:t>
      </w:r>
      <w:r w:rsidRPr="007A109B">
        <w:rPr>
          <w:sz w:val="20"/>
          <w:szCs w:val="20"/>
        </w:rPr>
        <w:t>Multi-Connectivity in 5G Cloud RAN</w:t>
      </w:r>
      <w:r w:rsidR="002A0EEE" w:rsidRPr="007A109B">
        <w:rPr>
          <w:sz w:val="20"/>
          <w:szCs w:val="20"/>
        </w:rPr>
        <w:t xml:space="preserve">,” in </w:t>
      </w:r>
      <w:r w:rsidR="002A0EEE" w:rsidRPr="007A109B">
        <w:rPr>
          <w:i/>
          <w:iCs/>
          <w:sz w:val="20"/>
          <w:szCs w:val="20"/>
        </w:rPr>
        <w:t xml:space="preserve">IEEE </w:t>
      </w:r>
      <w:r w:rsidR="00126713">
        <w:rPr>
          <w:i/>
          <w:iCs/>
          <w:sz w:val="20"/>
          <w:szCs w:val="20"/>
        </w:rPr>
        <w:t>Globec</w:t>
      </w:r>
      <w:r>
        <w:rPr>
          <w:i/>
          <w:iCs/>
          <w:sz w:val="20"/>
          <w:szCs w:val="20"/>
        </w:rPr>
        <w:t>om</w:t>
      </w:r>
      <w:r w:rsidR="002A0EEE" w:rsidRPr="007A109B">
        <w:rPr>
          <w:sz w:val="20"/>
          <w:szCs w:val="20"/>
        </w:rPr>
        <w:t xml:space="preserve">, </w:t>
      </w:r>
      <w:r>
        <w:rPr>
          <w:sz w:val="20"/>
          <w:szCs w:val="20"/>
        </w:rPr>
        <w:t>Dec</w:t>
      </w:r>
      <w:r w:rsidR="002A0EEE" w:rsidRPr="007A109B">
        <w:rPr>
          <w:sz w:val="20"/>
          <w:szCs w:val="20"/>
        </w:rPr>
        <w:t xml:space="preserve"> 2016.</w:t>
      </w:r>
      <w:bookmarkEnd w:id="11"/>
    </w:p>
    <w:sectPr w:rsidR="006C2A65" w:rsidRPr="007A109B"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667" w:rsidRDefault="00660667">
      <w:r>
        <w:separator/>
      </w:r>
    </w:p>
  </w:endnote>
  <w:endnote w:type="continuationSeparator" w:id="0">
    <w:p w:rsidR="00660667" w:rsidRDefault="0066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unga">
    <w:panose1 w:val="020B0502040204020203"/>
    <w:charset w:val="00"/>
    <w:family w:val="swiss"/>
    <w:pitch w:val="variable"/>
    <w:sig w:usb0="00400003" w:usb1="00000000" w:usb2="00000000" w:usb3="00000000" w:csb0="00000001" w:csb1="00000000"/>
  </w:font>
  <w:font w:name="MS Mincho">
    <w:altName w:val="‚l‚r –¾’©"/>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667" w:rsidRDefault="00660667">
      <w:r>
        <w:separator/>
      </w:r>
    </w:p>
  </w:footnote>
  <w:footnote w:type="continuationSeparator" w:id="0">
    <w:p w:rsidR="00660667" w:rsidRDefault="006606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0F257BC"/>
    <w:multiLevelType w:val="hybridMultilevel"/>
    <w:tmpl w:val="30F489F2"/>
    <w:lvl w:ilvl="0" w:tplc="04090001">
      <w:start w:val="1"/>
      <w:numFmt w:val="bullet"/>
      <w:lvlText w:val=""/>
      <w:lvlJc w:val="left"/>
      <w:pPr>
        <w:ind w:left="567" w:hanging="360"/>
      </w:pPr>
      <w:rPr>
        <w:rFonts w:ascii="Symbol" w:hAnsi="Symbol" w:hint="default"/>
      </w:rPr>
    </w:lvl>
    <w:lvl w:ilvl="1" w:tplc="04090003" w:tentative="1">
      <w:start w:val="1"/>
      <w:numFmt w:val="bullet"/>
      <w:lvlText w:val="o"/>
      <w:lvlJc w:val="left"/>
      <w:pPr>
        <w:ind w:left="1287" w:hanging="360"/>
      </w:pPr>
      <w:rPr>
        <w:rFonts w:ascii="Courier New" w:hAnsi="Courier New" w:cs="Courier New" w:hint="default"/>
      </w:rPr>
    </w:lvl>
    <w:lvl w:ilvl="2" w:tplc="04090005" w:tentative="1">
      <w:start w:val="1"/>
      <w:numFmt w:val="bullet"/>
      <w:lvlText w:val=""/>
      <w:lvlJc w:val="left"/>
      <w:pPr>
        <w:ind w:left="2007" w:hanging="360"/>
      </w:pPr>
      <w:rPr>
        <w:rFonts w:ascii="Wingdings" w:hAnsi="Wingdings" w:hint="default"/>
      </w:rPr>
    </w:lvl>
    <w:lvl w:ilvl="3" w:tplc="04090001" w:tentative="1">
      <w:start w:val="1"/>
      <w:numFmt w:val="bullet"/>
      <w:lvlText w:val=""/>
      <w:lvlJc w:val="left"/>
      <w:pPr>
        <w:ind w:left="2727" w:hanging="360"/>
      </w:pPr>
      <w:rPr>
        <w:rFonts w:ascii="Symbol" w:hAnsi="Symbol" w:hint="default"/>
      </w:rPr>
    </w:lvl>
    <w:lvl w:ilvl="4" w:tplc="04090003" w:tentative="1">
      <w:start w:val="1"/>
      <w:numFmt w:val="bullet"/>
      <w:lvlText w:val="o"/>
      <w:lvlJc w:val="left"/>
      <w:pPr>
        <w:ind w:left="3447" w:hanging="360"/>
      </w:pPr>
      <w:rPr>
        <w:rFonts w:ascii="Courier New" w:hAnsi="Courier New" w:cs="Courier New" w:hint="default"/>
      </w:rPr>
    </w:lvl>
    <w:lvl w:ilvl="5" w:tplc="04090005" w:tentative="1">
      <w:start w:val="1"/>
      <w:numFmt w:val="bullet"/>
      <w:lvlText w:val=""/>
      <w:lvlJc w:val="left"/>
      <w:pPr>
        <w:ind w:left="4167" w:hanging="360"/>
      </w:pPr>
      <w:rPr>
        <w:rFonts w:ascii="Wingdings" w:hAnsi="Wingdings" w:hint="default"/>
      </w:rPr>
    </w:lvl>
    <w:lvl w:ilvl="6" w:tplc="04090001" w:tentative="1">
      <w:start w:val="1"/>
      <w:numFmt w:val="bullet"/>
      <w:lvlText w:val=""/>
      <w:lvlJc w:val="left"/>
      <w:pPr>
        <w:ind w:left="4887" w:hanging="360"/>
      </w:pPr>
      <w:rPr>
        <w:rFonts w:ascii="Symbol" w:hAnsi="Symbol" w:hint="default"/>
      </w:rPr>
    </w:lvl>
    <w:lvl w:ilvl="7" w:tplc="04090003" w:tentative="1">
      <w:start w:val="1"/>
      <w:numFmt w:val="bullet"/>
      <w:lvlText w:val="o"/>
      <w:lvlJc w:val="left"/>
      <w:pPr>
        <w:ind w:left="5607" w:hanging="360"/>
      </w:pPr>
      <w:rPr>
        <w:rFonts w:ascii="Courier New" w:hAnsi="Courier New" w:cs="Courier New" w:hint="default"/>
      </w:rPr>
    </w:lvl>
    <w:lvl w:ilvl="8" w:tplc="04090005" w:tentative="1">
      <w:start w:val="1"/>
      <w:numFmt w:val="bullet"/>
      <w:lvlText w:val=""/>
      <w:lvlJc w:val="left"/>
      <w:pPr>
        <w:ind w:left="6327" w:hanging="360"/>
      </w:pPr>
      <w:rPr>
        <w:rFonts w:ascii="Wingdings" w:hAnsi="Wingdings" w:hint="default"/>
      </w:rPr>
    </w:lvl>
  </w:abstractNum>
  <w:abstractNum w:abstractNumId="2"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5904748"/>
    <w:multiLevelType w:val="hybridMultilevel"/>
    <w:tmpl w:val="AC746F38"/>
    <w:lvl w:ilvl="0" w:tplc="369EC4B8">
      <w:start w:val="1"/>
      <w:numFmt w:val="bullet"/>
      <w:lvlText w:val=""/>
      <w:lvlJc w:val="left"/>
      <w:pPr>
        <w:tabs>
          <w:tab w:val="num" w:pos="720"/>
        </w:tabs>
        <w:ind w:left="720" w:hanging="360"/>
      </w:pPr>
      <w:rPr>
        <w:rFonts w:ascii="Wingdings" w:hAnsi="Wingdings" w:hint="default"/>
      </w:rPr>
    </w:lvl>
    <w:lvl w:ilvl="1" w:tplc="7DB63BB6" w:tentative="1">
      <w:start w:val="1"/>
      <w:numFmt w:val="bullet"/>
      <w:lvlText w:val=""/>
      <w:lvlJc w:val="left"/>
      <w:pPr>
        <w:tabs>
          <w:tab w:val="num" w:pos="1440"/>
        </w:tabs>
        <w:ind w:left="1440" w:hanging="360"/>
      </w:pPr>
      <w:rPr>
        <w:rFonts w:ascii="Wingdings" w:hAnsi="Wingdings" w:hint="default"/>
      </w:rPr>
    </w:lvl>
    <w:lvl w:ilvl="2" w:tplc="298AE372" w:tentative="1">
      <w:start w:val="1"/>
      <w:numFmt w:val="bullet"/>
      <w:lvlText w:val=""/>
      <w:lvlJc w:val="left"/>
      <w:pPr>
        <w:tabs>
          <w:tab w:val="num" w:pos="2160"/>
        </w:tabs>
        <w:ind w:left="2160" w:hanging="360"/>
      </w:pPr>
      <w:rPr>
        <w:rFonts w:ascii="Wingdings" w:hAnsi="Wingdings" w:hint="default"/>
      </w:rPr>
    </w:lvl>
    <w:lvl w:ilvl="3" w:tplc="363E520A" w:tentative="1">
      <w:start w:val="1"/>
      <w:numFmt w:val="bullet"/>
      <w:lvlText w:val=""/>
      <w:lvlJc w:val="left"/>
      <w:pPr>
        <w:tabs>
          <w:tab w:val="num" w:pos="2880"/>
        </w:tabs>
        <w:ind w:left="2880" w:hanging="360"/>
      </w:pPr>
      <w:rPr>
        <w:rFonts w:ascii="Wingdings" w:hAnsi="Wingdings" w:hint="default"/>
      </w:rPr>
    </w:lvl>
    <w:lvl w:ilvl="4" w:tplc="BC2C8B78" w:tentative="1">
      <w:start w:val="1"/>
      <w:numFmt w:val="bullet"/>
      <w:lvlText w:val=""/>
      <w:lvlJc w:val="left"/>
      <w:pPr>
        <w:tabs>
          <w:tab w:val="num" w:pos="3600"/>
        </w:tabs>
        <w:ind w:left="3600" w:hanging="360"/>
      </w:pPr>
      <w:rPr>
        <w:rFonts w:ascii="Wingdings" w:hAnsi="Wingdings" w:hint="default"/>
      </w:rPr>
    </w:lvl>
    <w:lvl w:ilvl="5" w:tplc="1B224B5C" w:tentative="1">
      <w:start w:val="1"/>
      <w:numFmt w:val="bullet"/>
      <w:lvlText w:val=""/>
      <w:lvlJc w:val="left"/>
      <w:pPr>
        <w:tabs>
          <w:tab w:val="num" w:pos="4320"/>
        </w:tabs>
        <w:ind w:left="4320" w:hanging="360"/>
      </w:pPr>
      <w:rPr>
        <w:rFonts w:ascii="Wingdings" w:hAnsi="Wingdings" w:hint="default"/>
      </w:rPr>
    </w:lvl>
    <w:lvl w:ilvl="6" w:tplc="8AD8259C" w:tentative="1">
      <w:start w:val="1"/>
      <w:numFmt w:val="bullet"/>
      <w:lvlText w:val=""/>
      <w:lvlJc w:val="left"/>
      <w:pPr>
        <w:tabs>
          <w:tab w:val="num" w:pos="5040"/>
        </w:tabs>
        <w:ind w:left="5040" w:hanging="360"/>
      </w:pPr>
      <w:rPr>
        <w:rFonts w:ascii="Wingdings" w:hAnsi="Wingdings" w:hint="default"/>
      </w:rPr>
    </w:lvl>
    <w:lvl w:ilvl="7" w:tplc="53DA34CA" w:tentative="1">
      <w:start w:val="1"/>
      <w:numFmt w:val="bullet"/>
      <w:lvlText w:val=""/>
      <w:lvlJc w:val="left"/>
      <w:pPr>
        <w:tabs>
          <w:tab w:val="num" w:pos="5760"/>
        </w:tabs>
        <w:ind w:left="5760" w:hanging="360"/>
      </w:pPr>
      <w:rPr>
        <w:rFonts w:ascii="Wingdings" w:hAnsi="Wingdings" w:hint="default"/>
      </w:rPr>
    </w:lvl>
    <w:lvl w:ilvl="8" w:tplc="989ABE3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1350AC"/>
    <w:multiLevelType w:val="hybridMultilevel"/>
    <w:tmpl w:val="4CC2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67E89"/>
    <w:multiLevelType w:val="hybridMultilevel"/>
    <w:tmpl w:val="6D48D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AA3698"/>
    <w:multiLevelType w:val="hybridMultilevel"/>
    <w:tmpl w:val="53C89F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3D4E4B"/>
    <w:multiLevelType w:val="hybridMultilevel"/>
    <w:tmpl w:val="5D761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6816F8"/>
    <w:multiLevelType w:val="hybridMultilevel"/>
    <w:tmpl w:val="B5D05E3A"/>
    <w:lvl w:ilvl="0" w:tplc="706443AC">
      <w:start w:val="1"/>
      <w:numFmt w:val="bullet"/>
      <w:lvlText w:val="•"/>
      <w:lvlJc w:val="left"/>
      <w:pPr>
        <w:tabs>
          <w:tab w:val="num" w:pos="644"/>
        </w:tabs>
        <w:ind w:left="644" w:hanging="360"/>
      </w:pPr>
      <w:rPr>
        <w:rFonts w:ascii="Arial" w:hAnsi="Arial" w:hint="default"/>
      </w:rPr>
    </w:lvl>
    <w:lvl w:ilvl="1" w:tplc="696E3978">
      <w:start w:val="1"/>
      <w:numFmt w:val="bullet"/>
      <w:lvlText w:val="•"/>
      <w:lvlJc w:val="left"/>
      <w:pPr>
        <w:tabs>
          <w:tab w:val="num" w:pos="1364"/>
        </w:tabs>
        <w:ind w:left="1364" w:hanging="360"/>
      </w:pPr>
      <w:rPr>
        <w:rFonts w:ascii="Arial" w:hAnsi="Arial" w:hint="default"/>
      </w:rPr>
    </w:lvl>
    <w:lvl w:ilvl="2" w:tplc="FB1C2862" w:tentative="1">
      <w:start w:val="1"/>
      <w:numFmt w:val="bullet"/>
      <w:lvlText w:val="•"/>
      <w:lvlJc w:val="left"/>
      <w:pPr>
        <w:tabs>
          <w:tab w:val="num" w:pos="2084"/>
        </w:tabs>
        <w:ind w:left="2084" w:hanging="360"/>
      </w:pPr>
      <w:rPr>
        <w:rFonts w:ascii="Arial" w:hAnsi="Arial" w:hint="default"/>
      </w:rPr>
    </w:lvl>
    <w:lvl w:ilvl="3" w:tplc="ACD25EAC" w:tentative="1">
      <w:start w:val="1"/>
      <w:numFmt w:val="bullet"/>
      <w:lvlText w:val="•"/>
      <w:lvlJc w:val="left"/>
      <w:pPr>
        <w:tabs>
          <w:tab w:val="num" w:pos="2804"/>
        </w:tabs>
        <w:ind w:left="2804" w:hanging="360"/>
      </w:pPr>
      <w:rPr>
        <w:rFonts w:ascii="Arial" w:hAnsi="Arial" w:hint="default"/>
      </w:rPr>
    </w:lvl>
    <w:lvl w:ilvl="4" w:tplc="788C1156" w:tentative="1">
      <w:start w:val="1"/>
      <w:numFmt w:val="bullet"/>
      <w:lvlText w:val="•"/>
      <w:lvlJc w:val="left"/>
      <w:pPr>
        <w:tabs>
          <w:tab w:val="num" w:pos="3524"/>
        </w:tabs>
        <w:ind w:left="3524" w:hanging="360"/>
      </w:pPr>
      <w:rPr>
        <w:rFonts w:ascii="Arial" w:hAnsi="Arial" w:hint="default"/>
      </w:rPr>
    </w:lvl>
    <w:lvl w:ilvl="5" w:tplc="75001C30" w:tentative="1">
      <w:start w:val="1"/>
      <w:numFmt w:val="bullet"/>
      <w:lvlText w:val="•"/>
      <w:lvlJc w:val="left"/>
      <w:pPr>
        <w:tabs>
          <w:tab w:val="num" w:pos="4244"/>
        </w:tabs>
        <w:ind w:left="4244" w:hanging="360"/>
      </w:pPr>
      <w:rPr>
        <w:rFonts w:ascii="Arial" w:hAnsi="Arial" w:hint="default"/>
      </w:rPr>
    </w:lvl>
    <w:lvl w:ilvl="6" w:tplc="A27CDE8A" w:tentative="1">
      <w:start w:val="1"/>
      <w:numFmt w:val="bullet"/>
      <w:lvlText w:val="•"/>
      <w:lvlJc w:val="left"/>
      <w:pPr>
        <w:tabs>
          <w:tab w:val="num" w:pos="4964"/>
        </w:tabs>
        <w:ind w:left="4964" w:hanging="360"/>
      </w:pPr>
      <w:rPr>
        <w:rFonts w:ascii="Arial" w:hAnsi="Arial" w:hint="default"/>
      </w:rPr>
    </w:lvl>
    <w:lvl w:ilvl="7" w:tplc="0FEE6C02" w:tentative="1">
      <w:start w:val="1"/>
      <w:numFmt w:val="bullet"/>
      <w:lvlText w:val="•"/>
      <w:lvlJc w:val="left"/>
      <w:pPr>
        <w:tabs>
          <w:tab w:val="num" w:pos="5684"/>
        </w:tabs>
        <w:ind w:left="5684" w:hanging="360"/>
      </w:pPr>
      <w:rPr>
        <w:rFonts w:ascii="Arial" w:hAnsi="Arial" w:hint="default"/>
      </w:rPr>
    </w:lvl>
    <w:lvl w:ilvl="8" w:tplc="13A042A4"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34082"/>
    <w:multiLevelType w:val="hybridMultilevel"/>
    <w:tmpl w:val="F64447D2"/>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5" w15:restartNumberingAfterBreak="0">
    <w:nsid w:val="46C82DC8"/>
    <w:multiLevelType w:val="hybridMultilevel"/>
    <w:tmpl w:val="221AA17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BE2DFF"/>
    <w:multiLevelType w:val="hybridMultilevel"/>
    <w:tmpl w:val="9F1E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46BEC"/>
    <w:multiLevelType w:val="hybridMultilevel"/>
    <w:tmpl w:val="3BDE3F02"/>
    <w:lvl w:ilvl="0" w:tplc="3B86EDE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B071D6"/>
    <w:multiLevelType w:val="hybridMultilevel"/>
    <w:tmpl w:val="BD94777A"/>
    <w:lvl w:ilvl="0" w:tplc="27C868F6">
      <w:start w:val="1"/>
      <w:numFmt w:val="bullet"/>
      <w:lvlText w:val="•"/>
      <w:lvlJc w:val="left"/>
      <w:pPr>
        <w:tabs>
          <w:tab w:val="num" w:pos="720"/>
        </w:tabs>
        <w:ind w:left="720" w:hanging="360"/>
      </w:pPr>
      <w:rPr>
        <w:rFonts w:ascii="Arial" w:hAnsi="Arial" w:hint="default"/>
      </w:rPr>
    </w:lvl>
    <w:lvl w:ilvl="1" w:tplc="00C0346A" w:tentative="1">
      <w:start w:val="1"/>
      <w:numFmt w:val="bullet"/>
      <w:lvlText w:val="•"/>
      <w:lvlJc w:val="left"/>
      <w:pPr>
        <w:tabs>
          <w:tab w:val="num" w:pos="1440"/>
        </w:tabs>
        <w:ind w:left="1440" w:hanging="360"/>
      </w:pPr>
      <w:rPr>
        <w:rFonts w:ascii="Arial" w:hAnsi="Arial" w:hint="default"/>
      </w:rPr>
    </w:lvl>
    <w:lvl w:ilvl="2" w:tplc="11008578" w:tentative="1">
      <w:start w:val="1"/>
      <w:numFmt w:val="bullet"/>
      <w:lvlText w:val="•"/>
      <w:lvlJc w:val="left"/>
      <w:pPr>
        <w:tabs>
          <w:tab w:val="num" w:pos="2160"/>
        </w:tabs>
        <w:ind w:left="2160" w:hanging="360"/>
      </w:pPr>
      <w:rPr>
        <w:rFonts w:ascii="Arial" w:hAnsi="Arial" w:hint="default"/>
      </w:rPr>
    </w:lvl>
    <w:lvl w:ilvl="3" w:tplc="DCAEA5CE" w:tentative="1">
      <w:start w:val="1"/>
      <w:numFmt w:val="bullet"/>
      <w:lvlText w:val="•"/>
      <w:lvlJc w:val="left"/>
      <w:pPr>
        <w:tabs>
          <w:tab w:val="num" w:pos="2880"/>
        </w:tabs>
        <w:ind w:left="2880" w:hanging="360"/>
      </w:pPr>
      <w:rPr>
        <w:rFonts w:ascii="Arial" w:hAnsi="Arial" w:hint="default"/>
      </w:rPr>
    </w:lvl>
    <w:lvl w:ilvl="4" w:tplc="5A4A1A88" w:tentative="1">
      <w:start w:val="1"/>
      <w:numFmt w:val="bullet"/>
      <w:lvlText w:val="•"/>
      <w:lvlJc w:val="left"/>
      <w:pPr>
        <w:tabs>
          <w:tab w:val="num" w:pos="3600"/>
        </w:tabs>
        <w:ind w:left="3600" w:hanging="360"/>
      </w:pPr>
      <w:rPr>
        <w:rFonts w:ascii="Arial" w:hAnsi="Arial" w:hint="default"/>
      </w:rPr>
    </w:lvl>
    <w:lvl w:ilvl="5" w:tplc="16AE8724" w:tentative="1">
      <w:start w:val="1"/>
      <w:numFmt w:val="bullet"/>
      <w:lvlText w:val="•"/>
      <w:lvlJc w:val="left"/>
      <w:pPr>
        <w:tabs>
          <w:tab w:val="num" w:pos="4320"/>
        </w:tabs>
        <w:ind w:left="4320" w:hanging="360"/>
      </w:pPr>
      <w:rPr>
        <w:rFonts w:ascii="Arial" w:hAnsi="Arial" w:hint="default"/>
      </w:rPr>
    </w:lvl>
    <w:lvl w:ilvl="6" w:tplc="D7F44098" w:tentative="1">
      <w:start w:val="1"/>
      <w:numFmt w:val="bullet"/>
      <w:lvlText w:val="•"/>
      <w:lvlJc w:val="left"/>
      <w:pPr>
        <w:tabs>
          <w:tab w:val="num" w:pos="5040"/>
        </w:tabs>
        <w:ind w:left="5040" w:hanging="360"/>
      </w:pPr>
      <w:rPr>
        <w:rFonts w:ascii="Arial" w:hAnsi="Arial" w:hint="default"/>
      </w:rPr>
    </w:lvl>
    <w:lvl w:ilvl="7" w:tplc="5D0022DA" w:tentative="1">
      <w:start w:val="1"/>
      <w:numFmt w:val="bullet"/>
      <w:lvlText w:val="•"/>
      <w:lvlJc w:val="left"/>
      <w:pPr>
        <w:tabs>
          <w:tab w:val="num" w:pos="5760"/>
        </w:tabs>
        <w:ind w:left="5760" w:hanging="360"/>
      </w:pPr>
      <w:rPr>
        <w:rFonts w:ascii="Arial" w:hAnsi="Arial" w:hint="default"/>
      </w:rPr>
    </w:lvl>
    <w:lvl w:ilvl="8" w:tplc="8028DD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CA544A"/>
    <w:multiLevelType w:val="singleLevel"/>
    <w:tmpl w:val="8E1C41B4"/>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20"/>
      </w:rPr>
    </w:lvl>
  </w:abstractNum>
  <w:abstractNum w:abstractNumId="20"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3"/>
  </w:num>
  <w:num w:numId="3">
    <w:abstractNumId w:val="11"/>
  </w:num>
  <w:num w:numId="4">
    <w:abstractNumId w:val="21"/>
  </w:num>
  <w:num w:numId="5">
    <w:abstractNumId w:val="23"/>
  </w:num>
  <w:num w:numId="6">
    <w:abstractNumId w:val="20"/>
  </w:num>
  <w:num w:numId="7">
    <w:abstractNumId w:val="2"/>
  </w:num>
  <w:num w:numId="8">
    <w:abstractNumId w:val="9"/>
  </w:num>
  <w:num w:numId="9">
    <w:abstractNumId w:val="19"/>
  </w:num>
  <w:num w:numId="10">
    <w:abstractNumId w:val="19"/>
    <w:lvlOverride w:ilvl="0">
      <w:startOverride w:val="1"/>
    </w:lvlOverride>
  </w:num>
  <w:num w:numId="11">
    <w:abstractNumId w:val="1"/>
  </w:num>
  <w:num w:numId="12">
    <w:abstractNumId w:val="12"/>
  </w:num>
  <w:num w:numId="13">
    <w:abstractNumId w:val="6"/>
  </w:num>
  <w:num w:numId="14">
    <w:abstractNumId w:val="5"/>
  </w:num>
  <w:num w:numId="15">
    <w:abstractNumId w:val="14"/>
  </w:num>
  <w:num w:numId="16">
    <w:abstractNumId w:val="16"/>
  </w:num>
  <w:num w:numId="17">
    <w:abstractNumId w:val="15"/>
  </w:num>
  <w:num w:numId="18">
    <w:abstractNumId w:val="10"/>
  </w:num>
  <w:num w:numId="19">
    <w:abstractNumId w:val="22"/>
  </w:num>
  <w:num w:numId="20">
    <w:abstractNumId w:val="18"/>
  </w:num>
  <w:num w:numId="21">
    <w:abstractNumId w:val="4"/>
  </w:num>
  <w:num w:numId="22">
    <w:abstractNumId w:val="17"/>
  </w:num>
  <w:num w:numId="23">
    <w:abstractNumId w:val="13"/>
  </w:num>
  <w:num w:numId="24">
    <w:abstractNumId w:val="7"/>
  </w:num>
  <w:num w:numId="25">
    <w:abstractNumId w:val="8"/>
  </w:num>
  <w:num w:numId="26">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DateAndTime/>
  <w:printFractionalCharacterWidth/>
  <w:bordersDoNotSurroundHeader/>
  <w:bordersDoNotSurroundFooter/>
  <w:hideSpellingErrors/>
  <w:hideGrammatical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0"/>
  <w:activeWritingStyle w:appName="MSWord" w:lang="fr-FR" w:vendorID="64" w:dllVersion="131078" w:nlCheck="1" w:checkStyle="1"/>
  <w:activeWritingStyle w:appName="MSWord" w:lang="en-US" w:vendorID="64" w:dllVersion="131078" w:nlCheck="1" w:checkStyle="0"/>
  <w:activeWritingStyle w:appName="MSWord" w:lang="de-AT"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1360"/>
    <w:rsid w:val="0001170C"/>
    <w:rsid w:val="00011766"/>
    <w:rsid w:val="00011C5F"/>
    <w:rsid w:val="00012215"/>
    <w:rsid w:val="0001245C"/>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492D"/>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32E5"/>
    <w:rsid w:val="0003396B"/>
    <w:rsid w:val="0003525C"/>
    <w:rsid w:val="00036747"/>
    <w:rsid w:val="000374FD"/>
    <w:rsid w:val="000403A2"/>
    <w:rsid w:val="00040C6B"/>
    <w:rsid w:val="00040EF5"/>
    <w:rsid w:val="00041E94"/>
    <w:rsid w:val="000427FB"/>
    <w:rsid w:val="000438B8"/>
    <w:rsid w:val="000439EC"/>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115"/>
    <w:rsid w:val="00065FCB"/>
    <w:rsid w:val="0006663F"/>
    <w:rsid w:val="00067092"/>
    <w:rsid w:val="0006720E"/>
    <w:rsid w:val="00067220"/>
    <w:rsid w:val="000675E5"/>
    <w:rsid w:val="0006764C"/>
    <w:rsid w:val="00067B22"/>
    <w:rsid w:val="00070806"/>
    <w:rsid w:val="0007159C"/>
    <w:rsid w:val="00072FD4"/>
    <w:rsid w:val="00072FFC"/>
    <w:rsid w:val="0007397E"/>
    <w:rsid w:val="00074659"/>
    <w:rsid w:val="00074AE4"/>
    <w:rsid w:val="0007526D"/>
    <w:rsid w:val="00075401"/>
    <w:rsid w:val="000755B4"/>
    <w:rsid w:val="00075E55"/>
    <w:rsid w:val="0007612E"/>
    <w:rsid w:val="00076DB1"/>
    <w:rsid w:val="00081E47"/>
    <w:rsid w:val="0008247E"/>
    <w:rsid w:val="00082CDA"/>
    <w:rsid w:val="000846E5"/>
    <w:rsid w:val="00084DBA"/>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2109"/>
    <w:rsid w:val="000932E8"/>
    <w:rsid w:val="000933D6"/>
    <w:rsid w:val="00093520"/>
    <w:rsid w:val="00093F86"/>
    <w:rsid w:val="0009401C"/>
    <w:rsid w:val="000945F8"/>
    <w:rsid w:val="00095DEB"/>
    <w:rsid w:val="000962CD"/>
    <w:rsid w:val="00097058"/>
    <w:rsid w:val="00097924"/>
    <w:rsid w:val="00097A03"/>
    <w:rsid w:val="00097F98"/>
    <w:rsid w:val="000A1533"/>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B0141"/>
    <w:rsid w:val="000B0884"/>
    <w:rsid w:val="000B0FC4"/>
    <w:rsid w:val="000B13C6"/>
    <w:rsid w:val="000B1B3D"/>
    <w:rsid w:val="000B2FF4"/>
    <w:rsid w:val="000B3798"/>
    <w:rsid w:val="000B3F94"/>
    <w:rsid w:val="000B47DA"/>
    <w:rsid w:val="000B57DB"/>
    <w:rsid w:val="000B5875"/>
    <w:rsid w:val="000B61A0"/>
    <w:rsid w:val="000B64B0"/>
    <w:rsid w:val="000B6692"/>
    <w:rsid w:val="000B6A1C"/>
    <w:rsid w:val="000B7095"/>
    <w:rsid w:val="000B766E"/>
    <w:rsid w:val="000B7B63"/>
    <w:rsid w:val="000C0167"/>
    <w:rsid w:val="000C0E65"/>
    <w:rsid w:val="000C27AA"/>
    <w:rsid w:val="000C2F64"/>
    <w:rsid w:val="000C3434"/>
    <w:rsid w:val="000C35A6"/>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17"/>
    <w:rsid w:val="000D7CE1"/>
    <w:rsid w:val="000D7EC2"/>
    <w:rsid w:val="000E0D66"/>
    <w:rsid w:val="000E0ECC"/>
    <w:rsid w:val="000E13E9"/>
    <w:rsid w:val="000E16F8"/>
    <w:rsid w:val="000E1F78"/>
    <w:rsid w:val="000E3440"/>
    <w:rsid w:val="000E3442"/>
    <w:rsid w:val="000E3DEF"/>
    <w:rsid w:val="000E41A9"/>
    <w:rsid w:val="000E5108"/>
    <w:rsid w:val="000E53D3"/>
    <w:rsid w:val="000E5695"/>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7613"/>
    <w:rsid w:val="0010001E"/>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734E"/>
    <w:rsid w:val="00107665"/>
    <w:rsid w:val="0011035C"/>
    <w:rsid w:val="00110C17"/>
    <w:rsid w:val="00111349"/>
    <w:rsid w:val="00111621"/>
    <w:rsid w:val="00111956"/>
    <w:rsid w:val="0011303F"/>
    <w:rsid w:val="0011310D"/>
    <w:rsid w:val="001131E2"/>
    <w:rsid w:val="001132FF"/>
    <w:rsid w:val="0011577E"/>
    <w:rsid w:val="00115EB2"/>
    <w:rsid w:val="001175AD"/>
    <w:rsid w:val="00120E81"/>
    <w:rsid w:val="001213C9"/>
    <w:rsid w:val="00121632"/>
    <w:rsid w:val="001225C4"/>
    <w:rsid w:val="00122B4F"/>
    <w:rsid w:val="001231CA"/>
    <w:rsid w:val="001243CE"/>
    <w:rsid w:val="00125DEF"/>
    <w:rsid w:val="00126713"/>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C8D"/>
    <w:rsid w:val="00153033"/>
    <w:rsid w:val="001532D8"/>
    <w:rsid w:val="00153463"/>
    <w:rsid w:val="00153AC8"/>
    <w:rsid w:val="00153D59"/>
    <w:rsid w:val="00153D9C"/>
    <w:rsid w:val="0015441E"/>
    <w:rsid w:val="00156F8B"/>
    <w:rsid w:val="0015709E"/>
    <w:rsid w:val="00157B40"/>
    <w:rsid w:val="001601AE"/>
    <w:rsid w:val="00160C07"/>
    <w:rsid w:val="001612C1"/>
    <w:rsid w:val="001616EE"/>
    <w:rsid w:val="00161D23"/>
    <w:rsid w:val="0016398E"/>
    <w:rsid w:val="00163BD0"/>
    <w:rsid w:val="001641F1"/>
    <w:rsid w:val="00164830"/>
    <w:rsid w:val="00165033"/>
    <w:rsid w:val="0016567A"/>
    <w:rsid w:val="00165A7E"/>
    <w:rsid w:val="001670EA"/>
    <w:rsid w:val="00167108"/>
    <w:rsid w:val="001674A0"/>
    <w:rsid w:val="0017004F"/>
    <w:rsid w:val="001707D2"/>
    <w:rsid w:val="00170A4B"/>
    <w:rsid w:val="00170A88"/>
    <w:rsid w:val="00170B3C"/>
    <w:rsid w:val="00172D1A"/>
    <w:rsid w:val="001742AF"/>
    <w:rsid w:val="001765F6"/>
    <w:rsid w:val="00176D2D"/>
    <w:rsid w:val="001779E5"/>
    <w:rsid w:val="001779F1"/>
    <w:rsid w:val="001802CA"/>
    <w:rsid w:val="00180389"/>
    <w:rsid w:val="001809AD"/>
    <w:rsid w:val="0018129E"/>
    <w:rsid w:val="001816EF"/>
    <w:rsid w:val="00181F7A"/>
    <w:rsid w:val="00182253"/>
    <w:rsid w:val="001825C2"/>
    <w:rsid w:val="00182C1B"/>
    <w:rsid w:val="001834F4"/>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C55"/>
    <w:rsid w:val="001A103E"/>
    <w:rsid w:val="001A111A"/>
    <w:rsid w:val="001A11A8"/>
    <w:rsid w:val="001A1940"/>
    <w:rsid w:val="001A2ACD"/>
    <w:rsid w:val="001A30F9"/>
    <w:rsid w:val="001A4160"/>
    <w:rsid w:val="001A4F06"/>
    <w:rsid w:val="001A58D0"/>
    <w:rsid w:val="001A5D07"/>
    <w:rsid w:val="001A668C"/>
    <w:rsid w:val="001A6A25"/>
    <w:rsid w:val="001A6BF2"/>
    <w:rsid w:val="001A6C9A"/>
    <w:rsid w:val="001A7BF3"/>
    <w:rsid w:val="001A7C85"/>
    <w:rsid w:val="001A7E74"/>
    <w:rsid w:val="001B070D"/>
    <w:rsid w:val="001B1A64"/>
    <w:rsid w:val="001B2F61"/>
    <w:rsid w:val="001B383B"/>
    <w:rsid w:val="001B3C14"/>
    <w:rsid w:val="001B3D12"/>
    <w:rsid w:val="001B4BB4"/>
    <w:rsid w:val="001B4DE0"/>
    <w:rsid w:val="001B5269"/>
    <w:rsid w:val="001B547E"/>
    <w:rsid w:val="001B639E"/>
    <w:rsid w:val="001B6BA0"/>
    <w:rsid w:val="001B75A9"/>
    <w:rsid w:val="001B7D63"/>
    <w:rsid w:val="001C011F"/>
    <w:rsid w:val="001C0134"/>
    <w:rsid w:val="001C15EA"/>
    <w:rsid w:val="001C1F43"/>
    <w:rsid w:val="001C2794"/>
    <w:rsid w:val="001C313D"/>
    <w:rsid w:val="001C3918"/>
    <w:rsid w:val="001C46A1"/>
    <w:rsid w:val="001C46E6"/>
    <w:rsid w:val="001C4C61"/>
    <w:rsid w:val="001C4CC0"/>
    <w:rsid w:val="001C5DE3"/>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5D0"/>
    <w:rsid w:val="001E065E"/>
    <w:rsid w:val="001E2449"/>
    <w:rsid w:val="001E3C32"/>
    <w:rsid w:val="001E4473"/>
    <w:rsid w:val="001E4AD8"/>
    <w:rsid w:val="001E4ADF"/>
    <w:rsid w:val="001E530D"/>
    <w:rsid w:val="001E59C3"/>
    <w:rsid w:val="001E5ED3"/>
    <w:rsid w:val="001E5F13"/>
    <w:rsid w:val="001E71DF"/>
    <w:rsid w:val="001E7260"/>
    <w:rsid w:val="001F02B8"/>
    <w:rsid w:val="001F0BB5"/>
    <w:rsid w:val="001F13ED"/>
    <w:rsid w:val="001F1420"/>
    <w:rsid w:val="001F1951"/>
    <w:rsid w:val="001F1EC6"/>
    <w:rsid w:val="001F264F"/>
    <w:rsid w:val="001F30EF"/>
    <w:rsid w:val="001F3625"/>
    <w:rsid w:val="001F3FB3"/>
    <w:rsid w:val="001F4259"/>
    <w:rsid w:val="001F4898"/>
    <w:rsid w:val="001F5019"/>
    <w:rsid w:val="001F50D7"/>
    <w:rsid w:val="001F67D1"/>
    <w:rsid w:val="00200870"/>
    <w:rsid w:val="00202151"/>
    <w:rsid w:val="002026A7"/>
    <w:rsid w:val="00203461"/>
    <w:rsid w:val="00204B3A"/>
    <w:rsid w:val="0020501F"/>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903"/>
    <w:rsid w:val="00222A7A"/>
    <w:rsid w:val="0022381F"/>
    <w:rsid w:val="00223E0D"/>
    <w:rsid w:val="0022436C"/>
    <w:rsid w:val="002245EA"/>
    <w:rsid w:val="00224859"/>
    <w:rsid w:val="00224A2C"/>
    <w:rsid w:val="00224E2B"/>
    <w:rsid w:val="00225164"/>
    <w:rsid w:val="0022528F"/>
    <w:rsid w:val="00225325"/>
    <w:rsid w:val="00226BF0"/>
    <w:rsid w:val="00230232"/>
    <w:rsid w:val="0023031F"/>
    <w:rsid w:val="00230375"/>
    <w:rsid w:val="00230459"/>
    <w:rsid w:val="002312F4"/>
    <w:rsid w:val="002317B9"/>
    <w:rsid w:val="00231B3C"/>
    <w:rsid w:val="00231FC7"/>
    <w:rsid w:val="00232B2F"/>
    <w:rsid w:val="00232F68"/>
    <w:rsid w:val="0023325B"/>
    <w:rsid w:val="002340DB"/>
    <w:rsid w:val="0023440D"/>
    <w:rsid w:val="00234B37"/>
    <w:rsid w:val="00234FFB"/>
    <w:rsid w:val="00235B2B"/>
    <w:rsid w:val="00235B77"/>
    <w:rsid w:val="0023628A"/>
    <w:rsid w:val="00236760"/>
    <w:rsid w:val="00236A8B"/>
    <w:rsid w:val="00236C20"/>
    <w:rsid w:val="002375C9"/>
    <w:rsid w:val="00240119"/>
    <w:rsid w:val="00240A6A"/>
    <w:rsid w:val="00240D03"/>
    <w:rsid w:val="00242553"/>
    <w:rsid w:val="002427D6"/>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895"/>
    <w:rsid w:val="00256C14"/>
    <w:rsid w:val="0025735C"/>
    <w:rsid w:val="0025742D"/>
    <w:rsid w:val="002600E1"/>
    <w:rsid w:val="00260C1E"/>
    <w:rsid w:val="002612FE"/>
    <w:rsid w:val="00261366"/>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5C"/>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AA4"/>
    <w:rsid w:val="00286C86"/>
    <w:rsid w:val="00286E9E"/>
    <w:rsid w:val="00286FE0"/>
    <w:rsid w:val="00287F64"/>
    <w:rsid w:val="00291165"/>
    <w:rsid w:val="002912A3"/>
    <w:rsid w:val="002914AA"/>
    <w:rsid w:val="002932A6"/>
    <w:rsid w:val="00293645"/>
    <w:rsid w:val="002937B8"/>
    <w:rsid w:val="00294C4F"/>
    <w:rsid w:val="00295A5B"/>
    <w:rsid w:val="00296096"/>
    <w:rsid w:val="00296976"/>
    <w:rsid w:val="00296D6D"/>
    <w:rsid w:val="00297CFE"/>
    <w:rsid w:val="00297D5F"/>
    <w:rsid w:val="002A004C"/>
    <w:rsid w:val="002A0215"/>
    <w:rsid w:val="002A02CB"/>
    <w:rsid w:val="002A05F0"/>
    <w:rsid w:val="002A0619"/>
    <w:rsid w:val="002A087B"/>
    <w:rsid w:val="002A0EEE"/>
    <w:rsid w:val="002A1126"/>
    <w:rsid w:val="002A13B5"/>
    <w:rsid w:val="002A2AE5"/>
    <w:rsid w:val="002A3212"/>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C06B7"/>
    <w:rsid w:val="002C139E"/>
    <w:rsid w:val="002C180A"/>
    <w:rsid w:val="002C39FE"/>
    <w:rsid w:val="002C4EA6"/>
    <w:rsid w:val="002C5280"/>
    <w:rsid w:val="002C55A6"/>
    <w:rsid w:val="002C57D1"/>
    <w:rsid w:val="002C5885"/>
    <w:rsid w:val="002C5D11"/>
    <w:rsid w:val="002C6255"/>
    <w:rsid w:val="002C6E3E"/>
    <w:rsid w:val="002D03FD"/>
    <w:rsid w:val="002D1214"/>
    <w:rsid w:val="002D2B0D"/>
    <w:rsid w:val="002D2B82"/>
    <w:rsid w:val="002D2F36"/>
    <w:rsid w:val="002D30D3"/>
    <w:rsid w:val="002D365F"/>
    <w:rsid w:val="002D36B6"/>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9B4"/>
    <w:rsid w:val="002E6CE6"/>
    <w:rsid w:val="002E6DEE"/>
    <w:rsid w:val="002E725C"/>
    <w:rsid w:val="002E7FEB"/>
    <w:rsid w:val="002F0348"/>
    <w:rsid w:val="002F0FB9"/>
    <w:rsid w:val="002F11B9"/>
    <w:rsid w:val="002F143E"/>
    <w:rsid w:val="002F144D"/>
    <w:rsid w:val="002F18A9"/>
    <w:rsid w:val="002F1E06"/>
    <w:rsid w:val="002F3CD5"/>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A5B"/>
    <w:rsid w:val="00313CB0"/>
    <w:rsid w:val="00313F96"/>
    <w:rsid w:val="00313FD2"/>
    <w:rsid w:val="003151C8"/>
    <w:rsid w:val="003163BD"/>
    <w:rsid w:val="0031771F"/>
    <w:rsid w:val="003179C3"/>
    <w:rsid w:val="00320DCD"/>
    <w:rsid w:val="003213B9"/>
    <w:rsid w:val="003216B6"/>
    <w:rsid w:val="00321F8B"/>
    <w:rsid w:val="00321FAD"/>
    <w:rsid w:val="0032211F"/>
    <w:rsid w:val="0032273D"/>
    <w:rsid w:val="00323306"/>
    <w:rsid w:val="00323A71"/>
    <w:rsid w:val="00324C9B"/>
    <w:rsid w:val="00324E60"/>
    <w:rsid w:val="003255AA"/>
    <w:rsid w:val="00325789"/>
    <w:rsid w:val="003258A3"/>
    <w:rsid w:val="00325C2B"/>
    <w:rsid w:val="003269F3"/>
    <w:rsid w:val="00327DEB"/>
    <w:rsid w:val="003302A3"/>
    <w:rsid w:val="003302DF"/>
    <w:rsid w:val="00330AFE"/>
    <w:rsid w:val="00330B96"/>
    <w:rsid w:val="003315AB"/>
    <w:rsid w:val="00331C86"/>
    <w:rsid w:val="00332CA2"/>
    <w:rsid w:val="003344D2"/>
    <w:rsid w:val="00335235"/>
    <w:rsid w:val="00335B31"/>
    <w:rsid w:val="00335C2D"/>
    <w:rsid w:val="00336E20"/>
    <w:rsid w:val="003374E5"/>
    <w:rsid w:val="0033783F"/>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245"/>
    <w:rsid w:val="003472CC"/>
    <w:rsid w:val="003474B8"/>
    <w:rsid w:val="00347B6F"/>
    <w:rsid w:val="00347F95"/>
    <w:rsid w:val="003501AE"/>
    <w:rsid w:val="00351929"/>
    <w:rsid w:val="00351B52"/>
    <w:rsid w:val="00351E40"/>
    <w:rsid w:val="00352D21"/>
    <w:rsid w:val="003532D4"/>
    <w:rsid w:val="003536FE"/>
    <w:rsid w:val="00353A08"/>
    <w:rsid w:val="0035592D"/>
    <w:rsid w:val="0035756B"/>
    <w:rsid w:val="00357B29"/>
    <w:rsid w:val="00357B9C"/>
    <w:rsid w:val="00360E66"/>
    <w:rsid w:val="00361310"/>
    <w:rsid w:val="0036140A"/>
    <w:rsid w:val="00361850"/>
    <w:rsid w:val="00362676"/>
    <w:rsid w:val="00363D73"/>
    <w:rsid w:val="003642A6"/>
    <w:rsid w:val="003646FC"/>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60C3"/>
    <w:rsid w:val="00386264"/>
    <w:rsid w:val="00387666"/>
    <w:rsid w:val="00387683"/>
    <w:rsid w:val="0038795B"/>
    <w:rsid w:val="003900F3"/>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96A"/>
    <w:rsid w:val="00395FD5"/>
    <w:rsid w:val="0039602A"/>
    <w:rsid w:val="003A00F4"/>
    <w:rsid w:val="003A16AD"/>
    <w:rsid w:val="003A43B2"/>
    <w:rsid w:val="003A4946"/>
    <w:rsid w:val="003A53D0"/>
    <w:rsid w:val="003A597F"/>
    <w:rsid w:val="003A5F81"/>
    <w:rsid w:val="003A6088"/>
    <w:rsid w:val="003A6DA3"/>
    <w:rsid w:val="003A7966"/>
    <w:rsid w:val="003A79F8"/>
    <w:rsid w:val="003B030B"/>
    <w:rsid w:val="003B03AB"/>
    <w:rsid w:val="003B1105"/>
    <w:rsid w:val="003B1161"/>
    <w:rsid w:val="003B126F"/>
    <w:rsid w:val="003B19F9"/>
    <w:rsid w:val="003B22B4"/>
    <w:rsid w:val="003B314C"/>
    <w:rsid w:val="003B425C"/>
    <w:rsid w:val="003B4D48"/>
    <w:rsid w:val="003B5062"/>
    <w:rsid w:val="003B5D2A"/>
    <w:rsid w:val="003B6482"/>
    <w:rsid w:val="003B6F7B"/>
    <w:rsid w:val="003B73BB"/>
    <w:rsid w:val="003B7983"/>
    <w:rsid w:val="003B79B6"/>
    <w:rsid w:val="003B7C8B"/>
    <w:rsid w:val="003C05A5"/>
    <w:rsid w:val="003C0A50"/>
    <w:rsid w:val="003C0CEF"/>
    <w:rsid w:val="003C15C3"/>
    <w:rsid w:val="003C2343"/>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402B"/>
    <w:rsid w:val="003D704A"/>
    <w:rsid w:val="003D767C"/>
    <w:rsid w:val="003E1325"/>
    <w:rsid w:val="003E275E"/>
    <w:rsid w:val="003E345B"/>
    <w:rsid w:val="003E3F38"/>
    <w:rsid w:val="003E52DA"/>
    <w:rsid w:val="003E5B29"/>
    <w:rsid w:val="003E5E46"/>
    <w:rsid w:val="003E61C3"/>
    <w:rsid w:val="003E6D55"/>
    <w:rsid w:val="003E6F97"/>
    <w:rsid w:val="003E70C8"/>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3D8"/>
    <w:rsid w:val="00402838"/>
    <w:rsid w:val="00403375"/>
    <w:rsid w:val="00403435"/>
    <w:rsid w:val="0040343F"/>
    <w:rsid w:val="00403929"/>
    <w:rsid w:val="00403EB1"/>
    <w:rsid w:val="004042DC"/>
    <w:rsid w:val="00405A85"/>
    <w:rsid w:val="00406595"/>
    <w:rsid w:val="0040697D"/>
    <w:rsid w:val="00406ED2"/>
    <w:rsid w:val="00410094"/>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4E1"/>
    <w:rsid w:val="004176FB"/>
    <w:rsid w:val="004176FF"/>
    <w:rsid w:val="00420B61"/>
    <w:rsid w:val="0042138F"/>
    <w:rsid w:val="00421608"/>
    <w:rsid w:val="00421859"/>
    <w:rsid w:val="00422BBE"/>
    <w:rsid w:val="0042306D"/>
    <w:rsid w:val="004234F9"/>
    <w:rsid w:val="00423DE8"/>
    <w:rsid w:val="00424FA7"/>
    <w:rsid w:val="004255B8"/>
    <w:rsid w:val="004257BB"/>
    <w:rsid w:val="00426016"/>
    <w:rsid w:val="0042605A"/>
    <w:rsid w:val="00426580"/>
    <w:rsid w:val="00426DA6"/>
    <w:rsid w:val="0042732D"/>
    <w:rsid w:val="004276F1"/>
    <w:rsid w:val="00427BEF"/>
    <w:rsid w:val="00430158"/>
    <w:rsid w:val="00430D56"/>
    <w:rsid w:val="00431A7D"/>
    <w:rsid w:val="0043202F"/>
    <w:rsid w:val="00432110"/>
    <w:rsid w:val="00432A2F"/>
    <w:rsid w:val="00433506"/>
    <w:rsid w:val="00433730"/>
    <w:rsid w:val="0043400A"/>
    <w:rsid w:val="004348B3"/>
    <w:rsid w:val="00435330"/>
    <w:rsid w:val="00435652"/>
    <w:rsid w:val="00436BBB"/>
    <w:rsid w:val="00436E43"/>
    <w:rsid w:val="00436F01"/>
    <w:rsid w:val="00437258"/>
    <w:rsid w:val="0043751F"/>
    <w:rsid w:val="00437A61"/>
    <w:rsid w:val="004401BA"/>
    <w:rsid w:val="00440860"/>
    <w:rsid w:val="0044118C"/>
    <w:rsid w:val="00441877"/>
    <w:rsid w:val="004425F4"/>
    <w:rsid w:val="004426C0"/>
    <w:rsid w:val="0044287D"/>
    <w:rsid w:val="00443548"/>
    <w:rsid w:val="00443D32"/>
    <w:rsid w:val="00443FF9"/>
    <w:rsid w:val="0044416F"/>
    <w:rsid w:val="00444B1D"/>
    <w:rsid w:val="0044514A"/>
    <w:rsid w:val="00445FF7"/>
    <w:rsid w:val="00446051"/>
    <w:rsid w:val="00447263"/>
    <w:rsid w:val="004478B9"/>
    <w:rsid w:val="00450C71"/>
    <w:rsid w:val="0045159A"/>
    <w:rsid w:val="004521DE"/>
    <w:rsid w:val="00453341"/>
    <w:rsid w:val="00454106"/>
    <w:rsid w:val="004567B7"/>
    <w:rsid w:val="00456D13"/>
    <w:rsid w:val="00457671"/>
    <w:rsid w:val="00457A67"/>
    <w:rsid w:val="0046048D"/>
    <w:rsid w:val="00460FCA"/>
    <w:rsid w:val="00461210"/>
    <w:rsid w:val="00461E37"/>
    <w:rsid w:val="00462F68"/>
    <w:rsid w:val="004632B6"/>
    <w:rsid w:val="00463B13"/>
    <w:rsid w:val="00464589"/>
    <w:rsid w:val="00466292"/>
    <w:rsid w:val="00466649"/>
    <w:rsid w:val="00467311"/>
    <w:rsid w:val="00467E1A"/>
    <w:rsid w:val="00467FA5"/>
    <w:rsid w:val="004701AA"/>
    <w:rsid w:val="004705EF"/>
    <w:rsid w:val="004721BC"/>
    <w:rsid w:val="00473D37"/>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6B"/>
    <w:rsid w:val="00485FDC"/>
    <w:rsid w:val="004865FB"/>
    <w:rsid w:val="00486D96"/>
    <w:rsid w:val="0048769F"/>
    <w:rsid w:val="00487EF1"/>
    <w:rsid w:val="00490289"/>
    <w:rsid w:val="00490672"/>
    <w:rsid w:val="00490831"/>
    <w:rsid w:val="0049162A"/>
    <w:rsid w:val="00491B32"/>
    <w:rsid w:val="00491DF0"/>
    <w:rsid w:val="00492033"/>
    <w:rsid w:val="00492A1C"/>
    <w:rsid w:val="00492CFF"/>
    <w:rsid w:val="00493239"/>
    <w:rsid w:val="004937D2"/>
    <w:rsid w:val="00493C49"/>
    <w:rsid w:val="00493F9C"/>
    <w:rsid w:val="00494695"/>
    <w:rsid w:val="004956D5"/>
    <w:rsid w:val="00496232"/>
    <w:rsid w:val="0049667C"/>
    <w:rsid w:val="00496B42"/>
    <w:rsid w:val="00496B93"/>
    <w:rsid w:val="00496D59"/>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B103E"/>
    <w:rsid w:val="004B1085"/>
    <w:rsid w:val="004B185D"/>
    <w:rsid w:val="004B1D34"/>
    <w:rsid w:val="004B2CE0"/>
    <w:rsid w:val="004B2F63"/>
    <w:rsid w:val="004B47C7"/>
    <w:rsid w:val="004B48F2"/>
    <w:rsid w:val="004B4D26"/>
    <w:rsid w:val="004B5191"/>
    <w:rsid w:val="004B51EE"/>
    <w:rsid w:val="004B529D"/>
    <w:rsid w:val="004B6209"/>
    <w:rsid w:val="004B695B"/>
    <w:rsid w:val="004B6E52"/>
    <w:rsid w:val="004B7061"/>
    <w:rsid w:val="004B725C"/>
    <w:rsid w:val="004B74FF"/>
    <w:rsid w:val="004B7DFD"/>
    <w:rsid w:val="004C1394"/>
    <w:rsid w:val="004C20B0"/>
    <w:rsid w:val="004C3A83"/>
    <w:rsid w:val="004C4B8F"/>
    <w:rsid w:val="004C4F58"/>
    <w:rsid w:val="004C5E0E"/>
    <w:rsid w:val="004C6EED"/>
    <w:rsid w:val="004C7072"/>
    <w:rsid w:val="004C795A"/>
    <w:rsid w:val="004D006C"/>
    <w:rsid w:val="004D09C7"/>
    <w:rsid w:val="004D0A0D"/>
    <w:rsid w:val="004D183A"/>
    <w:rsid w:val="004D2744"/>
    <w:rsid w:val="004D28E9"/>
    <w:rsid w:val="004D2D21"/>
    <w:rsid w:val="004D2E44"/>
    <w:rsid w:val="004D2EAC"/>
    <w:rsid w:val="004D3DCF"/>
    <w:rsid w:val="004D464A"/>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B56"/>
    <w:rsid w:val="004F0DB4"/>
    <w:rsid w:val="004F107A"/>
    <w:rsid w:val="004F1F16"/>
    <w:rsid w:val="004F2840"/>
    <w:rsid w:val="004F2C55"/>
    <w:rsid w:val="004F35A9"/>
    <w:rsid w:val="004F3792"/>
    <w:rsid w:val="004F3B51"/>
    <w:rsid w:val="004F3D5D"/>
    <w:rsid w:val="004F434C"/>
    <w:rsid w:val="004F43EA"/>
    <w:rsid w:val="004F5835"/>
    <w:rsid w:val="004F6291"/>
    <w:rsid w:val="004F6D60"/>
    <w:rsid w:val="004F6D6D"/>
    <w:rsid w:val="004F75CE"/>
    <w:rsid w:val="004F7B4B"/>
    <w:rsid w:val="00500684"/>
    <w:rsid w:val="0050071D"/>
    <w:rsid w:val="00501357"/>
    <w:rsid w:val="00501857"/>
    <w:rsid w:val="00501CBA"/>
    <w:rsid w:val="005021E2"/>
    <w:rsid w:val="00502A20"/>
    <w:rsid w:val="00502A5B"/>
    <w:rsid w:val="005039D8"/>
    <w:rsid w:val="00504083"/>
    <w:rsid w:val="00504F69"/>
    <w:rsid w:val="00505363"/>
    <w:rsid w:val="00505528"/>
    <w:rsid w:val="005063B0"/>
    <w:rsid w:val="00506692"/>
    <w:rsid w:val="0050734B"/>
    <w:rsid w:val="00507623"/>
    <w:rsid w:val="00507A99"/>
    <w:rsid w:val="00507DC3"/>
    <w:rsid w:val="00507DC7"/>
    <w:rsid w:val="00511079"/>
    <w:rsid w:val="00511480"/>
    <w:rsid w:val="005117C2"/>
    <w:rsid w:val="005122F1"/>
    <w:rsid w:val="00512D17"/>
    <w:rsid w:val="005132DD"/>
    <w:rsid w:val="0051330B"/>
    <w:rsid w:val="0051334A"/>
    <w:rsid w:val="00514148"/>
    <w:rsid w:val="0051423C"/>
    <w:rsid w:val="00514416"/>
    <w:rsid w:val="0051459E"/>
    <w:rsid w:val="00514BC3"/>
    <w:rsid w:val="00515519"/>
    <w:rsid w:val="00516D12"/>
    <w:rsid w:val="00516FD9"/>
    <w:rsid w:val="0051727D"/>
    <w:rsid w:val="0051734D"/>
    <w:rsid w:val="00517C73"/>
    <w:rsid w:val="0052113F"/>
    <w:rsid w:val="00521C64"/>
    <w:rsid w:val="00522140"/>
    <w:rsid w:val="00522255"/>
    <w:rsid w:val="00522867"/>
    <w:rsid w:val="00522C84"/>
    <w:rsid w:val="00522FAD"/>
    <w:rsid w:val="00523764"/>
    <w:rsid w:val="00524572"/>
    <w:rsid w:val="005256FD"/>
    <w:rsid w:val="0052595A"/>
    <w:rsid w:val="00525B52"/>
    <w:rsid w:val="00525D5F"/>
    <w:rsid w:val="00526FB5"/>
    <w:rsid w:val="005276BC"/>
    <w:rsid w:val="00527E6D"/>
    <w:rsid w:val="00530AED"/>
    <w:rsid w:val="005320DC"/>
    <w:rsid w:val="00532ADE"/>
    <w:rsid w:val="0053421D"/>
    <w:rsid w:val="005342F0"/>
    <w:rsid w:val="005346A5"/>
    <w:rsid w:val="00535D1C"/>
    <w:rsid w:val="00535D9C"/>
    <w:rsid w:val="00535F52"/>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ED9"/>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A1A"/>
    <w:rsid w:val="00565157"/>
    <w:rsid w:val="00565408"/>
    <w:rsid w:val="005654A0"/>
    <w:rsid w:val="00565B34"/>
    <w:rsid w:val="00565C99"/>
    <w:rsid w:val="0056607C"/>
    <w:rsid w:val="00566182"/>
    <w:rsid w:val="005663EF"/>
    <w:rsid w:val="00566874"/>
    <w:rsid w:val="00566BDD"/>
    <w:rsid w:val="00567068"/>
    <w:rsid w:val="005678BC"/>
    <w:rsid w:val="00567A9D"/>
    <w:rsid w:val="005703A5"/>
    <w:rsid w:val="00570797"/>
    <w:rsid w:val="00570C33"/>
    <w:rsid w:val="00571278"/>
    <w:rsid w:val="00571296"/>
    <w:rsid w:val="00571734"/>
    <w:rsid w:val="00572336"/>
    <w:rsid w:val="00572393"/>
    <w:rsid w:val="00572F2E"/>
    <w:rsid w:val="005730A7"/>
    <w:rsid w:val="005730C7"/>
    <w:rsid w:val="00573430"/>
    <w:rsid w:val="00573A93"/>
    <w:rsid w:val="00573A9E"/>
    <w:rsid w:val="00574300"/>
    <w:rsid w:val="0057448F"/>
    <w:rsid w:val="00574944"/>
    <w:rsid w:val="0057533F"/>
    <w:rsid w:val="0057596A"/>
    <w:rsid w:val="00575CAA"/>
    <w:rsid w:val="00575E58"/>
    <w:rsid w:val="00576469"/>
    <w:rsid w:val="005769C8"/>
    <w:rsid w:val="00576D5B"/>
    <w:rsid w:val="00577F4E"/>
    <w:rsid w:val="005802EE"/>
    <w:rsid w:val="005807DF"/>
    <w:rsid w:val="00580D6E"/>
    <w:rsid w:val="00580E26"/>
    <w:rsid w:val="005815FD"/>
    <w:rsid w:val="005818F0"/>
    <w:rsid w:val="005843CA"/>
    <w:rsid w:val="0058496C"/>
    <w:rsid w:val="00585BDC"/>
    <w:rsid w:val="00585C54"/>
    <w:rsid w:val="005866AE"/>
    <w:rsid w:val="00587209"/>
    <w:rsid w:val="00587583"/>
    <w:rsid w:val="00590508"/>
    <w:rsid w:val="005910FF"/>
    <w:rsid w:val="00591182"/>
    <w:rsid w:val="005929A4"/>
    <w:rsid w:val="00592A63"/>
    <w:rsid w:val="00592E78"/>
    <w:rsid w:val="00592EB2"/>
    <w:rsid w:val="005951B6"/>
    <w:rsid w:val="0059645C"/>
    <w:rsid w:val="005966B3"/>
    <w:rsid w:val="005975F5"/>
    <w:rsid w:val="00597EBB"/>
    <w:rsid w:val="005A0173"/>
    <w:rsid w:val="005A1C50"/>
    <w:rsid w:val="005A2A83"/>
    <w:rsid w:val="005A3552"/>
    <w:rsid w:val="005A36A5"/>
    <w:rsid w:val="005A3D13"/>
    <w:rsid w:val="005A3D96"/>
    <w:rsid w:val="005A510C"/>
    <w:rsid w:val="005A58FF"/>
    <w:rsid w:val="005A5FE6"/>
    <w:rsid w:val="005A6290"/>
    <w:rsid w:val="005A70F8"/>
    <w:rsid w:val="005B0F8D"/>
    <w:rsid w:val="005B1B58"/>
    <w:rsid w:val="005B247D"/>
    <w:rsid w:val="005B324E"/>
    <w:rsid w:val="005B361D"/>
    <w:rsid w:val="005B3643"/>
    <w:rsid w:val="005B392A"/>
    <w:rsid w:val="005B3A95"/>
    <w:rsid w:val="005B4058"/>
    <w:rsid w:val="005B406F"/>
    <w:rsid w:val="005B44DB"/>
    <w:rsid w:val="005B4E77"/>
    <w:rsid w:val="005B4F58"/>
    <w:rsid w:val="005B5498"/>
    <w:rsid w:val="005B5AAE"/>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5BF1"/>
    <w:rsid w:val="005C5C7E"/>
    <w:rsid w:val="005C73E8"/>
    <w:rsid w:val="005C76DF"/>
    <w:rsid w:val="005C7C25"/>
    <w:rsid w:val="005D08ED"/>
    <w:rsid w:val="005D1312"/>
    <w:rsid w:val="005D2497"/>
    <w:rsid w:val="005D26C8"/>
    <w:rsid w:val="005D2E62"/>
    <w:rsid w:val="005D3076"/>
    <w:rsid w:val="005D3565"/>
    <w:rsid w:val="005D3842"/>
    <w:rsid w:val="005D49DA"/>
    <w:rsid w:val="005D67F8"/>
    <w:rsid w:val="005D697B"/>
    <w:rsid w:val="005D6AFC"/>
    <w:rsid w:val="005D712D"/>
    <w:rsid w:val="005D718D"/>
    <w:rsid w:val="005D79C5"/>
    <w:rsid w:val="005D7DE6"/>
    <w:rsid w:val="005E165C"/>
    <w:rsid w:val="005E2732"/>
    <w:rsid w:val="005E3F9F"/>
    <w:rsid w:val="005E43F1"/>
    <w:rsid w:val="005E4F2B"/>
    <w:rsid w:val="005E6A21"/>
    <w:rsid w:val="005F085D"/>
    <w:rsid w:val="005F08AE"/>
    <w:rsid w:val="005F0A0B"/>
    <w:rsid w:val="005F0D07"/>
    <w:rsid w:val="005F0E4E"/>
    <w:rsid w:val="005F15C4"/>
    <w:rsid w:val="005F30A0"/>
    <w:rsid w:val="005F30B8"/>
    <w:rsid w:val="005F366E"/>
    <w:rsid w:val="005F3814"/>
    <w:rsid w:val="005F5B47"/>
    <w:rsid w:val="005F60D1"/>
    <w:rsid w:val="005F6D0A"/>
    <w:rsid w:val="005F6DA0"/>
    <w:rsid w:val="00600509"/>
    <w:rsid w:val="00601116"/>
    <w:rsid w:val="00601227"/>
    <w:rsid w:val="00601B65"/>
    <w:rsid w:val="00601BD4"/>
    <w:rsid w:val="00602ED7"/>
    <w:rsid w:val="0060346C"/>
    <w:rsid w:val="006038A6"/>
    <w:rsid w:val="00603E9F"/>
    <w:rsid w:val="00604258"/>
    <w:rsid w:val="0060483B"/>
    <w:rsid w:val="00604DD1"/>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6FAD"/>
    <w:rsid w:val="006170B7"/>
    <w:rsid w:val="006176F5"/>
    <w:rsid w:val="00617D97"/>
    <w:rsid w:val="00620A17"/>
    <w:rsid w:val="0062202B"/>
    <w:rsid w:val="006224A4"/>
    <w:rsid w:val="00622BEC"/>
    <w:rsid w:val="00622F99"/>
    <w:rsid w:val="006233EE"/>
    <w:rsid w:val="0062428B"/>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83"/>
    <w:rsid w:val="006362B3"/>
    <w:rsid w:val="006364E8"/>
    <w:rsid w:val="00636C7D"/>
    <w:rsid w:val="00636DE0"/>
    <w:rsid w:val="006371D4"/>
    <w:rsid w:val="00637ADD"/>
    <w:rsid w:val="00637C33"/>
    <w:rsid w:val="00637C38"/>
    <w:rsid w:val="00637E58"/>
    <w:rsid w:val="00640E07"/>
    <w:rsid w:val="0064103D"/>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99D"/>
    <w:rsid w:val="00652D86"/>
    <w:rsid w:val="00652F24"/>
    <w:rsid w:val="00652FFF"/>
    <w:rsid w:val="00653753"/>
    <w:rsid w:val="00653F38"/>
    <w:rsid w:val="00653FEC"/>
    <w:rsid w:val="0065409A"/>
    <w:rsid w:val="00654CCF"/>
    <w:rsid w:val="00655D1E"/>
    <w:rsid w:val="00655F0E"/>
    <w:rsid w:val="0065682D"/>
    <w:rsid w:val="0065732C"/>
    <w:rsid w:val="00660667"/>
    <w:rsid w:val="00660670"/>
    <w:rsid w:val="006607D5"/>
    <w:rsid w:val="00661412"/>
    <w:rsid w:val="0066185B"/>
    <w:rsid w:val="00661EFB"/>
    <w:rsid w:val="00661EFD"/>
    <w:rsid w:val="0066214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7E4"/>
    <w:rsid w:val="006758CA"/>
    <w:rsid w:val="00675A1F"/>
    <w:rsid w:val="00675D5A"/>
    <w:rsid w:val="006761F8"/>
    <w:rsid w:val="00676857"/>
    <w:rsid w:val="00677925"/>
    <w:rsid w:val="006803ED"/>
    <w:rsid w:val="0068048F"/>
    <w:rsid w:val="006804BC"/>
    <w:rsid w:val="0068169C"/>
    <w:rsid w:val="006818A4"/>
    <w:rsid w:val="0068212A"/>
    <w:rsid w:val="006846E2"/>
    <w:rsid w:val="00684CA7"/>
    <w:rsid w:val="006853D4"/>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90"/>
    <w:rsid w:val="006944F3"/>
    <w:rsid w:val="00694C3E"/>
    <w:rsid w:val="006950E8"/>
    <w:rsid w:val="00695F8B"/>
    <w:rsid w:val="00696093"/>
    <w:rsid w:val="00696B0A"/>
    <w:rsid w:val="006973F6"/>
    <w:rsid w:val="006975A7"/>
    <w:rsid w:val="006979E0"/>
    <w:rsid w:val="006A0D77"/>
    <w:rsid w:val="006A0DF4"/>
    <w:rsid w:val="006A196A"/>
    <w:rsid w:val="006A1BB1"/>
    <w:rsid w:val="006A216A"/>
    <w:rsid w:val="006A2EEE"/>
    <w:rsid w:val="006A3441"/>
    <w:rsid w:val="006A409D"/>
    <w:rsid w:val="006A458B"/>
    <w:rsid w:val="006A4807"/>
    <w:rsid w:val="006A4E28"/>
    <w:rsid w:val="006A5E1B"/>
    <w:rsid w:val="006A5E84"/>
    <w:rsid w:val="006A63A5"/>
    <w:rsid w:val="006A6BB4"/>
    <w:rsid w:val="006A72E3"/>
    <w:rsid w:val="006A7FFB"/>
    <w:rsid w:val="006B05A2"/>
    <w:rsid w:val="006B2238"/>
    <w:rsid w:val="006B28E9"/>
    <w:rsid w:val="006B2CD5"/>
    <w:rsid w:val="006B3459"/>
    <w:rsid w:val="006B35D1"/>
    <w:rsid w:val="006B39A2"/>
    <w:rsid w:val="006B4BAD"/>
    <w:rsid w:val="006B5095"/>
    <w:rsid w:val="006B5B77"/>
    <w:rsid w:val="006B6977"/>
    <w:rsid w:val="006B7885"/>
    <w:rsid w:val="006C0399"/>
    <w:rsid w:val="006C0925"/>
    <w:rsid w:val="006C0BEA"/>
    <w:rsid w:val="006C0CBB"/>
    <w:rsid w:val="006C0D75"/>
    <w:rsid w:val="006C14F9"/>
    <w:rsid w:val="006C1952"/>
    <w:rsid w:val="006C21E6"/>
    <w:rsid w:val="006C2A38"/>
    <w:rsid w:val="006C2A65"/>
    <w:rsid w:val="006C2BF7"/>
    <w:rsid w:val="006C3B93"/>
    <w:rsid w:val="006C3FC9"/>
    <w:rsid w:val="006C5177"/>
    <w:rsid w:val="006C6EE7"/>
    <w:rsid w:val="006C793E"/>
    <w:rsid w:val="006C7D48"/>
    <w:rsid w:val="006D0137"/>
    <w:rsid w:val="006D03E4"/>
    <w:rsid w:val="006D0555"/>
    <w:rsid w:val="006D088A"/>
    <w:rsid w:val="006D1EC3"/>
    <w:rsid w:val="006D2CF9"/>
    <w:rsid w:val="006D2DFD"/>
    <w:rsid w:val="006D31BC"/>
    <w:rsid w:val="006D3FD3"/>
    <w:rsid w:val="006D4697"/>
    <w:rsid w:val="006D58D9"/>
    <w:rsid w:val="006D62E3"/>
    <w:rsid w:val="006D63B9"/>
    <w:rsid w:val="006D6D65"/>
    <w:rsid w:val="006D7FA0"/>
    <w:rsid w:val="006E059F"/>
    <w:rsid w:val="006E0BDC"/>
    <w:rsid w:val="006E13D1"/>
    <w:rsid w:val="006E22A7"/>
    <w:rsid w:val="006E2981"/>
    <w:rsid w:val="006E3D74"/>
    <w:rsid w:val="006E52A1"/>
    <w:rsid w:val="006E6A0C"/>
    <w:rsid w:val="006E6AB2"/>
    <w:rsid w:val="006E6BA3"/>
    <w:rsid w:val="006E6FFE"/>
    <w:rsid w:val="006E773F"/>
    <w:rsid w:val="006E7EE5"/>
    <w:rsid w:val="006F0214"/>
    <w:rsid w:val="006F076B"/>
    <w:rsid w:val="006F0A8A"/>
    <w:rsid w:val="006F123E"/>
    <w:rsid w:val="006F1C61"/>
    <w:rsid w:val="006F25BB"/>
    <w:rsid w:val="006F2D22"/>
    <w:rsid w:val="006F310D"/>
    <w:rsid w:val="006F3589"/>
    <w:rsid w:val="006F4254"/>
    <w:rsid w:val="006F4583"/>
    <w:rsid w:val="006F4B34"/>
    <w:rsid w:val="006F5B4E"/>
    <w:rsid w:val="006F63D1"/>
    <w:rsid w:val="006F7679"/>
    <w:rsid w:val="006F7B66"/>
    <w:rsid w:val="006F7F05"/>
    <w:rsid w:val="00700297"/>
    <w:rsid w:val="007004E7"/>
    <w:rsid w:val="0070118B"/>
    <w:rsid w:val="007012DE"/>
    <w:rsid w:val="007013CA"/>
    <w:rsid w:val="007013E1"/>
    <w:rsid w:val="0070174B"/>
    <w:rsid w:val="00701A26"/>
    <w:rsid w:val="00702CF1"/>
    <w:rsid w:val="0070320C"/>
    <w:rsid w:val="00703547"/>
    <w:rsid w:val="00703A4A"/>
    <w:rsid w:val="00703B4A"/>
    <w:rsid w:val="00703C0A"/>
    <w:rsid w:val="00703C6D"/>
    <w:rsid w:val="007051C7"/>
    <w:rsid w:val="007055E3"/>
    <w:rsid w:val="00705D03"/>
    <w:rsid w:val="00705FB5"/>
    <w:rsid w:val="00707A3A"/>
    <w:rsid w:val="007100F9"/>
    <w:rsid w:val="0071014C"/>
    <w:rsid w:val="00710282"/>
    <w:rsid w:val="007106D4"/>
    <w:rsid w:val="00710BCC"/>
    <w:rsid w:val="00711275"/>
    <w:rsid w:val="00711888"/>
    <w:rsid w:val="00711E13"/>
    <w:rsid w:val="00712A7A"/>
    <w:rsid w:val="00712EDA"/>
    <w:rsid w:val="007143F8"/>
    <w:rsid w:val="00715FD6"/>
    <w:rsid w:val="007162D8"/>
    <w:rsid w:val="0071672F"/>
    <w:rsid w:val="0071705B"/>
    <w:rsid w:val="00720213"/>
    <w:rsid w:val="007202E7"/>
    <w:rsid w:val="0072256E"/>
    <w:rsid w:val="00722655"/>
    <w:rsid w:val="00722DD1"/>
    <w:rsid w:val="0072313E"/>
    <w:rsid w:val="00723BD3"/>
    <w:rsid w:val="00723C15"/>
    <w:rsid w:val="007249DE"/>
    <w:rsid w:val="00724B19"/>
    <w:rsid w:val="00725234"/>
    <w:rsid w:val="00725709"/>
    <w:rsid w:val="0072676B"/>
    <w:rsid w:val="00726962"/>
    <w:rsid w:val="00727F52"/>
    <w:rsid w:val="007309E7"/>
    <w:rsid w:val="00730C41"/>
    <w:rsid w:val="00731064"/>
    <w:rsid w:val="00731284"/>
    <w:rsid w:val="00731E2B"/>
    <w:rsid w:val="00734642"/>
    <w:rsid w:val="0073474B"/>
    <w:rsid w:val="00734840"/>
    <w:rsid w:val="00734850"/>
    <w:rsid w:val="007349E6"/>
    <w:rsid w:val="00735506"/>
    <w:rsid w:val="0073580A"/>
    <w:rsid w:val="00736418"/>
    <w:rsid w:val="007372E6"/>
    <w:rsid w:val="007375A2"/>
    <w:rsid w:val="007401FE"/>
    <w:rsid w:val="007405B2"/>
    <w:rsid w:val="0074067F"/>
    <w:rsid w:val="00740720"/>
    <w:rsid w:val="00740832"/>
    <w:rsid w:val="007412C6"/>
    <w:rsid w:val="00743028"/>
    <w:rsid w:val="007433FE"/>
    <w:rsid w:val="00743834"/>
    <w:rsid w:val="007455FD"/>
    <w:rsid w:val="00746086"/>
    <w:rsid w:val="007460F5"/>
    <w:rsid w:val="00746659"/>
    <w:rsid w:val="0074691A"/>
    <w:rsid w:val="0075159F"/>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33C9"/>
    <w:rsid w:val="00763B3C"/>
    <w:rsid w:val="00763EF1"/>
    <w:rsid w:val="00765261"/>
    <w:rsid w:val="0076662D"/>
    <w:rsid w:val="007677ED"/>
    <w:rsid w:val="0076783D"/>
    <w:rsid w:val="00767AB7"/>
    <w:rsid w:val="00771FFA"/>
    <w:rsid w:val="0077237F"/>
    <w:rsid w:val="007725F9"/>
    <w:rsid w:val="007739FC"/>
    <w:rsid w:val="007746CD"/>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5DE"/>
    <w:rsid w:val="00786B93"/>
    <w:rsid w:val="00787051"/>
    <w:rsid w:val="00787640"/>
    <w:rsid w:val="007876E4"/>
    <w:rsid w:val="007906C3"/>
    <w:rsid w:val="007909D7"/>
    <w:rsid w:val="0079129A"/>
    <w:rsid w:val="00791731"/>
    <w:rsid w:val="007917B8"/>
    <w:rsid w:val="00792284"/>
    <w:rsid w:val="00792333"/>
    <w:rsid w:val="007923AE"/>
    <w:rsid w:val="007925CC"/>
    <w:rsid w:val="00792652"/>
    <w:rsid w:val="00792EF4"/>
    <w:rsid w:val="00793675"/>
    <w:rsid w:val="00793E48"/>
    <w:rsid w:val="00794346"/>
    <w:rsid w:val="0079566B"/>
    <w:rsid w:val="00795745"/>
    <w:rsid w:val="00795DE5"/>
    <w:rsid w:val="00796029"/>
    <w:rsid w:val="0079602D"/>
    <w:rsid w:val="0079653C"/>
    <w:rsid w:val="007A08F5"/>
    <w:rsid w:val="007A109B"/>
    <w:rsid w:val="007A120A"/>
    <w:rsid w:val="007A14FB"/>
    <w:rsid w:val="007A1FAB"/>
    <w:rsid w:val="007A27EA"/>
    <w:rsid w:val="007A2812"/>
    <w:rsid w:val="007A2963"/>
    <w:rsid w:val="007A2E87"/>
    <w:rsid w:val="007A3290"/>
    <w:rsid w:val="007A4162"/>
    <w:rsid w:val="007A425B"/>
    <w:rsid w:val="007A457B"/>
    <w:rsid w:val="007A47B7"/>
    <w:rsid w:val="007A48CE"/>
    <w:rsid w:val="007A5291"/>
    <w:rsid w:val="007A563B"/>
    <w:rsid w:val="007A5990"/>
    <w:rsid w:val="007A59B4"/>
    <w:rsid w:val="007A5E92"/>
    <w:rsid w:val="007A79C5"/>
    <w:rsid w:val="007A7C00"/>
    <w:rsid w:val="007A7CDC"/>
    <w:rsid w:val="007B024B"/>
    <w:rsid w:val="007B0745"/>
    <w:rsid w:val="007B0804"/>
    <w:rsid w:val="007B0FAA"/>
    <w:rsid w:val="007B1256"/>
    <w:rsid w:val="007B1B15"/>
    <w:rsid w:val="007B1CF7"/>
    <w:rsid w:val="007B223D"/>
    <w:rsid w:val="007B2431"/>
    <w:rsid w:val="007B2B55"/>
    <w:rsid w:val="007B3244"/>
    <w:rsid w:val="007B3676"/>
    <w:rsid w:val="007B4124"/>
    <w:rsid w:val="007B4A5E"/>
    <w:rsid w:val="007B53A6"/>
    <w:rsid w:val="007B6C76"/>
    <w:rsid w:val="007B7496"/>
    <w:rsid w:val="007B7EDA"/>
    <w:rsid w:val="007C06D4"/>
    <w:rsid w:val="007C11E4"/>
    <w:rsid w:val="007C1FE3"/>
    <w:rsid w:val="007C2739"/>
    <w:rsid w:val="007C2751"/>
    <w:rsid w:val="007C289D"/>
    <w:rsid w:val="007C2E5D"/>
    <w:rsid w:val="007C2ED0"/>
    <w:rsid w:val="007C3FCB"/>
    <w:rsid w:val="007C430A"/>
    <w:rsid w:val="007C4632"/>
    <w:rsid w:val="007C5270"/>
    <w:rsid w:val="007C5584"/>
    <w:rsid w:val="007C6341"/>
    <w:rsid w:val="007C6945"/>
    <w:rsid w:val="007C7DF2"/>
    <w:rsid w:val="007D06CB"/>
    <w:rsid w:val="007D07CA"/>
    <w:rsid w:val="007D0C44"/>
    <w:rsid w:val="007D2D56"/>
    <w:rsid w:val="007D2DD0"/>
    <w:rsid w:val="007D380A"/>
    <w:rsid w:val="007D41F2"/>
    <w:rsid w:val="007D4357"/>
    <w:rsid w:val="007D4B40"/>
    <w:rsid w:val="007D4CCE"/>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63C"/>
    <w:rsid w:val="007E670B"/>
    <w:rsid w:val="007E7F73"/>
    <w:rsid w:val="007F0168"/>
    <w:rsid w:val="007F15EE"/>
    <w:rsid w:val="007F19F8"/>
    <w:rsid w:val="007F29F0"/>
    <w:rsid w:val="007F40A5"/>
    <w:rsid w:val="007F493D"/>
    <w:rsid w:val="007F4B96"/>
    <w:rsid w:val="007F4D38"/>
    <w:rsid w:val="007F501C"/>
    <w:rsid w:val="007F5CFE"/>
    <w:rsid w:val="007F6568"/>
    <w:rsid w:val="007F67E3"/>
    <w:rsid w:val="007F6D3E"/>
    <w:rsid w:val="007F75DC"/>
    <w:rsid w:val="007F76A3"/>
    <w:rsid w:val="00800662"/>
    <w:rsid w:val="008006AF"/>
    <w:rsid w:val="008012B9"/>
    <w:rsid w:val="0080153E"/>
    <w:rsid w:val="008021EB"/>
    <w:rsid w:val="0080242F"/>
    <w:rsid w:val="00803A30"/>
    <w:rsid w:val="00804DEF"/>
    <w:rsid w:val="00804E1E"/>
    <w:rsid w:val="00804F2D"/>
    <w:rsid w:val="0080527E"/>
    <w:rsid w:val="00805924"/>
    <w:rsid w:val="00805994"/>
    <w:rsid w:val="0080716C"/>
    <w:rsid w:val="0080743E"/>
    <w:rsid w:val="008074C3"/>
    <w:rsid w:val="00807A07"/>
    <w:rsid w:val="00810469"/>
    <w:rsid w:val="00810ECE"/>
    <w:rsid w:val="00811584"/>
    <w:rsid w:val="008119BF"/>
    <w:rsid w:val="00812113"/>
    <w:rsid w:val="0081331C"/>
    <w:rsid w:val="00813CDD"/>
    <w:rsid w:val="008140D8"/>
    <w:rsid w:val="00814452"/>
    <w:rsid w:val="00815CBB"/>
    <w:rsid w:val="0081657A"/>
    <w:rsid w:val="0081759D"/>
    <w:rsid w:val="00817B04"/>
    <w:rsid w:val="00817F2D"/>
    <w:rsid w:val="00820163"/>
    <w:rsid w:val="0082069F"/>
    <w:rsid w:val="00820C03"/>
    <w:rsid w:val="00820CB1"/>
    <w:rsid w:val="00820D4A"/>
    <w:rsid w:val="00821047"/>
    <w:rsid w:val="00821120"/>
    <w:rsid w:val="00821698"/>
    <w:rsid w:val="0082264F"/>
    <w:rsid w:val="008229A8"/>
    <w:rsid w:val="00822A5F"/>
    <w:rsid w:val="00822EF0"/>
    <w:rsid w:val="008230A4"/>
    <w:rsid w:val="00823412"/>
    <w:rsid w:val="008248A4"/>
    <w:rsid w:val="0082505B"/>
    <w:rsid w:val="00826DD9"/>
    <w:rsid w:val="00827842"/>
    <w:rsid w:val="008278B6"/>
    <w:rsid w:val="0083011C"/>
    <w:rsid w:val="00830E79"/>
    <w:rsid w:val="0083170B"/>
    <w:rsid w:val="00832017"/>
    <w:rsid w:val="00832328"/>
    <w:rsid w:val="008325BC"/>
    <w:rsid w:val="00833884"/>
    <w:rsid w:val="00833E5D"/>
    <w:rsid w:val="008344AB"/>
    <w:rsid w:val="008348B5"/>
    <w:rsid w:val="00834974"/>
    <w:rsid w:val="00834AC9"/>
    <w:rsid w:val="00834B77"/>
    <w:rsid w:val="00835028"/>
    <w:rsid w:val="00835883"/>
    <w:rsid w:val="0083686A"/>
    <w:rsid w:val="00836DCA"/>
    <w:rsid w:val="00837C36"/>
    <w:rsid w:val="00837D64"/>
    <w:rsid w:val="008402A1"/>
    <w:rsid w:val="00841255"/>
    <w:rsid w:val="0084126B"/>
    <w:rsid w:val="00841F44"/>
    <w:rsid w:val="00842100"/>
    <w:rsid w:val="00842CC6"/>
    <w:rsid w:val="00843114"/>
    <w:rsid w:val="0084480A"/>
    <w:rsid w:val="00844E17"/>
    <w:rsid w:val="008452FD"/>
    <w:rsid w:val="008462A1"/>
    <w:rsid w:val="00846AE6"/>
    <w:rsid w:val="0084701C"/>
    <w:rsid w:val="00847298"/>
    <w:rsid w:val="00847AD5"/>
    <w:rsid w:val="00847CC3"/>
    <w:rsid w:val="00850895"/>
    <w:rsid w:val="00850CE0"/>
    <w:rsid w:val="00850DE4"/>
    <w:rsid w:val="00850EB7"/>
    <w:rsid w:val="00851964"/>
    <w:rsid w:val="00851DCF"/>
    <w:rsid w:val="00852307"/>
    <w:rsid w:val="008524EA"/>
    <w:rsid w:val="00852B47"/>
    <w:rsid w:val="00853FE7"/>
    <w:rsid w:val="0085450D"/>
    <w:rsid w:val="0085452C"/>
    <w:rsid w:val="008551A7"/>
    <w:rsid w:val="008556AB"/>
    <w:rsid w:val="00855C9D"/>
    <w:rsid w:val="008602D0"/>
    <w:rsid w:val="00860479"/>
    <w:rsid w:val="008617BC"/>
    <w:rsid w:val="008620E7"/>
    <w:rsid w:val="008627F9"/>
    <w:rsid w:val="00862C9D"/>
    <w:rsid w:val="008632B9"/>
    <w:rsid w:val="0086362F"/>
    <w:rsid w:val="00864D11"/>
    <w:rsid w:val="00865BBD"/>
    <w:rsid w:val="0086651B"/>
    <w:rsid w:val="008669CE"/>
    <w:rsid w:val="00866F53"/>
    <w:rsid w:val="0086724A"/>
    <w:rsid w:val="0086731A"/>
    <w:rsid w:val="00867BDE"/>
    <w:rsid w:val="00870172"/>
    <w:rsid w:val="008702AB"/>
    <w:rsid w:val="00870460"/>
    <w:rsid w:val="008706DF"/>
    <w:rsid w:val="00870932"/>
    <w:rsid w:val="00870E7D"/>
    <w:rsid w:val="008714D5"/>
    <w:rsid w:val="00871697"/>
    <w:rsid w:val="00871A5F"/>
    <w:rsid w:val="00872B2D"/>
    <w:rsid w:val="00873020"/>
    <w:rsid w:val="00873C6B"/>
    <w:rsid w:val="008743F3"/>
    <w:rsid w:val="0087444A"/>
    <w:rsid w:val="00874907"/>
    <w:rsid w:val="00874A4F"/>
    <w:rsid w:val="00874C43"/>
    <w:rsid w:val="00875139"/>
    <w:rsid w:val="0087529B"/>
    <w:rsid w:val="008752B9"/>
    <w:rsid w:val="00875410"/>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499"/>
    <w:rsid w:val="0088573F"/>
    <w:rsid w:val="008868B1"/>
    <w:rsid w:val="008872E0"/>
    <w:rsid w:val="00887AFB"/>
    <w:rsid w:val="00887C46"/>
    <w:rsid w:val="008908D5"/>
    <w:rsid w:val="00890CEA"/>
    <w:rsid w:val="008914ED"/>
    <w:rsid w:val="008926FE"/>
    <w:rsid w:val="0089365F"/>
    <w:rsid w:val="00894FF0"/>
    <w:rsid w:val="0089558A"/>
    <w:rsid w:val="00896937"/>
    <w:rsid w:val="00896CB5"/>
    <w:rsid w:val="008976FE"/>
    <w:rsid w:val="00897C5A"/>
    <w:rsid w:val="008A1DD7"/>
    <w:rsid w:val="008A338F"/>
    <w:rsid w:val="008A36E4"/>
    <w:rsid w:val="008A4146"/>
    <w:rsid w:val="008A416F"/>
    <w:rsid w:val="008A4523"/>
    <w:rsid w:val="008A4614"/>
    <w:rsid w:val="008A5008"/>
    <w:rsid w:val="008A5117"/>
    <w:rsid w:val="008A5258"/>
    <w:rsid w:val="008A66DC"/>
    <w:rsid w:val="008A7340"/>
    <w:rsid w:val="008A747D"/>
    <w:rsid w:val="008B016F"/>
    <w:rsid w:val="008B0564"/>
    <w:rsid w:val="008B0916"/>
    <w:rsid w:val="008B171F"/>
    <w:rsid w:val="008B275C"/>
    <w:rsid w:val="008B2E79"/>
    <w:rsid w:val="008B313B"/>
    <w:rsid w:val="008B3925"/>
    <w:rsid w:val="008B3AFF"/>
    <w:rsid w:val="008B3F64"/>
    <w:rsid w:val="008B40F6"/>
    <w:rsid w:val="008B4815"/>
    <w:rsid w:val="008B48CD"/>
    <w:rsid w:val="008B4EDE"/>
    <w:rsid w:val="008B5290"/>
    <w:rsid w:val="008B586D"/>
    <w:rsid w:val="008B5872"/>
    <w:rsid w:val="008B69D6"/>
    <w:rsid w:val="008B6D07"/>
    <w:rsid w:val="008B77E6"/>
    <w:rsid w:val="008B7D44"/>
    <w:rsid w:val="008C06F2"/>
    <w:rsid w:val="008C0FEE"/>
    <w:rsid w:val="008C1AD6"/>
    <w:rsid w:val="008C1DC0"/>
    <w:rsid w:val="008C2658"/>
    <w:rsid w:val="008C2964"/>
    <w:rsid w:val="008C2C58"/>
    <w:rsid w:val="008C375E"/>
    <w:rsid w:val="008C4C4D"/>
    <w:rsid w:val="008C6218"/>
    <w:rsid w:val="008C62C8"/>
    <w:rsid w:val="008C6EF2"/>
    <w:rsid w:val="008D0543"/>
    <w:rsid w:val="008D1EA2"/>
    <w:rsid w:val="008D2946"/>
    <w:rsid w:val="008D2BC8"/>
    <w:rsid w:val="008D3C06"/>
    <w:rsid w:val="008D4596"/>
    <w:rsid w:val="008D50F3"/>
    <w:rsid w:val="008D51B2"/>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5C3"/>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592"/>
    <w:rsid w:val="00904A84"/>
    <w:rsid w:val="00904B3D"/>
    <w:rsid w:val="0090512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6AF4"/>
    <w:rsid w:val="009171DF"/>
    <w:rsid w:val="0092067F"/>
    <w:rsid w:val="009206D7"/>
    <w:rsid w:val="0092101F"/>
    <w:rsid w:val="009216CA"/>
    <w:rsid w:val="00921F0F"/>
    <w:rsid w:val="009227EA"/>
    <w:rsid w:val="00922B26"/>
    <w:rsid w:val="00922CFC"/>
    <w:rsid w:val="009239C1"/>
    <w:rsid w:val="00923C7B"/>
    <w:rsid w:val="00923FB4"/>
    <w:rsid w:val="00925776"/>
    <w:rsid w:val="00926359"/>
    <w:rsid w:val="00927C14"/>
    <w:rsid w:val="00927E04"/>
    <w:rsid w:val="00930C42"/>
    <w:rsid w:val="009319D2"/>
    <w:rsid w:val="00931ACC"/>
    <w:rsid w:val="0093373F"/>
    <w:rsid w:val="0093513D"/>
    <w:rsid w:val="0093660A"/>
    <w:rsid w:val="00936767"/>
    <w:rsid w:val="00937883"/>
    <w:rsid w:val="00937AC7"/>
    <w:rsid w:val="00937EAA"/>
    <w:rsid w:val="009413A4"/>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D5F"/>
    <w:rsid w:val="00952F25"/>
    <w:rsid w:val="009547CF"/>
    <w:rsid w:val="00954BA3"/>
    <w:rsid w:val="00954EF6"/>
    <w:rsid w:val="00955274"/>
    <w:rsid w:val="009562A9"/>
    <w:rsid w:val="009564FC"/>
    <w:rsid w:val="00956889"/>
    <w:rsid w:val="00956D9D"/>
    <w:rsid w:val="009605D7"/>
    <w:rsid w:val="00960A56"/>
    <w:rsid w:val="00961004"/>
    <w:rsid w:val="00961386"/>
    <w:rsid w:val="00961CA6"/>
    <w:rsid w:val="00963D24"/>
    <w:rsid w:val="0096480E"/>
    <w:rsid w:val="009651BC"/>
    <w:rsid w:val="00965938"/>
    <w:rsid w:val="00965A73"/>
    <w:rsid w:val="00965D49"/>
    <w:rsid w:val="00966093"/>
    <w:rsid w:val="00966EEA"/>
    <w:rsid w:val="0096767F"/>
    <w:rsid w:val="009705AA"/>
    <w:rsid w:val="00970DD5"/>
    <w:rsid w:val="009715AB"/>
    <w:rsid w:val="00972090"/>
    <w:rsid w:val="009720AB"/>
    <w:rsid w:val="00972BF4"/>
    <w:rsid w:val="0097313A"/>
    <w:rsid w:val="0097371B"/>
    <w:rsid w:val="00973C34"/>
    <w:rsid w:val="009748BF"/>
    <w:rsid w:val="00974F09"/>
    <w:rsid w:val="00975547"/>
    <w:rsid w:val="00975E69"/>
    <w:rsid w:val="00976F48"/>
    <w:rsid w:val="00977281"/>
    <w:rsid w:val="00977746"/>
    <w:rsid w:val="00980501"/>
    <w:rsid w:val="0098092C"/>
    <w:rsid w:val="0098268E"/>
    <w:rsid w:val="00983AFA"/>
    <w:rsid w:val="009841A0"/>
    <w:rsid w:val="00984E48"/>
    <w:rsid w:val="00985CEC"/>
    <w:rsid w:val="00985D50"/>
    <w:rsid w:val="00985EF7"/>
    <w:rsid w:val="009864B1"/>
    <w:rsid w:val="00986573"/>
    <w:rsid w:val="00987187"/>
    <w:rsid w:val="009874E8"/>
    <w:rsid w:val="00987F01"/>
    <w:rsid w:val="009901D2"/>
    <w:rsid w:val="00990D45"/>
    <w:rsid w:val="00991758"/>
    <w:rsid w:val="00991C38"/>
    <w:rsid w:val="0099279D"/>
    <w:rsid w:val="00992E50"/>
    <w:rsid w:val="00993836"/>
    <w:rsid w:val="00995FB5"/>
    <w:rsid w:val="00997F19"/>
    <w:rsid w:val="00997FB1"/>
    <w:rsid w:val="009A03E1"/>
    <w:rsid w:val="009A0E19"/>
    <w:rsid w:val="009A16BB"/>
    <w:rsid w:val="009A29B3"/>
    <w:rsid w:val="009A2E69"/>
    <w:rsid w:val="009A31E9"/>
    <w:rsid w:val="009A33EF"/>
    <w:rsid w:val="009A33F0"/>
    <w:rsid w:val="009A3B0D"/>
    <w:rsid w:val="009A3CE1"/>
    <w:rsid w:val="009A4ACA"/>
    <w:rsid w:val="009A6574"/>
    <w:rsid w:val="009A6670"/>
    <w:rsid w:val="009B08B6"/>
    <w:rsid w:val="009B17E6"/>
    <w:rsid w:val="009B2051"/>
    <w:rsid w:val="009B2AE9"/>
    <w:rsid w:val="009B346D"/>
    <w:rsid w:val="009B3BB5"/>
    <w:rsid w:val="009B3EFF"/>
    <w:rsid w:val="009B4891"/>
    <w:rsid w:val="009B5F01"/>
    <w:rsid w:val="009B6538"/>
    <w:rsid w:val="009B7ABB"/>
    <w:rsid w:val="009C163F"/>
    <w:rsid w:val="009C2C91"/>
    <w:rsid w:val="009C2DD2"/>
    <w:rsid w:val="009C3DB4"/>
    <w:rsid w:val="009C3FCB"/>
    <w:rsid w:val="009C4B78"/>
    <w:rsid w:val="009C4CF1"/>
    <w:rsid w:val="009C51D5"/>
    <w:rsid w:val="009C60ED"/>
    <w:rsid w:val="009C6335"/>
    <w:rsid w:val="009C73D2"/>
    <w:rsid w:val="009D0220"/>
    <w:rsid w:val="009D14D0"/>
    <w:rsid w:val="009D240A"/>
    <w:rsid w:val="009D30E7"/>
    <w:rsid w:val="009D444F"/>
    <w:rsid w:val="009D4A84"/>
    <w:rsid w:val="009D698E"/>
    <w:rsid w:val="009E0762"/>
    <w:rsid w:val="009E1C0E"/>
    <w:rsid w:val="009E1EB6"/>
    <w:rsid w:val="009E229D"/>
    <w:rsid w:val="009E23C5"/>
    <w:rsid w:val="009E2C4E"/>
    <w:rsid w:val="009E2DAA"/>
    <w:rsid w:val="009E41D5"/>
    <w:rsid w:val="009E4210"/>
    <w:rsid w:val="009E4A05"/>
    <w:rsid w:val="009E4B10"/>
    <w:rsid w:val="009E4C52"/>
    <w:rsid w:val="009E5646"/>
    <w:rsid w:val="009E5976"/>
    <w:rsid w:val="009E5AF5"/>
    <w:rsid w:val="009E5D35"/>
    <w:rsid w:val="009E5E17"/>
    <w:rsid w:val="009E5EC7"/>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4123"/>
    <w:rsid w:val="00A04CAD"/>
    <w:rsid w:val="00A04E9B"/>
    <w:rsid w:val="00A0528D"/>
    <w:rsid w:val="00A057C6"/>
    <w:rsid w:val="00A05B23"/>
    <w:rsid w:val="00A0608B"/>
    <w:rsid w:val="00A065AE"/>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1685D"/>
    <w:rsid w:val="00A178F1"/>
    <w:rsid w:val="00A20BFC"/>
    <w:rsid w:val="00A2103E"/>
    <w:rsid w:val="00A21556"/>
    <w:rsid w:val="00A217B0"/>
    <w:rsid w:val="00A21DA8"/>
    <w:rsid w:val="00A22A65"/>
    <w:rsid w:val="00A22AC3"/>
    <w:rsid w:val="00A23593"/>
    <w:rsid w:val="00A23D75"/>
    <w:rsid w:val="00A2450B"/>
    <w:rsid w:val="00A24CE8"/>
    <w:rsid w:val="00A250A2"/>
    <w:rsid w:val="00A2526B"/>
    <w:rsid w:val="00A25F05"/>
    <w:rsid w:val="00A263C6"/>
    <w:rsid w:val="00A267BE"/>
    <w:rsid w:val="00A2710D"/>
    <w:rsid w:val="00A2718C"/>
    <w:rsid w:val="00A2740F"/>
    <w:rsid w:val="00A278D4"/>
    <w:rsid w:val="00A30AF4"/>
    <w:rsid w:val="00A30E50"/>
    <w:rsid w:val="00A31769"/>
    <w:rsid w:val="00A31AF6"/>
    <w:rsid w:val="00A31C5B"/>
    <w:rsid w:val="00A31E7D"/>
    <w:rsid w:val="00A32980"/>
    <w:rsid w:val="00A32D13"/>
    <w:rsid w:val="00A32E39"/>
    <w:rsid w:val="00A32ED5"/>
    <w:rsid w:val="00A33A7D"/>
    <w:rsid w:val="00A3493B"/>
    <w:rsid w:val="00A349E6"/>
    <w:rsid w:val="00A34AB0"/>
    <w:rsid w:val="00A354DB"/>
    <w:rsid w:val="00A359A9"/>
    <w:rsid w:val="00A36541"/>
    <w:rsid w:val="00A37175"/>
    <w:rsid w:val="00A40227"/>
    <w:rsid w:val="00A40C5D"/>
    <w:rsid w:val="00A40E01"/>
    <w:rsid w:val="00A4107E"/>
    <w:rsid w:val="00A4171B"/>
    <w:rsid w:val="00A41E15"/>
    <w:rsid w:val="00A4307B"/>
    <w:rsid w:val="00A439F1"/>
    <w:rsid w:val="00A452A4"/>
    <w:rsid w:val="00A454EB"/>
    <w:rsid w:val="00A46203"/>
    <w:rsid w:val="00A4639E"/>
    <w:rsid w:val="00A466FC"/>
    <w:rsid w:val="00A46A0D"/>
    <w:rsid w:val="00A46C62"/>
    <w:rsid w:val="00A47E8D"/>
    <w:rsid w:val="00A507B3"/>
    <w:rsid w:val="00A50806"/>
    <w:rsid w:val="00A50888"/>
    <w:rsid w:val="00A50C22"/>
    <w:rsid w:val="00A51AA3"/>
    <w:rsid w:val="00A51E31"/>
    <w:rsid w:val="00A528CF"/>
    <w:rsid w:val="00A531E0"/>
    <w:rsid w:val="00A5359F"/>
    <w:rsid w:val="00A53947"/>
    <w:rsid w:val="00A539D1"/>
    <w:rsid w:val="00A53A07"/>
    <w:rsid w:val="00A53CB5"/>
    <w:rsid w:val="00A54471"/>
    <w:rsid w:val="00A54F4E"/>
    <w:rsid w:val="00A5592F"/>
    <w:rsid w:val="00A55C90"/>
    <w:rsid w:val="00A55D1A"/>
    <w:rsid w:val="00A55D30"/>
    <w:rsid w:val="00A560AF"/>
    <w:rsid w:val="00A56C0C"/>
    <w:rsid w:val="00A57834"/>
    <w:rsid w:val="00A60A02"/>
    <w:rsid w:val="00A60EDB"/>
    <w:rsid w:val="00A612D1"/>
    <w:rsid w:val="00A6147B"/>
    <w:rsid w:val="00A630DE"/>
    <w:rsid w:val="00A6316D"/>
    <w:rsid w:val="00A63519"/>
    <w:rsid w:val="00A63F0A"/>
    <w:rsid w:val="00A641E4"/>
    <w:rsid w:val="00A6458B"/>
    <w:rsid w:val="00A64C66"/>
    <w:rsid w:val="00A655AE"/>
    <w:rsid w:val="00A65A8E"/>
    <w:rsid w:val="00A6633E"/>
    <w:rsid w:val="00A67D68"/>
    <w:rsid w:val="00A70DDB"/>
    <w:rsid w:val="00A71AFD"/>
    <w:rsid w:val="00A72295"/>
    <w:rsid w:val="00A72BAC"/>
    <w:rsid w:val="00A72D1C"/>
    <w:rsid w:val="00A72E57"/>
    <w:rsid w:val="00A73042"/>
    <w:rsid w:val="00A7382C"/>
    <w:rsid w:val="00A738A6"/>
    <w:rsid w:val="00A73E1E"/>
    <w:rsid w:val="00A73E88"/>
    <w:rsid w:val="00A7468C"/>
    <w:rsid w:val="00A74BDC"/>
    <w:rsid w:val="00A74C53"/>
    <w:rsid w:val="00A74EBA"/>
    <w:rsid w:val="00A74F8A"/>
    <w:rsid w:val="00A768B5"/>
    <w:rsid w:val="00A769DE"/>
    <w:rsid w:val="00A76A0B"/>
    <w:rsid w:val="00A77B1B"/>
    <w:rsid w:val="00A8025E"/>
    <w:rsid w:val="00A819C8"/>
    <w:rsid w:val="00A81F18"/>
    <w:rsid w:val="00A8240F"/>
    <w:rsid w:val="00A830EA"/>
    <w:rsid w:val="00A83B05"/>
    <w:rsid w:val="00A85244"/>
    <w:rsid w:val="00A854EF"/>
    <w:rsid w:val="00A85796"/>
    <w:rsid w:val="00A860F6"/>
    <w:rsid w:val="00A86A82"/>
    <w:rsid w:val="00A8748B"/>
    <w:rsid w:val="00A90025"/>
    <w:rsid w:val="00A90C07"/>
    <w:rsid w:val="00A91294"/>
    <w:rsid w:val="00A91BF8"/>
    <w:rsid w:val="00A91C99"/>
    <w:rsid w:val="00A926A1"/>
    <w:rsid w:val="00A92A27"/>
    <w:rsid w:val="00A938E6"/>
    <w:rsid w:val="00A93B97"/>
    <w:rsid w:val="00A94545"/>
    <w:rsid w:val="00A94EB2"/>
    <w:rsid w:val="00A957EE"/>
    <w:rsid w:val="00A95937"/>
    <w:rsid w:val="00A96E8B"/>
    <w:rsid w:val="00A97090"/>
    <w:rsid w:val="00A9756C"/>
    <w:rsid w:val="00A9773C"/>
    <w:rsid w:val="00A97B18"/>
    <w:rsid w:val="00AA0AFC"/>
    <w:rsid w:val="00AA1324"/>
    <w:rsid w:val="00AA1439"/>
    <w:rsid w:val="00AA1440"/>
    <w:rsid w:val="00AA18CB"/>
    <w:rsid w:val="00AA1ACE"/>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AB2"/>
    <w:rsid w:val="00AB5B45"/>
    <w:rsid w:val="00AB5E9A"/>
    <w:rsid w:val="00AB6FE9"/>
    <w:rsid w:val="00AB7DB8"/>
    <w:rsid w:val="00AB7F17"/>
    <w:rsid w:val="00AC0215"/>
    <w:rsid w:val="00AC02C1"/>
    <w:rsid w:val="00AC0865"/>
    <w:rsid w:val="00AC0AB6"/>
    <w:rsid w:val="00AC0BFD"/>
    <w:rsid w:val="00AC0EA9"/>
    <w:rsid w:val="00AC147D"/>
    <w:rsid w:val="00AC17FE"/>
    <w:rsid w:val="00AC18C3"/>
    <w:rsid w:val="00AC1FF4"/>
    <w:rsid w:val="00AC3555"/>
    <w:rsid w:val="00AC3A25"/>
    <w:rsid w:val="00AC4108"/>
    <w:rsid w:val="00AC410B"/>
    <w:rsid w:val="00AC4685"/>
    <w:rsid w:val="00AC556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6EF0"/>
    <w:rsid w:val="00AD7971"/>
    <w:rsid w:val="00AE009E"/>
    <w:rsid w:val="00AE06ED"/>
    <w:rsid w:val="00AE1792"/>
    <w:rsid w:val="00AE2112"/>
    <w:rsid w:val="00AE2ABF"/>
    <w:rsid w:val="00AE2F67"/>
    <w:rsid w:val="00AE2F7E"/>
    <w:rsid w:val="00AE3775"/>
    <w:rsid w:val="00AE3FBF"/>
    <w:rsid w:val="00AE42C8"/>
    <w:rsid w:val="00AE4914"/>
    <w:rsid w:val="00AE4DC1"/>
    <w:rsid w:val="00AE516B"/>
    <w:rsid w:val="00AE5E52"/>
    <w:rsid w:val="00AE5F5C"/>
    <w:rsid w:val="00AE6B28"/>
    <w:rsid w:val="00AE732B"/>
    <w:rsid w:val="00AE776C"/>
    <w:rsid w:val="00AE7A30"/>
    <w:rsid w:val="00AF1890"/>
    <w:rsid w:val="00AF2095"/>
    <w:rsid w:val="00AF3073"/>
    <w:rsid w:val="00AF3233"/>
    <w:rsid w:val="00AF47E0"/>
    <w:rsid w:val="00AF4B25"/>
    <w:rsid w:val="00AF4FEE"/>
    <w:rsid w:val="00AF614F"/>
    <w:rsid w:val="00AF6415"/>
    <w:rsid w:val="00AF65E6"/>
    <w:rsid w:val="00AF6848"/>
    <w:rsid w:val="00AF693F"/>
    <w:rsid w:val="00AF7018"/>
    <w:rsid w:val="00AF7142"/>
    <w:rsid w:val="00B00263"/>
    <w:rsid w:val="00B00662"/>
    <w:rsid w:val="00B00921"/>
    <w:rsid w:val="00B00EE7"/>
    <w:rsid w:val="00B0254E"/>
    <w:rsid w:val="00B026C5"/>
    <w:rsid w:val="00B02D45"/>
    <w:rsid w:val="00B037B6"/>
    <w:rsid w:val="00B03816"/>
    <w:rsid w:val="00B04AA5"/>
    <w:rsid w:val="00B04B60"/>
    <w:rsid w:val="00B059DE"/>
    <w:rsid w:val="00B078B4"/>
    <w:rsid w:val="00B109C2"/>
    <w:rsid w:val="00B12090"/>
    <w:rsid w:val="00B1240F"/>
    <w:rsid w:val="00B1244A"/>
    <w:rsid w:val="00B12790"/>
    <w:rsid w:val="00B13051"/>
    <w:rsid w:val="00B130E0"/>
    <w:rsid w:val="00B1344F"/>
    <w:rsid w:val="00B135A5"/>
    <w:rsid w:val="00B13721"/>
    <w:rsid w:val="00B13900"/>
    <w:rsid w:val="00B14131"/>
    <w:rsid w:val="00B148C6"/>
    <w:rsid w:val="00B14DF2"/>
    <w:rsid w:val="00B1513F"/>
    <w:rsid w:val="00B15573"/>
    <w:rsid w:val="00B160BC"/>
    <w:rsid w:val="00B20A13"/>
    <w:rsid w:val="00B20E92"/>
    <w:rsid w:val="00B2136C"/>
    <w:rsid w:val="00B215E5"/>
    <w:rsid w:val="00B23A83"/>
    <w:rsid w:val="00B24246"/>
    <w:rsid w:val="00B24E29"/>
    <w:rsid w:val="00B25023"/>
    <w:rsid w:val="00B25560"/>
    <w:rsid w:val="00B255E6"/>
    <w:rsid w:val="00B26518"/>
    <w:rsid w:val="00B2677B"/>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37F02"/>
    <w:rsid w:val="00B4038D"/>
    <w:rsid w:val="00B41222"/>
    <w:rsid w:val="00B41444"/>
    <w:rsid w:val="00B415CA"/>
    <w:rsid w:val="00B41DAE"/>
    <w:rsid w:val="00B4235B"/>
    <w:rsid w:val="00B42793"/>
    <w:rsid w:val="00B42877"/>
    <w:rsid w:val="00B44A37"/>
    <w:rsid w:val="00B45355"/>
    <w:rsid w:val="00B46640"/>
    <w:rsid w:val="00B46916"/>
    <w:rsid w:val="00B50D62"/>
    <w:rsid w:val="00B51741"/>
    <w:rsid w:val="00B5213A"/>
    <w:rsid w:val="00B5342F"/>
    <w:rsid w:val="00B53D99"/>
    <w:rsid w:val="00B53E49"/>
    <w:rsid w:val="00B54668"/>
    <w:rsid w:val="00B54800"/>
    <w:rsid w:val="00B54D86"/>
    <w:rsid w:val="00B54FEC"/>
    <w:rsid w:val="00B55201"/>
    <w:rsid w:val="00B55771"/>
    <w:rsid w:val="00B559CA"/>
    <w:rsid w:val="00B55CF0"/>
    <w:rsid w:val="00B56309"/>
    <w:rsid w:val="00B56DDA"/>
    <w:rsid w:val="00B5733E"/>
    <w:rsid w:val="00B57F55"/>
    <w:rsid w:val="00B60272"/>
    <w:rsid w:val="00B63337"/>
    <w:rsid w:val="00B63CE0"/>
    <w:rsid w:val="00B645CE"/>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46C3"/>
    <w:rsid w:val="00B75245"/>
    <w:rsid w:val="00B75F69"/>
    <w:rsid w:val="00B76151"/>
    <w:rsid w:val="00B76215"/>
    <w:rsid w:val="00B76F58"/>
    <w:rsid w:val="00B77258"/>
    <w:rsid w:val="00B77300"/>
    <w:rsid w:val="00B77D35"/>
    <w:rsid w:val="00B80672"/>
    <w:rsid w:val="00B81B02"/>
    <w:rsid w:val="00B82613"/>
    <w:rsid w:val="00B829BB"/>
    <w:rsid w:val="00B833BE"/>
    <w:rsid w:val="00B83AD7"/>
    <w:rsid w:val="00B83C69"/>
    <w:rsid w:val="00B84437"/>
    <w:rsid w:val="00B84B49"/>
    <w:rsid w:val="00B870D1"/>
    <w:rsid w:val="00B87519"/>
    <w:rsid w:val="00B87BA3"/>
    <w:rsid w:val="00B87DAC"/>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C44"/>
    <w:rsid w:val="00BB6FFD"/>
    <w:rsid w:val="00BB72ED"/>
    <w:rsid w:val="00BB7500"/>
    <w:rsid w:val="00BB7BBD"/>
    <w:rsid w:val="00BB7D17"/>
    <w:rsid w:val="00BC0A46"/>
    <w:rsid w:val="00BC0DF0"/>
    <w:rsid w:val="00BC2050"/>
    <w:rsid w:val="00BC2E00"/>
    <w:rsid w:val="00BC358C"/>
    <w:rsid w:val="00BC3858"/>
    <w:rsid w:val="00BC3F8C"/>
    <w:rsid w:val="00BC45A6"/>
    <w:rsid w:val="00BC5599"/>
    <w:rsid w:val="00BC6A39"/>
    <w:rsid w:val="00BC6FEE"/>
    <w:rsid w:val="00BC76E8"/>
    <w:rsid w:val="00BC7AB7"/>
    <w:rsid w:val="00BD0858"/>
    <w:rsid w:val="00BD088E"/>
    <w:rsid w:val="00BD0ED3"/>
    <w:rsid w:val="00BD1281"/>
    <w:rsid w:val="00BD1EF4"/>
    <w:rsid w:val="00BD333C"/>
    <w:rsid w:val="00BD337C"/>
    <w:rsid w:val="00BD3AE1"/>
    <w:rsid w:val="00BD3CD6"/>
    <w:rsid w:val="00BD3EC0"/>
    <w:rsid w:val="00BD423F"/>
    <w:rsid w:val="00BD4A29"/>
    <w:rsid w:val="00BD4C57"/>
    <w:rsid w:val="00BD4FAC"/>
    <w:rsid w:val="00BD51DE"/>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9E0"/>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23EF"/>
    <w:rsid w:val="00C2253B"/>
    <w:rsid w:val="00C2255D"/>
    <w:rsid w:val="00C22B9D"/>
    <w:rsid w:val="00C25681"/>
    <w:rsid w:val="00C266C0"/>
    <w:rsid w:val="00C26CD4"/>
    <w:rsid w:val="00C275B1"/>
    <w:rsid w:val="00C30997"/>
    <w:rsid w:val="00C31852"/>
    <w:rsid w:val="00C3187D"/>
    <w:rsid w:val="00C328B1"/>
    <w:rsid w:val="00C32C8F"/>
    <w:rsid w:val="00C32CA6"/>
    <w:rsid w:val="00C34991"/>
    <w:rsid w:val="00C34C35"/>
    <w:rsid w:val="00C34DC6"/>
    <w:rsid w:val="00C35C47"/>
    <w:rsid w:val="00C36170"/>
    <w:rsid w:val="00C404D7"/>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920"/>
    <w:rsid w:val="00C44DF7"/>
    <w:rsid w:val="00C44ED6"/>
    <w:rsid w:val="00C452CD"/>
    <w:rsid w:val="00C456D7"/>
    <w:rsid w:val="00C46D6A"/>
    <w:rsid w:val="00C47466"/>
    <w:rsid w:val="00C47944"/>
    <w:rsid w:val="00C47E13"/>
    <w:rsid w:val="00C5011A"/>
    <w:rsid w:val="00C507C9"/>
    <w:rsid w:val="00C50DF6"/>
    <w:rsid w:val="00C5117A"/>
    <w:rsid w:val="00C51760"/>
    <w:rsid w:val="00C51916"/>
    <w:rsid w:val="00C52410"/>
    <w:rsid w:val="00C525B3"/>
    <w:rsid w:val="00C52652"/>
    <w:rsid w:val="00C53372"/>
    <w:rsid w:val="00C53BF6"/>
    <w:rsid w:val="00C5531A"/>
    <w:rsid w:val="00C55384"/>
    <w:rsid w:val="00C57751"/>
    <w:rsid w:val="00C6225A"/>
    <w:rsid w:val="00C6257B"/>
    <w:rsid w:val="00C63B22"/>
    <w:rsid w:val="00C649D5"/>
    <w:rsid w:val="00C657AE"/>
    <w:rsid w:val="00C65BD3"/>
    <w:rsid w:val="00C66225"/>
    <w:rsid w:val="00C66542"/>
    <w:rsid w:val="00C6716C"/>
    <w:rsid w:val="00C7068B"/>
    <w:rsid w:val="00C70759"/>
    <w:rsid w:val="00C70D66"/>
    <w:rsid w:val="00C715A0"/>
    <w:rsid w:val="00C716DC"/>
    <w:rsid w:val="00C73517"/>
    <w:rsid w:val="00C74A03"/>
    <w:rsid w:val="00C74CA9"/>
    <w:rsid w:val="00C74E21"/>
    <w:rsid w:val="00C7534C"/>
    <w:rsid w:val="00C754AD"/>
    <w:rsid w:val="00C75B9E"/>
    <w:rsid w:val="00C75BF4"/>
    <w:rsid w:val="00C75D45"/>
    <w:rsid w:val="00C75F3B"/>
    <w:rsid w:val="00C763C4"/>
    <w:rsid w:val="00C766C4"/>
    <w:rsid w:val="00C76A5B"/>
    <w:rsid w:val="00C7759C"/>
    <w:rsid w:val="00C801BE"/>
    <w:rsid w:val="00C8048E"/>
    <w:rsid w:val="00C818EB"/>
    <w:rsid w:val="00C81BA7"/>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133"/>
    <w:rsid w:val="00C92461"/>
    <w:rsid w:val="00C92603"/>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79B4"/>
    <w:rsid w:val="00CA7E2D"/>
    <w:rsid w:val="00CB02D2"/>
    <w:rsid w:val="00CB02FC"/>
    <w:rsid w:val="00CB04B7"/>
    <w:rsid w:val="00CB09DA"/>
    <w:rsid w:val="00CB0E54"/>
    <w:rsid w:val="00CB0FDB"/>
    <w:rsid w:val="00CB1068"/>
    <w:rsid w:val="00CB12DE"/>
    <w:rsid w:val="00CB1319"/>
    <w:rsid w:val="00CB170D"/>
    <w:rsid w:val="00CB1797"/>
    <w:rsid w:val="00CB1CB8"/>
    <w:rsid w:val="00CB2326"/>
    <w:rsid w:val="00CB478D"/>
    <w:rsid w:val="00CB4A8A"/>
    <w:rsid w:val="00CB5799"/>
    <w:rsid w:val="00CB5A1F"/>
    <w:rsid w:val="00CB690B"/>
    <w:rsid w:val="00CB6F03"/>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DC3"/>
    <w:rsid w:val="00CC6E7A"/>
    <w:rsid w:val="00CD003E"/>
    <w:rsid w:val="00CD005E"/>
    <w:rsid w:val="00CD0797"/>
    <w:rsid w:val="00CD177D"/>
    <w:rsid w:val="00CD24BB"/>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26BD"/>
    <w:rsid w:val="00CE358B"/>
    <w:rsid w:val="00CE3BD8"/>
    <w:rsid w:val="00CE3BEA"/>
    <w:rsid w:val="00CE3EAB"/>
    <w:rsid w:val="00CE4235"/>
    <w:rsid w:val="00CE4482"/>
    <w:rsid w:val="00CE50A2"/>
    <w:rsid w:val="00CE50FD"/>
    <w:rsid w:val="00CE5975"/>
    <w:rsid w:val="00CE5DCA"/>
    <w:rsid w:val="00CE5E28"/>
    <w:rsid w:val="00CE64C9"/>
    <w:rsid w:val="00CE7491"/>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2C40"/>
    <w:rsid w:val="00D03718"/>
    <w:rsid w:val="00D03A33"/>
    <w:rsid w:val="00D03A8A"/>
    <w:rsid w:val="00D045E7"/>
    <w:rsid w:val="00D050B0"/>
    <w:rsid w:val="00D059D8"/>
    <w:rsid w:val="00D05DF8"/>
    <w:rsid w:val="00D05E4F"/>
    <w:rsid w:val="00D064E8"/>
    <w:rsid w:val="00D06708"/>
    <w:rsid w:val="00D06AE8"/>
    <w:rsid w:val="00D07CAE"/>
    <w:rsid w:val="00D07F0C"/>
    <w:rsid w:val="00D10390"/>
    <w:rsid w:val="00D109D9"/>
    <w:rsid w:val="00D118DB"/>
    <w:rsid w:val="00D12359"/>
    <w:rsid w:val="00D12427"/>
    <w:rsid w:val="00D12600"/>
    <w:rsid w:val="00D13049"/>
    <w:rsid w:val="00D13384"/>
    <w:rsid w:val="00D1404E"/>
    <w:rsid w:val="00D1455A"/>
    <w:rsid w:val="00D14DB6"/>
    <w:rsid w:val="00D14E8C"/>
    <w:rsid w:val="00D155E6"/>
    <w:rsid w:val="00D15A9C"/>
    <w:rsid w:val="00D15C2E"/>
    <w:rsid w:val="00D173F5"/>
    <w:rsid w:val="00D17426"/>
    <w:rsid w:val="00D17F4E"/>
    <w:rsid w:val="00D2024A"/>
    <w:rsid w:val="00D20962"/>
    <w:rsid w:val="00D216A7"/>
    <w:rsid w:val="00D21944"/>
    <w:rsid w:val="00D21F99"/>
    <w:rsid w:val="00D220CD"/>
    <w:rsid w:val="00D2251A"/>
    <w:rsid w:val="00D22FBD"/>
    <w:rsid w:val="00D230A1"/>
    <w:rsid w:val="00D242AE"/>
    <w:rsid w:val="00D243D0"/>
    <w:rsid w:val="00D2476A"/>
    <w:rsid w:val="00D24EFF"/>
    <w:rsid w:val="00D250DC"/>
    <w:rsid w:val="00D25A33"/>
    <w:rsid w:val="00D25EA1"/>
    <w:rsid w:val="00D26036"/>
    <w:rsid w:val="00D264C7"/>
    <w:rsid w:val="00D26C34"/>
    <w:rsid w:val="00D26CDA"/>
    <w:rsid w:val="00D270FD"/>
    <w:rsid w:val="00D2766B"/>
    <w:rsid w:val="00D30216"/>
    <w:rsid w:val="00D30C19"/>
    <w:rsid w:val="00D310A6"/>
    <w:rsid w:val="00D31BF6"/>
    <w:rsid w:val="00D31DEB"/>
    <w:rsid w:val="00D32059"/>
    <w:rsid w:val="00D32284"/>
    <w:rsid w:val="00D33917"/>
    <w:rsid w:val="00D34000"/>
    <w:rsid w:val="00D34A95"/>
    <w:rsid w:val="00D3576B"/>
    <w:rsid w:val="00D35D5A"/>
    <w:rsid w:val="00D3626A"/>
    <w:rsid w:val="00D37E2C"/>
    <w:rsid w:val="00D40835"/>
    <w:rsid w:val="00D41ADD"/>
    <w:rsid w:val="00D42BF6"/>
    <w:rsid w:val="00D433D2"/>
    <w:rsid w:val="00D44018"/>
    <w:rsid w:val="00D440BD"/>
    <w:rsid w:val="00D4434C"/>
    <w:rsid w:val="00D44806"/>
    <w:rsid w:val="00D45567"/>
    <w:rsid w:val="00D458B4"/>
    <w:rsid w:val="00D46997"/>
    <w:rsid w:val="00D46C97"/>
    <w:rsid w:val="00D4746F"/>
    <w:rsid w:val="00D4758C"/>
    <w:rsid w:val="00D4778C"/>
    <w:rsid w:val="00D47A8D"/>
    <w:rsid w:val="00D47C16"/>
    <w:rsid w:val="00D50245"/>
    <w:rsid w:val="00D50248"/>
    <w:rsid w:val="00D50C12"/>
    <w:rsid w:val="00D51749"/>
    <w:rsid w:val="00D5181B"/>
    <w:rsid w:val="00D5183D"/>
    <w:rsid w:val="00D51BC1"/>
    <w:rsid w:val="00D530B6"/>
    <w:rsid w:val="00D53232"/>
    <w:rsid w:val="00D539E6"/>
    <w:rsid w:val="00D5577E"/>
    <w:rsid w:val="00D574BF"/>
    <w:rsid w:val="00D5790C"/>
    <w:rsid w:val="00D60BA3"/>
    <w:rsid w:val="00D6196C"/>
    <w:rsid w:val="00D61E61"/>
    <w:rsid w:val="00D62439"/>
    <w:rsid w:val="00D62D0A"/>
    <w:rsid w:val="00D63597"/>
    <w:rsid w:val="00D64072"/>
    <w:rsid w:val="00D6443E"/>
    <w:rsid w:val="00D64472"/>
    <w:rsid w:val="00D653DA"/>
    <w:rsid w:val="00D655F5"/>
    <w:rsid w:val="00D66089"/>
    <w:rsid w:val="00D70107"/>
    <w:rsid w:val="00D701D6"/>
    <w:rsid w:val="00D70B9C"/>
    <w:rsid w:val="00D7181F"/>
    <w:rsid w:val="00D72111"/>
    <w:rsid w:val="00D72D63"/>
    <w:rsid w:val="00D7334A"/>
    <w:rsid w:val="00D74499"/>
    <w:rsid w:val="00D745B1"/>
    <w:rsid w:val="00D74C1B"/>
    <w:rsid w:val="00D75B47"/>
    <w:rsid w:val="00D75E26"/>
    <w:rsid w:val="00D76220"/>
    <w:rsid w:val="00D764D3"/>
    <w:rsid w:val="00D77B7B"/>
    <w:rsid w:val="00D77F62"/>
    <w:rsid w:val="00D80274"/>
    <w:rsid w:val="00D8028B"/>
    <w:rsid w:val="00D81603"/>
    <w:rsid w:val="00D81912"/>
    <w:rsid w:val="00D819D5"/>
    <w:rsid w:val="00D819F7"/>
    <w:rsid w:val="00D81E6F"/>
    <w:rsid w:val="00D8375C"/>
    <w:rsid w:val="00D83EB8"/>
    <w:rsid w:val="00D843BE"/>
    <w:rsid w:val="00D84A7D"/>
    <w:rsid w:val="00D85720"/>
    <w:rsid w:val="00D85725"/>
    <w:rsid w:val="00D85866"/>
    <w:rsid w:val="00D86772"/>
    <w:rsid w:val="00D86ED8"/>
    <w:rsid w:val="00D86F68"/>
    <w:rsid w:val="00D874DF"/>
    <w:rsid w:val="00D90057"/>
    <w:rsid w:val="00D90FE5"/>
    <w:rsid w:val="00D912E5"/>
    <w:rsid w:val="00D91911"/>
    <w:rsid w:val="00D91BED"/>
    <w:rsid w:val="00D91EAE"/>
    <w:rsid w:val="00D925F6"/>
    <w:rsid w:val="00D92919"/>
    <w:rsid w:val="00D92DA6"/>
    <w:rsid w:val="00D93132"/>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E18"/>
    <w:rsid w:val="00DA1378"/>
    <w:rsid w:val="00DA2642"/>
    <w:rsid w:val="00DA3695"/>
    <w:rsid w:val="00DA44F0"/>
    <w:rsid w:val="00DA4D0A"/>
    <w:rsid w:val="00DA5323"/>
    <w:rsid w:val="00DA5D54"/>
    <w:rsid w:val="00DA6405"/>
    <w:rsid w:val="00DA6DF7"/>
    <w:rsid w:val="00DA6FA3"/>
    <w:rsid w:val="00DA75E5"/>
    <w:rsid w:val="00DB0363"/>
    <w:rsid w:val="00DB08C6"/>
    <w:rsid w:val="00DB1634"/>
    <w:rsid w:val="00DB1971"/>
    <w:rsid w:val="00DB1D8E"/>
    <w:rsid w:val="00DB3232"/>
    <w:rsid w:val="00DB335A"/>
    <w:rsid w:val="00DB351A"/>
    <w:rsid w:val="00DB3A47"/>
    <w:rsid w:val="00DB3D92"/>
    <w:rsid w:val="00DB449C"/>
    <w:rsid w:val="00DB47E8"/>
    <w:rsid w:val="00DB4B88"/>
    <w:rsid w:val="00DB4DCA"/>
    <w:rsid w:val="00DB5ECC"/>
    <w:rsid w:val="00DB6D3F"/>
    <w:rsid w:val="00DB7730"/>
    <w:rsid w:val="00DC0A03"/>
    <w:rsid w:val="00DC0CBA"/>
    <w:rsid w:val="00DC0F03"/>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208B"/>
    <w:rsid w:val="00DD229E"/>
    <w:rsid w:val="00DD2FF4"/>
    <w:rsid w:val="00DD30EC"/>
    <w:rsid w:val="00DD3C41"/>
    <w:rsid w:val="00DD4D8F"/>
    <w:rsid w:val="00DD55E0"/>
    <w:rsid w:val="00DD5FAA"/>
    <w:rsid w:val="00DD603D"/>
    <w:rsid w:val="00DE0D05"/>
    <w:rsid w:val="00DE1FBC"/>
    <w:rsid w:val="00DE22B5"/>
    <w:rsid w:val="00DE25C6"/>
    <w:rsid w:val="00DE26D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EBD"/>
    <w:rsid w:val="00E04778"/>
    <w:rsid w:val="00E04F40"/>
    <w:rsid w:val="00E053E3"/>
    <w:rsid w:val="00E0576C"/>
    <w:rsid w:val="00E05CAD"/>
    <w:rsid w:val="00E074BE"/>
    <w:rsid w:val="00E100B8"/>
    <w:rsid w:val="00E11788"/>
    <w:rsid w:val="00E11813"/>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FC2"/>
    <w:rsid w:val="00E30565"/>
    <w:rsid w:val="00E308C5"/>
    <w:rsid w:val="00E30BDE"/>
    <w:rsid w:val="00E31F13"/>
    <w:rsid w:val="00E32470"/>
    <w:rsid w:val="00E32958"/>
    <w:rsid w:val="00E329BB"/>
    <w:rsid w:val="00E32EDB"/>
    <w:rsid w:val="00E34118"/>
    <w:rsid w:val="00E34F76"/>
    <w:rsid w:val="00E35875"/>
    <w:rsid w:val="00E359F4"/>
    <w:rsid w:val="00E35C04"/>
    <w:rsid w:val="00E36207"/>
    <w:rsid w:val="00E36798"/>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48D9"/>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21A"/>
    <w:rsid w:val="00E84689"/>
    <w:rsid w:val="00E85244"/>
    <w:rsid w:val="00E85307"/>
    <w:rsid w:val="00E858F1"/>
    <w:rsid w:val="00E85A07"/>
    <w:rsid w:val="00E85CCC"/>
    <w:rsid w:val="00E8684F"/>
    <w:rsid w:val="00E8688E"/>
    <w:rsid w:val="00E86D3B"/>
    <w:rsid w:val="00E87A05"/>
    <w:rsid w:val="00E905F6"/>
    <w:rsid w:val="00E9069B"/>
    <w:rsid w:val="00E91B8A"/>
    <w:rsid w:val="00E91C1D"/>
    <w:rsid w:val="00E925A5"/>
    <w:rsid w:val="00E92C32"/>
    <w:rsid w:val="00E92D5F"/>
    <w:rsid w:val="00E93A02"/>
    <w:rsid w:val="00E93C02"/>
    <w:rsid w:val="00E943FF"/>
    <w:rsid w:val="00E946A6"/>
    <w:rsid w:val="00E94C64"/>
    <w:rsid w:val="00E95430"/>
    <w:rsid w:val="00E954EC"/>
    <w:rsid w:val="00E9575B"/>
    <w:rsid w:val="00E95E3B"/>
    <w:rsid w:val="00E9631F"/>
    <w:rsid w:val="00E96745"/>
    <w:rsid w:val="00E9707C"/>
    <w:rsid w:val="00E97137"/>
    <w:rsid w:val="00E975A5"/>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654E"/>
    <w:rsid w:val="00EB728A"/>
    <w:rsid w:val="00EB763C"/>
    <w:rsid w:val="00EC14A7"/>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0F1"/>
    <w:rsid w:val="00ED3391"/>
    <w:rsid w:val="00ED3656"/>
    <w:rsid w:val="00ED3B6C"/>
    <w:rsid w:val="00ED4103"/>
    <w:rsid w:val="00ED466A"/>
    <w:rsid w:val="00ED4D2B"/>
    <w:rsid w:val="00ED4D59"/>
    <w:rsid w:val="00ED4EEB"/>
    <w:rsid w:val="00ED52EE"/>
    <w:rsid w:val="00ED598F"/>
    <w:rsid w:val="00ED75FA"/>
    <w:rsid w:val="00EE0891"/>
    <w:rsid w:val="00EE1325"/>
    <w:rsid w:val="00EE1329"/>
    <w:rsid w:val="00EE1E49"/>
    <w:rsid w:val="00EE1E51"/>
    <w:rsid w:val="00EE413F"/>
    <w:rsid w:val="00EE4732"/>
    <w:rsid w:val="00EE52A1"/>
    <w:rsid w:val="00EE640B"/>
    <w:rsid w:val="00EE675E"/>
    <w:rsid w:val="00EE76A9"/>
    <w:rsid w:val="00EE79A3"/>
    <w:rsid w:val="00EE7B9D"/>
    <w:rsid w:val="00EE7C27"/>
    <w:rsid w:val="00EE7FA7"/>
    <w:rsid w:val="00EF0154"/>
    <w:rsid w:val="00EF0631"/>
    <w:rsid w:val="00EF0930"/>
    <w:rsid w:val="00EF0BCA"/>
    <w:rsid w:val="00EF1DDD"/>
    <w:rsid w:val="00EF21C3"/>
    <w:rsid w:val="00EF28FE"/>
    <w:rsid w:val="00EF36C6"/>
    <w:rsid w:val="00EF4108"/>
    <w:rsid w:val="00EF43A6"/>
    <w:rsid w:val="00EF44AC"/>
    <w:rsid w:val="00EF4694"/>
    <w:rsid w:val="00EF51F9"/>
    <w:rsid w:val="00EF544A"/>
    <w:rsid w:val="00EF5E46"/>
    <w:rsid w:val="00EF5FE4"/>
    <w:rsid w:val="00EF6523"/>
    <w:rsid w:val="00EF69F9"/>
    <w:rsid w:val="00EF7060"/>
    <w:rsid w:val="00EF7502"/>
    <w:rsid w:val="00F01C15"/>
    <w:rsid w:val="00F02218"/>
    <w:rsid w:val="00F0264D"/>
    <w:rsid w:val="00F036D7"/>
    <w:rsid w:val="00F04563"/>
    <w:rsid w:val="00F0534F"/>
    <w:rsid w:val="00F054F5"/>
    <w:rsid w:val="00F0670C"/>
    <w:rsid w:val="00F07253"/>
    <w:rsid w:val="00F073BA"/>
    <w:rsid w:val="00F0756C"/>
    <w:rsid w:val="00F07B59"/>
    <w:rsid w:val="00F10410"/>
    <w:rsid w:val="00F10E9A"/>
    <w:rsid w:val="00F113C1"/>
    <w:rsid w:val="00F11CCC"/>
    <w:rsid w:val="00F11E56"/>
    <w:rsid w:val="00F11EFC"/>
    <w:rsid w:val="00F12765"/>
    <w:rsid w:val="00F129F0"/>
    <w:rsid w:val="00F12B76"/>
    <w:rsid w:val="00F12F14"/>
    <w:rsid w:val="00F143E1"/>
    <w:rsid w:val="00F149FE"/>
    <w:rsid w:val="00F14A1A"/>
    <w:rsid w:val="00F15774"/>
    <w:rsid w:val="00F15C0C"/>
    <w:rsid w:val="00F162CB"/>
    <w:rsid w:val="00F17208"/>
    <w:rsid w:val="00F174DB"/>
    <w:rsid w:val="00F17E89"/>
    <w:rsid w:val="00F21801"/>
    <w:rsid w:val="00F22353"/>
    <w:rsid w:val="00F23E98"/>
    <w:rsid w:val="00F24293"/>
    <w:rsid w:val="00F2434F"/>
    <w:rsid w:val="00F24E08"/>
    <w:rsid w:val="00F274EE"/>
    <w:rsid w:val="00F27AF8"/>
    <w:rsid w:val="00F27B45"/>
    <w:rsid w:val="00F27B50"/>
    <w:rsid w:val="00F27DFB"/>
    <w:rsid w:val="00F306D6"/>
    <w:rsid w:val="00F30BCB"/>
    <w:rsid w:val="00F3182D"/>
    <w:rsid w:val="00F31B18"/>
    <w:rsid w:val="00F320B0"/>
    <w:rsid w:val="00F326B2"/>
    <w:rsid w:val="00F357EE"/>
    <w:rsid w:val="00F360E9"/>
    <w:rsid w:val="00F41DEF"/>
    <w:rsid w:val="00F429B6"/>
    <w:rsid w:val="00F42DFF"/>
    <w:rsid w:val="00F436DB"/>
    <w:rsid w:val="00F44F4F"/>
    <w:rsid w:val="00F45040"/>
    <w:rsid w:val="00F45117"/>
    <w:rsid w:val="00F45732"/>
    <w:rsid w:val="00F45B7D"/>
    <w:rsid w:val="00F469F6"/>
    <w:rsid w:val="00F4721B"/>
    <w:rsid w:val="00F4767F"/>
    <w:rsid w:val="00F47F85"/>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5952"/>
    <w:rsid w:val="00F66123"/>
    <w:rsid w:val="00F665FA"/>
    <w:rsid w:val="00F66A34"/>
    <w:rsid w:val="00F7026B"/>
    <w:rsid w:val="00F7039A"/>
    <w:rsid w:val="00F705CD"/>
    <w:rsid w:val="00F719CA"/>
    <w:rsid w:val="00F72BAF"/>
    <w:rsid w:val="00F73782"/>
    <w:rsid w:val="00F73C95"/>
    <w:rsid w:val="00F744C7"/>
    <w:rsid w:val="00F747CF"/>
    <w:rsid w:val="00F74EB5"/>
    <w:rsid w:val="00F76C9A"/>
    <w:rsid w:val="00F77622"/>
    <w:rsid w:val="00F77A63"/>
    <w:rsid w:val="00F803D4"/>
    <w:rsid w:val="00F80605"/>
    <w:rsid w:val="00F827B1"/>
    <w:rsid w:val="00F8305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0BC2"/>
    <w:rsid w:val="00F91321"/>
    <w:rsid w:val="00F917D2"/>
    <w:rsid w:val="00F92443"/>
    <w:rsid w:val="00F94182"/>
    <w:rsid w:val="00F9443F"/>
    <w:rsid w:val="00F94559"/>
    <w:rsid w:val="00F94CBE"/>
    <w:rsid w:val="00F95061"/>
    <w:rsid w:val="00F95166"/>
    <w:rsid w:val="00F952B4"/>
    <w:rsid w:val="00F95F6B"/>
    <w:rsid w:val="00F9606B"/>
    <w:rsid w:val="00F96550"/>
    <w:rsid w:val="00F9657A"/>
    <w:rsid w:val="00F96E5C"/>
    <w:rsid w:val="00FA0072"/>
    <w:rsid w:val="00FA042F"/>
    <w:rsid w:val="00FA0EB0"/>
    <w:rsid w:val="00FA1E4D"/>
    <w:rsid w:val="00FA3278"/>
    <w:rsid w:val="00FA3428"/>
    <w:rsid w:val="00FA381E"/>
    <w:rsid w:val="00FA3AEF"/>
    <w:rsid w:val="00FA3F46"/>
    <w:rsid w:val="00FA3FAB"/>
    <w:rsid w:val="00FA432C"/>
    <w:rsid w:val="00FA4E8F"/>
    <w:rsid w:val="00FA5531"/>
    <w:rsid w:val="00FA60FC"/>
    <w:rsid w:val="00FA64DB"/>
    <w:rsid w:val="00FA6554"/>
    <w:rsid w:val="00FA6E7F"/>
    <w:rsid w:val="00FA6F24"/>
    <w:rsid w:val="00FA7114"/>
    <w:rsid w:val="00FA756C"/>
    <w:rsid w:val="00FA7F43"/>
    <w:rsid w:val="00FA7FE5"/>
    <w:rsid w:val="00FB0442"/>
    <w:rsid w:val="00FB089F"/>
    <w:rsid w:val="00FB0AA8"/>
    <w:rsid w:val="00FB0CB7"/>
    <w:rsid w:val="00FB1451"/>
    <w:rsid w:val="00FB16F6"/>
    <w:rsid w:val="00FB1CFD"/>
    <w:rsid w:val="00FB1FC6"/>
    <w:rsid w:val="00FB2056"/>
    <w:rsid w:val="00FB2379"/>
    <w:rsid w:val="00FB2492"/>
    <w:rsid w:val="00FB27CB"/>
    <w:rsid w:val="00FB30EB"/>
    <w:rsid w:val="00FB334E"/>
    <w:rsid w:val="00FB4F3C"/>
    <w:rsid w:val="00FB5081"/>
    <w:rsid w:val="00FB6001"/>
    <w:rsid w:val="00FB6659"/>
    <w:rsid w:val="00FC0687"/>
    <w:rsid w:val="00FC0E66"/>
    <w:rsid w:val="00FC1C03"/>
    <w:rsid w:val="00FC1EEE"/>
    <w:rsid w:val="00FC2F6F"/>
    <w:rsid w:val="00FC3901"/>
    <w:rsid w:val="00FC396F"/>
    <w:rsid w:val="00FC3AEE"/>
    <w:rsid w:val="00FC3FFB"/>
    <w:rsid w:val="00FC4453"/>
    <w:rsid w:val="00FC44B4"/>
    <w:rsid w:val="00FC4935"/>
    <w:rsid w:val="00FC4B60"/>
    <w:rsid w:val="00FC538B"/>
    <w:rsid w:val="00FC5DD9"/>
    <w:rsid w:val="00FD0411"/>
    <w:rsid w:val="00FD06C1"/>
    <w:rsid w:val="00FD0A05"/>
    <w:rsid w:val="00FD175D"/>
    <w:rsid w:val="00FD27CB"/>
    <w:rsid w:val="00FD3CFA"/>
    <w:rsid w:val="00FD3FE1"/>
    <w:rsid w:val="00FD4D36"/>
    <w:rsid w:val="00FD5DFB"/>
    <w:rsid w:val="00FD69BA"/>
    <w:rsid w:val="00FD6C26"/>
    <w:rsid w:val="00FD7526"/>
    <w:rsid w:val="00FE002E"/>
    <w:rsid w:val="00FE089B"/>
    <w:rsid w:val="00FE0CF3"/>
    <w:rsid w:val="00FE1BD1"/>
    <w:rsid w:val="00FE1DE3"/>
    <w:rsid w:val="00FE2291"/>
    <w:rsid w:val="00FE2DD8"/>
    <w:rsid w:val="00FE4CD0"/>
    <w:rsid w:val="00FE6B28"/>
    <w:rsid w:val="00FE78AD"/>
    <w:rsid w:val="00FE7B8E"/>
    <w:rsid w:val="00FE7C7C"/>
    <w:rsid w:val="00FF076B"/>
    <w:rsid w:val="00FF16F2"/>
    <w:rsid w:val="00FF201A"/>
    <w:rsid w:val="00FF2CDC"/>
    <w:rsid w:val="00FF3543"/>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bidi="k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E01BA4B"/>
  <w15:docId w15:val="{FE4986E2-AA45-4AF4-BE82-48E7F2D47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975A5"/>
    <w:rPr>
      <w:rFonts w:asciiTheme="minorHAnsi" w:eastAsiaTheme="minorEastAsia" w:hAnsiTheme="minorHAnsi" w:cstheme="minorBidi"/>
      <w:sz w:val="22"/>
      <w:szCs w:val="22"/>
      <w:lang w:eastAsia="zh-CN"/>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975A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975A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styleId="PlaceholderText">
    <w:name w:val="Placeholder Text"/>
    <w:basedOn w:val="DefaultParagraphFont"/>
    <w:uiPriority w:val="99"/>
    <w:semiHidden/>
    <w:rsid w:val="00961CA6"/>
    <w:rPr>
      <w:color w:val="808080"/>
    </w:rPr>
  </w:style>
  <w:style w:type="character" w:customStyle="1" w:styleId="HeaderChar">
    <w:name w:val="Header Char"/>
    <w:aliases w:val="header odd Char"/>
    <w:link w:val="Header"/>
    <w:rsid w:val="003B5062"/>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4346274">
      <w:bodyDiv w:val="1"/>
      <w:marLeft w:val="0"/>
      <w:marRight w:val="0"/>
      <w:marTop w:val="0"/>
      <w:marBottom w:val="0"/>
      <w:divBdr>
        <w:top w:val="none" w:sz="0" w:space="0" w:color="auto"/>
        <w:left w:val="none" w:sz="0" w:space="0" w:color="auto"/>
        <w:bottom w:val="none" w:sz="0" w:space="0" w:color="auto"/>
        <w:right w:val="none" w:sz="0" w:space="0" w:color="auto"/>
      </w:divBdr>
      <w:divsChild>
        <w:div w:id="1315375877">
          <w:marLeft w:val="547"/>
          <w:marRight w:val="0"/>
          <w:marTop w:val="0"/>
          <w:marBottom w:val="160"/>
          <w:divBdr>
            <w:top w:val="none" w:sz="0" w:space="0" w:color="auto"/>
            <w:left w:val="none" w:sz="0" w:space="0" w:color="auto"/>
            <w:bottom w:val="none" w:sz="0" w:space="0" w:color="auto"/>
            <w:right w:val="none" w:sz="0" w:space="0" w:color="auto"/>
          </w:divBdr>
        </w:div>
        <w:div w:id="199444322">
          <w:marLeft w:val="547"/>
          <w:marRight w:val="0"/>
          <w:marTop w:val="0"/>
          <w:marBottom w:val="160"/>
          <w:divBdr>
            <w:top w:val="none" w:sz="0" w:space="0" w:color="auto"/>
            <w:left w:val="none" w:sz="0" w:space="0" w:color="auto"/>
            <w:bottom w:val="none" w:sz="0" w:space="0" w:color="auto"/>
            <w:right w:val="none" w:sz="0" w:space="0" w:color="auto"/>
          </w:divBdr>
        </w:div>
        <w:div w:id="198129641">
          <w:marLeft w:val="547"/>
          <w:marRight w:val="0"/>
          <w:marTop w:val="0"/>
          <w:marBottom w:val="160"/>
          <w:divBdr>
            <w:top w:val="none" w:sz="0" w:space="0" w:color="auto"/>
            <w:left w:val="none" w:sz="0" w:space="0" w:color="auto"/>
            <w:bottom w:val="none" w:sz="0" w:space="0" w:color="auto"/>
            <w:right w:val="none" w:sz="0" w:space="0" w:color="auto"/>
          </w:divBdr>
        </w:div>
      </w:divsChild>
    </w:div>
    <w:div w:id="25428652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0020413">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804868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2589597">
      <w:bodyDiv w:val="1"/>
      <w:marLeft w:val="0"/>
      <w:marRight w:val="0"/>
      <w:marTop w:val="0"/>
      <w:marBottom w:val="0"/>
      <w:divBdr>
        <w:top w:val="none" w:sz="0" w:space="0" w:color="auto"/>
        <w:left w:val="none" w:sz="0" w:space="0" w:color="auto"/>
        <w:bottom w:val="none" w:sz="0" w:space="0" w:color="auto"/>
        <w:right w:val="none" w:sz="0" w:space="0" w:color="auto"/>
      </w:divBdr>
      <w:divsChild>
        <w:div w:id="1856504378">
          <w:marLeft w:val="547"/>
          <w:marRight w:val="0"/>
          <w:marTop w:val="0"/>
          <w:marBottom w:val="0"/>
          <w:divBdr>
            <w:top w:val="none" w:sz="0" w:space="0" w:color="auto"/>
            <w:left w:val="none" w:sz="0" w:space="0" w:color="auto"/>
            <w:bottom w:val="none" w:sz="0" w:space="0" w:color="auto"/>
            <w:right w:val="none" w:sz="0" w:space="0" w:color="auto"/>
          </w:divBdr>
        </w:div>
        <w:div w:id="1878203716">
          <w:marLeft w:val="547"/>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0231025">
      <w:bodyDiv w:val="1"/>
      <w:marLeft w:val="0"/>
      <w:marRight w:val="0"/>
      <w:marTop w:val="0"/>
      <w:marBottom w:val="0"/>
      <w:divBdr>
        <w:top w:val="none" w:sz="0" w:space="0" w:color="auto"/>
        <w:left w:val="none" w:sz="0" w:space="0" w:color="auto"/>
        <w:bottom w:val="none" w:sz="0" w:space="0" w:color="auto"/>
        <w:right w:val="none" w:sz="0" w:space="0" w:color="auto"/>
      </w:divBdr>
      <w:divsChild>
        <w:div w:id="1866943358">
          <w:marLeft w:val="547"/>
          <w:marRight w:val="0"/>
          <w:marTop w:val="0"/>
          <w:marBottom w:val="0"/>
          <w:divBdr>
            <w:top w:val="none" w:sz="0" w:space="0" w:color="auto"/>
            <w:left w:val="none" w:sz="0" w:space="0" w:color="auto"/>
            <w:bottom w:val="none" w:sz="0" w:space="0" w:color="auto"/>
            <w:right w:val="none" w:sz="0" w:space="0" w:color="auto"/>
          </w:divBdr>
        </w:div>
        <w:div w:id="1466772590">
          <w:marLeft w:val="547"/>
          <w:marRight w:val="0"/>
          <w:marTop w:val="0"/>
          <w:marBottom w:val="0"/>
          <w:divBdr>
            <w:top w:val="none" w:sz="0" w:space="0" w:color="auto"/>
            <w:left w:val="none" w:sz="0" w:space="0" w:color="auto"/>
            <w:bottom w:val="none" w:sz="0" w:space="0" w:color="auto"/>
            <w:right w:val="none" w:sz="0" w:space="0" w:color="auto"/>
          </w:divBdr>
        </w:div>
        <w:div w:id="1962220328">
          <w:marLeft w:val="547"/>
          <w:marRight w:val="0"/>
          <w:marTop w:val="0"/>
          <w:marBottom w:val="0"/>
          <w:divBdr>
            <w:top w:val="none" w:sz="0" w:space="0" w:color="auto"/>
            <w:left w:val="none" w:sz="0" w:space="0" w:color="auto"/>
            <w:bottom w:val="none" w:sz="0" w:space="0" w:color="auto"/>
            <w:right w:val="none" w:sz="0" w:space="0" w:color="auto"/>
          </w:divBdr>
        </w:div>
      </w:divsChild>
    </w:div>
    <w:div w:id="1720547706">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11169168">
      <w:bodyDiv w:val="1"/>
      <w:marLeft w:val="0"/>
      <w:marRight w:val="0"/>
      <w:marTop w:val="0"/>
      <w:marBottom w:val="0"/>
      <w:divBdr>
        <w:top w:val="none" w:sz="0" w:space="0" w:color="auto"/>
        <w:left w:val="none" w:sz="0" w:space="0" w:color="auto"/>
        <w:bottom w:val="none" w:sz="0" w:space="0" w:color="auto"/>
        <w:right w:val="none" w:sz="0" w:space="0" w:color="auto"/>
      </w:divBdr>
      <w:divsChild>
        <w:div w:id="288246067">
          <w:marLeft w:val="547"/>
          <w:marRight w:val="0"/>
          <w:marTop w:val="0"/>
          <w:marBottom w:val="160"/>
          <w:divBdr>
            <w:top w:val="none" w:sz="0" w:space="0" w:color="auto"/>
            <w:left w:val="none" w:sz="0" w:space="0" w:color="auto"/>
            <w:bottom w:val="none" w:sz="0" w:space="0" w:color="auto"/>
            <w:right w:val="none" w:sz="0" w:space="0" w:color="auto"/>
          </w:divBdr>
        </w:div>
        <w:div w:id="1708988577">
          <w:marLeft w:val="547"/>
          <w:marRight w:val="0"/>
          <w:marTop w:val="0"/>
          <w:marBottom w:val="160"/>
          <w:divBdr>
            <w:top w:val="none" w:sz="0" w:space="0" w:color="auto"/>
            <w:left w:val="none" w:sz="0" w:space="0" w:color="auto"/>
            <w:bottom w:val="none" w:sz="0" w:space="0" w:color="auto"/>
            <w:right w:val="none" w:sz="0" w:space="0" w:color="auto"/>
          </w:divBdr>
        </w:div>
        <w:div w:id="1762485344">
          <w:marLeft w:val="547"/>
          <w:marRight w:val="0"/>
          <w:marTop w:val="0"/>
          <w:marBottom w:val="16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87519393">
      <w:bodyDiv w:val="1"/>
      <w:marLeft w:val="0"/>
      <w:marRight w:val="0"/>
      <w:marTop w:val="0"/>
      <w:marBottom w:val="0"/>
      <w:divBdr>
        <w:top w:val="none" w:sz="0" w:space="0" w:color="auto"/>
        <w:left w:val="none" w:sz="0" w:space="0" w:color="auto"/>
        <w:bottom w:val="none" w:sz="0" w:space="0" w:color="auto"/>
        <w:right w:val="none" w:sz="0" w:space="0" w:color="auto"/>
      </w:divBdr>
      <w:divsChild>
        <w:div w:id="307561740">
          <w:marLeft w:val="547"/>
          <w:marRight w:val="0"/>
          <w:marTop w:val="0"/>
          <w:marBottom w:val="0"/>
          <w:divBdr>
            <w:top w:val="none" w:sz="0" w:space="0" w:color="auto"/>
            <w:left w:val="none" w:sz="0" w:space="0" w:color="auto"/>
            <w:bottom w:val="none" w:sz="0" w:space="0" w:color="auto"/>
            <w:right w:val="none" w:sz="0" w:space="0" w:color="auto"/>
          </w:divBdr>
        </w:div>
        <w:div w:id="587349546">
          <w:marLeft w:val="1166"/>
          <w:marRight w:val="0"/>
          <w:marTop w:val="0"/>
          <w:marBottom w:val="0"/>
          <w:divBdr>
            <w:top w:val="none" w:sz="0" w:space="0" w:color="auto"/>
            <w:left w:val="none" w:sz="0" w:space="0" w:color="auto"/>
            <w:bottom w:val="none" w:sz="0" w:space="0" w:color="auto"/>
            <w:right w:val="none" w:sz="0" w:space="0" w:color="auto"/>
          </w:divBdr>
        </w:div>
        <w:div w:id="485903007">
          <w:marLeft w:val="1166"/>
          <w:marRight w:val="0"/>
          <w:marTop w:val="0"/>
          <w:marBottom w:val="0"/>
          <w:divBdr>
            <w:top w:val="none" w:sz="0" w:space="0" w:color="auto"/>
            <w:left w:val="none" w:sz="0" w:space="0" w:color="auto"/>
            <w:bottom w:val="none" w:sz="0" w:space="0" w:color="auto"/>
            <w:right w:val="none" w:sz="0" w:space="0" w:color="auto"/>
          </w:divBdr>
        </w:div>
        <w:div w:id="1240670533">
          <w:marLeft w:val="1166"/>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E5786-0655-4220-A1D0-8714A42BCCFC}">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35D58D13-6800-46B3-ADDF-E1B04285E049}">
  <ds:schemaRefs>
    <ds:schemaRef ds:uri="http://schemas.microsoft.com/sharepoint/v3/contenttype/forms"/>
  </ds:schemaRefs>
</ds:datastoreItem>
</file>

<file path=customXml/itemProps3.xml><?xml version="1.0" encoding="utf-8"?>
<ds:datastoreItem xmlns:ds="http://schemas.openxmlformats.org/officeDocument/2006/customXml" ds:itemID="{94DB7471-CE26-437A-B6D1-F12283A96C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718</Words>
  <Characters>4097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R1-1701022_On_the_Number_of_HARQ_Processes</vt:lpstr>
    </vt:vector>
  </TitlesOfParts>
  <Company/>
  <LinksUpToDate>false</LinksUpToDate>
  <CharactersWithSpaces>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R1-1701022_On_the_Number_of_HARQ_Processes</dc:title>
  <dc:subject/>
  <dc:creator>Khosravirad, Saeed (Nokia - PL/Wroclaw)</dc:creator>
  <cp:keywords/>
  <cp:lastModifiedBy>SigenYe2</cp:lastModifiedBy>
  <cp:revision>3</cp:revision>
  <dcterms:created xsi:type="dcterms:W3CDTF">2017-01-09T10:49:00Z</dcterms:created>
  <dcterms:modified xsi:type="dcterms:W3CDTF">2017-01-10T01:14:00Z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
  </property>
</Properties>
</file>