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3B57B" w14:textId="528F3716" w:rsidR="00182F30" w:rsidRPr="00446F9D" w:rsidRDefault="00182F30" w:rsidP="00182F30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5C575B">
        <w:t>3GPP TSG RAN WG1 AH_NR Meeting</w:t>
      </w:r>
      <w:r w:rsidRPr="00A8199B" w:rsidDel="005C575B">
        <w:t xml:space="preserve"> </w:t>
      </w:r>
      <w:r w:rsidRPr="00446F9D">
        <w:tab/>
      </w:r>
      <w:r w:rsidR="0038129B" w:rsidRPr="0038129B">
        <w:t>R1-1700692</w:t>
      </w:r>
    </w:p>
    <w:p w14:paraId="7D4BC6D5" w14:textId="77777777" w:rsidR="00182F30" w:rsidRDefault="00182F30" w:rsidP="00FE5799">
      <w:pPr>
        <w:pStyle w:val="Header"/>
      </w:pPr>
      <w:r w:rsidRPr="007E365D">
        <w:t>Spokane</w:t>
      </w:r>
      <w:r w:rsidRPr="00630F42">
        <w:t xml:space="preserve">, </w:t>
      </w:r>
      <w:r w:rsidRPr="007E365D">
        <w:t>Washington</w:t>
      </w:r>
      <w:r>
        <w:t>,</w:t>
      </w:r>
      <w:r w:rsidRPr="00630F42">
        <w:t xml:space="preserve"> US</w:t>
      </w:r>
      <w:r w:rsidRPr="000833FA">
        <w:t>,</w:t>
      </w:r>
      <w:r>
        <w:t xml:space="preserve"> January 16 – 20, 2017</w:t>
      </w:r>
    </w:p>
    <w:p w14:paraId="6842427F" w14:textId="77777777" w:rsidR="00FE5799" w:rsidRPr="000833FA" w:rsidRDefault="00FE5799" w:rsidP="00FE5799">
      <w:pPr>
        <w:pStyle w:val="Header"/>
      </w:pPr>
    </w:p>
    <w:p w14:paraId="68424280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68424281" w14:textId="00403E2A"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182F30">
        <w:t>5.1.3.4</w:t>
      </w:r>
    </w:p>
    <w:p w14:paraId="68424282" w14:textId="78363718"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2" w:name="Source"/>
      <w:bookmarkEnd w:id="2"/>
      <w:r w:rsidRPr="0003368D">
        <w:tab/>
      </w:r>
      <w:r w:rsidR="006810BC">
        <w:t>Synchronization aspects for grant-free access</w:t>
      </w:r>
    </w:p>
    <w:p w14:paraId="68424283" w14:textId="022EDA7B"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="005702BF">
        <w:t>Discussion</w:t>
      </w:r>
      <w:r w:rsidR="00995034">
        <w:t xml:space="preserve"> and Decision</w:t>
      </w:r>
    </w:p>
    <w:p w14:paraId="68424284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7152CEB" w14:textId="77777777" w:rsidR="006C279D" w:rsidRDefault="006C279D" w:rsidP="006C279D">
      <w:pPr>
        <w:pStyle w:val="Heading1"/>
      </w:pPr>
      <w:r>
        <w:t xml:space="preserve">Introduction </w:t>
      </w:r>
    </w:p>
    <w:p w14:paraId="04BD0CBE" w14:textId="77777777" w:rsidR="00ED7967" w:rsidRDefault="00ED7967" w:rsidP="00ED7967">
      <w:pPr>
        <w:jc w:val="both"/>
        <w:rPr>
          <w:rFonts w:eastAsia="MS Mincho"/>
        </w:rPr>
      </w:pPr>
    </w:p>
    <w:p w14:paraId="7B2312B1" w14:textId="0C8C7DA6" w:rsidR="00ED7967" w:rsidRDefault="00ED7967" w:rsidP="00ED7967">
      <w:pPr>
        <w:jc w:val="both"/>
        <w:rPr>
          <w:rFonts w:eastAsia="MS Mincho"/>
        </w:rPr>
      </w:pPr>
      <w:r>
        <w:rPr>
          <w:rFonts w:eastAsia="MS Mincho"/>
        </w:rPr>
        <w:t xml:space="preserve">In RAN1 #87 the following agreements were reached </w:t>
      </w:r>
      <w:r>
        <w:rPr>
          <w:rFonts w:eastAsia="MS Mincho"/>
        </w:rPr>
        <w:fldChar w:fldCharType="begin"/>
      </w:r>
      <w:r>
        <w:rPr>
          <w:rFonts w:eastAsia="MS Mincho"/>
        </w:rPr>
        <w:instrText xml:space="preserve"> REF _Ref465265285 \n \h </w:instrText>
      </w:r>
      <w:r>
        <w:rPr>
          <w:rFonts w:eastAsia="MS Mincho"/>
        </w:rPr>
      </w:r>
      <w:r>
        <w:rPr>
          <w:rFonts w:eastAsia="MS Mincho"/>
        </w:rPr>
        <w:fldChar w:fldCharType="separate"/>
      </w:r>
      <w:r>
        <w:rPr>
          <w:rFonts w:eastAsia="MS Mincho"/>
        </w:rPr>
        <w:t>[1]</w:t>
      </w:r>
      <w:r>
        <w:rPr>
          <w:rFonts w:eastAsia="MS Mincho"/>
        </w:rPr>
        <w:fldChar w:fldCharType="end"/>
      </w:r>
      <w:r>
        <w:rPr>
          <w:rFonts w:eastAsia="MS Mincho"/>
        </w:rPr>
        <w:t>:</w:t>
      </w:r>
    </w:p>
    <w:p w14:paraId="0B910EEF" w14:textId="77777777" w:rsidR="00ED7967" w:rsidRDefault="00ED7967" w:rsidP="00ED7967">
      <w:pPr>
        <w:numPr>
          <w:ilvl w:val="0"/>
          <w:numId w:val="28"/>
        </w:numPr>
        <w:ind w:left="360"/>
        <w:rPr>
          <w:rFonts w:eastAsia="MS Mincho"/>
          <w:lang w:eastAsia="ja-JP"/>
        </w:rPr>
      </w:pPr>
      <w:r>
        <w:rPr>
          <w:rFonts w:eastAsia="MS Mincho"/>
          <w:bCs/>
          <w:lang w:eastAsia="ja-JP"/>
        </w:rPr>
        <w:t>At least an UL transmission scheme without grant is supported for URLLC</w:t>
      </w:r>
    </w:p>
    <w:p w14:paraId="56F69966" w14:textId="77777777" w:rsidR="00ED7967" w:rsidRDefault="00ED7967" w:rsidP="00ED7967">
      <w:pPr>
        <w:numPr>
          <w:ilvl w:val="1"/>
          <w:numId w:val="28"/>
        </w:numPr>
        <w:ind w:left="108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Resource may or may not be shared among one or more users </w:t>
      </w:r>
    </w:p>
    <w:p w14:paraId="4D67CF32" w14:textId="77777777" w:rsidR="00ED7967" w:rsidRDefault="00ED7967" w:rsidP="00ED7967">
      <w:pPr>
        <w:numPr>
          <w:ilvl w:val="2"/>
          <w:numId w:val="28"/>
        </w:numPr>
        <w:ind w:left="1800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FFS: resource configuration</w:t>
      </w:r>
      <w:r>
        <w:rPr>
          <w:rFonts w:eastAsia="MS Mincho"/>
          <w:bCs/>
          <w:lang w:eastAsia="ja-JP"/>
        </w:rPr>
        <w:t xml:space="preserve"> </w:t>
      </w:r>
      <w:r>
        <w:rPr>
          <w:rFonts w:eastAsia="MS Mincho"/>
          <w:lang w:eastAsia="ja-JP"/>
        </w:rPr>
        <w:t>details</w:t>
      </w:r>
    </w:p>
    <w:p w14:paraId="228495A5" w14:textId="77777777" w:rsidR="00ED7967" w:rsidRPr="008960D0" w:rsidRDefault="00ED7967" w:rsidP="00ED7967">
      <w:pPr>
        <w:pStyle w:val="ListParagraph"/>
        <w:numPr>
          <w:ilvl w:val="1"/>
          <w:numId w:val="28"/>
        </w:numPr>
        <w:ind w:left="1080"/>
        <w:rPr>
          <w:rFonts w:eastAsia="MS Mincho"/>
          <w:lang w:val="en-US"/>
        </w:rPr>
      </w:pPr>
      <w:r>
        <w:rPr>
          <w:rFonts w:eastAsia="MS Mincho"/>
        </w:rPr>
        <w:t>FFS other details of design</w:t>
      </w:r>
      <w:r w:rsidRPr="00464627">
        <w:rPr>
          <w:rFonts w:ascii="Times" w:eastAsia="MS Mincho" w:hAnsi="Times"/>
        </w:rPr>
        <w:t xml:space="preserve"> </w:t>
      </w:r>
    </w:p>
    <w:p w14:paraId="58DC2E7A" w14:textId="77777777" w:rsidR="00E80AF1" w:rsidRDefault="00E80AF1" w:rsidP="006C279D">
      <w:pPr>
        <w:jc w:val="both"/>
        <w:rPr>
          <w:rFonts w:eastAsia="MS Mincho"/>
        </w:rPr>
      </w:pPr>
    </w:p>
    <w:p w14:paraId="3B8ED42F" w14:textId="236A63F3" w:rsidR="00E80AF1" w:rsidRDefault="00E80AF1" w:rsidP="00F312CE">
      <w:pPr>
        <w:pStyle w:val="BodyText"/>
      </w:pPr>
      <w:r>
        <w:t xml:space="preserve">Grant-free contention-based access has been identified as a candidate framework for addressing latency-critical services, that may arise in the context of </w:t>
      </w:r>
      <w:r w:rsidR="0049031C">
        <w:t>URLLC</w:t>
      </w:r>
      <w:r>
        <w:t>. Obviating the handshake procedure, which is embedded in the LTE contention-based random access protocol, in order for a UE to be granted a</w:t>
      </w:r>
      <w:r w:rsidR="00F312CE">
        <w:t xml:space="preserve"> resource for UL transmission can</w:t>
      </w:r>
      <w:r>
        <w:t xml:space="preserve"> help to: a) improve the resource utilization in terms of signaling overhead; and b) to enhance the latency for delay-critical use-cases, namely </w:t>
      </w:r>
      <w:r w:rsidR="0049031C">
        <w:t>URLLC</w:t>
      </w:r>
      <w:r>
        <w:t>.</w:t>
      </w:r>
    </w:p>
    <w:p w14:paraId="42100F18" w14:textId="3DD2A9F3" w:rsidR="006C279D" w:rsidRDefault="006C279D" w:rsidP="006C279D">
      <w:pPr>
        <w:pStyle w:val="Heading1"/>
      </w:pPr>
      <w:r>
        <w:t>Synchronization for Grant-free</w:t>
      </w:r>
      <w:r w:rsidR="004A4A25">
        <w:t xml:space="preserve"> transmission</w:t>
      </w:r>
    </w:p>
    <w:p w14:paraId="7C3BF24A" w14:textId="4BE91E18" w:rsidR="006C279D" w:rsidRPr="00887CE9" w:rsidRDefault="006C279D" w:rsidP="006C279D">
      <w:pPr>
        <w:pStyle w:val="BodyText"/>
      </w:pPr>
      <w:r>
        <w:t xml:space="preserve">Data transmission in grant-free resources can take place in a dedicated or a shared fashion; the </w:t>
      </w:r>
      <w:r w:rsidR="00746424">
        <w:t xml:space="preserve">gNB </w:t>
      </w:r>
      <w:r>
        <w:t xml:space="preserve">can map a single or multiple UEs to a set of grant-free resources </w:t>
      </w:r>
      <w:r>
        <w:fldChar w:fldCharType="begin"/>
      </w:r>
      <w:r>
        <w:instrText xml:space="preserve"> REF _Ref461806934 \n \h </w:instrText>
      </w:r>
      <w:r>
        <w:fldChar w:fldCharType="separate"/>
      </w:r>
      <w:r>
        <w:t>[</w:t>
      </w:r>
      <w:r w:rsidR="0049031C">
        <w:t>2</w:t>
      </w:r>
      <w:r>
        <w:t>]</w:t>
      </w:r>
      <w:r>
        <w:fldChar w:fldCharType="end"/>
      </w:r>
      <w:r>
        <w:t xml:space="preserve">. </w:t>
      </w:r>
      <w:r w:rsidR="00A0473A">
        <w:t xml:space="preserve">Regarding </w:t>
      </w:r>
      <w:r w:rsidR="008C00DF">
        <w:t xml:space="preserve">the </w:t>
      </w:r>
      <w:r w:rsidR="00A0473A">
        <w:t>synchronization to the network</w:t>
      </w:r>
      <w:r w:rsidR="008C00DF">
        <w:t>,</w:t>
      </w:r>
      <w:r w:rsidR="00A0473A">
        <w:t xml:space="preserve"> the UE can either be synchronized to the DL signal only or </w:t>
      </w:r>
      <w:r w:rsidR="00E21B7D">
        <w:t xml:space="preserve">be </w:t>
      </w:r>
      <w:r w:rsidR="00A0473A">
        <w:t xml:space="preserve">synchronized both in </w:t>
      </w:r>
      <w:r w:rsidR="00AB43BB">
        <w:t>DL and UL</w:t>
      </w:r>
      <w:r w:rsidR="00A0473A">
        <w:t>.</w:t>
      </w:r>
      <w:r w:rsidR="00897908">
        <w:t xml:space="preserve"> If synchronized only to the DL</w:t>
      </w:r>
      <w:r w:rsidR="00A31898">
        <w:t>,</w:t>
      </w:r>
      <w:r w:rsidR="00897908">
        <w:t xml:space="preserve"> the transmission </w:t>
      </w:r>
      <w:r w:rsidR="00334B3F">
        <w:t xml:space="preserve">in the UL will be performed without Timing Advance and hence </w:t>
      </w:r>
      <w:r w:rsidR="00897908">
        <w:t xml:space="preserve">will be less resource efficient, since a large enough guard period (e.g. using a longer CP) </w:t>
      </w:r>
      <w:r w:rsidR="00334B3F">
        <w:t xml:space="preserve">is required </w:t>
      </w:r>
      <w:r w:rsidR="005859B2">
        <w:t>to take the propagation delays of different U</w:t>
      </w:r>
      <w:r w:rsidR="00334B3F">
        <w:t>E</w:t>
      </w:r>
      <w:r w:rsidR="005859B2">
        <w:t>s</w:t>
      </w:r>
      <w:r w:rsidR="00334B3F">
        <w:t xml:space="preserve"> into account</w:t>
      </w:r>
      <w:r w:rsidR="00897908">
        <w:t>.</w:t>
      </w:r>
      <w:r w:rsidR="00A31898">
        <w:t xml:space="preserve"> </w:t>
      </w:r>
      <w:r w:rsidR="00F96089">
        <w:t>It should be noted that u</w:t>
      </w:r>
      <w:r w:rsidR="00A31898">
        <w:t xml:space="preserve">sing a longer CP might also have impact to the rest of the system </w:t>
      </w:r>
      <w:r w:rsidR="00F96089">
        <w:t>where either a longer CP need to be allocated to the rest of the frame structure, or a guard band need to be allocated, to keep orthogonality.</w:t>
      </w:r>
      <w:r w:rsidR="00BF6F77">
        <w:t xml:space="preserve"> As a baseline functionality, </w:t>
      </w:r>
      <w:r w:rsidR="009D3C2F">
        <w:t xml:space="preserve">a solution where </w:t>
      </w:r>
      <w:r w:rsidR="003075E0">
        <w:t>both DL and UL are synchronized is preferred which would mean less specification effort</w:t>
      </w:r>
      <w:r w:rsidR="009D044F">
        <w:t xml:space="preserve">. Such a solution would be very similar to SPS, </w:t>
      </w:r>
      <w:r w:rsidR="009D044F" w:rsidRPr="00182F30">
        <w:t>with the possibility to allow multiple UEs to share a common resources.</w:t>
      </w:r>
      <w:r w:rsidR="00A674A4" w:rsidRPr="00182F30">
        <w:t xml:space="preserve"> </w:t>
      </w:r>
      <w:r w:rsidR="00006140" w:rsidRPr="00182F30">
        <w:t xml:space="preserve">It would also support many low latency use-cases, for example eMBB where short delay is necessary to </w:t>
      </w:r>
      <w:r w:rsidR="00B968CB" w:rsidRPr="00182F30">
        <w:t xml:space="preserve">minimize the TCP slow-start, or for </w:t>
      </w:r>
      <w:r w:rsidR="00ED7967" w:rsidRPr="00182F30">
        <w:t xml:space="preserve">URLLC use cases where periodic transmission is </w:t>
      </w:r>
      <w:r w:rsidR="005869BB" w:rsidRPr="00182F30">
        <w:t xml:space="preserve">of </w:t>
      </w:r>
      <w:r w:rsidR="00B44494" w:rsidRPr="00182F30">
        <w:t xml:space="preserve">a </w:t>
      </w:r>
      <w:r w:rsidR="00ED7967" w:rsidRPr="00182F30">
        <w:t>common</w:t>
      </w:r>
      <w:r w:rsidR="005869BB" w:rsidRPr="00182F30">
        <w:t xml:space="preserve"> type</w:t>
      </w:r>
      <w:r w:rsidR="00ED7967" w:rsidRPr="00182F30">
        <w:t>, e.g.,</w:t>
      </w:r>
      <w:r w:rsidR="005869BB" w:rsidRPr="00182F30">
        <w:t xml:space="preserve"> in</w:t>
      </w:r>
      <w:r w:rsidR="00ED7967" w:rsidRPr="00182F30">
        <w:t xml:space="preserve"> factory automation</w:t>
      </w:r>
      <w:r w:rsidR="00B968CB" w:rsidRPr="00182F30">
        <w:t>. In both these cases</w:t>
      </w:r>
      <w:r w:rsidR="00ED7967" w:rsidRPr="00182F30">
        <w:t xml:space="preserve"> </w:t>
      </w:r>
      <w:r w:rsidR="005869BB" w:rsidRPr="00182F30">
        <w:t xml:space="preserve">UEs are </w:t>
      </w:r>
      <w:r w:rsidR="00B1464C" w:rsidRPr="00182F30">
        <w:t xml:space="preserve">operating </w:t>
      </w:r>
      <w:r w:rsidR="005869BB" w:rsidRPr="00182F30">
        <w:t>in</w:t>
      </w:r>
      <w:r w:rsidR="00B1464C" w:rsidRPr="00182F30">
        <w:t xml:space="preserve"> </w:t>
      </w:r>
      <w:r w:rsidR="005869BB" w:rsidRPr="00182F30">
        <w:t>sync.</w:t>
      </w:r>
      <w:r w:rsidR="00B968CB" w:rsidRPr="00182F30">
        <w:t xml:space="preserve"> where an initial</w:t>
      </w:r>
      <w:r w:rsidR="005869BB" w:rsidRPr="00182F30">
        <w:t xml:space="preserve"> </w:t>
      </w:r>
      <w:r w:rsidR="00ED7967" w:rsidRPr="00182F30">
        <w:t xml:space="preserve">Timing Advance (TA) </w:t>
      </w:r>
      <w:r w:rsidR="00B968CB" w:rsidRPr="00182F30">
        <w:t xml:space="preserve">is acquired during the initial access, with subsequent updates of the timing advance estimated by the gNB. </w:t>
      </w:r>
    </w:p>
    <w:p w14:paraId="6C3D3210" w14:textId="07488B91" w:rsidR="00D84CDD" w:rsidRPr="001963D3" w:rsidRDefault="006C279D" w:rsidP="00887CE9">
      <w:pPr>
        <w:pStyle w:val="BodyText"/>
        <w:rPr>
          <w:b/>
        </w:rPr>
      </w:pPr>
      <w:r w:rsidRPr="00182F30">
        <w:rPr>
          <w:b/>
        </w:rPr>
        <w:t xml:space="preserve">Proposal 1: Grant-free </w:t>
      </w:r>
      <w:r w:rsidR="00182F30">
        <w:rPr>
          <w:b/>
        </w:rPr>
        <w:t xml:space="preserve">access </w:t>
      </w:r>
      <w:r w:rsidRPr="00182F30">
        <w:rPr>
          <w:b/>
        </w:rPr>
        <w:t xml:space="preserve">should </w:t>
      </w:r>
      <w:r w:rsidR="00182F30">
        <w:rPr>
          <w:b/>
        </w:rPr>
        <w:t xml:space="preserve">be designed for </w:t>
      </w:r>
      <w:r w:rsidRPr="00182F30">
        <w:rPr>
          <w:b/>
        </w:rPr>
        <w:t>Timing Advance</w:t>
      </w:r>
      <w:r w:rsidR="00B968CB" w:rsidRPr="00182F30">
        <w:rPr>
          <w:b/>
        </w:rPr>
        <w:t xml:space="preserve"> </w:t>
      </w:r>
      <w:r w:rsidR="00177412" w:rsidRPr="00182F30">
        <w:rPr>
          <w:b/>
        </w:rPr>
        <w:t>based transmission</w:t>
      </w:r>
      <w:r w:rsidR="005869BB" w:rsidRPr="00182F30">
        <w:rPr>
          <w:b/>
        </w:rPr>
        <w:t>.</w:t>
      </w:r>
      <w:r w:rsidR="00177412" w:rsidRPr="00182F30">
        <w:rPr>
          <w:b/>
        </w:rPr>
        <w:t xml:space="preserve"> </w:t>
      </w:r>
    </w:p>
    <w:p w14:paraId="6640A138" w14:textId="5CA5655E" w:rsidR="006C279D" w:rsidRDefault="006C279D" w:rsidP="00A65831">
      <w:pPr>
        <w:pStyle w:val="Heading1"/>
      </w:pPr>
      <w:r>
        <w:t>Proposals</w:t>
      </w:r>
    </w:p>
    <w:p w14:paraId="20974E2D" w14:textId="05DF9E1F" w:rsidR="00F312CE" w:rsidRPr="00A65831" w:rsidRDefault="00B1464C" w:rsidP="00182F30">
      <w:pPr>
        <w:pStyle w:val="BodyText"/>
        <w:rPr>
          <w:b/>
        </w:rPr>
      </w:pPr>
      <w:r w:rsidRPr="00E1690E">
        <w:rPr>
          <w:b/>
        </w:rPr>
        <w:t>Proposal 1:</w:t>
      </w:r>
      <w:r w:rsidR="00182F30" w:rsidRPr="00067E3E">
        <w:rPr>
          <w:b/>
        </w:rPr>
        <w:t xml:space="preserve"> Grant-free </w:t>
      </w:r>
      <w:r w:rsidR="00182F30">
        <w:rPr>
          <w:b/>
        </w:rPr>
        <w:t xml:space="preserve">access </w:t>
      </w:r>
      <w:r w:rsidR="00182F30" w:rsidRPr="00067E3E">
        <w:rPr>
          <w:b/>
        </w:rPr>
        <w:t xml:space="preserve">should </w:t>
      </w:r>
      <w:r w:rsidR="00182F30">
        <w:rPr>
          <w:b/>
        </w:rPr>
        <w:t xml:space="preserve">be designed for </w:t>
      </w:r>
      <w:r w:rsidR="00182F30" w:rsidRPr="00067E3E">
        <w:rPr>
          <w:b/>
        </w:rPr>
        <w:t xml:space="preserve">Timing Advance based transmission. </w:t>
      </w:r>
    </w:p>
    <w:p w14:paraId="32260DCB" w14:textId="63909D49" w:rsidR="006C279D" w:rsidRDefault="00F312CE" w:rsidP="006C279D">
      <w:pPr>
        <w:pStyle w:val="Heading1"/>
      </w:pPr>
      <w:r w:rsidRPr="00F36243" w:rsidDel="00F312CE">
        <w:rPr>
          <w:b w:val="0"/>
        </w:rPr>
        <w:t xml:space="preserve"> </w:t>
      </w:r>
      <w:r w:rsidR="006C279D">
        <w:t>References</w:t>
      </w:r>
    </w:p>
    <w:p w14:paraId="5C61F62B" w14:textId="77777777" w:rsidR="0049031C" w:rsidRDefault="0049031C" w:rsidP="0049031C">
      <w:pPr>
        <w:pStyle w:val="BodyText"/>
        <w:numPr>
          <w:ilvl w:val="0"/>
          <w:numId w:val="22"/>
        </w:numPr>
        <w:ind w:left="426" w:hanging="426"/>
      </w:pPr>
      <w:bookmarkStart w:id="4" w:name="_Ref454882163"/>
      <w:bookmarkStart w:id="5" w:name="_Ref461806934"/>
      <w:bookmarkStart w:id="6" w:name="_Ref461961121"/>
      <w:bookmarkStart w:id="7" w:name="_Ref461806921"/>
      <w:bookmarkStart w:id="8" w:name="_Ref465166643"/>
      <w:bookmarkEnd w:id="4"/>
      <w:bookmarkEnd w:id="5"/>
      <w:bookmarkEnd w:id="6"/>
      <w:bookmarkEnd w:id="7"/>
      <w:r w:rsidRPr="00464627">
        <w:t>Chairman's Notes RAN1 87</w:t>
      </w:r>
      <w:r>
        <w:t xml:space="preserve"> (</w:t>
      </w:r>
      <w:r w:rsidRPr="00630F42">
        <w:t>Reno</w:t>
      </w:r>
      <w:r>
        <w:t>, Nevada, US, 14th – 18th November 2016)</w:t>
      </w:r>
    </w:p>
    <w:bookmarkEnd w:id="8"/>
    <w:p w14:paraId="2EC7359C" w14:textId="6B384F67" w:rsidR="00F36243" w:rsidRDefault="00DA0D63" w:rsidP="006C279D">
      <w:pPr>
        <w:pStyle w:val="BodyText"/>
        <w:numPr>
          <w:ilvl w:val="0"/>
          <w:numId w:val="22"/>
        </w:numPr>
        <w:ind w:left="426" w:hanging="426"/>
      </w:pPr>
      <w:r>
        <w:fldChar w:fldCharType="begin"/>
      </w:r>
      <w:r>
        <w:instrText xml:space="preserve"> HYPERLINK "ftp://www.3gpp.org/tsg_ran/WG1_RL1//TSGR1_86/Docs/R1-167554.zip" </w:instrText>
      </w:r>
      <w:r>
        <w:fldChar w:fldCharType="separate"/>
      </w:r>
      <w:r>
        <w:rPr>
          <w:rStyle w:val="Hyperlink"/>
        </w:rPr>
        <w:t>R1-167554</w:t>
      </w:r>
      <w:r>
        <w:fldChar w:fldCharType="end"/>
      </w:r>
      <w:r w:rsidR="00F36243">
        <w:t xml:space="preserve"> “</w:t>
      </w:r>
      <w:r w:rsidR="00F36243" w:rsidRPr="000C3EB1">
        <w:t xml:space="preserve">General framework for </w:t>
      </w:r>
      <w:r w:rsidR="00F36243">
        <w:t>efficient</w:t>
      </w:r>
      <w:r w:rsidR="00F36243" w:rsidRPr="000C3EB1">
        <w:t xml:space="preserve"> access in NR</w:t>
      </w:r>
      <w:r w:rsidR="00F36243">
        <w:t>,” Ericsson</w:t>
      </w:r>
    </w:p>
    <w:p w14:paraId="684242B7" w14:textId="13E72F7B" w:rsidR="00C202E0" w:rsidRDefault="00C202E0" w:rsidP="00182F30">
      <w:pPr>
        <w:pStyle w:val="BodyText"/>
      </w:pPr>
      <w:bookmarkStart w:id="9" w:name="_Ref461962637"/>
      <w:bookmarkEnd w:id="9"/>
    </w:p>
    <w:sectPr w:rsidR="00C202E0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D468C2" w14:textId="77777777" w:rsidR="00776A17" w:rsidRDefault="00776A17">
      <w:r>
        <w:separator/>
      </w:r>
    </w:p>
  </w:endnote>
  <w:endnote w:type="continuationSeparator" w:id="0">
    <w:p w14:paraId="6B087538" w14:textId="77777777" w:rsidR="00776A17" w:rsidRDefault="00776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C9940" w14:textId="77777777" w:rsidR="00776A17" w:rsidRDefault="00776A17">
      <w:r>
        <w:separator/>
      </w:r>
    </w:p>
  </w:footnote>
  <w:footnote w:type="continuationSeparator" w:id="0">
    <w:p w14:paraId="7F6C0C68" w14:textId="77777777" w:rsidR="00776A17" w:rsidRDefault="00776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242BC" w14:textId="77777777" w:rsidR="001C434E" w:rsidRDefault="001C434E" w:rsidP="00417FDA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054"/>
    <w:multiLevelType w:val="hybridMultilevel"/>
    <w:tmpl w:val="70CCC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81E46"/>
    <w:multiLevelType w:val="hybridMultilevel"/>
    <w:tmpl w:val="5948A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A7EDB"/>
    <w:multiLevelType w:val="hybridMultilevel"/>
    <w:tmpl w:val="21DC4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80CF8"/>
    <w:multiLevelType w:val="hybridMultilevel"/>
    <w:tmpl w:val="8046783C"/>
    <w:lvl w:ilvl="0" w:tplc="F3D26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00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EBC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CA2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FCA6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85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48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06A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84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FA16D2"/>
    <w:multiLevelType w:val="hybridMultilevel"/>
    <w:tmpl w:val="490A9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FA24FE8"/>
    <w:multiLevelType w:val="hybridMultilevel"/>
    <w:tmpl w:val="313AE388"/>
    <w:lvl w:ilvl="0" w:tplc="EEC8068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773A28"/>
    <w:multiLevelType w:val="hybridMultilevel"/>
    <w:tmpl w:val="9AC61A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3A2B0B"/>
    <w:multiLevelType w:val="hybridMultilevel"/>
    <w:tmpl w:val="1526B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31765"/>
    <w:multiLevelType w:val="hybridMultilevel"/>
    <w:tmpl w:val="4E5EB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A1B16"/>
    <w:multiLevelType w:val="hybridMultilevel"/>
    <w:tmpl w:val="AB8493E6"/>
    <w:lvl w:ilvl="0" w:tplc="67C44F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B814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B80E16">
      <w:start w:val="25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0EFE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80F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34B5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015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6BE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6674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9B730B"/>
    <w:multiLevelType w:val="hybridMultilevel"/>
    <w:tmpl w:val="46186E32"/>
    <w:lvl w:ilvl="0" w:tplc="DCCE4EF4">
      <w:start w:val="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C6E63"/>
    <w:multiLevelType w:val="hybridMultilevel"/>
    <w:tmpl w:val="04E8B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F7BF7"/>
    <w:multiLevelType w:val="hybridMultilevel"/>
    <w:tmpl w:val="133C53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B2911"/>
    <w:multiLevelType w:val="hybridMultilevel"/>
    <w:tmpl w:val="A1DAD792"/>
    <w:lvl w:ilvl="0" w:tplc="CF14D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687648"/>
    <w:multiLevelType w:val="hybridMultilevel"/>
    <w:tmpl w:val="D28CE4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5642F"/>
    <w:multiLevelType w:val="hybridMultilevel"/>
    <w:tmpl w:val="589E10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E1A87"/>
    <w:multiLevelType w:val="hybridMultilevel"/>
    <w:tmpl w:val="046C0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D4D56"/>
    <w:multiLevelType w:val="hybridMultilevel"/>
    <w:tmpl w:val="4806A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567DD4"/>
    <w:multiLevelType w:val="hybridMultilevel"/>
    <w:tmpl w:val="6140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5"/>
  </w:num>
  <w:num w:numId="4">
    <w:abstractNumId w:val="16"/>
  </w:num>
  <w:num w:numId="5">
    <w:abstractNumId w:val="23"/>
  </w:num>
  <w:num w:numId="6">
    <w:abstractNumId w:val="6"/>
  </w:num>
  <w:num w:numId="7">
    <w:abstractNumId w:val="14"/>
  </w:num>
  <w:num w:numId="8">
    <w:abstractNumId w:val="18"/>
  </w:num>
  <w:num w:numId="9">
    <w:abstractNumId w:val="8"/>
  </w:num>
  <w:num w:numId="10">
    <w:abstractNumId w:val="7"/>
  </w:num>
  <w:num w:numId="11">
    <w:abstractNumId w:val="19"/>
  </w:num>
  <w:num w:numId="12">
    <w:abstractNumId w:val="1"/>
  </w:num>
  <w:num w:numId="13">
    <w:abstractNumId w:val="22"/>
  </w:num>
  <w:num w:numId="14">
    <w:abstractNumId w:val="2"/>
  </w:num>
  <w:num w:numId="15">
    <w:abstractNumId w:val="0"/>
  </w:num>
  <w:num w:numId="16">
    <w:abstractNumId w:val="21"/>
  </w:num>
  <w:num w:numId="17">
    <w:abstractNumId w:val="4"/>
  </w:num>
  <w:num w:numId="18">
    <w:abstractNumId w:val="12"/>
  </w:num>
  <w:num w:numId="19">
    <w:abstractNumId w:val="26"/>
  </w:num>
  <w:num w:numId="20">
    <w:abstractNumId w:val="25"/>
  </w:num>
  <w:num w:numId="21">
    <w:abstractNumId w:val="17"/>
  </w:num>
  <w:num w:numId="22">
    <w:abstractNumId w:val="20"/>
  </w:num>
  <w:num w:numId="23">
    <w:abstractNumId w:val="9"/>
  </w:num>
  <w:num w:numId="24">
    <w:abstractNumId w:val="13"/>
  </w:num>
  <w:num w:numId="25">
    <w:abstractNumId w:val="11"/>
  </w:num>
  <w:num w:numId="26">
    <w:abstractNumId w:val="3"/>
  </w:num>
  <w:num w:numId="27">
    <w:abstractNumId w:val="24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doNotDisplayPageBoundaries/>
  <w:hideSpellingErrors/>
  <w:hideGrammaticalError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005CD"/>
    <w:rsid w:val="0000565F"/>
    <w:rsid w:val="00006140"/>
    <w:rsid w:val="00011706"/>
    <w:rsid w:val="00024F06"/>
    <w:rsid w:val="00030FA3"/>
    <w:rsid w:val="00031BA9"/>
    <w:rsid w:val="00034C4F"/>
    <w:rsid w:val="00034FE6"/>
    <w:rsid w:val="00041C26"/>
    <w:rsid w:val="000606B1"/>
    <w:rsid w:val="0009103F"/>
    <w:rsid w:val="000944EC"/>
    <w:rsid w:val="000A258F"/>
    <w:rsid w:val="000B21C8"/>
    <w:rsid w:val="000B481E"/>
    <w:rsid w:val="000C2A76"/>
    <w:rsid w:val="000C6BC2"/>
    <w:rsid w:val="000C6C33"/>
    <w:rsid w:val="000D4C23"/>
    <w:rsid w:val="000D570D"/>
    <w:rsid w:val="000E79A9"/>
    <w:rsid w:val="001013BB"/>
    <w:rsid w:val="00106A42"/>
    <w:rsid w:val="00112E18"/>
    <w:rsid w:val="00116381"/>
    <w:rsid w:val="00116BAA"/>
    <w:rsid w:val="00117A13"/>
    <w:rsid w:val="001228EB"/>
    <w:rsid w:val="00141448"/>
    <w:rsid w:val="00165AA0"/>
    <w:rsid w:val="00177412"/>
    <w:rsid w:val="00182F30"/>
    <w:rsid w:val="00194879"/>
    <w:rsid w:val="001963D3"/>
    <w:rsid w:val="00196A44"/>
    <w:rsid w:val="00196EF8"/>
    <w:rsid w:val="001A0AE0"/>
    <w:rsid w:val="001A49F2"/>
    <w:rsid w:val="001B0987"/>
    <w:rsid w:val="001B22C9"/>
    <w:rsid w:val="001C434E"/>
    <w:rsid w:val="001C6AFB"/>
    <w:rsid w:val="001D1FCF"/>
    <w:rsid w:val="001D3F72"/>
    <w:rsid w:val="001D60B2"/>
    <w:rsid w:val="001E0412"/>
    <w:rsid w:val="001E2394"/>
    <w:rsid w:val="0021013F"/>
    <w:rsid w:val="002135C3"/>
    <w:rsid w:val="00223994"/>
    <w:rsid w:val="002269FA"/>
    <w:rsid w:val="00232933"/>
    <w:rsid w:val="002330C7"/>
    <w:rsid w:val="0024689D"/>
    <w:rsid w:val="00246FA2"/>
    <w:rsid w:val="00270D71"/>
    <w:rsid w:val="00290099"/>
    <w:rsid w:val="002B3AD7"/>
    <w:rsid w:val="002B5977"/>
    <w:rsid w:val="002D538D"/>
    <w:rsid w:val="002E4823"/>
    <w:rsid w:val="002E78DF"/>
    <w:rsid w:val="002F33BA"/>
    <w:rsid w:val="002F3652"/>
    <w:rsid w:val="00303311"/>
    <w:rsid w:val="003075E0"/>
    <w:rsid w:val="00325C3D"/>
    <w:rsid w:val="00334B3F"/>
    <w:rsid w:val="0033569A"/>
    <w:rsid w:val="00337822"/>
    <w:rsid w:val="00356544"/>
    <w:rsid w:val="00360D4F"/>
    <w:rsid w:val="00374751"/>
    <w:rsid w:val="003778AE"/>
    <w:rsid w:val="0038129B"/>
    <w:rsid w:val="003875A3"/>
    <w:rsid w:val="00391796"/>
    <w:rsid w:val="003954F4"/>
    <w:rsid w:val="00395B9A"/>
    <w:rsid w:val="003B6CED"/>
    <w:rsid w:val="003D339F"/>
    <w:rsid w:val="003E50F5"/>
    <w:rsid w:val="003F0AEB"/>
    <w:rsid w:val="003F28C7"/>
    <w:rsid w:val="003F3C49"/>
    <w:rsid w:val="003F3D4F"/>
    <w:rsid w:val="00415A6F"/>
    <w:rsid w:val="00417FDA"/>
    <w:rsid w:val="00423EC1"/>
    <w:rsid w:val="0042493D"/>
    <w:rsid w:val="00425B64"/>
    <w:rsid w:val="004356A4"/>
    <w:rsid w:val="00453575"/>
    <w:rsid w:val="00456212"/>
    <w:rsid w:val="0048422A"/>
    <w:rsid w:val="00487518"/>
    <w:rsid w:val="0049031C"/>
    <w:rsid w:val="00494EAA"/>
    <w:rsid w:val="004A286C"/>
    <w:rsid w:val="004A4A25"/>
    <w:rsid w:val="004A514A"/>
    <w:rsid w:val="004A6D0B"/>
    <w:rsid w:val="004B07A0"/>
    <w:rsid w:val="004D752B"/>
    <w:rsid w:val="004E4935"/>
    <w:rsid w:val="004E5AD8"/>
    <w:rsid w:val="004E7CC7"/>
    <w:rsid w:val="005170C3"/>
    <w:rsid w:val="00525E8D"/>
    <w:rsid w:val="005406BC"/>
    <w:rsid w:val="00555D3E"/>
    <w:rsid w:val="00560980"/>
    <w:rsid w:val="00564185"/>
    <w:rsid w:val="00564E67"/>
    <w:rsid w:val="005702BF"/>
    <w:rsid w:val="00582543"/>
    <w:rsid w:val="005859B2"/>
    <w:rsid w:val="005869BB"/>
    <w:rsid w:val="005A453E"/>
    <w:rsid w:val="005A6712"/>
    <w:rsid w:val="005A6C71"/>
    <w:rsid w:val="005B197C"/>
    <w:rsid w:val="005C2C75"/>
    <w:rsid w:val="005E0095"/>
    <w:rsid w:val="005E1723"/>
    <w:rsid w:val="005F2DDD"/>
    <w:rsid w:val="005F340C"/>
    <w:rsid w:val="005F584A"/>
    <w:rsid w:val="006013CD"/>
    <w:rsid w:val="00611C14"/>
    <w:rsid w:val="00621DB8"/>
    <w:rsid w:val="00627BB6"/>
    <w:rsid w:val="00630F42"/>
    <w:rsid w:val="006352C9"/>
    <w:rsid w:val="00656E8E"/>
    <w:rsid w:val="00665A8F"/>
    <w:rsid w:val="00670579"/>
    <w:rsid w:val="006810BC"/>
    <w:rsid w:val="00693213"/>
    <w:rsid w:val="0069397C"/>
    <w:rsid w:val="00694388"/>
    <w:rsid w:val="006A286A"/>
    <w:rsid w:val="006A589B"/>
    <w:rsid w:val="006A71C2"/>
    <w:rsid w:val="006B7025"/>
    <w:rsid w:val="006C279D"/>
    <w:rsid w:val="006C611A"/>
    <w:rsid w:val="006D654E"/>
    <w:rsid w:val="006E1183"/>
    <w:rsid w:val="006F31F9"/>
    <w:rsid w:val="006F4BEB"/>
    <w:rsid w:val="0071194A"/>
    <w:rsid w:val="00733A29"/>
    <w:rsid w:val="00736B4D"/>
    <w:rsid w:val="00736ED8"/>
    <w:rsid w:val="00746424"/>
    <w:rsid w:val="00771C7C"/>
    <w:rsid w:val="00776A17"/>
    <w:rsid w:val="007808F5"/>
    <w:rsid w:val="00787A0F"/>
    <w:rsid w:val="007910F5"/>
    <w:rsid w:val="00794201"/>
    <w:rsid w:val="00797273"/>
    <w:rsid w:val="007A3A39"/>
    <w:rsid w:val="007A45F1"/>
    <w:rsid w:val="007A53F3"/>
    <w:rsid w:val="007B3798"/>
    <w:rsid w:val="007B5660"/>
    <w:rsid w:val="007C1022"/>
    <w:rsid w:val="007E0F92"/>
    <w:rsid w:val="007F62EB"/>
    <w:rsid w:val="007F6F9F"/>
    <w:rsid w:val="00802768"/>
    <w:rsid w:val="00803315"/>
    <w:rsid w:val="00804CA0"/>
    <w:rsid w:val="008232E6"/>
    <w:rsid w:val="00825439"/>
    <w:rsid w:val="00834DE7"/>
    <w:rsid w:val="008449DB"/>
    <w:rsid w:val="00845E19"/>
    <w:rsid w:val="00855D8C"/>
    <w:rsid w:val="00861D77"/>
    <w:rsid w:val="00865AF6"/>
    <w:rsid w:val="00867424"/>
    <w:rsid w:val="00881965"/>
    <w:rsid w:val="00887CE9"/>
    <w:rsid w:val="008920FE"/>
    <w:rsid w:val="008959D2"/>
    <w:rsid w:val="00897908"/>
    <w:rsid w:val="008A59BD"/>
    <w:rsid w:val="008A7666"/>
    <w:rsid w:val="008C00DF"/>
    <w:rsid w:val="008D108C"/>
    <w:rsid w:val="008E15F4"/>
    <w:rsid w:val="008F6929"/>
    <w:rsid w:val="008F787D"/>
    <w:rsid w:val="00910A2B"/>
    <w:rsid w:val="00935D22"/>
    <w:rsid w:val="00950399"/>
    <w:rsid w:val="00964B82"/>
    <w:rsid w:val="009723AF"/>
    <w:rsid w:val="00974163"/>
    <w:rsid w:val="009928DF"/>
    <w:rsid w:val="00995034"/>
    <w:rsid w:val="009A1A23"/>
    <w:rsid w:val="009A6BB8"/>
    <w:rsid w:val="009B2E48"/>
    <w:rsid w:val="009B50F3"/>
    <w:rsid w:val="009D044F"/>
    <w:rsid w:val="009D2223"/>
    <w:rsid w:val="009D3C2F"/>
    <w:rsid w:val="009D5027"/>
    <w:rsid w:val="009E0F67"/>
    <w:rsid w:val="009E53D9"/>
    <w:rsid w:val="009F440A"/>
    <w:rsid w:val="009F455E"/>
    <w:rsid w:val="00A0473A"/>
    <w:rsid w:val="00A205B5"/>
    <w:rsid w:val="00A229B1"/>
    <w:rsid w:val="00A24A8B"/>
    <w:rsid w:val="00A31898"/>
    <w:rsid w:val="00A31B32"/>
    <w:rsid w:val="00A324BE"/>
    <w:rsid w:val="00A46047"/>
    <w:rsid w:val="00A60123"/>
    <w:rsid w:val="00A64B69"/>
    <w:rsid w:val="00A65831"/>
    <w:rsid w:val="00A674A4"/>
    <w:rsid w:val="00A80E09"/>
    <w:rsid w:val="00A81AA1"/>
    <w:rsid w:val="00A87D67"/>
    <w:rsid w:val="00A96356"/>
    <w:rsid w:val="00AA07D6"/>
    <w:rsid w:val="00AA13EF"/>
    <w:rsid w:val="00AA26CE"/>
    <w:rsid w:val="00AA58FF"/>
    <w:rsid w:val="00AB1193"/>
    <w:rsid w:val="00AB43BB"/>
    <w:rsid w:val="00AC469F"/>
    <w:rsid w:val="00AD1A03"/>
    <w:rsid w:val="00AD363B"/>
    <w:rsid w:val="00AD5266"/>
    <w:rsid w:val="00AE249A"/>
    <w:rsid w:val="00AF6E65"/>
    <w:rsid w:val="00B00C7E"/>
    <w:rsid w:val="00B03A33"/>
    <w:rsid w:val="00B04AA5"/>
    <w:rsid w:val="00B07AC8"/>
    <w:rsid w:val="00B1464C"/>
    <w:rsid w:val="00B23DA4"/>
    <w:rsid w:val="00B368D9"/>
    <w:rsid w:val="00B44494"/>
    <w:rsid w:val="00B464D8"/>
    <w:rsid w:val="00B73B25"/>
    <w:rsid w:val="00B9206E"/>
    <w:rsid w:val="00B94633"/>
    <w:rsid w:val="00B950B3"/>
    <w:rsid w:val="00B968CB"/>
    <w:rsid w:val="00B96CC0"/>
    <w:rsid w:val="00BA2CDD"/>
    <w:rsid w:val="00BB1E20"/>
    <w:rsid w:val="00BB4B77"/>
    <w:rsid w:val="00BC0FA5"/>
    <w:rsid w:val="00BD0CC2"/>
    <w:rsid w:val="00BD11AF"/>
    <w:rsid w:val="00BD7E48"/>
    <w:rsid w:val="00BE3734"/>
    <w:rsid w:val="00BF636D"/>
    <w:rsid w:val="00BF6F77"/>
    <w:rsid w:val="00C10B9B"/>
    <w:rsid w:val="00C1560A"/>
    <w:rsid w:val="00C202E0"/>
    <w:rsid w:val="00C31475"/>
    <w:rsid w:val="00C4757C"/>
    <w:rsid w:val="00C61496"/>
    <w:rsid w:val="00C62082"/>
    <w:rsid w:val="00C62AEF"/>
    <w:rsid w:val="00C70E67"/>
    <w:rsid w:val="00C74060"/>
    <w:rsid w:val="00C80631"/>
    <w:rsid w:val="00C817EF"/>
    <w:rsid w:val="00C87EB6"/>
    <w:rsid w:val="00C93774"/>
    <w:rsid w:val="00CA1F73"/>
    <w:rsid w:val="00CB6912"/>
    <w:rsid w:val="00CC1703"/>
    <w:rsid w:val="00CC3F74"/>
    <w:rsid w:val="00CC6FFE"/>
    <w:rsid w:val="00CD0152"/>
    <w:rsid w:val="00CD0DD6"/>
    <w:rsid w:val="00CD7E4F"/>
    <w:rsid w:val="00CE28B2"/>
    <w:rsid w:val="00CF649D"/>
    <w:rsid w:val="00CF67BE"/>
    <w:rsid w:val="00D03057"/>
    <w:rsid w:val="00D03119"/>
    <w:rsid w:val="00D35609"/>
    <w:rsid w:val="00D64311"/>
    <w:rsid w:val="00D661C8"/>
    <w:rsid w:val="00D67D13"/>
    <w:rsid w:val="00D73BE6"/>
    <w:rsid w:val="00D7691A"/>
    <w:rsid w:val="00D779F6"/>
    <w:rsid w:val="00D84CDD"/>
    <w:rsid w:val="00D87A9B"/>
    <w:rsid w:val="00D95AFD"/>
    <w:rsid w:val="00D9739A"/>
    <w:rsid w:val="00DA0D63"/>
    <w:rsid w:val="00DA0DE4"/>
    <w:rsid w:val="00DA110D"/>
    <w:rsid w:val="00DA41BC"/>
    <w:rsid w:val="00DC2418"/>
    <w:rsid w:val="00DC69CA"/>
    <w:rsid w:val="00DD0E74"/>
    <w:rsid w:val="00DE0FF8"/>
    <w:rsid w:val="00DE5A19"/>
    <w:rsid w:val="00DF71F1"/>
    <w:rsid w:val="00E019F3"/>
    <w:rsid w:val="00E13251"/>
    <w:rsid w:val="00E21B7D"/>
    <w:rsid w:val="00E26EA8"/>
    <w:rsid w:val="00E30B9C"/>
    <w:rsid w:val="00E318B1"/>
    <w:rsid w:val="00E36084"/>
    <w:rsid w:val="00E41B39"/>
    <w:rsid w:val="00E428C8"/>
    <w:rsid w:val="00E63D88"/>
    <w:rsid w:val="00E71905"/>
    <w:rsid w:val="00E7495D"/>
    <w:rsid w:val="00E77B00"/>
    <w:rsid w:val="00E80AF1"/>
    <w:rsid w:val="00E956F8"/>
    <w:rsid w:val="00EA7203"/>
    <w:rsid w:val="00ED107E"/>
    <w:rsid w:val="00ED5CD3"/>
    <w:rsid w:val="00ED62CE"/>
    <w:rsid w:val="00ED7967"/>
    <w:rsid w:val="00EE4106"/>
    <w:rsid w:val="00EF0632"/>
    <w:rsid w:val="00F06B45"/>
    <w:rsid w:val="00F22476"/>
    <w:rsid w:val="00F312CE"/>
    <w:rsid w:val="00F3189F"/>
    <w:rsid w:val="00F33D46"/>
    <w:rsid w:val="00F36243"/>
    <w:rsid w:val="00F403B5"/>
    <w:rsid w:val="00F73F55"/>
    <w:rsid w:val="00F850C8"/>
    <w:rsid w:val="00F92A9C"/>
    <w:rsid w:val="00F96089"/>
    <w:rsid w:val="00FA2804"/>
    <w:rsid w:val="00FC0E6B"/>
    <w:rsid w:val="00FD1681"/>
    <w:rsid w:val="00FD43FF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42427D"/>
  <w15:docId w15:val="{5742ECC6-E668-4ABC-A067-0F05D64D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table" w:styleId="TableGrid">
    <w:name w:val="Table Grid"/>
    <w:basedOn w:val="TableNormal"/>
    <w:uiPriority w:val="59"/>
    <w:rsid w:val="00C1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F584A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584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F584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D50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0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0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0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02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0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027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7406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C74060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Comments">
    <w:name w:val="Comments"/>
    <w:basedOn w:val="Normal"/>
    <w:link w:val="CommentsChar"/>
    <w:qFormat/>
    <w:rsid w:val="00C74060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C74060"/>
    <w:rPr>
      <w:rFonts w:ascii="Arial" w:eastAsia="MS Mincho" w:hAnsi="Arial" w:cs="Times New Roman"/>
      <w:i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0565F"/>
    <w:pPr>
      <w:spacing w:before="100" w:beforeAutospacing="1" w:after="100" w:afterAutospacing="1"/>
    </w:pPr>
    <w:rPr>
      <w:rFonts w:eastAsiaTheme="minorHAnsi"/>
      <w:sz w:val="24"/>
    </w:rPr>
  </w:style>
  <w:style w:type="character" w:styleId="Hyperlink">
    <w:name w:val="Hyperlink"/>
    <w:uiPriority w:val="99"/>
    <w:rsid w:val="00A65831"/>
    <w:rPr>
      <w:color w:val="0000FF"/>
      <w:u w:val="single"/>
    </w:rPr>
  </w:style>
  <w:style w:type="paragraph" w:customStyle="1" w:styleId="TdocHeader2">
    <w:name w:val="Tdoc_Header_2"/>
    <w:basedOn w:val="Normal"/>
    <w:rsid w:val="00F36243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CC6FF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3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33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0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97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SAQRZK7RPU5V-1-15764</_dlc_DocId>
    <_dlc_DocIdUrl xmlns="08b2df90-05d3-4030-90d4-c9feeb4a1cd9">
      <Url>https://ericoll.internal.ericsson.com/sites/NSA/_layouts/DocIdRedir.aspx?ID=SAQRZK7RPU5V-1-15764</Url>
      <Description>SAQRZK7RPU5V-1-15764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04818-60B0-4E3D-8B9D-DB6D55442EE0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B8BDA8E2-3CC6-4CE3-A39E-5EB8FBC9A0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4C1AE6-DEF5-49DA-AC02-CC52307D5C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1B8D0C3-9599-420B-904A-A497BC2393E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DDA7A6-9CAA-4419-8C2F-60B8B6629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A460883-A96B-4BCF-BEEE-0971D4726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474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ECSHAER Håkan Björkegren</dc:creator>
  <cp:keywords/>
  <cp:lastModifiedBy>Daniel Larsson</cp:lastModifiedBy>
  <cp:revision>54</cp:revision>
  <cp:lastPrinted>2016-05-04T08:07:00Z</cp:lastPrinted>
  <dcterms:created xsi:type="dcterms:W3CDTF">2016-12-12T08:59:00Z</dcterms:created>
  <dcterms:modified xsi:type="dcterms:W3CDTF">2017-01-06T21:52:00Z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0x010100BB337192E63E44A7A744CE7393F41F4E0029755995905BD74495DD3B5564DEF260</vt:lpwstr>
  </property>
  <property fmtid="{D5CDD505-2E9C-101B-9397-08002B2CF9AE}" pid="3" name="_dlc_DocIdItemGuid">
    <vt:lpwstr>a6794e1b-f7ea-4ae5-b5ac-7a2a4ccc83f0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