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804F9" w14:textId="7D0C28F7" w:rsidR="004E6F0C" w:rsidRPr="00EB2664" w:rsidRDefault="004E6F0C" w:rsidP="004E6F0C">
      <w:pPr>
        <w:pStyle w:val="a7"/>
        <w:ind w:left="1800" w:hanging="1800"/>
        <w:rPr>
          <w:sz w:val="24"/>
          <w:lang w:val="en-US"/>
        </w:rPr>
      </w:pPr>
      <w:bookmarkStart w:id="0" w:name="OLE_LINK3"/>
      <w:r w:rsidRPr="00EB2664">
        <w:rPr>
          <w:sz w:val="24"/>
          <w:lang w:val="en-US"/>
        </w:rPr>
        <w:t>3GPP TSG RAN WG1 AH_NR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EB2664">
        <w:rPr>
          <w:sz w:val="24"/>
          <w:lang w:val="en-US"/>
        </w:rPr>
        <w:t>R1-17</w:t>
      </w:r>
      <w:r w:rsidR="005D05B5">
        <w:rPr>
          <w:rFonts w:hint="eastAsia"/>
          <w:sz w:val="24"/>
          <w:lang w:val="en-US" w:eastAsia="ja-JP"/>
        </w:rPr>
        <w:t>00630</w:t>
      </w:r>
    </w:p>
    <w:p w14:paraId="732374DC" w14:textId="77777777" w:rsidR="004E6F0C" w:rsidRPr="00EB2664" w:rsidRDefault="004E6F0C" w:rsidP="004E6F0C">
      <w:pPr>
        <w:pStyle w:val="a7"/>
        <w:ind w:left="1800" w:hanging="1800"/>
        <w:rPr>
          <w:sz w:val="24"/>
          <w:lang w:val="en-US"/>
        </w:rPr>
      </w:pPr>
      <w:r w:rsidRPr="00EB2664">
        <w:rPr>
          <w:sz w:val="24"/>
          <w:lang w:val="en-US"/>
        </w:rPr>
        <w:t>Spokane, USA, 16th - 20th January 2017</w:t>
      </w:r>
    </w:p>
    <w:p w14:paraId="0F466C71" w14:textId="77777777" w:rsidR="00E57BD0" w:rsidRPr="00E57BD0" w:rsidRDefault="00E57BD0" w:rsidP="002123E7">
      <w:pPr>
        <w:pStyle w:val="a7"/>
        <w:rPr>
          <w:noProof w:val="0"/>
          <w:lang w:eastAsia="ja-JP"/>
        </w:rPr>
      </w:pPr>
    </w:p>
    <w:p w14:paraId="1BBADE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AE9535C" w14:textId="3362B8BB"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3C7BDE">
        <w:rPr>
          <w:rFonts w:hint="eastAsia"/>
          <w:sz w:val="24"/>
          <w:lang w:val="en-US" w:eastAsia="ja-JP"/>
        </w:rPr>
        <w:t>LTE-NR</w:t>
      </w:r>
      <w:r w:rsidR="00B3454D">
        <w:rPr>
          <w:rFonts w:hint="eastAsia"/>
          <w:sz w:val="24"/>
          <w:lang w:val="en-US" w:eastAsia="ja-JP"/>
        </w:rPr>
        <w:t xml:space="preserve"> co-existence for downlink</w:t>
      </w:r>
    </w:p>
    <w:p w14:paraId="142FDE6B" w14:textId="77777777"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B3454D">
        <w:rPr>
          <w:sz w:val="24"/>
          <w:lang w:val="en-US"/>
        </w:rPr>
        <w:t>5.1.</w:t>
      </w:r>
      <w:r w:rsidR="00B3454D">
        <w:rPr>
          <w:rFonts w:hint="eastAsia"/>
          <w:sz w:val="24"/>
          <w:lang w:val="en-US" w:eastAsia="ja-JP"/>
        </w:rPr>
        <w:t>9</w:t>
      </w:r>
    </w:p>
    <w:p w14:paraId="0B747B3A"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EA8171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189CD74" w14:textId="35B6434A" w:rsidR="007E5F5D" w:rsidRDefault="004D07C4" w:rsidP="00D916AA">
      <w:pPr>
        <w:spacing w:afterLines="50" w:after="120"/>
        <w:jc w:val="both"/>
        <w:rPr>
          <w:rFonts w:eastAsia="ＭＳ 明朝"/>
          <w:sz w:val="22"/>
          <w:lang w:val="en-US"/>
        </w:rPr>
      </w:pPr>
      <w:r>
        <w:rPr>
          <w:rFonts w:eastAsia="ＭＳ 明朝" w:hint="eastAsia"/>
          <w:sz w:val="22"/>
          <w:lang w:val="en-US"/>
        </w:rPr>
        <w:t>In this contribution, we present our view regarding LTE-NR co-existence, mainly for downlink.</w:t>
      </w:r>
    </w:p>
    <w:p w14:paraId="7E9BB2A7" w14:textId="77777777" w:rsidR="001C4033" w:rsidRDefault="001C4033" w:rsidP="00D916AA">
      <w:pPr>
        <w:spacing w:afterLines="50" w:after="120"/>
        <w:jc w:val="both"/>
        <w:rPr>
          <w:rFonts w:eastAsia="ＭＳ 明朝"/>
          <w:sz w:val="22"/>
          <w:lang w:val="en-US"/>
        </w:rPr>
      </w:pPr>
    </w:p>
    <w:p w14:paraId="3621B6DE" w14:textId="77777777" w:rsidR="001C148D" w:rsidRDefault="003C7BDE" w:rsidP="001773BB">
      <w:pPr>
        <w:pStyle w:val="1"/>
        <w:numPr>
          <w:ilvl w:val="0"/>
          <w:numId w:val="6"/>
        </w:numPr>
        <w:spacing w:after="120"/>
        <w:jc w:val="both"/>
        <w:rPr>
          <w:b/>
          <w:lang w:val="en-US"/>
        </w:rPr>
      </w:pPr>
      <w:r>
        <w:rPr>
          <w:b/>
          <w:lang w:val="en-US"/>
        </w:rPr>
        <w:t xml:space="preserve">General considerations on </w:t>
      </w:r>
      <w:r w:rsidR="00B3454D">
        <w:rPr>
          <w:b/>
          <w:lang w:val="en-US"/>
        </w:rPr>
        <w:t>LTE</w:t>
      </w:r>
      <w:r>
        <w:rPr>
          <w:b/>
          <w:lang w:val="en-US"/>
        </w:rPr>
        <w:t>-NR</w:t>
      </w:r>
      <w:r w:rsidR="00B3454D">
        <w:rPr>
          <w:b/>
          <w:lang w:val="en-US"/>
        </w:rPr>
        <w:t xml:space="preserve"> co-existence</w:t>
      </w:r>
    </w:p>
    <w:p w14:paraId="4671226A" w14:textId="77777777" w:rsidR="002D744A" w:rsidRDefault="003C7BDE" w:rsidP="00C705DB">
      <w:pPr>
        <w:spacing w:afterLines="50" w:after="120"/>
        <w:jc w:val="both"/>
        <w:rPr>
          <w:rFonts w:eastAsiaTheme="minorEastAsia"/>
          <w:sz w:val="22"/>
          <w:lang w:val="en-US"/>
        </w:rPr>
      </w:pPr>
      <w:r>
        <w:rPr>
          <w:rFonts w:eastAsiaTheme="minorEastAsia" w:hint="eastAsia"/>
          <w:sz w:val="22"/>
          <w:lang w:val="en-US"/>
        </w:rPr>
        <w:t xml:space="preserve">LTE-NR co-existence should be enabled </w:t>
      </w:r>
      <w:r>
        <w:rPr>
          <w:rFonts w:eastAsiaTheme="minorEastAsia"/>
          <w:sz w:val="22"/>
          <w:lang w:val="en-US"/>
        </w:rPr>
        <w:t>on the same licensed band as has been done in previous generations</w:t>
      </w:r>
      <w:r w:rsidR="00691942" w:rsidRPr="00691942">
        <w:rPr>
          <w:rFonts w:eastAsiaTheme="minorEastAsia" w:hint="eastAsia"/>
          <w:sz w:val="22"/>
          <w:lang w:val="en-US"/>
        </w:rPr>
        <w:t xml:space="preserve"> </w:t>
      </w:r>
      <w:r w:rsidR="00691942">
        <w:rPr>
          <w:rFonts w:eastAsiaTheme="minorEastAsia" w:hint="eastAsia"/>
          <w:sz w:val="22"/>
          <w:lang w:val="en-US"/>
        </w:rPr>
        <w:t>by def</w:t>
      </w:r>
      <w:r w:rsidR="00691942">
        <w:rPr>
          <w:rFonts w:eastAsiaTheme="minorEastAsia"/>
          <w:sz w:val="22"/>
          <w:lang w:val="en-US"/>
        </w:rPr>
        <w:t>a</w:t>
      </w:r>
      <w:r w:rsidR="00691942">
        <w:rPr>
          <w:rFonts w:eastAsiaTheme="minorEastAsia" w:hint="eastAsia"/>
          <w:sz w:val="22"/>
          <w:lang w:val="en-US"/>
        </w:rPr>
        <w:t>ult</w:t>
      </w:r>
      <w:r>
        <w:rPr>
          <w:rFonts w:eastAsiaTheme="minorEastAsia"/>
          <w:sz w:val="22"/>
          <w:lang w:val="en-US"/>
        </w:rPr>
        <w:t xml:space="preserve">. </w:t>
      </w:r>
      <w:r w:rsidR="00983A6A">
        <w:rPr>
          <w:rFonts w:eastAsiaTheme="minorEastAsia"/>
          <w:sz w:val="22"/>
          <w:lang w:val="en-US"/>
        </w:rPr>
        <w:t xml:space="preserve">This is essential to realize soft migration of the </w:t>
      </w:r>
      <w:r w:rsidR="008D6DB5">
        <w:rPr>
          <w:rFonts w:eastAsiaTheme="minorEastAsia" w:hint="eastAsia"/>
          <w:sz w:val="22"/>
          <w:lang w:val="en-US"/>
        </w:rPr>
        <w:t>generation</w:t>
      </w:r>
      <w:r w:rsidR="00691942">
        <w:rPr>
          <w:rFonts w:eastAsiaTheme="minorEastAsia" w:hint="eastAsia"/>
          <w:sz w:val="22"/>
          <w:lang w:val="en-US"/>
        </w:rPr>
        <w:t>s</w:t>
      </w:r>
      <w:r w:rsidR="008D6DB5">
        <w:rPr>
          <w:rFonts w:eastAsiaTheme="minorEastAsia"/>
          <w:sz w:val="22"/>
          <w:lang w:val="en-US"/>
        </w:rPr>
        <w:t xml:space="preserve"> </w:t>
      </w:r>
      <w:r w:rsidR="00983A6A">
        <w:rPr>
          <w:rFonts w:eastAsiaTheme="minorEastAsia"/>
          <w:sz w:val="22"/>
          <w:lang w:val="en-US"/>
        </w:rPr>
        <w:t>from LTE to NR. Two approaches should</w:t>
      </w:r>
      <w:r w:rsidR="00C07AF2">
        <w:rPr>
          <w:rFonts w:eastAsiaTheme="minorEastAsia"/>
          <w:sz w:val="22"/>
          <w:lang w:val="en-US"/>
        </w:rPr>
        <w:t xml:space="preserve"> be enabled</w:t>
      </w:r>
      <w:r w:rsidR="00983A6A">
        <w:rPr>
          <w:rFonts w:eastAsiaTheme="minorEastAsia"/>
          <w:sz w:val="22"/>
          <w:lang w:val="en-US"/>
        </w:rPr>
        <w:t>:</w:t>
      </w:r>
    </w:p>
    <w:p w14:paraId="7D420615" w14:textId="77777777" w:rsidR="00983A6A" w:rsidRPr="00983A6A" w:rsidRDefault="00983A6A" w:rsidP="00C705DB">
      <w:pPr>
        <w:spacing w:afterLines="50" w:after="120"/>
        <w:jc w:val="both"/>
        <w:rPr>
          <w:rFonts w:eastAsiaTheme="minorEastAsia"/>
          <w:sz w:val="22"/>
          <w:u w:val="single"/>
          <w:lang w:val="en-US"/>
        </w:rPr>
      </w:pPr>
      <w:r w:rsidRPr="00983A6A">
        <w:rPr>
          <w:rFonts w:eastAsiaTheme="minorEastAsia"/>
          <w:sz w:val="22"/>
          <w:u w:val="single"/>
          <w:lang w:val="en-US"/>
        </w:rPr>
        <w:t>Approach 1: LTE-NR co-existence in FDM manner</w:t>
      </w:r>
    </w:p>
    <w:p w14:paraId="68F06211" w14:textId="04E71D64" w:rsidR="00256004" w:rsidRDefault="00256004" w:rsidP="00C705DB">
      <w:pPr>
        <w:spacing w:afterLines="50" w:after="120"/>
        <w:jc w:val="both"/>
        <w:rPr>
          <w:rFonts w:eastAsiaTheme="minorEastAsia"/>
          <w:sz w:val="22"/>
          <w:lang w:val="en-US"/>
        </w:rPr>
      </w:pPr>
      <w:r>
        <w:rPr>
          <w:rFonts w:eastAsiaTheme="minorEastAsia"/>
          <w:sz w:val="22"/>
          <w:lang w:val="en-US"/>
        </w:rPr>
        <w:t>LTE and NR are FDMed in a given carrier frequency band</w:t>
      </w:r>
      <w:r w:rsidR="002A2CE4">
        <w:rPr>
          <w:rFonts w:eastAsiaTheme="minorEastAsia"/>
          <w:sz w:val="22"/>
          <w:lang w:val="en-US"/>
        </w:rPr>
        <w:t xml:space="preserve"> similar to LTE-LTE co-existence on neighboring </w:t>
      </w:r>
      <w:r w:rsidR="001014B6">
        <w:rPr>
          <w:rFonts w:eastAsiaTheme="minorEastAsia"/>
          <w:sz w:val="22"/>
          <w:lang w:val="en-US"/>
        </w:rPr>
        <w:t>frequencies</w:t>
      </w:r>
      <w:r>
        <w:rPr>
          <w:rFonts w:eastAsiaTheme="minorEastAsia"/>
          <w:sz w:val="22"/>
          <w:lang w:val="en-US"/>
        </w:rPr>
        <w:t>. Depending on the traffic</w:t>
      </w:r>
      <w:r w:rsidR="00C07AF2">
        <w:rPr>
          <w:rFonts w:eastAsiaTheme="minorEastAsia"/>
          <w:sz w:val="22"/>
          <w:lang w:val="en-US"/>
        </w:rPr>
        <w:t>/user</w:t>
      </w:r>
      <w:r>
        <w:rPr>
          <w:rFonts w:eastAsiaTheme="minorEastAsia"/>
          <w:sz w:val="22"/>
          <w:lang w:val="en-US"/>
        </w:rPr>
        <w:t xml:space="preserve"> ratios of the two RATs, LTE and NR bandwidths can </w:t>
      </w:r>
      <w:r w:rsidR="00CA6BF8">
        <w:rPr>
          <w:rFonts w:eastAsiaTheme="minorEastAsia"/>
          <w:sz w:val="22"/>
          <w:lang w:val="en-US"/>
        </w:rPr>
        <w:t xml:space="preserve">gradually </w:t>
      </w:r>
      <w:r>
        <w:rPr>
          <w:rFonts w:eastAsiaTheme="minorEastAsia"/>
          <w:sz w:val="22"/>
          <w:lang w:val="en-US"/>
        </w:rPr>
        <w:t xml:space="preserve">be </w:t>
      </w:r>
      <w:r w:rsidR="00CA6BF8">
        <w:rPr>
          <w:rFonts w:eastAsiaTheme="minorEastAsia"/>
          <w:sz w:val="22"/>
          <w:lang w:val="en-US"/>
        </w:rPr>
        <w:t>adjusted</w:t>
      </w:r>
      <w:r w:rsidR="00C07AF2">
        <w:rPr>
          <w:rFonts w:eastAsiaTheme="minorEastAsia"/>
          <w:sz w:val="22"/>
          <w:lang w:val="en-US"/>
        </w:rPr>
        <w:t xml:space="preserve"> </w:t>
      </w:r>
      <w:r w:rsidR="008D6DB5">
        <w:rPr>
          <w:rFonts w:eastAsiaTheme="minorEastAsia"/>
          <w:sz w:val="22"/>
          <w:lang w:val="en-US"/>
        </w:rPr>
        <w:t>over a</w:t>
      </w:r>
      <w:r w:rsidR="00C07AF2">
        <w:rPr>
          <w:rFonts w:eastAsiaTheme="minorEastAsia"/>
          <w:sz w:val="22"/>
          <w:lang w:val="en-US"/>
        </w:rPr>
        <w:t xml:space="preserve"> long-term</w:t>
      </w:r>
      <w:r>
        <w:rPr>
          <w:rFonts w:eastAsiaTheme="minorEastAsia"/>
          <w:sz w:val="22"/>
          <w:lang w:val="en-US"/>
        </w:rPr>
        <w:t xml:space="preserve">. </w:t>
      </w:r>
      <w:r w:rsidR="00CA6BF8">
        <w:rPr>
          <w:rFonts w:eastAsiaTheme="minorEastAsia"/>
          <w:sz w:val="22"/>
          <w:lang w:val="en-US"/>
        </w:rPr>
        <w:t>Considering that LTE already support various bandwidths from 1.4MHz to 20MHz without CA and up to 640MHz with CA, flexibility in bandwidth setting would be enough.</w:t>
      </w:r>
    </w:p>
    <w:p w14:paraId="04D3520F" w14:textId="04D624AB" w:rsidR="001014B6" w:rsidRDefault="001014B6" w:rsidP="005D05B5">
      <w:pPr>
        <w:spacing w:afterLines="50" w:after="120"/>
        <w:jc w:val="center"/>
        <w:rPr>
          <w:rFonts w:eastAsiaTheme="minorEastAsia"/>
          <w:sz w:val="22"/>
          <w:lang w:val="en-US"/>
        </w:rPr>
      </w:pPr>
      <w:r w:rsidRPr="001014B6">
        <w:rPr>
          <w:noProof/>
          <w:lang w:val="en-US"/>
        </w:rPr>
        <w:drawing>
          <wp:inline distT="0" distB="0" distL="0" distR="0" wp14:anchorId="5E3267CF" wp14:editId="25621375">
            <wp:extent cx="5331600" cy="1172520"/>
            <wp:effectExtent l="0" t="0" r="254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1600" cy="1172520"/>
                    </a:xfrm>
                    <a:prstGeom prst="rect">
                      <a:avLst/>
                    </a:prstGeom>
                    <a:noFill/>
                    <a:ln>
                      <a:noFill/>
                    </a:ln>
                  </pic:spPr>
                </pic:pic>
              </a:graphicData>
            </a:graphic>
          </wp:inline>
        </w:drawing>
      </w:r>
    </w:p>
    <w:p w14:paraId="26495F35" w14:textId="3484AE68" w:rsidR="00247FDD" w:rsidRDefault="00247FDD" w:rsidP="005D05B5">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LTE-NR co-existence in FDM manner</w:t>
      </w:r>
      <w:r>
        <w:rPr>
          <w:rFonts w:eastAsiaTheme="minorEastAsia"/>
          <w:sz w:val="22"/>
          <w:lang w:val="en-US"/>
        </w:rPr>
        <w:t>.</w:t>
      </w:r>
    </w:p>
    <w:p w14:paraId="6C97B59B" w14:textId="77777777" w:rsidR="00247FDD" w:rsidRPr="00247FDD" w:rsidRDefault="00247FDD" w:rsidP="005D05B5">
      <w:pPr>
        <w:spacing w:afterLines="50" w:after="120"/>
        <w:rPr>
          <w:rFonts w:eastAsiaTheme="minorEastAsia"/>
          <w:sz w:val="22"/>
          <w:lang w:val="en-US"/>
        </w:rPr>
      </w:pPr>
    </w:p>
    <w:p w14:paraId="68EF0B8D" w14:textId="77777777" w:rsidR="00983A6A" w:rsidRPr="00983A6A" w:rsidRDefault="00983A6A" w:rsidP="00C705DB">
      <w:pPr>
        <w:spacing w:afterLines="50" w:after="120"/>
        <w:jc w:val="both"/>
        <w:rPr>
          <w:rFonts w:eastAsiaTheme="minorEastAsia"/>
          <w:sz w:val="22"/>
          <w:u w:val="single"/>
          <w:lang w:val="en-US"/>
        </w:rPr>
      </w:pPr>
      <w:r w:rsidRPr="00983A6A">
        <w:rPr>
          <w:rFonts w:eastAsiaTheme="minorEastAsia" w:hint="eastAsia"/>
          <w:sz w:val="22"/>
          <w:u w:val="single"/>
          <w:lang w:val="en-US"/>
        </w:rPr>
        <w:t>Approach 2: LTE-NR co-existence in SDM manner</w:t>
      </w:r>
    </w:p>
    <w:p w14:paraId="359B1736" w14:textId="769BAFE5" w:rsidR="00CA6BF8" w:rsidRPr="006256FE" w:rsidRDefault="00CA6BF8" w:rsidP="00C705DB">
      <w:pPr>
        <w:spacing w:afterLines="50" w:after="120"/>
        <w:jc w:val="both"/>
        <w:rPr>
          <w:rFonts w:eastAsiaTheme="minorEastAsia"/>
          <w:sz w:val="22"/>
          <w:lang w:val="en-US"/>
        </w:rPr>
      </w:pPr>
      <w:r>
        <w:rPr>
          <w:rFonts w:eastAsiaTheme="minorEastAsia" w:hint="eastAsia"/>
          <w:sz w:val="22"/>
          <w:lang w:val="en-US"/>
        </w:rPr>
        <w:t>LTE and NR are operated by different TRP</w:t>
      </w:r>
      <w:r>
        <w:rPr>
          <w:rFonts w:eastAsiaTheme="minorEastAsia"/>
          <w:sz w:val="22"/>
          <w:lang w:val="en-US"/>
        </w:rPr>
        <w:t>s</w:t>
      </w:r>
      <w:r>
        <w:rPr>
          <w:rFonts w:eastAsiaTheme="minorEastAsia" w:hint="eastAsia"/>
          <w:sz w:val="22"/>
          <w:lang w:val="en-US"/>
        </w:rPr>
        <w:t xml:space="preserve"> </w:t>
      </w:r>
      <w:r w:rsidR="00D42CE9">
        <w:rPr>
          <w:rFonts w:eastAsiaTheme="minorEastAsia"/>
          <w:sz w:val="22"/>
          <w:lang w:val="en-US"/>
        </w:rPr>
        <w:t xml:space="preserve">(neighboring cells) </w:t>
      </w:r>
      <w:r>
        <w:rPr>
          <w:rFonts w:eastAsiaTheme="minorEastAsia" w:hint="eastAsia"/>
          <w:sz w:val="22"/>
          <w:lang w:val="en-US"/>
        </w:rPr>
        <w:t>on the same carrier frequency</w:t>
      </w:r>
      <w:r w:rsidR="002A2CE4">
        <w:rPr>
          <w:rFonts w:eastAsiaTheme="minorEastAsia"/>
          <w:sz w:val="22"/>
          <w:lang w:val="en-US"/>
        </w:rPr>
        <w:t xml:space="preserve"> similar to LTE-LTE co-existence on neighboring cells</w:t>
      </w:r>
      <w:r w:rsidR="00D42CE9">
        <w:rPr>
          <w:rFonts w:eastAsiaTheme="minorEastAsia"/>
          <w:sz w:val="22"/>
          <w:lang w:val="en-US"/>
        </w:rPr>
        <w:t>.</w:t>
      </w:r>
      <w:r>
        <w:rPr>
          <w:rFonts w:eastAsiaTheme="minorEastAsia" w:hint="eastAsia"/>
          <w:sz w:val="22"/>
          <w:lang w:val="en-US"/>
        </w:rPr>
        <w:t xml:space="preserve"> </w:t>
      </w:r>
      <w:r>
        <w:rPr>
          <w:rFonts w:eastAsiaTheme="minorEastAsia"/>
          <w:sz w:val="22"/>
          <w:lang w:val="en-US"/>
        </w:rPr>
        <w:t xml:space="preserve">Operator should take a responsibility to </w:t>
      </w:r>
      <w:r w:rsidR="00D42CE9">
        <w:rPr>
          <w:rFonts w:eastAsiaTheme="minorEastAsia"/>
          <w:sz w:val="22"/>
          <w:lang w:val="en-US"/>
        </w:rPr>
        <w:t xml:space="preserve">ensure sufficient performance for </w:t>
      </w:r>
      <w:r w:rsidR="002A2CE4">
        <w:rPr>
          <w:rFonts w:eastAsiaTheme="minorEastAsia"/>
          <w:sz w:val="22"/>
          <w:lang w:val="en-US"/>
        </w:rPr>
        <w:t>each UE</w:t>
      </w:r>
      <w:r w:rsidR="00D42CE9">
        <w:rPr>
          <w:rFonts w:eastAsiaTheme="minorEastAsia"/>
          <w:sz w:val="22"/>
          <w:lang w:val="en-US"/>
        </w:rPr>
        <w:t xml:space="preserve"> communicating with LTE </w:t>
      </w:r>
      <w:r w:rsidR="002A2CE4">
        <w:rPr>
          <w:rFonts w:eastAsiaTheme="minorEastAsia"/>
          <w:sz w:val="22"/>
          <w:lang w:val="en-US"/>
        </w:rPr>
        <w:t>or</w:t>
      </w:r>
      <w:r w:rsidR="00D42CE9">
        <w:rPr>
          <w:rFonts w:eastAsiaTheme="minorEastAsia"/>
          <w:sz w:val="22"/>
          <w:lang w:val="en-US"/>
        </w:rPr>
        <w:t xml:space="preserve"> NR. </w:t>
      </w:r>
      <w:r w:rsidR="00247FDD">
        <w:rPr>
          <w:rFonts w:eastAsiaTheme="minorEastAsia"/>
          <w:sz w:val="22"/>
          <w:lang w:val="en-US"/>
        </w:rPr>
        <w:t xml:space="preserve">Note that NR users can hand over to LTE TRP while LTE users may not (unless the users support NR). Therefore, approach 1 is safer and promising compared to approach 2 in general. </w:t>
      </w:r>
    </w:p>
    <w:p w14:paraId="19D6372E" w14:textId="61AFBE89" w:rsidR="00D27303" w:rsidRDefault="001014B6" w:rsidP="005D05B5">
      <w:pPr>
        <w:spacing w:afterLines="50" w:after="120"/>
        <w:jc w:val="center"/>
        <w:rPr>
          <w:rFonts w:eastAsiaTheme="minorEastAsia"/>
          <w:sz w:val="22"/>
          <w:lang w:val="en-US"/>
        </w:rPr>
      </w:pPr>
      <w:r w:rsidRPr="001014B6">
        <w:rPr>
          <w:noProof/>
          <w:lang w:val="en-US"/>
        </w:rPr>
        <w:drawing>
          <wp:inline distT="0" distB="0" distL="0" distR="0" wp14:anchorId="1605A03B" wp14:editId="57F58036">
            <wp:extent cx="5388480" cy="784080"/>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8480" cy="784080"/>
                    </a:xfrm>
                    <a:prstGeom prst="rect">
                      <a:avLst/>
                    </a:prstGeom>
                    <a:noFill/>
                    <a:ln>
                      <a:noFill/>
                    </a:ln>
                  </pic:spPr>
                </pic:pic>
              </a:graphicData>
            </a:graphic>
          </wp:inline>
        </w:drawing>
      </w:r>
    </w:p>
    <w:p w14:paraId="2E2D6969" w14:textId="723E7D8C" w:rsidR="00247FDD" w:rsidRDefault="00247FDD" w:rsidP="005D05B5">
      <w:pPr>
        <w:spacing w:afterLines="50" w:after="120"/>
        <w:jc w:val="center"/>
        <w:rPr>
          <w:rFonts w:eastAsiaTheme="minorEastAsia"/>
          <w:sz w:val="22"/>
          <w:lang w:val="en-US"/>
        </w:rPr>
      </w:pPr>
      <w:r>
        <w:rPr>
          <w:rFonts w:eastAsiaTheme="minorEastAsia" w:hint="eastAsia"/>
          <w:sz w:val="22"/>
          <w:lang w:val="en-US"/>
        </w:rPr>
        <w:t>Fig. 2.</w:t>
      </w:r>
      <w:r>
        <w:rPr>
          <w:rFonts w:eastAsiaTheme="minorEastAsia" w:hint="eastAsia"/>
          <w:sz w:val="22"/>
          <w:lang w:val="en-US"/>
        </w:rPr>
        <w:tab/>
        <w:t>LTE-NR co-existence in SDM ma</w:t>
      </w:r>
      <w:r>
        <w:rPr>
          <w:rFonts w:eastAsiaTheme="minorEastAsia"/>
          <w:sz w:val="22"/>
          <w:lang w:val="en-US"/>
        </w:rPr>
        <w:t>nner.</w:t>
      </w:r>
    </w:p>
    <w:p w14:paraId="62634C15" w14:textId="77777777" w:rsidR="00247FDD" w:rsidRDefault="00247FDD" w:rsidP="005D05B5">
      <w:pPr>
        <w:spacing w:afterLines="50" w:after="120"/>
        <w:rPr>
          <w:rFonts w:eastAsiaTheme="minorEastAsia"/>
          <w:sz w:val="22"/>
          <w:lang w:val="en-US"/>
        </w:rPr>
      </w:pPr>
    </w:p>
    <w:p w14:paraId="4A0F9AE7" w14:textId="77777777" w:rsidR="00402097" w:rsidRDefault="00402097" w:rsidP="00C705DB">
      <w:pPr>
        <w:spacing w:afterLines="50" w:after="120"/>
        <w:jc w:val="both"/>
        <w:rPr>
          <w:rFonts w:eastAsiaTheme="minorEastAsia"/>
          <w:sz w:val="22"/>
          <w:lang w:val="en-US"/>
        </w:rPr>
      </w:pPr>
      <w:r>
        <w:rPr>
          <w:rFonts w:eastAsiaTheme="minorEastAsia" w:hint="eastAsia"/>
          <w:sz w:val="22"/>
          <w:lang w:val="en-US"/>
        </w:rPr>
        <w:t xml:space="preserve">The key point of the above two approaches </w:t>
      </w:r>
      <w:r>
        <w:rPr>
          <w:rFonts w:eastAsiaTheme="minorEastAsia"/>
          <w:sz w:val="22"/>
          <w:lang w:val="en-US"/>
        </w:rPr>
        <w:t>is</w:t>
      </w:r>
      <w:r>
        <w:rPr>
          <w:rFonts w:eastAsiaTheme="minorEastAsia" w:hint="eastAsia"/>
          <w:sz w:val="22"/>
          <w:lang w:val="en-US"/>
        </w:rPr>
        <w:t xml:space="preserve"> following:</w:t>
      </w:r>
    </w:p>
    <w:p w14:paraId="53B67CCA" w14:textId="77777777" w:rsidR="00402097" w:rsidRDefault="00402097" w:rsidP="00AA42AC">
      <w:pPr>
        <w:pStyle w:val="afc"/>
        <w:numPr>
          <w:ilvl w:val="0"/>
          <w:numId w:val="9"/>
        </w:numPr>
        <w:spacing w:afterLines="50" w:after="120"/>
        <w:ind w:firstLineChars="0"/>
        <w:jc w:val="both"/>
        <w:rPr>
          <w:rFonts w:eastAsiaTheme="minorEastAsia"/>
          <w:sz w:val="22"/>
          <w:lang w:val="en-US"/>
        </w:rPr>
      </w:pPr>
      <w:r>
        <w:rPr>
          <w:rFonts w:eastAsiaTheme="minorEastAsia" w:hint="eastAsia"/>
          <w:sz w:val="22"/>
          <w:lang w:val="en-US"/>
        </w:rPr>
        <w:t xml:space="preserve">LTE </w:t>
      </w:r>
      <w:r>
        <w:rPr>
          <w:rFonts w:eastAsiaTheme="minorEastAsia"/>
          <w:sz w:val="22"/>
          <w:lang w:val="en-US"/>
        </w:rPr>
        <w:t>in the co-existence system should</w:t>
      </w:r>
      <w:r>
        <w:rPr>
          <w:rFonts w:eastAsiaTheme="minorEastAsia" w:hint="eastAsia"/>
          <w:sz w:val="22"/>
          <w:lang w:val="en-US"/>
        </w:rPr>
        <w:t xml:space="preserve"> be </w:t>
      </w:r>
      <w:r w:rsidR="00B503D8">
        <w:rPr>
          <w:rFonts w:eastAsiaTheme="minorEastAsia"/>
          <w:sz w:val="22"/>
          <w:lang w:val="en-US"/>
        </w:rPr>
        <w:t>enabled</w:t>
      </w:r>
      <w:r>
        <w:rPr>
          <w:rFonts w:eastAsiaTheme="minorEastAsia"/>
          <w:sz w:val="22"/>
          <w:lang w:val="en-US"/>
        </w:rPr>
        <w:t xml:space="preserve"> </w:t>
      </w:r>
      <w:r w:rsidR="00B503D8">
        <w:rPr>
          <w:rFonts w:eastAsiaTheme="minorEastAsia" w:hint="eastAsia"/>
          <w:sz w:val="22"/>
          <w:lang w:val="en-US"/>
        </w:rPr>
        <w:t>as if this</w:t>
      </w:r>
      <w:r>
        <w:rPr>
          <w:rFonts w:eastAsiaTheme="minorEastAsia"/>
          <w:sz w:val="22"/>
          <w:lang w:val="en-US"/>
        </w:rPr>
        <w:t xml:space="preserve"> co-existence is LTE-LTE co-existence. </w:t>
      </w:r>
    </w:p>
    <w:p w14:paraId="1ADE284D" w14:textId="3515FA03" w:rsidR="00402097" w:rsidRPr="00D27303" w:rsidRDefault="00402097" w:rsidP="00C705DB">
      <w:pPr>
        <w:pStyle w:val="afc"/>
        <w:numPr>
          <w:ilvl w:val="1"/>
          <w:numId w:val="9"/>
        </w:numPr>
        <w:spacing w:afterLines="50" w:after="120"/>
        <w:ind w:firstLineChars="0"/>
        <w:jc w:val="both"/>
        <w:rPr>
          <w:rFonts w:eastAsiaTheme="minorEastAsia"/>
          <w:sz w:val="22"/>
          <w:lang w:val="en-US"/>
        </w:rPr>
      </w:pPr>
      <w:r>
        <w:rPr>
          <w:rFonts w:eastAsiaTheme="minorEastAsia"/>
          <w:sz w:val="22"/>
          <w:lang w:val="en-US"/>
        </w:rPr>
        <w:lastRenderedPageBreak/>
        <w:t>The primary target of these approaches is the soft migration. Therefore, from LTE point of view, replacing some part of LTE by NR should not degrade the performance of remaining LTE users.</w:t>
      </w:r>
    </w:p>
    <w:p w14:paraId="57BCE06C" w14:textId="77777777" w:rsidR="00D27303" w:rsidRDefault="00D27303" w:rsidP="00C705DB">
      <w:pPr>
        <w:spacing w:afterLines="50" w:after="120"/>
        <w:jc w:val="both"/>
        <w:rPr>
          <w:rFonts w:eastAsiaTheme="minorEastAsia"/>
          <w:sz w:val="22"/>
          <w:lang w:val="en-US"/>
        </w:rPr>
      </w:pPr>
    </w:p>
    <w:p w14:paraId="03FA6FE5" w14:textId="77777777" w:rsidR="00D42CE9" w:rsidRDefault="00D42CE9" w:rsidP="00C705DB">
      <w:pPr>
        <w:spacing w:afterLines="50" w:after="120"/>
        <w:jc w:val="both"/>
        <w:rPr>
          <w:rFonts w:eastAsiaTheme="minorEastAsia"/>
          <w:sz w:val="22"/>
          <w:lang w:val="en-US"/>
        </w:rPr>
      </w:pPr>
      <w:r>
        <w:rPr>
          <w:rFonts w:eastAsiaTheme="minorEastAsia" w:hint="eastAsia"/>
          <w:sz w:val="22"/>
          <w:lang w:val="en-US"/>
        </w:rPr>
        <w:t xml:space="preserve">For the above two approaches, </w:t>
      </w:r>
      <w:r>
        <w:rPr>
          <w:rFonts w:eastAsiaTheme="minorEastAsia"/>
          <w:sz w:val="22"/>
          <w:lang w:val="en-US"/>
        </w:rPr>
        <w:t xml:space="preserve">NR design shall </w:t>
      </w:r>
      <w:r w:rsidR="00E03F8A">
        <w:rPr>
          <w:rFonts w:eastAsiaTheme="minorEastAsia"/>
          <w:sz w:val="22"/>
          <w:lang w:val="en-US"/>
        </w:rPr>
        <w:t>provide following functionalities</w:t>
      </w:r>
      <w:r>
        <w:rPr>
          <w:rFonts w:eastAsiaTheme="minorEastAsia"/>
          <w:sz w:val="22"/>
          <w:lang w:val="en-US"/>
        </w:rPr>
        <w:t>:</w:t>
      </w:r>
    </w:p>
    <w:p w14:paraId="39A363CE" w14:textId="77777777" w:rsidR="00D42CE9" w:rsidRDefault="00E03F8A" w:rsidP="00AA42AC">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UL-DL config and special subframe config are aligned so that there is n</w:t>
      </w:r>
      <w:r w:rsidR="00D42CE9">
        <w:rPr>
          <w:rFonts w:eastAsiaTheme="minorEastAsia"/>
          <w:sz w:val="22"/>
          <w:lang w:val="en-US"/>
        </w:rPr>
        <w:t xml:space="preserve">o </w:t>
      </w:r>
      <w:r w:rsidR="00D42CE9">
        <w:rPr>
          <w:rFonts w:eastAsiaTheme="minorEastAsia" w:hint="eastAsia"/>
          <w:sz w:val="22"/>
          <w:lang w:val="en-US"/>
        </w:rPr>
        <w:t>UL-DL cross-link interference</w:t>
      </w:r>
    </w:p>
    <w:p w14:paraId="36F1A36D" w14:textId="77777777" w:rsidR="00490C42" w:rsidRPr="00D42CE9" w:rsidRDefault="00490C42" w:rsidP="00AA42AC">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Backhaul signaling to exchange configuration information b/w LTE BS and NR BS</w:t>
      </w:r>
    </w:p>
    <w:p w14:paraId="6F174AC9" w14:textId="77777777" w:rsidR="00D42CE9" w:rsidRDefault="00D42CE9" w:rsidP="00C705DB">
      <w:pPr>
        <w:spacing w:afterLines="50" w:after="120"/>
        <w:jc w:val="both"/>
        <w:rPr>
          <w:rFonts w:eastAsiaTheme="minorEastAsia"/>
          <w:sz w:val="22"/>
          <w:lang w:val="en-US"/>
        </w:rPr>
      </w:pPr>
    </w:p>
    <w:p w14:paraId="6B9CF814" w14:textId="77777777" w:rsidR="00611D54" w:rsidRPr="00F77A8E" w:rsidRDefault="00611D54" w:rsidP="00611D5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7FE6093A" w14:textId="5BC17655" w:rsidR="001F521C" w:rsidRPr="001F521C" w:rsidRDefault="001F521C" w:rsidP="001F521C">
      <w:pPr>
        <w:numPr>
          <w:ilvl w:val="0"/>
          <w:numId w:val="7"/>
        </w:numPr>
        <w:spacing w:afterLines="50" w:after="120"/>
        <w:jc w:val="both"/>
        <w:rPr>
          <w:rFonts w:eastAsia="ＭＳ 明朝"/>
          <w:i/>
          <w:sz w:val="22"/>
          <w:lang w:val="en-US"/>
        </w:rPr>
      </w:pPr>
      <w:r>
        <w:rPr>
          <w:rFonts w:eastAsia="ＭＳ 明朝"/>
          <w:i/>
          <w:sz w:val="22"/>
          <w:lang w:val="en-US"/>
        </w:rPr>
        <w:t>LTE co-existing with NR should have same/better performance than LTE co-existing with LTE</w:t>
      </w:r>
      <w:r w:rsidR="001911C0">
        <w:rPr>
          <w:rFonts w:eastAsia="ＭＳ 明朝"/>
          <w:i/>
          <w:sz w:val="22"/>
          <w:lang w:val="en-US"/>
        </w:rPr>
        <w:t xml:space="preserve"> under the same environment</w:t>
      </w:r>
      <w:r>
        <w:rPr>
          <w:rFonts w:eastAsia="ＭＳ 明朝"/>
          <w:i/>
          <w:sz w:val="22"/>
          <w:lang w:val="en-US"/>
        </w:rPr>
        <w:t>.</w:t>
      </w:r>
    </w:p>
    <w:p w14:paraId="36FD00EA" w14:textId="77777777" w:rsidR="00611D54" w:rsidRPr="00E03F8A" w:rsidRDefault="00611D54" w:rsidP="00C705DB">
      <w:pPr>
        <w:spacing w:afterLines="50" w:after="120"/>
        <w:jc w:val="both"/>
        <w:rPr>
          <w:rFonts w:eastAsiaTheme="minorEastAsia"/>
          <w:sz w:val="22"/>
          <w:lang w:val="en-US"/>
        </w:rPr>
      </w:pPr>
    </w:p>
    <w:p w14:paraId="2318DAD0" w14:textId="77777777" w:rsidR="00B3454D" w:rsidRDefault="00B3454D" w:rsidP="00B3454D">
      <w:pPr>
        <w:pStyle w:val="1"/>
        <w:numPr>
          <w:ilvl w:val="0"/>
          <w:numId w:val="6"/>
        </w:numPr>
        <w:spacing w:after="120"/>
        <w:jc w:val="both"/>
        <w:rPr>
          <w:b/>
          <w:lang w:val="en-US"/>
        </w:rPr>
      </w:pPr>
      <w:r>
        <w:rPr>
          <w:b/>
          <w:lang w:val="en-US"/>
        </w:rPr>
        <w:t>LTE</w:t>
      </w:r>
      <w:r w:rsidR="003C7BDE">
        <w:rPr>
          <w:b/>
          <w:lang w:val="en-US"/>
        </w:rPr>
        <w:t>-NR</w:t>
      </w:r>
      <w:r>
        <w:rPr>
          <w:b/>
          <w:lang w:val="en-US"/>
        </w:rPr>
        <w:t xml:space="preserve"> co-existence in TDM manner</w:t>
      </w:r>
    </w:p>
    <w:p w14:paraId="0B8F342F" w14:textId="78FFDCB2" w:rsidR="00B3454D" w:rsidRDefault="00B503D8" w:rsidP="00B503D8">
      <w:pPr>
        <w:spacing w:afterLines="50" w:after="120"/>
        <w:jc w:val="both"/>
        <w:rPr>
          <w:rFonts w:eastAsiaTheme="minorEastAsia"/>
          <w:sz w:val="22"/>
          <w:lang w:val="en-US"/>
        </w:rPr>
      </w:pPr>
      <w:r>
        <w:rPr>
          <w:rFonts w:eastAsiaTheme="minorEastAsia"/>
          <w:sz w:val="22"/>
          <w:lang w:val="en-US"/>
        </w:rPr>
        <w:t xml:space="preserve">LTE-NR co-existence in TDM manner is even more aggressive compared to the above two approaches; it is conditioned that LTE and NR are well coordinated each other, </w:t>
      </w:r>
      <w:r w:rsidR="00235565">
        <w:rPr>
          <w:rFonts w:eastAsiaTheme="minorEastAsia"/>
          <w:sz w:val="22"/>
          <w:lang w:val="en-US"/>
        </w:rPr>
        <w:t xml:space="preserve">and a set of </w:t>
      </w:r>
      <w:r>
        <w:rPr>
          <w:rFonts w:eastAsiaTheme="minorEastAsia"/>
          <w:sz w:val="22"/>
          <w:lang w:val="en-US"/>
        </w:rPr>
        <w:t xml:space="preserve">resources in </w:t>
      </w:r>
      <w:r w:rsidR="00235565">
        <w:rPr>
          <w:rFonts w:eastAsiaTheme="minorEastAsia"/>
          <w:sz w:val="22"/>
          <w:lang w:val="en-US"/>
        </w:rPr>
        <w:t>the LTE system is utilized for</w:t>
      </w:r>
      <w:r>
        <w:rPr>
          <w:rFonts w:eastAsiaTheme="minorEastAsia"/>
          <w:sz w:val="22"/>
          <w:lang w:val="en-US"/>
        </w:rPr>
        <w:t xml:space="preserve"> NR. This enables LTE-NR co-existence even in the co-location</w:t>
      </w:r>
      <w:r w:rsidR="009B499C">
        <w:rPr>
          <w:rFonts w:eastAsiaTheme="minorEastAsia"/>
          <w:sz w:val="22"/>
          <w:lang w:val="en-US"/>
        </w:rPr>
        <w:t>/co-channel</w:t>
      </w:r>
      <w:r>
        <w:rPr>
          <w:rFonts w:eastAsiaTheme="minorEastAsia"/>
          <w:sz w:val="22"/>
          <w:lang w:val="en-US"/>
        </w:rPr>
        <w:t xml:space="preserve"> case. </w:t>
      </w:r>
      <w:r w:rsidR="00875599">
        <w:rPr>
          <w:rFonts w:eastAsiaTheme="minorEastAsia"/>
          <w:sz w:val="22"/>
          <w:lang w:val="en-US"/>
        </w:rPr>
        <w:t xml:space="preserve">One example </w:t>
      </w:r>
      <w:r>
        <w:rPr>
          <w:rFonts w:eastAsiaTheme="minorEastAsia"/>
          <w:sz w:val="22"/>
          <w:lang w:val="en-US"/>
        </w:rPr>
        <w:t xml:space="preserve">of radio resource coordination </w:t>
      </w:r>
      <w:r w:rsidR="00875599">
        <w:rPr>
          <w:rFonts w:eastAsiaTheme="minorEastAsia"/>
          <w:sz w:val="22"/>
          <w:lang w:val="en-US"/>
        </w:rPr>
        <w:t xml:space="preserve">is illustrated in Fig. </w:t>
      </w:r>
      <w:r w:rsidR="009B499C">
        <w:rPr>
          <w:rFonts w:eastAsiaTheme="minorEastAsia"/>
          <w:sz w:val="22"/>
          <w:lang w:val="en-US"/>
        </w:rPr>
        <w:t>3</w:t>
      </w:r>
      <w:r w:rsidR="00875599">
        <w:rPr>
          <w:rFonts w:eastAsiaTheme="minorEastAsia"/>
          <w:sz w:val="22"/>
          <w:lang w:val="en-US"/>
        </w:rPr>
        <w:t xml:space="preserve">. MBSFN regions of MBSFN subframes are used for NR. </w:t>
      </w:r>
      <w:r w:rsidR="00656941">
        <w:rPr>
          <w:rFonts w:eastAsiaTheme="minorEastAsia"/>
          <w:sz w:val="22"/>
          <w:lang w:val="en-US"/>
        </w:rPr>
        <w:t xml:space="preserve">By this feature, network can communicate with LTE UEs and NR UEs in </w:t>
      </w:r>
      <w:r w:rsidR="00691942">
        <w:rPr>
          <w:rFonts w:eastAsiaTheme="minorEastAsia"/>
          <w:sz w:val="22"/>
          <w:lang w:val="en-US"/>
        </w:rPr>
        <w:t xml:space="preserve">a </w:t>
      </w:r>
      <w:r w:rsidR="00656941">
        <w:rPr>
          <w:rFonts w:eastAsiaTheme="minorEastAsia"/>
          <w:sz w:val="22"/>
          <w:lang w:val="en-US"/>
        </w:rPr>
        <w:t xml:space="preserve">TDM </w:t>
      </w:r>
      <w:r w:rsidR="009B499C">
        <w:rPr>
          <w:rFonts w:eastAsiaTheme="minorEastAsia"/>
          <w:sz w:val="22"/>
          <w:lang w:val="en-US"/>
        </w:rPr>
        <w:t>fashion</w:t>
      </w:r>
      <w:r w:rsidR="00656941">
        <w:rPr>
          <w:rFonts w:eastAsiaTheme="minorEastAsia"/>
          <w:sz w:val="22"/>
          <w:lang w:val="en-US"/>
        </w:rPr>
        <w:t xml:space="preserve">. </w:t>
      </w:r>
      <w:r>
        <w:rPr>
          <w:rFonts w:eastAsiaTheme="minorEastAsia"/>
          <w:sz w:val="22"/>
          <w:lang w:val="en-US"/>
        </w:rPr>
        <w:t>Similarly, UL resources/subframes in LTE frame structure type 2 can be used</w:t>
      </w:r>
      <w:r w:rsidR="00691942">
        <w:rPr>
          <w:rFonts w:eastAsiaTheme="minorEastAsia"/>
          <w:sz w:val="22"/>
          <w:lang w:val="en-US"/>
        </w:rPr>
        <w:t xml:space="preserve"> in this way</w:t>
      </w:r>
      <w:r>
        <w:rPr>
          <w:rFonts w:eastAsiaTheme="minorEastAsia"/>
          <w:sz w:val="22"/>
          <w:lang w:val="en-US"/>
        </w:rPr>
        <w:t>.</w:t>
      </w:r>
    </w:p>
    <w:p w14:paraId="0FD1A1A7" w14:textId="77777777" w:rsidR="00203E8D" w:rsidRDefault="00DD23AD" w:rsidP="00203E8D">
      <w:pPr>
        <w:spacing w:afterLines="50" w:after="120"/>
        <w:jc w:val="center"/>
        <w:rPr>
          <w:rFonts w:eastAsiaTheme="minorEastAsia"/>
          <w:sz w:val="22"/>
          <w:lang w:val="en-US"/>
        </w:rPr>
      </w:pPr>
      <w:r w:rsidRPr="00DD23AD">
        <w:rPr>
          <w:noProof/>
          <w:lang w:val="en-US"/>
        </w:rPr>
        <w:drawing>
          <wp:inline distT="0" distB="0" distL="0" distR="0" wp14:anchorId="05BF98CA" wp14:editId="22553043">
            <wp:extent cx="5787720" cy="1378440"/>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7720" cy="1378440"/>
                    </a:xfrm>
                    <a:prstGeom prst="rect">
                      <a:avLst/>
                    </a:prstGeom>
                    <a:noFill/>
                    <a:ln>
                      <a:noFill/>
                    </a:ln>
                  </pic:spPr>
                </pic:pic>
              </a:graphicData>
            </a:graphic>
          </wp:inline>
        </w:drawing>
      </w:r>
    </w:p>
    <w:p w14:paraId="78334E71" w14:textId="0AC297D2" w:rsidR="00203E8D" w:rsidRDefault="00611D54" w:rsidP="00611D54">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 xml:space="preserve">ig. </w:t>
      </w:r>
      <w:r w:rsidR="009B499C">
        <w:rPr>
          <w:rFonts w:eastAsiaTheme="minorEastAsia"/>
          <w:sz w:val="22"/>
          <w:lang w:val="en-US"/>
        </w:rPr>
        <w:t>3</w:t>
      </w:r>
      <w:r>
        <w:rPr>
          <w:rFonts w:eastAsiaTheme="minorEastAsia"/>
          <w:sz w:val="22"/>
          <w:lang w:val="en-US"/>
        </w:rPr>
        <w:t>.</w:t>
      </w:r>
      <w:r>
        <w:rPr>
          <w:rFonts w:eastAsiaTheme="minorEastAsia"/>
          <w:sz w:val="22"/>
          <w:lang w:val="en-US"/>
        </w:rPr>
        <w:tab/>
        <w:t>An example of LTE-NR co-existence in TDM manner on the same carrier.</w:t>
      </w:r>
    </w:p>
    <w:p w14:paraId="63554FE4" w14:textId="726BA647" w:rsidR="00B503D8" w:rsidRDefault="00235565" w:rsidP="00B503D8">
      <w:pPr>
        <w:spacing w:afterLines="50" w:after="120"/>
        <w:jc w:val="both"/>
        <w:rPr>
          <w:rFonts w:eastAsiaTheme="minorEastAsia"/>
          <w:sz w:val="22"/>
          <w:lang w:val="en-US"/>
        </w:rPr>
      </w:pPr>
      <w:r>
        <w:rPr>
          <w:rFonts w:eastAsiaTheme="minorEastAsia"/>
          <w:sz w:val="22"/>
          <w:lang w:val="en-US"/>
        </w:rPr>
        <w:t xml:space="preserve">Even in the TDM case, LTE in the carrier shall offer </w:t>
      </w:r>
      <w:r w:rsidR="009B499C">
        <w:rPr>
          <w:rFonts w:eastAsiaTheme="minorEastAsia"/>
          <w:sz w:val="22"/>
          <w:lang w:val="en-US"/>
        </w:rPr>
        <w:t>functionalities such as c</w:t>
      </w:r>
      <w:r>
        <w:rPr>
          <w:rFonts w:eastAsiaTheme="minorEastAsia"/>
          <w:sz w:val="22"/>
          <w:lang w:val="en-US"/>
        </w:rPr>
        <w:t xml:space="preserve">ell acquisition, initial-access, </w:t>
      </w:r>
      <w:r w:rsidR="00586C36">
        <w:rPr>
          <w:rFonts w:eastAsiaTheme="minorEastAsia"/>
          <w:sz w:val="22"/>
          <w:lang w:val="en-US"/>
        </w:rPr>
        <w:t>UE-common channels, i</w:t>
      </w:r>
      <w:r>
        <w:rPr>
          <w:rFonts w:eastAsiaTheme="minorEastAsia"/>
          <w:sz w:val="22"/>
          <w:lang w:val="en-US"/>
        </w:rPr>
        <w:t xml:space="preserve">dle mode, etc. In addition, if the stand-alone operation for NR </w:t>
      </w:r>
      <w:r w:rsidR="009B499C">
        <w:rPr>
          <w:rFonts w:eastAsiaTheme="minorEastAsia"/>
          <w:sz w:val="22"/>
          <w:lang w:val="en-US"/>
        </w:rPr>
        <w:t>will</w:t>
      </w:r>
      <w:r>
        <w:rPr>
          <w:rFonts w:eastAsiaTheme="minorEastAsia"/>
          <w:sz w:val="22"/>
          <w:lang w:val="en-US"/>
        </w:rPr>
        <w:t xml:space="preserve"> also be </w:t>
      </w:r>
      <w:r w:rsidR="00BA7AD6">
        <w:rPr>
          <w:rFonts w:eastAsiaTheme="minorEastAsia"/>
          <w:sz w:val="22"/>
          <w:lang w:val="en-US"/>
        </w:rPr>
        <w:t xml:space="preserve">provided in the carrier, all of these functionalities </w:t>
      </w:r>
      <w:r w:rsidR="009B499C">
        <w:rPr>
          <w:rFonts w:eastAsiaTheme="minorEastAsia"/>
          <w:sz w:val="22"/>
          <w:lang w:val="en-US"/>
        </w:rPr>
        <w:t xml:space="preserve">of NR </w:t>
      </w:r>
      <w:r>
        <w:rPr>
          <w:rFonts w:eastAsiaTheme="minorEastAsia"/>
          <w:sz w:val="22"/>
          <w:lang w:val="en-US"/>
        </w:rPr>
        <w:t xml:space="preserve">shall be defined such that they can be realized by using MBSFN regions and/or uplink subframes of FS2. </w:t>
      </w:r>
      <w:r w:rsidR="00691942">
        <w:rPr>
          <w:rFonts w:eastAsiaTheme="minorEastAsia"/>
          <w:sz w:val="22"/>
          <w:lang w:val="en-US"/>
        </w:rPr>
        <w:t>Considering</w:t>
      </w:r>
      <w:r>
        <w:rPr>
          <w:rFonts w:eastAsiaTheme="minorEastAsia"/>
          <w:sz w:val="22"/>
          <w:lang w:val="en-US"/>
        </w:rPr>
        <w:t xml:space="preserve"> </w:t>
      </w:r>
      <w:r w:rsidR="00BA7AD6">
        <w:rPr>
          <w:rFonts w:eastAsiaTheme="minorEastAsia"/>
          <w:sz w:val="22"/>
          <w:lang w:val="en-US"/>
        </w:rPr>
        <w:t>that this issue</w:t>
      </w:r>
      <w:r>
        <w:rPr>
          <w:rFonts w:eastAsiaTheme="minorEastAsia"/>
          <w:sz w:val="22"/>
          <w:lang w:val="en-US"/>
        </w:rPr>
        <w:t xml:space="preserve"> </w:t>
      </w:r>
      <w:r w:rsidR="00BA7AD6">
        <w:rPr>
          <w:rFonts w:eastAsiaTheme="minorEastAsia"/>
          <w:sz w:val="22"/>
          <w:lang w:val="en-US"/>
        </w:rPr>
        <w:t xml:space="preserve">makes </w:t>
      </w:r>
      <w:r w:rsidR="00777996">
        <w:rPr>
          <w:rFonts w:eastAsiaTheme="minorEastAsia" w:hint="eastAsia"/>
          <w:sz w:val="22"/>
          <w:lang w:val="en-US"/>
        </w:rPr>
        <w:t xml:space="preserve">NR </w:t>
      </w:r>
      <w:r w:rsidR="00BA7AD6">
        <w:rPr>
          <w:rFonts w:eastAsiaTheme="minorEastAsia"/>
          <w:sz w:val="22"/>
          <w:lang w:val="en-US"/>
        </w:rPr>
        <w:t>system design quite complicated</w:t>
      </w:r>
      <w:r w:rsidR="00777996">
        <w:rPr>
          <w:rFonts w:eastAsiaTheme="minorEastAsia" w:hint="eastAsia"/>
          <w:sz w:val="22"/>
          <w:lang w:val="en-US"/>
        </w:rPr>
        <w:t xml:space="preserve"> or restrictive</w:t>
      </w:r>
      <w:r w:rsidR="00BA7AD6">
        <w:rPr>
          <w:rFonts w:eastAsiaTheme="minorEastAsia"/>
          <w:sz w:val="22"/>
          <w:lang w:val="en-US"/>
        </w:rPr>
        <w:t xml:space="preserve"> while without this</w:t>
      </w:r>
      <w:r w:rsidR="00691942">
        <w:rPr>
          <w:rFonts w:eastAsiaTheme="minorEastAsia"/>
          <w:sz w:val="22"/>
          <w:lang w:val="en-US"/>
        </w:rPr>
        <w:t>,</w:t>
      </w:r>
      <w:r w:rsidR="00BA7AD6">
        <w:rPr>
          <w:rFonts w:eastAsiaTheme="minorEastAsia"/>
          <w:sz w:val="22"/>
          <w:lang w:val="en-US"/>
        </w:rPr>
        <w:t xml:space="preserve"> approach</w:t>
      </w:r>
      <w:r w:rsidR="00691942">
        <w:rPr>
          <w:rFonts w:eastAsiaTheme="minorEastAsia"/>
          <w:sz w:val="22"/>
          <w:lang w:val="en-US"/>
        </w:rPr>
        <w:t>es</w:t>
      </w:r>
      <w:r w:rsidR="00BA7AD6">
        <w:rPr>
          <w:rFonts w:eastAsiaTheme="minorEastAsia"/>
          <w:sz w:val="22"/>
          <w:lang w:val="en-US"/>
        </w:rPr>
        <w:t xml:space="preserve"> 1 and 2 are available</w:t>
      </w:r>
      <w:r>
        <w:rPr>
          <w:rFonts w:eastAsiaTheme="minorEastAsia"/>
          <w:sz w:val="22"/>
          <w:lang w:val="en-US"/>
        </w:rPr>
        <w:t>, we propose to make sure that in case of LTE-NR co-existence on the same carrier</w:t>
      </w:r>
      <w:r w:rsidR="00BA7AD6">
        <w:rPr>
          <w:rFonts w:eastAsiaTheme="minorEastAsia"/>
          <w:sz w:val="22"/>
          <w:lang w:val="en-US"/>
        </w:rPr>
        <w:t xml:space="preserve"> in TDM manner</w:t>
      </w:r>
      <w:r>
        <w:rPr>
          <w:rFonts w:eastAsiaTheme="minorEastAsia"/>
          <w:sz w:val="22"/>
          <w:lang w:val="en-US"/>
        </w:rPr>
        <w:t xml:space="preserve">, NR operation </w:t>
      </w:r>
      <w:r w:rsidR="0052602D">
        <w:rPr>
          <w:rFonts w:eastAsiaTheme="minorEastAsia"/>
          <w:sz w:val="22"/>
          <w:lang w:val="en-US"/>
        </w:rPr>
        <w:t>is always</w:t>
      </w:r>
      <w:r>
        <w:rPr>
          <w:rFonts w:eastAsiaTheme="minorEastAsia"/>
          <w:sz w:val="22"/>
          <w:lang w:val="en-US"/>
        </w:rPr>
        <w:t xml:space="preserve"> assisted by </w:t>
      </w:r>
      <w:r w:rsidR="00691942">
        <w:rPr>
          <w:rFonts w:eastAsiaTheme="minorEastAsia"/>
          <w:sz w:val="22"/>
          <w:lang w:val="en-US"/>
        </w:rPr>
        <w:t>LTE/NR</w:t>
      </w:r>
      <w:r>
        <w:rPr>
          <w:rFonts w:eastAsiaTheme="minorEastAsia"/>
          <w:sz w:val="22"/>
          <w:lang w:val="en-US"/>
        </w:rPr>
        <w:t xml:space="preserve">. </w:t>
      </w:r>
      <w:r w:rsidR="0038144B">
        <w:rPr>
          <w:rFonts w:eastAsiaTheme="minorEastAsia"/>
          <w:sz w:val="22"/>
          <w:lang w:val="en-US"/>
        </w:rPr>
        <w:t xml:space="preserve">Two </w:t>
      </w:r>
      <w:r w:rsidR="009B499C">
        <w:rPr>
          <w:rFonts w:eastAsiaTheme="minorEastAsia"/>
          <w:sz w:val="22"/>
          <w:lang w:val="en-US"/>
        </w:rPr>
        <w:t xml:space="preserve">methods </w:t>
      </w:r>
      <w:r w:rsidR="0038144B">
        <w:rPr>
          <w:rFonts w:eastAsiaTheme="minorEastAsia"/>
          <w:sz w:val="22"/>
          <w:lang w:val="en-US"/>
        </w:rPr>
        <w:t>can be considered; (1) LTE-NR du</w:t>
      </w:r>
      <w:r w:rsidR="00691942">
        <w:rPr>
          <w:rFonts w:eastAsiaTheme="minorEastAsia"/>
          <w:sz w:val="22"/>
          <w:lang w:val="en-US"/>
        </w:rPr>
        <w:t xml:space="preserve">al connectivity based </w:t>
      </w:r>
      <w:r w:rsidR="009B499C">
        <w:rPr>
          <w:rFonts w:eastAsiaTheme="minorEastAsia"/>
          <w:sz w:val="22"/>
          <w:lang w:val="en-US"/>
        </w:rPr>
        <w:t>method</w:t>
      </w:r>
      <w:r w:rsidR="0038144B">
        <w:rPr>
          <w:rFonts w:eastAsiaTheme="minorEastAsia"/>
          <w:sz w:val="22"/>
          <w:lang w:val="en-US"/>
        </w:rPr>
        <w:t>, and (2) NR-NR</w:t>
      </w:r>
      <w:r w:rsidR="00691942">
        <w:rPr>
          <w:rFonts w:eastAsiaTheme="minorEastAsia"/>
          <w:sz w:val="22"/>
          <w:lang w:val="en-US"/>
        </w:rPr>
        <w:t xml:space="preserve"> carrier aggregation based </w:t>
      </w:r>
      <w:r w:rsidR="009B499C">
        <w:rPr>
          <w:rFonts w:eastAsiaTheme="minorEastAsia"/>
          <w:sz w:val="22"/>
          <w:lang w:val="en-US"/>
        </w:rPr>
        <w:t>method</w:t>
      </w:r>
      <w:r w:rsidR="0038144B">
        <w:rPr>
          <w:rFonts w:eastAsiaTheme="minorEastAsia"/>
          <w:sz w:val="22"/>
          <w:lang w:val="en-US"/>
        </w:rPr>
        <w:t>.</w:t>
      </w:r>
    </w:p>
    <w:p w14:paraId="5AE6CDFF" w14:textId="77777777" w:rsidR="00875599" w:rsidRPr="00691942" w:rsidRDefault="00875599" w:rsidP="00C705DB">
      <w:pPr>
        <w:spacing w:afterLines="50" w:after="120"/>
        <w:jc w:val="both"/>
        <w:rPr>
          <w:rFonts w:eastAsiaTheme="minorEastAsia"/>
          <w:sz w:val="22"/>
          <w:lang w:val="en-US"/>
        </w:rPr>
      </w:pPr>
    </w:p>
    <w:p w14:paraId="63798641" w14:textId="131431DC" w:rsidR="00B3454D" w:rsidRPr="00B3454D" w:rsidRDefault="003C7BDE" w:rsidP="003C7BDE">
      <w:pPr>
        <w:pStyle w:val="1"/>
        <w:numPr>
          <w:ilvl w:val="1"/>
          <w:numId w:val="6"/>
        </w:numPr>
        <w:spacing w:after="120"/>
        <w:jc w:val="both"/>
        <w:rPr>
          <w:b/>
          <w:sz w:val="24"/>
          <w:lang w:val="en-US"/>
        </w:rPr>
      </w:pPr>
      <w:r w:rsidRPr="003C7BDE">
        <w:rPr>
          <w:b/>
          <w:sz w:val="24"/>
          <w:lang w:val="en-US"/>
        </w:rPr>
        <w:t>LTE-NR</w:t>
      </w:r>
      <w:r w:rsidR="00B3454D">
        <w:rPr>
          <w:b/>
          <w:sz w:val="24"/>
          <w:lang w:val="en-US"/>
        </w:rPr>
        <w:t xml:space="preserve"> dual connectivity based</w:t>
      </w:r>
      <w:r w:rsidR="009B499C">
        <w:rPr>
          <w:b/>
          <w:sz w:val="24"/>
          <w:lang w:val="en-US"/>
        </w:rPr>
        <w:t xml:space="preserve"> method</w:t>
      </w:r>
    </w:p>
    <w:p w14:paraId="4820448E" w14:textId="77777777" w:rsidR="00BA7AD6" w:rsidRDefault="00BA7AD6" w:rsidP="00B3454D">
      <w:pPr>
        <w:spacing w:afterLines="50" w:after="120"/>
        <w:jc w:val="both"/>
        <w:rPr>
          <w:rFonts w:eastAsiaTheme="minorEastAsia"/>
          <w:sz w:val="22"/>
          <w:lang w:val="en-US"/>
        </w:rPr>
      </w:pPr>
      <w:r>
        <w:rPr>
          <w:rFonts w:eastAsiaTheme="minorEastAsia"/>
          <w:sz w:val="22"/>
          <w:lang w:val="en-US"/>
        </w:rPr>
        <w:t xml:space="preserve">LTE-NR dual connectivity will be a promising way of introducing NR at early phase. The system coverage is made by LTE, while throughput enhancement is </w:t>
      </w:r>
      <w:r w:rsidR="00691942">
        <w:rPr>
          <w:rFonts w:eastAsiaTheme="minorEastAsia"/>
          <w:sz w:val="22"/>
          <w:lang w:val="en-US"/>
        </w:rPr>
        <w:t>offered</w:t>
      </w:r>
      <w:r>
        <w:rPr>
          <w:rFonts w:eastAsiaTheme="minorEastAsia"/>
          <w:sz w:val="22"/>
          <w:lang w:val="en-US"/>
        </w:rPr>
        <w:t xml:space="preserve"> by NR. In general, initial-access, mobility, and idle mode, are provided by LTE side. Usually, dual connectivity is using two different carriers. Since they are different RATs, </w:t>
      </w:r>
      <w:r w:rsidR="00691942">
        <w:rPr>
          <w:rFonts w:eastAsiaTheme="minorEastAsia"/>
          <w:sz w:val="22"/>
          <w:lang w:val="en-US"/>
        </w:rPr>
        <w:t xml:space="preserve">from UE point of view, </w:t>
      </w:r>
      <w:r>
        <w:rPr>
          <w:rFonts w:eastAsiaTheme="minorEastAsia"/>
          <w:sz w:val="22"/>
          <w:lang w:val="en-US"/>
        </w:rPr>
        <w:t>dual connectivity is appropriate compared to carrier aggregation for joint LTE-NR operation.</w:t>
      </w:r>
    </w:p>
    <w:p w14:paraId="18F2C65E" w14:textId="26D6EC01" w:rsidR="00BA7AD6" w:rsidRDefault="00BA7AD6" w:rsidP="00B3454D">
      <w:pPr>
        <w:spacing w:afterLines="50" w:after="120"/>
        <w:jc w:val="both"/>
        <w:rPr>
          <w:rFonts w:eastAsiaTheme="minorEastAsia"/>
          <w:sz w:val="22"/>
          <w:lang w:val="en-US"/>
        </w:rPr>
      </w:pPr>
      <w:r>
        <w:rPr>
          <w:rFonts w:eastAsiaTheme="minorEastAsia"/>
          <w:sz w:val="22"/>
          <w:lang w:val="en-US"/>
        </w:rPr>
        <w:t xml:space="preserve">LTE-NR dual connectivity can be enhanced such that </w:t>
      </w:r>
      <w:r w:rsidR="00586C36">
        <w:rPr>
          <w:rFonts w:eastAsiaTheme="minorEastAsia" w:hint="eastAsia"/>
          <w:sz w:val="22"/>
          <w:lang w:val="en-US"/>
        </w:rPr>
        <w:t xml:space="preserve">LTE and NR are </w:t>
      </w:r>
      <w:r>
        <w:rPr>
          <w:rFonts w:eastAsiaTheme="minorEastAsia"/>
          <w:sz w:val="22"/>
          <w:lang w:val="en-US"/>
        </w:rPr>
        <w:t xml:space="preserve">operated </w:t>
      </w:r>
      <w:r w:rsidR="00586C36">
        <w:rPr>
          <w:rFonts w:eastAsiaTheme="minorEastAsia" w:hint="eastAsia"/>
          <w:sz w:val="22"/>
          <w:lang w:val="en-US"/>
        </w:rPr>
        <w:t xml:space="preserve">on </w:t>
      </w:r>
      <w:r w:rsidR="00586C36">
        <w:rPr>
          <w:rFonts w:eastAsiaTheme="minorEastAsia"/>
          <w:sz w:val="22"/>
          <w:lang w:val="en-US"/>
        </w:rPr>
        <w:t>fully</w:t>
      </w:r>
      <w:r>
        <w:rPr>
          <w:rFonts w:eastAsiaTheme="minorEastAsia"/>
          <w:sz w:val="22"/>
          <w:lang w:val="en-US"/>
        </w:rPr>
        <w:t>/partially</w:t>
      </w:r>
      <w:r w:rsidR="00586C36">
        <w:rPr>
          <w:rFonts w:eastAsiaTheme="minorEastAsia"/>
          <w:sz w:val="22"/>
          <w:lang w:val="en-US"/>
        </w:rPr>
        <w:t xml:space="preserve"> overlapped</w:t>
      </w:r>
      <w:r w:rsidR="00586C36">
        <w:rPr>
          <w:rFonts w:eastAsiaTheme="minorEastAsia" w:hint="eastAsia"/>
          <w:sz w:val="22"/>
          <w:lang w:val="en-US"/>
        </w:rPr>
        <w:t xml:space="preserve"> carrier</w:t>
      </w:r>
      <w:r w:rsidR="00586C36">
        <w:rPr>
          <w:rFonts w:eastAsiaTheme="minorEastAsia"/>
          <w:sz w:val="22"/>
          <w:lang w:val="en-US"/>
        </w:rPr>
        <w:t xml:space="preserve">. </w:t>
      </w:r>
      <w:r>
        <w:rPr>
          <w:rFonts w:eastAsiaTheme="minorEastAsia"/>
          <w:sz w:val="22"/>
          <w:lang w:val="en-US"/>
        </w:rPr>
        <w:t>In this case, RATs need to be switched time-to-</w:t>
      </w:r>
      <w:r w:rsidR="00777996">
        <w:rPr>
          <w:rFonts w:eastAsiaTheme="minorEastAsia"/>
          <w:sz w:val="22"/>
          <w:lang w:val="en-US"/>
        </w:rPr>
        <w:t>t</w:t>
      </w:r>
      <w:r w:rsidR="00777996">
        <w:rPr>
          <w:rFonts w:eastAsiaTheme="minorEastAsia" w:hint="eastAsia"/>
          <w:sz w:val="22"/>
          <w:lang w:val="en-US"/>
        </w:rPr>
        <w:t>i</w:t>
      </w:r>
      <w:r w:rsidR="00777996">
        <w:rPr>
          <w:rFonts w:eastAsiaTheme="minorEastAsia"/>
          <w:sz w:val="22"/>
          <w:lang w:val="en-US"/>
        </w:rPr>
        <w:t>me</w:t>
      </w:r>
      <w:r>
        <w:rPr>
          <w:rFonts w:eastAsiaTheme="minorEastAsia"/>
          <w:sz w:val="22"/>
          <w:lang w:val="en-US"/>
        </w:rPr>
        <w:t>. LTE side shall keep channels/signals needed for st</w:t>
      </w:r>
      <w:r w:rsidR="00691942">
        <w:rPr>
          <w:rFonts w:eastAsiaTheme="minorEastAsia"/>
          <w:sz w:val="22"/>
          <w:lang w:val="en-US"/>
        </w:rPr>
        <w:t xml:space="preserve">and-alone operation; some </w:t>
      </w:r>
      <w:r>
        <w:rPr>
          <w:rFonts w:eastAsiaTheme="minorEastAsia"/>
          <w:sz w:val="22"/>
          <w:lang w:val="en-US"/>
        </w:rPr>
        <w:t xml:space="preserve">resources </w:t>
      </w:r>
      <w:r w:rsidR="00691942">
        <w:rPr>
          <w:rFonts w:eastAsiaTheme="minorEastAsia"/>
          <w:sz w:val="22"/>
          <w:lang w:val="en-US"/>
        </w:rPr>
        <w:t xml:space="preserve">fixed for LTE </w:t>
      </w:r>
      <w:r>
        <w:rPr>
          <w:rFonts w:eastAsiaTheme="minorEastAsia"/>
          <w:sz w:val="22"/>
          <w:lang w:val="en-US"/>
        </w:rPr>
        <w:t xml:space="preserve">in time are not available for NR. </w:t>
      </w:r>
      <w:r w:rsidR="009B499C">
        <w:rPr>
          <w:rFonts w:eastAsiaTheme="minorEastAsia"/>
          <w:sz w:val="22"/>
          <w:lang w:val="en-US"/>
        </w:rPr>
        <w:t xml:space="preserve">Compared to LTE-NR </w:t>
      </w:r>
      <w:r w:rsidR="009B499C">
        <w:rPr>
          <w:rFonts w:eastAsiaTheme="minorEastAsia"/>
          <w:sz w:val="22"/>
          <w:lang w:val="en-US"/>
        </w:rPr>
        <w:lastRenderedPageBreak/>
        <w:t xml:space="preserve">dual connectivity using different carriers, LTE-NR dual connectivity </w:t>
      </w:r>
      <w:r w:rsidR="00B407E1">
        <w:rPr>
          <w:rFonts w:eastAsiaTheme="minorEastAsia"/>
          <w:sz w:val="22"/>
          <w:lang w:val="en-US"/>
        </w:rPr>
        <w:t xml:space="preserve">on fully/partially overlapped carrier has a </w:t>
      </w:r>
      <w:r w:rsidR="009B499C">
        <w:rPr>
          <w:rFonts w:eastAsiaTheme="minorEastAsia"/>
          <w:sz w:val="22"/>
          <w:lang w:val="en-US"/>
        </w:rPr>
        <w:t>restriction</w:t>
      </w:r>
      <w:r w:rsidR="00291E4B">
        <w:rPr>
          <w:rFonts w:eastAsiaTheme="minorEastAsia"/>
          <w:sz w:val="22"/>
          <w:lang w:val="en-US"/>
        </w:rPr>
        <w:t>;</w:t>
      </w:r>
      <w:r w:rsidR="009B499C">
        <w:rPr>
          <w:rFonts w:eastAsiaTheme="minorEastAsia"/>
          <w:sz w:val="22"/>
          <w:lang w:val="en-US"/>
        </w:rPr>
        <w:t xml:space="preserve"> radio resource at a time on the same carrier is available for one of the RATs. </w:t>
      </w:r>
    </w:p>
    <w:p w14:paraId="34B0C244" w14:textId="1E289FBB" w:rsidR="00B3454D" w:rsidRPr="00586C36" w:rsidRDefault="00586C36" w:rsidP="00B3454D">
      <w:pPr>
        <w:spacing w:afterLines="50" w:after="120"/>
        <w:jc w:val="both"/>
        <w:rPr>
          <w:rFonts w:eastAsiaTheme="minorEastAsia"/>
          <w:sz w:val="22"/>
          <w:lang w:val="en-US"/>
        </w:rPr>
      </w:pPr>
      <w:r>
        <w:rPr>
          <w:rFonts w:eastAsiaTheme="minorEastAsia"/>
          <w:sz w:val="22"/>
          <w:lang w:val="en-US"/>
        </w:rPr>
        <w:t xml:space="preserve">LTE-NR co-existence in TDM manner can be handled </w:t>
      </w:r>
      <w:r w:rsidR="00BA7AD6">
        <w:rPr>
          <w:rFonts w:eastAsiaTheme="minorEastAsia"/>
          <w:sz w:val="22"/>
          <w:lang w:val="en-US"/>
        </w:rPr>
        <w:t>in the same way</w:t>
      </w:r>
      <w:r>
        <w:rPr>
          <w:rFonts w:eastAsiaTheme="minorEastAsia"/>
          <w:sz w:val="22"/>
          <w:lang w:val="en-US"/>
        </w:rPr>
        <w:t xml:space="preserve"> </w:t>
      </w:r>
      <w:r w:rsidR="00777996">
        <w:rPr>
          <w:rFonts w:eastAsiaTheme="minorEastAsia" w:hint="eastAsia"/>
          <w:sz w:val="22"/>
          <w:lang w:val="en-US"/>
        </w:rPr>
        <w:t>as</w:t>
      </w:r>
      <w:r w:rsidR="00777996">
        <w:rPr>
          <w:rFonts w:eastAsiaTheme="minorEastAsia"/>
          <w:sz w:val="22"/>
          <w:lang w:val="en-US"/>
        </w:rPr>
        <w:t xml:space="preserve"> </w:t>
      </w:r>
      <w:r w:rsidR="00BA7AD6">
        <w:rPr>
          <w:rFonts w:eastAsiaTheme="minorEastAsia"/>
          <w:sz w:val="22"/>
          <w:lang w:val="en-US"/>
        </w:rPr>
        <w:t xml:space="preserve">LTE-NR dual connectivity on </w:t>
      </w:r>
      <w:r>
        <w:rPr>
          <w:rFonts w:eastAsiaTheme="minorEastAsia"/>
          <w:sz w:val="22"/>
          <w:lang w:val="en-US"/>
        </w:rPr>
        <w:t xml:space="preserve">overlapped carrier. UE first connects to LTE on the carrier, then the network configures NR for the UE as the secondary RAT. By doing this, the system is not required to provide initial-access, </w:t>
      </w:r>
      <w:r w:rsidR="00BA7AD6">
        <w:rPr>
          <w:rFonts w:eastAsiaTheme="minorEastAsia"/>
          <w:sz w:val="22"/>
          <w:lang w:val="en-US"/>
        </w:rPr>
        <w:t>mobility, and idle mode,</w:t>
      </w:r>
      <w:r>
        <w:rPr>
          <w:rFonts w:eastAsiaTheme="minorEastAsia"/>
          <w:sz w:val="22"/>
          <w:lang w:val="en-US"/>
        </w:rPr>
        <w:t xml:space="preserve"> </w:t>
      </w:r>
      <w:r w:rsidR="00943ECB">
        <w:rPr>
          <w:rFonts w:eastAsiaTheme="minorEastAsia"/>
          <w:sz w:val="22"/>
          <w:lang w:val="en-US"/>
        </w:rPr>
        <w:t>on the NR resources</w:t>
      </w:r>
      <w:r w:rsidR="00BA7AD6">
        <w:rPr>
          <w:rFonts w:eastAsiaTheme="minorEastAsia"/>
          <w:sz w:val="22"/>
          <w:lang w:val="en-US"/>
        </w:rPr>
        <w:t xml:space="preserve"> in the LTE carrier</w:t>
      </w:r>
      <w:r w:rsidR="00943ECB">
        <w:rPr>
          <w:rFonts w:eastAsiaTheme="minorEastAsia"/>
          <w:sz w:val="22"/>
          <w:lang w:val="en-US"/>
        </w:rPr>
        <w:t xml:space="preserve">. This makes designing LTE-NR co-existence in TDM manner being easier, and realizes commonality between LTE-NR dual connectivity and LTE-NR co-existence. </w:t>
      </w:r>
    </w:p>
    <w:p w14:paraId="7C19746E" w14:textId="3AEE6EA1" w:rsidR="00DD23AD" w:rsidRDefault="009B499C" w:rsidP="005D05B5">
      <w:pPr>
        <w:spacing w:afterLines="50" w:after="120"/>
        <w:jc w:val="center"/>
        <w:rPr>
          <w:rFonts w:eastAsia="DengXian"/>
          <w:sz w:val="22"/>
          <w:lang w:val="en-US" w:eastAsia="zh-CN"/>
        </w:rPr>
      </w:pPr>
      <w:r w:rsidRPr="009B499C">
        <w:rPr>
          <w:noProof/>
          <w:lang w:val="en-US"/>
        </w:rPr>
        <w:drawing>
          <wp:inline distT="0" distB="0" distL="0" distR="0" wp14:anchorId="60F90BD0" wp14:editId="5E62DD22">
            <wp:extent cx="5627160" cy="11242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7160" cy="1124280"/>
                    </a:xfrm>
                    <a:prstGeom prst="rect">
                      <a:avLst/>
                    </a:prstGeom>
                    <a:noFill/>
                    <a:ln>
                      <a:noFill/>
                    </a:ln>
                  </pic:spPr>
                </pic:pic>
              </a:graphicData>
            </a:graphic>
          </wp:inline>
        </w:drawing>
      </w:r>
    </w:p>
    <w:p w14:paraId="779495F8" w14:textId="2080FC95" w:rsidR="0069542C" w:rsidRPr="00611D54" w:rsidRDefault="00611D54" w:rsidP="00611D54">
      <w:pPr>
        <w:spacing w:afterLines="50" w:after="120"/>
        <w:jc w:val="center"/>
        <w:rPr>
          <w:rFonts w:eastAsiaTheme="minorEastAsia"/>
          <w:sz w:val="22"/>
          <w:lang w:val="en-US"/>
        </w:rPr>
      </w:pPr>
      <w:r>
        <w:rPr>
          <w:rFonts w:eastAsiaTheme="minorEastAsia" w:hint="eastAsia"/>
          <w:sz w:val="22"/>
          <w:lang w:val="en-US"/>
        </w:rPr>
        <w:t xml:space="preserve">Fig. </w:t>
      </w:r>
      <w:r w:rsidR="002461CB">
        <w:rPr>
          <w:rFonts w:eastAsiaTheme="minorEastAsia"/>
          <w:sz w:val="22"/>
          <w:lang w:val="en-US"/>
        </w:rPr>
        <w:t>4</w:t>
      </w:r>
      <w:r>
        <w:rPr>
          <w:rFonts w:eastAsiaTheme="minorEastAsia" w:hint="eastAsia"/>
          <w:sz w:val="22"/>
          <w:lang w:val="en-US"/>
        </w:rPr>
        <w:t>.</w:t>
      </w:r>
      <w:r>
        <w:rPr>
          <w:rFonts w:eastAsiaTheme="minorEastAsia" w:hint="eastAsia"/>
          <w:sz w:val="22"/>
          <w:lang w:val="en-US"/>
        </w:rPr>
        <w:tab/>
        <w:t xml:space="preserve">LTE-NR co-existence using </w:t>
      </w:r>
      <w:r w:rsidR="009B499C">
        <w:rPr>
          <w:rFonts w:eastAsiaTheme="minorEastAsia"/>
          <w:sz w:val="22"/>
          <w:lang w:val="en-US"/>
        </w:rPr>
        <w:t xml:space="preserve">LTE-NR </w:t>
      </w:r>
      <w:r>
        <w:rPr>
          <w:rFonts w:eastAsiaTheme="minorEastAsia" w:hint="eastAsia"/>
          <w:sz w:val="22"/>
          <w:lang w:val="en-US"/>
        </w:rPr>
        <w:t>dual connectivity mechanisms.</w:t>
      </w:r>
    </w:p>
    <w:p w14:paraId="1A4A4E98" w14:textId="77777777" w:rsidR="00611D54" w:rsidRPr="00B3454D" w:rsidRDefault="00611D54" w:rsidP="00B3454D">
      <w:pPr>
        <w:spacing w:afterLines="50" w:after="120"/>
        <w:jc w:val="both"/>
        <w:rPr>
          <w:rFonts w:eastAsia="DengXian"/>
          <w:sz w:val="22"/>
          <w:lang w:val="en-US" w:eastAsia="zh-CN"/>
        </w:rPr>
      </w:pPr>
    </w:p>
    <w:p w14:paraId="2FB5EEAB" w14:textId="77777777" w:rsidR="00B3454D" w:rsidRPr="00B3454D" w:rsidRDefault="00B3454D" w:rsidP="00B3454D">
      <w:pPr>
        <w:pStyle w:val="1"/>
        <w:numPr>
          <w:ilvl w:val="1"/>
          <w:numId w:val="6"/>
        </w:numPr>
        <w:spacing w:after="120"/>
        <w:jc w:val="both"/>
        <w:rPr>
          <w:b/>
          <w:sz w:val="24"/>
          <w:lang w:val="en-US"/>
        </w:rPr>
      </w:pPr>
      <w:r>
        <w:rPr>
          <w:b/>
          <w:sz w:val="24"/>
          <w:lang w:val="en-US"/>
        </w:rPr>
        <w:t>NR-NR carrier aggregation based</w:t>
      </w:r>
      <w:bookmarkStart w:id="3" w:name="_GoBack"/>
      <w:bookmarkEnd w:id="3"/>
    </w:p>
    <w:p w14:paraId="7191DA9A" w14:textId="3103C719" w:rsidR="00B3454D" w:rsidRPr="0069542C" w:rsidRDefault="0069542C" w:rsidP="00CC0644">
      <w:pPr>
        <w:spacing w:afterLines="50" w:after="120"/>
        <w:jc w:val="both"/>
        <w:rPr>
          <w:rFonts w:eastAsiaTheme="minorEastAsia"/>
          <w:sz w:val="22"/>
          <w:lang w:val="en-US"/>
        </w:rPr>
      </w:pPr>
      <w:r w:rsidRPr="0069542C">
        <w:rPr>
          <w:rFonts w:eastAsiaTheme="minorEastAsia" w:hint="eastAsia"/>
          <w:sz w:val="22"/>
          <w:lang w:val="en-US"/>
        </w:rPr>
        <w:t>If th</w:t>
      </w:r>
      <w:r>
        <w:rPr>
          <w:rFonts w:eastAsiaTheme="minorEastAsia" w:hint="eastAsia"/>
          <w:sz w:val="22"/>
          <w:lang w:val="en-US"/>
        </w:rPr>
        <w:t xml:space="preserve">ere is another </w:t>
      </w:r>
      <w:r>
        <w:rPr>
          <w:rFonts w:eastAsiaTheme="minorEastAsia"/>
          <w:sz w:val="22"/>
          <w:lang w:val="en-US"/>
        </w:rPr>
        <w:t xml:space="preserve">NR </w:t>
      </w:r>
      <w:r>
        <w:rPr>
          <w:rFonts w:eastAsiaTheme="minorEastAsia" w:hint="eastAsia"/>
          <w:sz w:val="22"/>
          <w:lang w:val="en-US"/>
        </w:rPr>
        <w:t>carrier</w:t>
      </w:r>
      <w:r w:rsidRPr="0069542C">
        <w:rPr>
          <w:rFonts w:eastAsiaTheme="minorEastAsia" w:hint="eastAsia"/>
          <w:sz w:val="22"/>
          <w:lang w:val="en-US"/>
        </w:rPr>
        <w:t xml:space="preserve">, </w:t>
      </w:r>
      <w:r>
        <w:rPr>
          <w:rFonts w:eastAsiaTheme="minorEastAsia"/>
          <w:sz w:val="22"/>
          <w:lang w:val="en-US"/>
        </w:rPr>
        <w:t>the NR resources within the LTE carrier usable in TDM manner are available by using NR-NR carrier aggregation (or carrier extension) mechanisms. UE is not required to connect with LTE on the carrier since all the necessary functionalities can be provided b</w:t>
      </w:r>
      <w:r w:rsidR="00611D54">
        <w:rPr>
          <w:rFonts w:eastAsiaTheme="minorEastAsia"/>
          <w:sz w:val="22"/>
          <w:lang w:val="en-US"/>
        </w:rPr>
        <w:t xml:space="preserve">y another NR carrier. Here, it is assumed that another NR carrier provides initial-access, mobility, and idle mode functionalities. </w:t>
      </w:r>
      <w:r w:rsidR="002461CB">
        <w:rPr>
          <w:rFonts w:eastAsiaTheme="minorEastAsia"/>
          <w:sz w:val="22"/>
          <w:lang w:val="en-US"/>
        </w:rPr>
        <w:t>Similarly, it is possible to realize this by NR-NR dual connectivity.</w:t>
      </w:r>
    </w:p>
    <w:p w14:paraId="037C46E7" w14:textId="080D953B" w:rsidR="008625F1" w:rsidRDefault="002461CB" w:rsidP="00CC0644">
      <w:pPr>
        <w:spacing w:afterLines="50" w:after="120"/>
        <w:jc w:val="both"/>
        <w:rPr>
          <w:rFonts w:eastAsiaTheme="minorEastAsia"/>
          <w:color w:val="A6A6A6" w:themeColor="background1" w:themeShade="A6"/>
          <w:sz w:val="22"/>
          <w:lang w:val="en-US"/>
        </w:rPr>
      </w:pPr>
      <w:r w:rsidRPr="002461CB">
        <w:rPr>
          <w:noProof/>
          <w:lang w:val="en-US"/>
        </w:rPr>
        <w:drawing>
          <wp:inline distT="0" distB="0" distL="0" distR="0" wp14:anchorId="4464EBF5" wp14:editId="4040339A">
            <wp:extent cx="5628005" cy="11245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8005" cy="1124585"/>
                    </a:xfrm>
                    <a:prstGeom prst="rect">
                      <a:avLst/>
                    </a:prstGeom>
                    <a:noFill/>
                    <a:ln>
                      <a:noFill/>
                    </a:ln>
                  </pic:spPr>
                </pic:pic>
              </a:graphicData>
            </a:graphic>
          </wp:inline>
        </w:drawing>
      </w:r>
    </w:p>
    <w:p w14:paraId="51B8B042" w14:textId="0319D7DD" w:rsidR="00611D54" w:rsidRPr="00611D54" w:rsidRDefault="00611D54" w:rsidP="00611D54">
      <w:pPr>
        <w:spacing w:afterLines="50" w:after="120"/>
        <w:jc w:val="center"/>
        <w:rPr>
          <w:rFonts w:eastAsiaTheme="minorEastAsia"/>
          <w:sz w:val="22"/>
          <w:lang w:val="en-US"/>
        </w:rPr>
      </w:pPr>
      <w:r>
        <w:rPr>
          <w:rFonts w:eastAsiaTheme="minorEastAsia" w:hint="eastAsia"/>
          <w:sz w:val="22"/>
          <w:lang w:val="en-US"/>
        </w:rPr>
        <w:t xml:space="preserve">Fig. </w:t>
      </w:r>
      <w:r w:rsidR="002461CB">
        <w:rPr>
          <w:rFonts w:eastAsiaTheme="minorEastAsia"/>
          <w:sz w:val="22"/>
          <w:lang w:val="en-US"/>
        </w:rPr>
        <w:t>5</w:t>
      </w:r>
      <w:r>
        <w:rPr>
          <w:rFonts w:eastAsiaTheme="minorEastAsia" w:hint="eastAsia"/>
          <w:sz w:val="22"/>
          <w:lang w:val="en-US"/>
        </w:rPr>
        <w:t>.</w:t>
      </w:r>
      <w:r>
        <w:rPr>
          <w:rFonts w:eastAsiaTheme="minorEastAsia" w:hint="eastAsia"/>
          <w:sz w:val="22"/>
          <w:lang w:val="en-US"/>
        </w:rPr>
        <w:tab/>
        <w:t xml:space="preserve">LTE-NR co-existence using </w:t>
      </w:r>
      <w:r>
        <w:rPr>
          <w:rFonts w:eastAsiaTheme="minorEastAsia"/>
          <w:sz w:val="22"/>
          <w:lang w:val="en-US"/>
        </w:rPr>
        <w:t>carrier aggregation</w:t>
      </w:r>
      <w:r>
        <w:rPr>
          <w:rFonts w:eastAsiaTheme="minorEastAsia" w:hint="eastAsia"/>
          <w:sz w:val="22"/>
          <w:lang w:val="en-US"/>
        </w:rPr>
        <w:t xml:space="preserve"> mechanisms.</w:t>
      </w:r>
    </w:p>
    <w:p w14:paraId="354EB17D" w14:textId="77777777" w:rsidR="008625F1" w:rsidRDefault="008625F1" w:rsidP="00CC0644">
      <w:pPr>
        <w:spacing w:afterLines="50" w:after="120"/>
        <w:jc w:val="both"/>
        <w:rPr>
          <w:rFonts w:eastAsiaTheme="minorEastAsia"/>
          <w:sz w:val="22"/>
          <w:lang w:val="en-US"/>
        </w:rPr>
      </w:pPr>
    </w:p>
    <w:p w14:paraId="26FBD643" w14:textId="2D9CB41E" w:rsidR="00611D54" w:rsidRDefault="00611D54" w:rsidP="00CC0644">
      <w:pPr>
        <w:spacing w:afterLines="50" w:after="120"/>
        <w:jc w:val="both"/>
        <w:rPr>
          <w:rFonts w:eastAsiaTheme="minorEastAsia"/>
          <w:sz w:val="22"/>
          <w:lang w:val="en-US"/>
        </w:rPr>
      </w:pPr>
      <w:r>
        <w:rPr>
          <w:rFonts w:eastAsiaTheme="minorEastAsia" w:hint="eastAsia"/>
          <w:sz w:val="22"/>
          <w:lang w:val="en-US"/>
        </w:rPr>
        <w:t xml:space="preserve">As such, </w:t>
      </w:r>
      <w:r>
        <w:rPr>
          <w:rFonts w:eastAsiaTheme="minorEastAsia"/>
          <w:sz w:val="22"/>
          <w:lang w:val="en-US"/>
        </w:rPr>
        <w:t xml:space="preserve">LTE-NR dual connectivity and NR-NR carrier aggregation </w:t>
      </w:r>
      <w:r w:rsidR="002461CB">
        <w:rPr>
          <w:rFonts w:eastAsiaTheme="minorEastAsia"/>
          <w:sz w:val="22"/>
          <w:lang w:val="en-US"/>
        </w:rPr>
        <w:t xml:space="preserve">(and NR-NR dual connectivity) </w:t>
      </w:r>
      <w:r>
        <w:rPr>
          <w:rFonts w:eastAsiaTheme="minorEastAsia"/>
          <w:sz w:val="22"/>
          <w:lang w:val="en-US"/>
        </w:rPr>
        <w:t xml:space="preserve">realize </w:t>
      </w:r>
      <w:r>
        <w:rPr>
          <w:rFonts w:eastAsiaTheme="minorEastAsia" w:hint="eastAsia"/>
          <w:sz w:val="22"/>
          <w:lang w:val="en-US"/>
        </w:rPr>
        <w:t xml:space="preserve">LTE-NR co-existence in TDM manner without </w:t>
      </w:r>
      <w:r w:rsidR="001C696D">
        <w:rPr>
          <w:rFonts w:eastAsiaTheme="minorEastAsia"/>
          <w:sz w:val="22"/>
          <w:lang w:val="en-US"/>
        </w:rPr>
        <w:t>requiring s</w:t>
      </w:r>
      <w:r>
        <w:rPr>
          <w:rFonts w:eastAsiaTheme="minorEastAsia" w:hint="eastAsia"/>
          <w:sz w:val="22"/>
          <w:lang w:val="en-US"/>
        </w:rPr>
        <w:t>peci</w:t>
      </w:r>
      <w:r w:rsidR="001C696D">
        <w:rPr>
          <w:rFonts w:eastAsiaTheme="minorEastAsia"/>
          <w:sz w:val="22"/>
          <w:lang w:val="en-US"/>
        </w:rPr>
        <w:t>al handling</w:t>
      </w:r>
      <w:r>
        <w:rPr>
          <w:rFonts w:eastAsiaTheme="minorEastAsia" w:hint="eastAsia"/>
          <w:sz w:val="22"/>
          <w:lang w:val="en-US"/>
        </w:rPr>
        <w:t xml:space="preserve">. </w:t>
      </w:r>
      <w:r>
        <w:rPr>
          <w:rFonts w:eastAsiaTheme="minorEastAsia"/>
          <w:sz w:val="22"/>
          <w:lang w:val="en-US"/>
        </w:rPr>
        <w:t>Therefore, we propose the following:</w:t>
      </w:r>
    </w:p>
    <w:p w14:paraId="2657979E" w14:textId="77777777" w:rsidR="00611D54" w:rsidRPr="00F77A8E" w:rsidRDefault="00611D54" w:rsidP="00611D5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14:paraId="0960429F" w14:textId="117AD982" w:rsidR="00611D54" w:rsidRDefault="00611D54" w:rsidP="00611D54">
      <w:pPr>
        <w:numPr>
          <w:ilvl w:val="0"/>
          <w:numId w:val="7"/>
        </w:numPr>
        <w:spacing w:afterLines="50" w:after="120"/>
        <w:jc w:val="both"/>
        <w:rPr>
          <w:rFonts w:eastAsia="ＭＳ 明朝"/>
          <w:i/>
          <w:sz w:val="22"/>
          <w:lang w:val="en-US"/>
        </w:rPr>
      </w:pPr>
      <w:r>
        <w:rPr>
          <w:rFonts w:eastAsia="ＭＳ 明朝"/>
          <w:i/>
          <w:sz w:val="22"/>
          <w:lang w:val="en-US"/>
        </w:rPr>
        <w:t>LTE-NR co-existence in TDM manner is realized by using LTE-NR dual connectivity and NR-NR carrier aggregation</w:t>
      </w:r>
      <w:r w:rsidR="002461CB">
        <w:rPr>
          <w:rFonts w:eastAsia="ＭＳ 明朝"/>
          <w:i/>
          <w:sz w:val="22"/>
          <w:lang w:val="en-US"/>
        </w:rPr>
        <w:t>/</w:t>
      </w:r>
      <w:r w:rsidR="00291E4B">
        <w:rPr>
          <w:rFonts w:eastAsia="ＭＳ 明朝"/>
          <w:i/>
          <w:sz w:val="22"/>
          <w:lang w:val="en-US"/>
        </w:rPr>
        <w:t>dual connectivity</w:t>
      </w:r>
      <w:r w:rsidR="002461CB">
        <w:rPr>
          <w:rFonts w:eastAsia="ＭＳ 明朝"/>
          <w:i/>
          <w:sz w:val="22"/>
          <w:lang w:val="en-US"/>
        </w:rPr>
        <w:t xml:space="preserve"> framework</w:t>
      </w:r>
      <w:r>
        <w:rPr>
          <w:rFonts w:eastAsia="ＭＳ 明朝"/>
          <w:i/>
          <w:sz w:val="22"/>
          <w:lang w:val="en-US"/>
        </w:rPr>
        <w:t>s.</w:t>
      </w:r>
    </w:p>
    <w:p w14:paraId="4CE88668" w14:textId="30F707C1" w:rsidR="00611D54" w:rsidRDefault="00611D54" w:rsidP="00611D54">
      <w:pPr>
        <w:numPr>
          <w:ilvl w:val="1"/>
          <w:numId w:val="7"/>
        </w:numPr>
        <w:spacing w:afterLines="50" w:after="120"/>
        <w:jc w:val="both"/>
        <w:rPr>
          <w:rFonts w:eastAsia="ＭＳ 明朝"/>
          <w:i/>
          <w:sz w:val="22"/>
          <w:lang w:val="en-US"/>
        </w:rPr>
      </w:pPr>
      <w:r>
        <w:rPr>
          <w:rFonts w:eastAsia="ＭＳ 明朝" w:hint="eastAsia"/>
          <w:i/>
          <w:sz w:val="22"/>
          <w:lang w:val="en-US"/>
        </w:rPr>
        <w:t>UE is configured to use the NR resources in the LTE carrier</w:t>
      </w:r>
      <w:r>
        <w:rPr>
          <w:rFonts w:eastAsia="ＭＳ 明朝"/>
          <w:i/>
          <w:sz w:val="22"/>
          <w:lang w:val="en-US"/>
        </w:rPr>
        <w:t>,</w:t>
      </w:r>
      <w:r>
        <w:rPr>
          <w:rFonts w:eastAsia="ＭＳ 明朝" w:hint="eastAsia"/>
          <w:i/>
          <w:sz w:val="22"/>
          <w:lang w:val="en-US"/>
        </w:rPr>
        <w:t xml:space="preserve"> either by:</w:t>
      </w:r>
    </w:p>
    <w:p w14:paraId="0F7929E9" w14:textId="77777777" w:rsidR="00611D54" w:rsidRDefault="00611D54" w:rsidP="00611D54">
      <w:pPr>
        <w:numPr>
          <w:ilvl w:val="2"/>
          <w:numId w:val="7"/>
        </w:numPr>
        <w:spacing w:afterLines="50" w:after="120"/>
        <w:jc w:val="both"/>
        <w:rPr>
          <w:rFonts w:eastAsia="ＭＳ 明朝"/>
          <w:i/>
          <w:sz w:val="22"/>
          <w:lang w:val="en-US"/>
        </w:rPr>
      </w:pPr>
      <w:r>
        <w:rPr>
          <w:rFonts w:eastAsia="ＭＳ 明朝" w:hint="eastAsia"/>
          <w:i/>
          <w:sz w:val="22"/>
          <w:lang w:val="en-US"/>
        </w:rPr>
        <w:t xml:space="preserve">LTE resources in a LTE carrier </w:t>
      </w:r>
      <w:r>
        <w:rPr>
          <w:rFonts w:eastAsia="ＭＳ 明朝"/>
          <w:i/>
          <w:sz w:val="22"/>
          <w:lang w:val="en-US"/>
        </w:rPr>
        <w:t xml:space="preserve">(LTE-NR dual connectivity based approach), </w:t>
      </w:r>
      <w:r>
        <w:rPr>
          <w:rFonts w:eastAsia="ＭＳ 明朝" w:hint="eastAsia"/>
          <w:i/>
          <w:sz w:val="22"/>
          <w:lang w:val="en-US"/>
        </w:rPr>
        <w:t>or</w:t>
      </w:r>
    </w:p>
    <w:p w14:paraId="3649993A" w14:textId="5CCEF6C2" w:rsidR="00611D54" w:rsidRDefault="00611D54" w:rsidP="00611D54">
      <w:pPr>
        <w:numPr>
          <w:ilvl w:val="2"/>
          <w:numId w:val="7"/>
        </w:numPr>
        <w:spacing w:afterLines="50" w:after="120"/>
        <w:jc w:val="both"/>
        <w:rPr>
          <w:rFonts w:eastAsia="ＭＳ 明朝"/>
          <w:i/>
          <w:sz w:val="22"/>
          <w:lang w:val="en-US"/>
        </w:rPr>
      </w:pPr>
      <w:r>
        <w:rPr>
          <w:rFonts w:eastAsia="ＭＳ 明朝" w:hint="eastAsia"/>
          <w:i/>
          <w:sz w:val="22"/>
          <w:lang w:val="en-US"/>
        </w:rPr>
        <w:t>NR resources in a NR carrier</w:t>
      </w:r>
      <w:r>
        <w:rPr>
          <w:rFonts w:eastAsia="ＭＳ 明朝"/>
          <w:i/>
          <w:sz w:val="22"/>
          <w:lang w:val="en-US"/>
        </w:rPr>
        <w:t xml:space="preserve"> (NR-NR carrier aggregation</w:t>
      </w:r>
      <w:r w:rsidR="002461CB">
        <w:rPr>
          <w:rFonts w:eastAsia="ＭＳ 明朝"/>
          <w:i/>
          <w:sz w:val="22"/>
          <w:lang w:val="en-US"/>
        </w:rPr>
        <w:t>/dual connectivity</w:t>
      </w:r>
      <w:r>
        <w:rPr>
          <w:rFonts w:eastAsia="ＭＳ 明朝"/>
          <w:i/>
          <w:sz w:val="22"/>
          <w:lang w:val="en-US"/>
        </w:rPr>
        <w:t xml:space="preserve"> based approach)</w:t>
      </w:r>
    </w:p>
    <w:p w14:paraId="408807C8" w14:textId="77777777" w:rsidR="00611D54" w:rsidRDefault="00611D54" w:rsidP="00611D54">
      <w:pPr>
        <w:numPr>
          <w:ilvl w:val="1"/>
          <w:numId w:val="7"/>
        </w:numPr>
        <w:spacing w:afterLines="50" w:after="120"/>
        <w:jc w:val="both"/>
        <w:rPr>
          <w:rFonts w:eastAsia="ＭＳ 明朝"/>
          <w:i/>
          <w:sz w:val="22"/>
          <w:lang w:val="en-US"/>
        </w:rPr>
      </w:pPr>
      <w:r>
        <w:rPr>
          <w:rFonts w:eastAsia="ＭＳ 明朝"/>
          <w:i/>
          <w:sz w:val="22"/>
          <w:lang w:val="en-US"/>
        </w:rPr>
        <w:t>Following functions are not required for NR resources in the LTE carrier:</w:t>
      </w:r>
    </w:p>
    <w:p w14:paraId="3D9F68F6" w14:textId="77777777" w:rsidR="00611D54" w:rsidRDefault="00611D54" w:rsidP="00611D54">
      <w:pPr>
        <w:numPr>
          <w:ilvl w:val="2"/>
          <w:numId w:val="7"/>
        </w:numPr>
        <w:spacing w:afterLines="50" w:after="120"/>
        <w:jc w:val="both"/>
        <w:rPr>
          <w:rFonts w:eastAsia="ＭＳ 明朝"/>
          <w:i/>
          <w:sz w:val="22"/>
          <w:lang w:val="en-US"/>
        </w:rPr>
      </w:pPr>
      <w:r>
        <w:rPr>
          <w:rFonts w:eastAsia="ＭＳ 明朝"/>
          <w:i/>
          <w:sz w:val="22"/>
          <w:lang w:val="en-US"/>
        </w:rPr>
        <w:t>Initial-access</w:t>
      </w:r>
    </w:p>
    <w:p w14:paraId="278A6F06" w14:textId="77777777" w:rsidR="00611D54" w:rsidRDefault="00611D54" w:rsidP="00611D54">
      <w:pPr>
        <w:numPr>
          <w:ilvl w:val="2"/>
          <w:numId w:val="7"/>
        </w:numPr>
        <w:spacing w:afterLines="50" w:after="120"/>
        <w:jc w:val="both"/>
        <w:rPr>
          <w:rFonts w:eastAsia="ＭＳ 明朝"/>
          <w:i/>
          <w:sz w:val="22"/>
          <w:lang w:val="en-US"/>
        </w:rPr>
      </w:pPr>
      <w:r>
        <w:rPr>
          <w:rFonts w:eastAsia="ＭＳ 明朝"/>
          <w:i/>
          <w:sz w:val="22"/>
          <w:lang w:val="en-US"/>
        </w:rPr>
        <w:t>Mobility</w:t>
      </w:r>
    </w:p>
    <w:p w14:paraId="04D201DD" w14:textId="77777777" w:rsidR="00611D54" w:rsidRDefault="00611D54" w:rsidP="00611D54">
      <w:pPr>
        <w:numPr>
          <w:ilvl w:val="2"/>
          <w:numId w:val="7"/>
        </w:numPr>
        <w:spacing w:afterLines="50" w:after="120"/>
        <w:jc w:val="both"/>
        <w:rPr>
          <w:rFonts w:eastAsia="ＭＳ 明朝"/>
          <w:i/>
          <w:sz w:val="22"/>
          <w:lang w:val="en-US"/>
        </w:rPr>
      </w:pPr>
      <w:r>
        <w:rPr>
          <w:rFonts w:eastAsia="ＭＳ 明朝"/>
          <w:i/>
          <w:sz w:val="22"/>
          <w:lang w:val="en-US"/>
        </w:rPr>
        <w:t>Idle mode</w:t>
      </w:r>
    </w:p>
    <w:p w14:paraId="079E361C" w14:textId="77777777" w:rsidR="00611D54" w:rsidRPr="00611D54" w:rsidRDefault="00611D54" w:rsidP="00CC0644">
      <w:pPr>
        <w:spacing w:afterLines="50" w:after="120"/>
        <w:jc w:val="both"/>
        <w:rPr>
          <w:rFonts w:eastAsiaTheme="minorEastAsia"/>
          <w:color w:val="A6A6A6" w:themeColor="background1" w:themeShade="A6"/>
          <w:sz w:val="22"/>
          <w:lang w:val="en-US"/>
        </w:rPr>
      </w:pPr>
    </w:p>
    <w:p w14:paraId="5B8E73D6" w14:textId="77777777" w:rsidR="00B3454D" w:rsidRPr="00496278" w:rsidRDefault="00B3454D" w:rsidP="00496278">
      <w:pPr>
        <w:pStyle w:val="1"/>
        <w:numPr>
          <w:ilvl w:val="1"/>
          <w:numId w:val="6"/>
        </w:numPr>
        <w:spacing w:after="120"/>
        <w:jc w:val="both"/>
        <w:rPr>
          <w:b/>
          <w:sz w:val="24"/>
          <w:lang w:val="en-US"/>
        </w:rPr>
      </w:pPr>
      <w:r w:rsidRPr="00496278">
        <w:rPr>
          <w:b/>
          <w:sz w:val="24"/>
          <w:lang w:val="en-US"/>
        </w:rPr>
        <w:lastRenderedPageBreak/>
        <w:t>Available resources for NR downlink transmission</w:t>
      </w:r>
    </w:p>
    <w:p w14:paraId="02FEC445" w14:textId="0FF13216" w:rsidR="000D3B84" w:rsidRDefault="00496278" w:rsidP="00CC0644">
      <w:pPr>
        <w:spacing w:afterLines="50" w:after="120"/>
        <w:jc w:val="both"/>
        <w:rPr>
          <w:rFonts w:eastAsiaTheme="minorEastAsia"/>
          <w:sz w:val="22"/>
        </w:rPr>
      </w:pPr>
      <w:r>
        <w:rPr>
          <w:rFonts w:eastAsiaTheme="minorEastAsia" w:hint="eastAsia"/>
          <w:sz w:val="22"/>
        </w:rPr>
        <w:t xml:space="preserve">At the RAN1#87 meeting, there was an FFS </w:t>
      </w:r>
      <w:r>
        <w:rPr>
          <w:rFonts w:eastAsiaTheme="minorEastAsia"/>
          <w:sz w:val="22"/>
        </w:rPr>
        <w:t>on m</w:t>
      </w:r>
      <w:r w:rsidRPr="00496278">
        <w:rPr>
          <w:rFonts w:eastAsiaTheme="minorEastAsia"/>
          <w:sz w:val="22"/>
        </w:rPr>
        <w:t>apping NR signals and channels around the LTE CRS patterns</w:t>
      </w:r>
      <w:r w:rsidR="001F521C">
        <w:rPr>
          <w:rFonts w:eastAsiaTheme="minorEastAsia"/>
          <w:sz w:val="22"/>
        </w:rPr>
        <w:t xml:space="preserve">. CRS </w:t>
      </w:r>
      <w:r w:rsidR="00691942">
        <w:rPr>
          <w:rFonts w:eastAsiaTheme="minorEastAsia"/>
          <w:sz w:val="22"/>
        </w:rPr>
        <w:t xml:space="preserve">of some subfframes/symbols </w:t>
      </w:r>
      <w:r w:rsidR="001F521C">
        <w:rPr>
          <w:rFonts w:eastAsiaTheme="minorEastAsia"/>
          <w:sz w:val="22"/>
        </w:rPr>
        <w:t xml:space="preserve">cannot be removed to keep the performance of LTE UEs. Therefore, possible way is to map the NR channel/signal on CRS symbols such that the </w:t>
      </w:r>
      <w:r w:rsidR="00691942">
        <w:rPr>
          <w:rFonts w:eastAsiaTheme="minorEastAsia"/>
          <w:sz w:val="22"/>
        </w:rPr>
        <w:t xml:space="preserve">NR </w:t>
      </w:r>
      <w:r w:rsidR="001F521C">
        <w:rPr>
          <w:rFonts w:eastAsiaTheme="minorEastAsia"/>
          <w:sz w:val="22"/>
        </w:rPr>
        <w:t xml:space="preserve">channel/signal do not overlap with </w:t>
      </w:r>
      <w:r w:rsidR="00691942">
        <w:rPr>
          <w:rFonts w:eastAsiaTheme="minorEastAsia"/>
          <w:sz w:val="22"/>
        </w:rPr>
        <w:t xml:space="preserve">LTE </w:t>
      </w:r>
      <w:r w:rsidR="001F521C">
        <w:rPr>
          <w:rFonts w:eastAsiaTheme="minorEastAsia"/>
          <w:sz w:val="22"/>
        </w:rPr>
        <w:t xml:space="preserve">CRS </w:t>
      </w:r>
      <w:r w:rsidR="00691942">
        <w:rPr>
          <w:rFonts w:eastAsiaTheme="minorEastAsia"/>
          <w:sz w:val="22"/>
        </w:rPr>
        <w:t>REs</w:t>
      </w:r>
      <w:r>
        <w:rPr>
          <w:rFonts w:eastAsiaTheme="minorEastAsia"/>
          <w:sz w:val="22"/>
        </w:rPr>
        <w:t>. How</w:t>
      </w:r>
      <w:r w:rsidR="001F521C">
        <w:rPr>
          <w:rFonts w:eastAsiaTheme="minorEastAsia"/>
          <w:sz w:val="22"/>
        </w:rPr>
        <w:t>ever, LTE and NR RE mapping is not completely aligned;</w:t>
      </w:r>
      <w:r>
        <w:rPr>
          <w:rFonts w:eastAsiaTheme="minorEastAsia"/>
          <w:sz w:val="22"/>
        </w:rPr>
        <w:t xml:space="preserve"> LTE has DC subcarrier differently depending on whether the system bandwidth has even/odd number of PRBs, while NR does not </w:t>
      </w:r>
      <w:r w:rsidR="001F521C">
        <w:rPr>
          <w:rFonts w:eastAsiaTheme="minorEastAsia"/>
          <w:sz w:val="22"/>
        </w:rPr>
        <w:t>have</w:t>
      </w:r>
      <w:r>
        <w:rPr>
          <w:rFonts w:eastAsiaTheme="minorEastAsia"/>
          <w:sz w:val="22"/>
        </w:rPr>
        <w:t xml:space="preserve"> explicit DC subcarrier. </w:t>
      </w:r>
      <w:r w:rsidR="001F521C">
        <w:rPr>
          <w:rFonts w:eastAsiaTheme="minorEastAsia"/>
          <w:sz w:val="22"/>
        </w:rPr>
        <w:t>Therefore, depending on the DC subcarrier p</w:t>
      </w:r>
      <w:r w:rsidR="00691942">
        <w:rPr>
          <w:rFonts w:eastAsiaTheme="minorEastAsia"/>
          <w:sz w:val="22"/>
        </w:rPr>
        <w:t>osition in LTE, CRS mapping observed</w:t>
      </w:r>
      <w:r w:rsidR="001F521C">
        <w:rPr>
          <w:rFonts w:eastAsiaTheme="minorEastAsia"/>
          <w:sz w:val="22"/>
        </w:rPr>
        <w:t xml:space="preserve"> from NR viewpoint is different. </w:t>
      </w:r>
      <w:r>
        <w:rPr>
          <w:rFonts w:eastAsiaTheme="minorEastAsia"/>
          <w:sz w:val="22"/>
        </w:rPr>
        <w:t xml:space="preserve">Furthermore, NR supports scalable numerology. </w:t>
      </w:r>
      <w:r w:rsidR="00691942">
        <w:rPr>
          <w:rFonts w:eastAsiaTheme="minorEastAsia"/>
          <w:sz w:val="22"/>
        </w:rPr>
        <w:t>Considering</w:t>
      </w:r>
      <w:r>
        <w:rPr>
          <w:rFonts w:eastAsiaTheme="minorEastAsia"/>
          <w:sz w:val="22"/>
        </w:rPr>
        <w:t xml:space="preserve"> these aspects, it requires a lot of efforts to design NR signal/channel </w:t>
      </w:r>
      <w:r w:rsidR="001F521C">
        <w:rPr>
          <w:rFonts w:eastAsiaTheme="minorEastAsia"/>
          <w:sz w:val="22"/>
        </w:rPr>
        <w:t xml:space="preserve">such that it can </w:t>
      </w:r>
      <w:r w:rsidR="00691942">
        <w:rPr>
          <w:rFonts w:eastAsiaTheme="minorEastAsia"/>
          <w:sz w:val="22"/>
        </w:rPr>
        <w:t xml:space="preserve">be </w:t>
      </w:r>
      <w:r w:rsidR="001F521C">
        <w:rPr>
          <w:rFonts w:eastAsiaTheme="minorEastAsia"/>
          <w:sz w:val="22"/>
        </w:rPr>
        <w:t>map</w:t>
      </w:r>
      <w:r w:rsidR="00691942">
        <w:rPr>
          <w:rFonts w:eastAsiaTheme="minorEastAsia"/>
          <w:sz w:val="22"/>
        </w:rPr>
        <w:t>ped</w:t>
      </w:r>
      <w:r>
        <w:rPr>
          <w:rFonts w:eastAsiaTheme="minorEastAsia"/>
          <w:sz w:val="22"/>
        </w:rPr>
        <w:t xml:space="preserve"> at CRS symbols without </w:t>
      </w:r>
      <w:r w:rsidR="001F521C">
        <w:rPr>
          <w:rFonts w:eastAsiaTheme="minorEastAsia"/>
          <w:sz w:val="22"/>
        </w:rPr>
        <w:t>harm.</w:t>
      </w:r>
      <w:r>
        <w:rPr>
          <w:rFonts w:eastAsiaTheme="minorEastAsia"/>
          <w:sz w:val="22"/>
        </w:rPr>
        <w:t xml:space="preserve"> So, </w:t>
      </w:r>
      <w:r w:rsidR="001F521C">
        <w:rPr>
          <w:rFonts w:eastAsiaTheme="minorEastAsia"/>
          <w:sz w:val="22"/>
        </w:rPr>
        <w:t>mapping NR c</w:t>
      </w:r>
      <w:r w:rsidR="00691942">
        <w:rPr>
          <w:rFonts w:eastAsiaTheme="minorEastAsia"/>
          <w:sz w:val="22"/>
        </w:rPr>
        <w:t>hannel/signal on CRS symbols should</w:t>
      </w:r>
      <w:r w:rsidR="001F521C">
        <w:rPr>
          <w:rFonts w:eastAsiaTheme="minorEastAsia"/>
          <w:sz w:val="22"/>
        </w:rPr>
        <w:t xml:space="preserve"> </w:t>
      </w:r>
      <w:r w:rsidR="00691942">
        <w:rPr>
          <w:rFonts w:eastAsiaTheme="minorEastAsia"/>
          <w:sz w:val="22"/>
        </w:rPr>
        <w:t xml:space="preserve">not </w:t>
      </w:r>
      <w:r w:rsidR="001F521C">
        <w:rPr>
          <w:rFonts w:eastAsiaTheme="minorEastAsia"/>
          <w:sz w:val="22"/>
        </w:rPr>
        <w:t xml:space="preserve">be </w:t>
      </w:r>
      <w:r w:rsidR="00691942">
        <w:rPr>
          <w:rFonts w:eastAsiaTheme="minorEastAsia"/>
          <w:sz w:val="22"/>
        </w:rPr>
        <w:t>considered at least for the first phase</w:t>
      </w:r>
      <w:r>
        <w:rPr>
          <w:rFonts w:eastAsiaTheme="minorEastAsia"/>
          <w:sz w:val="22"/>
        </w:rPr>
        <w:t>.</w:t>
      </w:r>
      <w:r w:rsidR="001F521C">
        <w:rPr>
          <w:rFonts w:eastAsiaTheme="minorEastAsia"/>
          <w:sz w:val="22"/>
        </w:rPr>
        <w:t xml:space="preserve"> Remaining resources (see Fig. </w:t>
      </w:r>
      <w:r w:rsidR="002461CB">
        <w:rPr>
          <w:rFonts w:eastAsiaTheme="minorEastAsia"/>
          <w:sz w:val="22"/>
        </w:rPr>
        <w:t>6</w:t>
      </w:r>
      <w:r w:rsidR="001F521C">
        <w:rPr>
          <w:rFonts w:eastAsiaTheme="minorEastAsia"/>
          <w:sz w:val="22"/>
        </w:rPr>
        <w:t xml:space="preserve">) can be used for NR. </w:t>
      </w:r>
    </w:p>
    <w:p w14:paraId="02BC3149" w14:textId="77777777" w:rsidR="00646A26" w:rsidRDefault="001F521C" w:rsidP="00CC0644">
      <w:pPr>
        <w:spacing w:afterLines="50" w:after="120"/>
        <w:jc w:val="both"/>
        <w:rPr>
          <w:rFonts w:eastAsiaTheme="minorEastAsia"/>
          <w:sz w:val="22"/>
        </w:rPr>
      </w:pPr>
      <w:r>
        <w:rPr>
          <w:rFonts w:eastAsiaTheme="minorEastAsia"/>
          <w:sz w:val="22"/>
        </w:rPr>
        <w:t xml:space="preserve">Note that </w:t>
      </w:r>
      <w:r w:rsidR="00EB3562">
        <w:rPr>
          <w:rFonts w:eastAsiaTheme="minorEastAsia"/>
          <w:sz w:val="22"/>
        </w:rPr>
        <w:t xml:space="preserve">if </w:t>
      </w:r>
      <w:r w:rsidR="000D3B84">
        <w:rPr>
          <w:rFonts w:eastAsiaTheme="minorEastAsia"/>
          <w:sz w:val="22"/>
        </w:rPr>
        <w:t xml:space="preserve">the NR resource allocation is like Fig. 4, the amount of available resources in the first resource set in time depends on PDCCH region. </w:t>
      </w:r>
      <w:r w:rsidR="00EB3562">
        <w:rPr>
          <w:rFonts w:eastAsiaTheme="minorEastAsia"/>
          <w:sz w:val="22"/>
        </w:rPr>
        <w:t>NR UE is required to monitor LTE PCF</w:t>
      </w:r>
      <w:r w:rsidR="000D3B84">
        <w:rPr>
          <w:rFonts w:eastAsiaTheme="minorEastAsia"/>
          <w:sz w:val="22"/>
        </w:rPr>
        <w:t xml:space="preserve">ICH in the subframe </w:t>
      </w:r>
      <w:r w:rsidR="00C51B0D">
        <w:rPr>
          <w:rFonts w:eastAsiaTheme="minorEastAsia"/>
          <w:sz w:val="22"/>
        </w:rPr>
        <w:t xml:space="preserve">to determine the available resources in time </w:t>
      </w:r>
      <w:r w:rsidR="000D3B84">
        <w:rPr>
          <w:rFonts w:eastAsiaTheme="minorEastAsia"/>
          <w:sz w:val="22"/>
        </w:rPr>
        <w:t>in case of LTE-NR co-existence.</w:t>
      </w:r>
      <w:r w:rsidR="00C51B0D">
        <w:rPr>
          <w:rFonts w:eastAsiaTheme="minorEastAsia"/>
          <w:sz w:val="22"/>
        </w:rPr>
        <w:t xml:space="preserve"> Note that this is still same UE behaviour as in LTE-NR dual connectivity. </w:t>
      </w:r>
    </w:p>
    <w:p w14:paraId="08BB6311" w14:textId="77777777" w:rsidR="00496278" w:rsidRPr="00EB3562" w:rsidRDefault="00496278" w:rsidP="00CC0644">
      <w:pPr>
        <w:spacing w:afterLines="50" w:after="120"/>
        <w:jc w:val="both"/>
        <w:rPr>
          <w:rFonts w:eastAsiaTheme="minorEastAsia"/>
          <w:sz w:val="22"/>
        </w:rPr>
      </w:pPr>
    </w:p>
    <w:p w14:paraId="17D4275D" w14:textId="68D5E607" w:rsidR="00496278" w:rsidRDefault="00496278" w:rsidP="00CC0644">
      <w:pPr>
        <w:spacing w:afterLines="50" w:after="120"/>
        <w:jc w:val="both"/>
        <w:rPr>
          <w:rFonts w:eastAsiaTheme="minorEastAsia"/>
          <w:sz w:val="22"/>
        </w:rPr>
      </w:pPr>
      <w:r w:rsidRPr="00496278">
        <w:rPr>
          <w:noProof/>
          <w:lang w:val="en-US"/>
        </w:rPr>
        <w:drawing>
          <wp:inline distT="0" distB="0" distL="0" distR="0" wp14:anchorId="0471A96E" wp14:editId="177D8C7F">
            <wp:extent cx="5726520" cy="1539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6520" cy="1539000"/>
                    </a:xfrm>
                    <a:prstGeom prst="rect">
                      <a:avLst/>
                    </a:prstGeom>
                    <a:noFill/>
                    <a:ln>
                      <a:noFill/>
                    </a:ln>
                  </pic:spPr>
                </pic:pic>
              </a:graphicData>
            </a:graphic>
          </wp:inline>
        </w:drawing>
      </w:r>
    </w:p>
    <w:p w14:paraId="70E678CD" w14:textId="31565DCA" w:rsidR="002461CB" w:rsidRDefault="002461CB" w:rsidP="005D05B5">
      <w:pPr>
        <w:spacing w:afterLines="50" w:after="120"/>
        <w:jc w:val="center"/>
        <w:rPr>
          <w:rFonts w:eastAsiaTheme="minorEastAsia"/>
          <w:sz w:val="22"/>
        </w:rPr>
      </w:pPr>
      <w:r>
        <w:rPr>
          <w:rFonts w:eastAsiaTheme="minorEastAsia" w:hint="eastAsia"/>
          <w:sz w:val="22"/>
        </w:rPr>
        <w:t>Fig. 6.</w:t>
      </w:r>
      <w:r>
        <w:rPr>
          <w:rFonts w:eastAsiaTheme="minorEastAsia" w:hint="eastAsia"/>
          <w:sz w:val="22"/>
        </w:rPr>
        <w:tab/>
      </w:r>
      <w:r>
        <w:rPr>
          <w:rFonts w:eastAsiaTheme="minorEastAsia"/>
          <w:sz w:val="22"/>
        </w:rPr>
        <w:t xml:space="preserve">Mapping of </w:t>
      </w:r>
      <w:r>
        <w:rPr>
          <w:rFonts w:eastAsiaTheme="minorEastAsia" w:hint="eastAsia"/>
          <w:sz w:val="22"/>
        </w:rPr>
        <w:t>NR channels/signals on</w:t>
      </w:r>
      <w:r>
        <w:rPr>
          <w:rFonts w:eastAsiaTheme="minorEastAsia"/>
          <w:sz w:val="22"/>
        </w:rPr>
        <w:t>to</w:t>
      </w:r>
      <w:r>
        <w:rPr>
          <w:rFonts w:eastAsiaTheme="minorEastAsia" w:hint="eastAsia"/>
          <w:sz w:val="22"/>
        </w:rPr>
        <w:t xml:space="preserve"> LTE DL subframe/special subframe.</w:t>
      </w:r>
    </w:p>
    <w:p w14:paraId="5AD8B5C9" w14:textId="77777777" w:rsidR="002461CB" w:rsidRPr="00496278" w:rsidRDefault="002461CB" w:rsidP="00CC0644">
      <w:pPr>
        <w:spacing w:afterLines="50" w:after="120"/>
        <w:jc w:val="both"/>
        <w:rPr>
          <w:rFonts w:eastAsiaTheme="minorEastAsia"/>
          <w:sz w:val="22"/>
        </w:rPr>
      </w:pPr>
    </w:p>
    <w:p w14:paraId="40F6E2BC" w14:textId="77777777" w:rsidR="0095059F" w:rsidRPr="00F77A8E" w:rsidRDefault="0095059F" w:rsidP="0095059F">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EB3562">
        <w:rPr>
          <w:rFonts w:eastAsia="ＭＳ 明朝"/>
          <w:b/>
          <w:sz w:val="22"/>
          <w:u w:val="single"/>
          <w:lang w:val="en-US"/>
        </w:rPr>
        <w:t>3</w:t>
      </w:r>
      <w:r w:rsidRPr="00F77A8E">
        <w:rPr>
          <w:rFonts w:eastAsia="ＭＳ 明朝"/>
          <w:b/>
          <w:sz w:val="22"/>
          <w:u w:val="single"/>
          <w:lang w:val="en-US"/>
        </w:rPr>
        <w:t>:</w:t>
      </w:r>
    </w:p>
    <w:p w14:paraId="75897D15" w14:textId="77777777" w:rsidR="00777996" w:rsidRDefault="00777996" w:rsidP="00777996">
      <w:pPr>
        <w:numPr>
          <w:ilvl w:val="0"/>
          <w:numId w:val="7"/>
        </w:numPr>
        <w:spacing w:afterLines="50" w:after="120"/>
        <w:jc w:val="both"/>
        <w:rPr>
          <w:rFonts w:eastAsia="ＭＳ 明朝"/>
          <w:i/>
          <w:sz w:val="22"/>
          <w:lang w:val="en-US"/>
        </w:rPr>
      </w:pPr>
      <w:r>
        <w:rPr>
          <w:rFonts w:eastAsia="ＭＳ 明朝" w:hint="eastAsia"/>
          <w:i/>
          <w:sz w:val="22"/>
          <w:lang w:val="en-US"/>
        </w:rPr>
        <w:t xml:space="preserve">NR support at least resource mapping for </w:t>
      </w:r>
      <w:r>
        <w:rPr>
          <w:rFonts w:eastAsia="ＭＳ 明朝"/>
          <w:i/>
          <w:sz w:val="22"/>
          <w:lang w:val="en-US"/>
        </w:rPr>
        <w:t>NR channels/signals</w:t>
      </w:r>
      <w:r>
        <w:rPr>
          <w:rFonts w:eastAsia="ＭＳ 明朝" w:hint="eastAsia"/>
          <w:i/>
          <w:sz w:val="22"/>
          <w:lang w:val="en-US"/>
        </w:rPr>
        <w:t xml:space="preserve"> to avoid </w:t>
      </w:r>
      <w:r>
        <w:rPr>
          <w:rFonts w:eastAsia="ＭＳ 明朝"/>
          <w:i/>
          <w:sz w:val="22"/>
          <w:lang w:val="en-US"/>
        </w:rPr>
        <w:t>CRS symbols in a LTE carrier</w:t>
      </w:r>
    </w:p>
    <w:p w14:paraId="36907E59" w14:textId="77777777" w:rsidR="00EB3562" w:rsidRDefault="00C51B0D" w:rsidP="00496278">
      <w:pPr>
        <w:numPr>
          <w:ilvl w:val="0"/>
          <w:numId w:val="7"/>
        </w:numPr>
        <w:spacing w:afterLines="50" w:after="120"/>
        <w:jc w:val="both"/>
        <w:rPr>
          <w:rFonts w:eastAsia="ＭＳ 明朝"/>
          <w:i/>
          <w:sz w:val="22"/>
          <w:lang w:val="en-US"/>
        </w:rPr>
      </w:pPr>
      <w:r>
        <w:rPr>
          <w:rFonts w:eastAsia="ＭＳ 明朝"/>
          <w:i/>
          <w:sz w:val="22"/>
          <w:lang w:val="en-US"/>
        </w:rPr>
        <w:t>UE should monitor LTE control channels in case of LTE-NR co-existence in TDM manner.</w:t>
      </w:r>
    </w:p>
    <w:p w14:paraId="604BEF93" w14:textId="77777777" w:rsidR="00C51B0D" w:rsidRDefault="00C51B0D" w:rsidP="00C51B0D">
      <w:pPr>
        <w:numPr>
          <w:ilvl w:val="1"/>
          <w:numId w:val="7"/>
        </w:numPr>
        <w:spacing w:afterLines="50" w:after="120"/>
        <w:jc w:val="both"/>
        <w:rPr>
          <w:rFonts w:eastAsia="ＭＳ 明朝"/>
          <w:i/>
          <w:sz w:val="22"/>
          <w:lang w:val="en-US"/>
        </w:rPr>
      </w:pPr>
      <w:r>
        <w:rPr>
          <w:rFonts w:eastAsia="ＭＳ 明朝"/>
          <w:i/>
          <w:sz w:val="22"/>
          <w:lang w:val="en-US"/>
        </w:rPr>
        <w:t>Note: this is still same UE behavior as in LTE-NR dual connectivity.</w:t>
      </w:r>
    </w:p>
    <w:p w14:paraId="5C32D309" w14:textId="77777777" w:rsidR="005541B3" w:rsidRPr="005541B3" w:rsidRDefault="005541B3" w:rsidP="00C60ED5">
      <w:pPr>
        <w:spacing w:afterLines="50" w:after="120"/>
        <w:jc w:val="both"/>
        <w:rPr>
          <w:rFonts w:eastAsia="ＭＳ 明朝"/>
          <w:sz w:val="22"/>
          <w:lang w:val="en-US"/>
        </w:rPr>
      </w:pPr>
    </w:p>
    <w:p w14:paraId="24D6EB0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403D89D" w14:textId="55F85C66" w:rsidR="00FF00F2" w:rsidRDefault="00291E4B" w:rsidP="00AD5BB5">
      <w:pPr>
        <w:spacing w:afterLines="50" w:after="120"/>
        <w:jc w:val="both"/>
        <w:rPr>
          <w:sz w:val="22"/>
          <w:szCs w:val="24"/>
          <w:lang w:val="en-US"/>
        </w:rPr>
      </w:pPr>
      <w:r>
        <w:rPr>
          <w:rFonts w:hint="eastAsia"/>
          <w:sz w:val="22"/>
          <w:szCs w:val="24"/>
          <w:lang w:val="en-US"/>
        </w:rPr>
        <w:t>In this contribution</w:t>
      </w:r>
      <w:r>
        <w:rPr>
          <w:sz w:val="22"/>
          <w:szCs w:val="24"/>
          <w:lang w:val="en-US"/>
        </w:rPr>
        <w:t>,</w:t>
      </w:r>
      <w:r>
        <w:rPr>
          <w:rFonts w:hint="eastAsia"/>
          <w:sz w:val="22"/>
          <w:szCs w:val="24"/>
          <w:lang w:val="en-US"/>
        </w:rPr>
        <w:t xml:space="preserve"> we presented our views on LTE-NR co-existence. </w:t>
      </w:r>
      <w:r>
        <w:rPr>
          <w:sz w:val="22"/>
          <w:szCs w:val="24"/>
          <w:lang w:val="en-US"/>
        </w:rPr>
        <w:t>General principles and downlink aspects are addressed. Our proposals are summarized as following:</w:t>
      </w:r>
    </w:p>
    <w:p w14:paraId="1581FEC7" w14:textId="77777777" w:rsidR="005D05B5" w:rsidRPr="00F77A8E" w:rsidRDefault="005D05B5" w:rsidP="005D05B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3717D429" w14:textId="77777777" w:rsidR="005D05B5" w:rsidRPr="001F521C" w:rsidRDefault="005D05B5" w:rsidP="005D05B5">
      <w:pPr>
        <w:numPr>
          <w:ilvl w:val="0"/>
          <w:numId w:val="7"/>
        </w:numPr>
        <w:spacing w:afterLines="50" w:after="120"/>
        <w:jc w:val="both"/>
        <w:rPr>
          <w:rFonts w:eastAsia="ＭＳ 明朝"/>
          <w:i/>
          <w:sz w:val="22"/>
          <w:lang w:val="en-US"/>
        </w:rPr>
      </w:pPr>
      <w:r>
        <w:rPr>
          <w:rFonts w:eastAsia="ＭＳ 明朝"/>
          <w:i/>
          <w:sz w:val="22"/>
          <w:lang w:val="en-US"/>
        </w:rPr>
        <w:t>LTE co-existing with NR should have same/better performance than LTE co-existing with LTE under the same environment.</w:t>
      </w:r>
    </w:p>
    <w:p w14:paraId="47EBE81F" w14:textId="77777777" w:rsidR="005D05B5" w:rsidRPr="00F77A8E" w:rsidRDefault="005D05B5" w:rsidP="005D05B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14:paraId="4034D56A" w14:textId="77777777" w:rsidR="005D05B5" w:rsidRDefault="005D05B5" w:rsidP="005D05B5">
      <w:pPr>
        <w:numPr>
          <w:ilvl w:val="0"/>
          <w:numId w:val="7"/>
        </w:numPr>
        <w:spacing w:afterLines="50" w:after="120"/>
        <w:jc w:val="both"/>
        <w:rPr>
          <w:rFonts w:eastAsia="ＭＳ 明朝"/>
          <w:i/>
          <w:sz w:val="22"/>
          <w:lang w:val="en-US"/>
        </w:rPr>
      </w:pPr>
      <w:r>
        <w:rPr>
          <w:rFonts w:eastAsia="ＭＳ 明朝"/>
          <w:i/>
          <w:sz w:val="22"/>
          <w:lang w:val="en-US"/>
        </w:rPr>
        <w:t>LTE-NR co-existence in TDM manner is realized by using LTE-NR dual connectivity and NR-NR carrier aggregation/dual connectivity frameworks.</w:t>
      </w:r>
    </w:p>
    <w:p w14:paraId="45EC096A" w14:textId="77777777" w:rsidR="005D05B5" w:rsidRDefault="005D05B5" w:rsidP="005D05B5">
      <w:pPr>
        <w:numPr>
          <w:ilvl w:val="1"/>
          <w:numId w:val="7"/>
        </w:numPr>
        <w:spacing w:afterLines="50" w:after="120"/>
        <w:jc w:val="both"/>
        <w:rPr>
          <w:rFonts w:eastAsia="ＭＳ 明朝"/>
          <w:i/>
          <w:sz w:val="22"/>
          <w:lang w:val="en-US"/>
        </w:rPr>
      </w:pPr>
      <w:r>
        <w:rPr>
          <w:rFonts w:eastAsia="ＭＳ 明朝" w:hint="eastAsia"/>
          <w:i/>
          <w:sz w:val="22"/>
          <w:lang w:val="en-US"/>
        </w:rPr>
        <w:t>UE is configured to use the NR resources in the LTE carrier</w:t>
      </w:r>
      <w:r>
        <w:rPr>
          <w:rFonts w:eastAsia="ＭＳ 明朝"/>
          <w:i/>
          <w:sz w:val="22"/>
          <w:lang w:val="en-US"/>
        </w:rPr>
        <w:t>,</w:t>
      </w:r>
      <w:r>
        <w:rPr>
          <w:rFonts w:eastAsia="ＭＳ 明朝" w:hint="eastAsia"/>
          <w:i/>
          <w:sz w:val="22"/>
          <w:lang w:val="en-US"/>
        </w:rPr>
        <w:t xml:space="preserve"> either by:</w:t>
      </w:r>
    </w:p>
    <w:p w14:paraId="0B321368" w14:textId="77777777" w:rsidR="005D05B5" w:rsidRDefault="005D05B5" w:rsidP="005D05B5">
      <w:pPr>
        <w:numPr>
          <w:ilvl w:val="2"/>
          <w:numId w:val="7"/>
        </w:numPr>
        <w:spacing w:afterLines="50" w:after="120"/>
        <w:jc w:val="both"/>
        <w:rPr>
          <w:rFonts w:eastAsia="ＭＳ 明朝"/>
          <w:i/>
          <w:sz w:val="22"/>
          <w:lang w:val="en-US"/>
        </w:rPr>
      </w:pPr>
      <w:r>
        <w:rPr>
          <w:rFonts w:eastAsia="ＭＳ 明朝" w:hint="eastAsia"/>
          <w:i/>
          <w:sz w:val="22"/>
          <w:lang w:val="en-US"/>
        </w:rPr>
        <w:t xml:space="preserve">LTE resources in a LTE carrier </w:t>
      </w:r>
      <w:r>
        <w:rPr>
          <w:rFonts w:eastAsia="ＭＳ 明朝"/>
          <w:i/>
          <w:sz w:val="22"/>
          <w:lang w:val="en-US"/>
        </w:rPr>
        <w:t xml:space="preserve">(LTE-NR dual connectivity based approach), </w:t>
      </w:r>
      <w:r>
        <w:rPr>
          <w:rFonts w:eastAsia="ＭＳ 明朝" w:hint="eastAsia"/>
          <w:i/>
          <w:sz w:val="22"/>
          <w:lang w:val="en-US"/>
        </w:rPr>
        <w:t>or</w:t>
      </w:r>
    </w:p>
    <w:p w14:paraId="1B1F45D7" w14:textId="77777777" w:rsidR="005D05B5" w:rsidRDefault="005D05B5" w:rsidP="005D05B5">
      <w:pPr>
        <w:numPr>
          <w:ilvl w:val="2"/>
          <w:numId w:val="7"/>
        </w:numPr>
        <w:spacing w:afterLines="50" w:after="120"/>
        <w:jc w:val="both"/>
        <w:rPr>
          <w:rFonts w:eastAsia="ＭＳ 明朝"/>
          <w:i/>
          <w:sz w:val="22"/>
          <w:lang w:val="en-US"/>
        </w:rPr>
      </w:pPr>
      <w:r>
        <w:rPr>
          <w:rFonts w:eastAsia="ＭＳ 明朝" w:hint="eastAsia"/>
          <w:i/>
          <w:sz w:val="22"/>
          <w:lang w:val="en-US"/>
        </w:rPr>
        <w:t>NR resources in a NR carrier</w:t>
      </w:r>
      <w:r>
        <w:rPr>
          <w:rFonts w:eastAsia="ＭＳ 明朝"/>
          <w:i/>
          <w:sz w:val="22"/>
          <w:lang w:val="en-US"/>
        </w:rPr>
        <w:t xml:space="preserve"> (NR-NR carrier aggregation/dual connectivity based approach)</w:t>
      </w:r>
    </w:p>
    <w:p w14:paraId="19C70068" w14:textId="77777777" w:rsidR="005D05B5" w:rsidRDefault="005D05B5" w:rsidP="005D05B5">
      <w:pPr>
        <w:numPr>
          <w:ilvl w:val="1"/>
          <w:numId w:val="7"/>
        </w:numPr>
        <w:spacing w:afterLines="50" w:after="120"/>
        <w:jc w:val="both"/>
        <w:rPr>
          <w:rFonts w:eastAsia="ＭＳ 明朝"/>
          <w:i/>
          <w:sz w:val="22"/>
          <w:lang w:val="en-US"/>
        </w:rPr>
      </w:pPr>
      <w:r>
        <w:rPr>
          <w:rFonts w:eastAsia="ＭＳ 明朝"/>
          <w:i/>
          <w:sz w:val="22"/>
          <w:lang w:val="en-US"/>
        </w:rPr>
        <w:lastRenderedPageBreak/>
        <w:t>Following functions are not required for NR resources in the LTE carrier:</w:t>
      </w:r>
    </w:p>
    <w:p w14:paraId="02674B36" w14:textId="77777777" w:rsidR="005D05B5" w:rsidRDefault="005D05B5" w:rsidP="005D05B5">
      <w:pPr>
        <w:numPr>
          <w:ilvl w:val="2"/>
          <w:numId w:val="7"/>
        </w:numPr>
        <w:spacing w:afterLines="50" w:after="120"/>
        <w:jc w:val="both"/>
        <w:rPr>
          <w:rFonts w:eastAsia="ＭＳ 明朝"/>
          <w:i/>
          <w:sz w:val="22"/>
          <w:lang w:val="en-US"/>
        </w:rPr>
      </w:pPr>
      <w:r>
        <w:rPr>
          <w:rFonts w:eastAsia="ＭＳ 明朝"/>
          <w:i/>
          <w:sz w:val="22"/>
          <w:lang w:val="en-US"/>
        </w:rPr>
        <w:t>Initial-access</w:t>
      </w:r>
    </w:p>
    <w:p w14:paraId="4FBCF749" w14:textId="77777777" w:rsidR="005D05B5" w:rsidRDefault="005D05B5" w:rsidP="005D05B5">
      <w:pPr>
        <w:numPr>
          <w:ilvl w:val="2"/>
          <w:numId w:val="7"/>
        </w:numPr>
        <w:spacing w:afterLines="50" w:after="120"/>
        <w:jc w:val="both"/>
        <w:rPr>
          <w:rFonts w:eastAsia="ＭＳ 明朝"/>
          <w:i/>
          <w:sz w:val="22"/>
          <w:lang w:val="en-US"/>
        </w:rPr>
      </w:pPr>
      <w:r>
        <w:rPr>
          <w:rFonts w:eastAsia="ＭＳ 明朝"/>
          <w:i/>
          <w:sz w:val="22"/>
          <w:lang w:val="en-US"/>
        </w:rPr>
        <w:t>Mobility</w:t>
      </w:r>
    </w:p>
    <w:p w14:paraId="1F678CDB" w14:textId="77777777" w:rsidR="005D05B5" w:rsidRDefault="005D05B5" w:rsidP="005D05B5">
      <w:pPr>
        <w:numPr>
          <w:ilvl w:val="2"/>
          <w:numId w:val="7"/>
        </w:numPr>
        <w:spacing w:afterLines="50" w:after="120"/>
        <w:jc w:val="both"/>
        <w:rPr>
          <w:rFonts w:eastAsia="ＭＳ 明朝"/>
          <w:i/>
          <w:sz w:val="22"/>
          <w:lang w:val="en-US"/>
        </w:rPr>
      </w:pPr>
      <w:r>
        <w:rPr>
          <w:rFonts w:eastAsia="ＭＳ 明朝"/>
          <w:i/>
          <w:sz w:val="22"/>
          <w:lang w:val="en-US"/>
        </w:rPr>
        <w:t>Idle mode</w:t>
      </w:r>
    </w:p>
    <w:p w14:paraId="3FA4D314" w14:textId="77777777" w:rsidR="005D05B5" w:rsidRPr="00F77A8E" w:rsidRDefault="005D05B5" w:rsidP="005D05B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14:paraId="31427D69" w14:textId="77777777" w:rsidR="005D05B5" w:rsidRDefault="005D05B5" w:rsidP="005D05B5">
      <w:pPr>
        <w:numPr>
          <w:ilvl w:val="0"/>
          <w:numId w:val="7"/>
        </w:numPr>
        <w:spacing w:afterLines="50" w:after="120"/>
        <w:jc w:val="both"/>
        <w:rPr>
          <w:rFonts w:eastAsia="ＭＳ 明朝"/>
          <w:i/>
          <w:sz w:val="22"/>
          <w:lang w:val="en-US"/>
        </w:rPr>
      </w:pPr>
      <w:r>
        <w:rPr>
          <w:rFonts w:eastAsia="ＭＳ 明朝" w:hint="eastAsia"/>
          <w:i/>
          <w:sz w:val="22"/>
          <w:lang w:val="en-US"/>
        </w:rPr>
        <w:t xml:space="preserve">NR support at least resource mapping for </w:t>
      </w:r>
      <w:r>
        <w:rPr>
          <w:rFonts w:eastAsia="ＭＳ 明朝"/>
          <w:i/>
          <w:sz w:val="22"/>
          <w:lang w:val="en-US"/>
        </w:rPr>
        <w:t>NR channels/signals</w:t>
      </w:r>
      <w:r>
        <w:rPr>
          <w:rFonts w:eastAsia="ＭＳ 明朝" w:hint="eastAsia"/>
          <w:i/>
          <w:sz w:val="22"/>
          <w:lang w:val="en-US"/>
        </w:rPr>
        <w:t xml:space="preserve"> to avoid </w:t>
      </w:r>
      <w:r>
        <w:rPr>
          <w:rFonts w:eastAsia="ＭＳ 明朝"/>
          <w:i/>
          <w:sz w:val="22"/>
          <w:lang w:val="en-US"/>
        </w:rPr>
        <w:t>CRS symbols in a LTE carrier</w:t>
      </w:r>
    </w:p>
    <w:p w14:paraId="5ED1E222" w14:textId="77777777" w:rsidR="005D05B5" w:rsidRDefault="005D05B5" w:rsidP="005D05B5">
      <w:pPr>
        <w:numPr>
          <w:ilvl w:val="0"/>
          <w:numId w:val="7"/>
        </w:numPr>
        <w:spacing w:afterLines="50" w:after="120"/>
        <w:jc w:val="both"/>
        <w:rPr>
          <w:rFonts w:eastAsia="ＭＳ 明朝"/>
          <w:i/>
          <w:sz w:val="22"/>
          <w:lang w:val="en-US"/>
        </w:rPr>
      </w:pPr>
      <w:r>
        <w:rPr>
          <w:rFonts w:eastAsia="ＭＳ 明朝"/>
          <w:i/>
          <w:sz w:val="22"/>
          <w:lang w:val="en-US"/>
        </w:rPr>
        <w:t>UE should monitor LTE control channels in case of LTE-NR co-existence in TDM manner.</w:t>
      </w:r>
    </w:p>
    <w:p w14:paraId="34DD2D03" w14:textId="77777777" w:rsidR="005D05B5" w:rsidRDefault="005D05B5" w:rsidP="005D05B5">
      <w:pPr>
        <w:numPr>
          <w:ilvl w:val="1"/>
          <w:numId w:val="7"/>
        </w:numPr>
        <w:spacing w:afterLines="50" w:after="120"/>
        <w:jc w:val="both"/>
        <w:rPr>
          <w:rFonts w:eastAsia="ＭＳ 明朝"/>
          <w:i/>
          <w:sz w:val="22"/>
          <w:lang w:val="en-US"/>
        </w:rPr>
      </w:pPr>
      <w:r>
        <w:rPr>
          <w:rFonts w:eastAsia="ＭＳ 明朝"/>
          <w:i/>
          <w:sz w:val="22"/>
          <w:lang w:val="en-US"/>
        </w:rPr>
        <w:t>Note: this is still same UE behavior as in LTE-NR dual connectivity.</w:t>
      </w:r>
    </w:p>
    <w:p w14:paraId="0299F427" w14:textId="7AF80EF8" w:rsidR="00A06DD8" w:rsidRPr="005D05B5" w:rsidRDefault="00A06DD8" w:rsidP="00D5166A">
      <w:pPr>
        <w:spacing w:after="120"/>
        <w:jc w:val="both"/>
        <w:rPr>
          <w:sz w:val="22"/>
          <w:szCs w:val="24"/>
          <w:lang w:val="en-US"/>
        </w:rPr>
      </w:pPr>
    </w:p>
    <w:p w14:paraId="67382BF8" w14:textId="77777777" w:rsidR="00D5166A" w:rsidRPr="007B3BA0" w:rsidRDefault="00D5166A" w:rsidP="00D5166A">
      <w:pPr>
        <w:pStyle w:val="1"/>
        <w:spacing w:after="120"/>
        <w:jc w:val="both"/>
        <w:rPr>
          <w:b/>
          <w:lang w:val="en-US"/>
        </w:rPr>
      </w:pPr>
      <w:r w:rsidRPr="007B3BA0">
        <w:rPr>
          <w:b/>
          <w:lang w:val="en-US"/>
        </w:rPr>
        <w:t>References</w:t>
      </w:r>
    </w:p>
    <w:p w14:paraId="70FBC4F3" w14:textId="7812FA87" w:rsidR="005D76C9" w:rsidRPr="00BF1F62" w:rsidRDefault="005D76C9" w:rsidP="005D76C9">
      <w:pPr>
        <w:widowControl w:val="0"/>
        <w:numPr>
          <w:ilvl w:val="0"/>
          <w:numId w:val="4"/>
        </w:numPr>
        <w:spacing w:after="120"/>
        <w:jc w:val="both"/>
        <w:rPr>
          <w:sz w:val="22"/>
          <w:szCs w:val="22"/>
          <w:lang w:val="en-US"/>
        </w:rPr>
      </w:pPr>
    </w:p>
    <w:sectPr w:rsidR="005D76C9" w:rsidRPr="00BF1F6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9FC89" w14:textId="77777777" w:rsidR="004B112E" w:rsidRDefault="004B112E">
      <w:r>
        <w:separator/>
      </w:r>
    </w:p>
  </w:endnote>
  <w:endnote w:type="continuationSeparator" w:id="0">
    <w:p w14:paraId="63D9896B" w14:textId="77777777" w:rsidR="004B112E" w:rsidRDefault="004B112E">
      <w:r>
        <w:continuationSeparator/>
      </w:r>
    </w:p>
  </w:endnote>
  <w:endnote w:type="continuationNotice" w:id="1">
    <w:p w14:paraId="784E5E51" w14:textId="77777777" w:rsidR="004B112E" w:rsidRDefault="004B1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5EB4" w14:textId="28994B00"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D05B5">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D05B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9C5E3" w14:textId="77777777" w:rsidR="004B112E" w:rsidRDefault="004B112E">
      <w:r>
        <w:separator/>
      </w:r>
    </w:p>
  </w:footnote>
  <w:footnote w:type="continuationSeparator" w:id="0">
    <w:p w14:paraId="0C6392AF" w14:textId="77777777" w:rsidR="004B112E" w:rsidRDefault="004B112E">
      <w:r>
        <w:continuationSeparator/>
      </w:r>
    </w:p>
  </w:footnote>
  <w:footnote w:type="continuationNotice" w:id="1">
    <w:p w14:paraId="6AA8FBC5" w14:textId="77777777" w:rsidR="004B112E" w:rsidRDefault="004B11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8"/>
  </w:num>
  <w:num w:numId="6">
    <w:abstractNumId w:val="4"/>
  </w:num>
  <w:num w:numId="7">
    <w:abstractNumId w:val="6"/>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15:docId w15:val="{3EBBD242-A189-40A6-A4D2-A9E83BC8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B948B-9912-4FCD-973A-2BCAAD1B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1425</Words>
  <Characters>8129</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2017-01-10T00:07:00Z</dcterms:created>
  <dcterms:modified xsi:type="dcterms:W3CDTF">2017-01-10T00:07:00Z</dcterms:modified>
</cp:coreProperties>
</file>