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93682F">
        <w:rPr>
          <w:rFonts w:cs="Arial" w:hint="eastAsia"/>
          <w:bCs/>
          <w:sz w:val="20"/>
          <w:lang w:eastAsia="ja-JP"/>
        </w:rPr>
        <w:t xml:space="preserve">IN-IoT Ad-Hoc Meeting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R1-1</w:t>
      </w:r>
      <w:r w:rsidR="0093682F">
        <w:rPr>
          <w:rFonts w:cs="Arial" w:hint="eastAsia"/>
          <w:bCs/>
          <w:sz w:val="20"/>
          <w:lang w:eastAsia="ja-JP"/>
        </w:rPr>
        <w:t>6</w:t>
      </w:r>
      <w:r w:rsidR="00CE4B72">
        <w:rPr>
          <w:rFonts w:cs="Arial" w:hint="eastAsia"/>
          <w:bCs/>
          <w:sz w:val="20"/>
          <w:lang w:eastAsia="ja-JP"/>
        </w:rPr>
        <w:t>0072</w:t>
      </w:r>
    </w:p>
    <w:p w:rsidR="005479EF" w:rsidRPr="0093682F" w:rsidRDefault="0093682F" w:rsidP="000206CA">
      <w:pPr>
        <w:pStyle w:val="TdocHeader2"/>
        <w:jc w:val="left"/>
        <w:rPr>
          <w:rFonts w:eastAsiaTheme="minorEastAsia"/>
          <w:lang w:val="en-US"/>
        </w:rPr>
      </w:pPr>
      <w:r>
        <w:rPr>
          <w:rFonts w:eastAsia="ＭＳ 明朝" w:cs="Arial" w:hint="eastAsia"/>
          <w:bCs/>
          <w:sz w:val="20"/>
          <w:lang w:val="en-US" w:eastAsia="ja-JP"/>
        </w:rPr>
        <w:t>Budapest</w:t>
      </w:r>
      <w:r w:rsidR="007D67B4" w:rsidRPr="007D67B4">
        <w:rPr>
          <w:rFonts w:eastAsia="ＭＳ 明朝" w:cs="Arial"/>
          <w:bCs/>
          <w:sz w:val="20"/>
          <w:lang w:val="en-US" w:eastAsia="ja-JP"/>
        </w:rPr>
        <w:t xml:space="preserve">, </w:t>
      </w:r>
      <w:r>
        <w:rPr>
          <w:rFonts w:eastAsia="ＭＳ 明朝" w:cs="Arial" w:hint="eastAsia"/>
          <w:bCs/>
          <w:sz w:val="20"/>
          <w:lang w:val="en-US" w:eastAsia="ja-JP"/>
        </w:rPr>
        <w:t>Hungary</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18</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20th</w:t>
      </w:r>
      <w:r w:rsidR="00065C71" w:rsidRPr="00B556BF">
        <w:rPr>
          <w:rFonts w:cs="Arial"/>
          <w:bCs/>
          <w:sz w:val="20"/>
          <w:lang w:val="en-US" w:eastAsia="ja-JP"/>
        </w:rPr>
        <w:t xml:space="preserve"> </w:t>
      </w:r>
      <w:r>
        <w:rPr>
          <w:rFonts w:eastAsia="ＭＳ 明朝" w:cs="Arial" w:hint="eastAsia"/>
          <w:bCs/>
          <w:sz w:val="20"/>
          <w:lang w:val="en-US" w:eastAsia="ja-JP"/>
        </w:rPr>
        <w:t>January</w:t>
      </w:r>
      <w:r w:rsidR="00065C71"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068FE">
        <w:rPr>
          <w:rFonts w:eastAsiaTheme="minorEastAsia" w:hint="eastAsia"/>
          <w:b w:val="0"/>
          <w:sz w:val="20"/>
          <w:lang w:eastAsia="ja-JP"/>
        </w:rPr>
        <w:t xml:space="preserve">Discussion on </w:t>
      </w:r>
      <w:r w:rsidR="00B73AAD">
        <w:rPr>
          <w:rFonts w:eastAsiaTheme="minorEastAsia" w:hint="eastAsia"/>
          <w:b w:val="0"/>
          <w:sz w:val="20"/>
          <w:lang w:eastAsia="ja-JP"/>
        </w:rPr>
        <w:t xml:space="preserve">NB-IoT channel </w:t>
      </w:r>
      <w:r w:rsidR="009D01DD">
        <w:rPr>
          <w:rFonts w:eastAsiaTheme="minorEastAsia" w:hint="eastAsia"/>
          <w:b w:val="0"/>
          <w:sz w:val="20"/>
          <w:lang w:eastAsia="ja-JP"/>
        </w:rPr>
        <w:t>raster</w:t>
      </w:r>
    </w:p>
    <w:p w:rsidR="005479EF" w:rsidRPr="003D0626"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87AC8">
        <w:rPr>
          <w:rFonts w:ascii="Arial" w:hAnsi="Arial" w:hint="eastAsia"/>
          <w:lang w:eastAsia="ja-JP"/>
        </w:rPr>
        <w:t>2</w:t>
      </w:r>
      <w:r w:rsidR="000032D0" w:rsidRPr="000032D0">
        <w:rPr>
          <w:rFonts w:ascii="Arial" w:eastAsia="SimSun" w:hAnsi="Arial"/>
          <w:lang w:eastAsia="zh-CN"/>
        </w:rPr>
        <w:t>.</w:t>
      </w:r>
      <w:r w:rsidR="00387AC8">
        <w:rPr>
          <w:rFonts w:ascii="Arial" w:hAnsi="Arial" w:hint="eastAsia"/>
          <w:lang w:eastAsia="ja-JP"/>
        </w:rPr>
        <w:t>1</w:t>
      </w:r>
      <w:r w:rsidR="000032D0" w:rsidRPr="000032D0">
        <w:rPr>
          <w:rFonts w:ascii="Arial" w:eastAsia="SimSun" w:hAnsi="Arial"/>
          <w:lang w:eastAsia="zh-CN"/>
        </w:rPr>
        <w:t>.</w:t>
      </w:r>
      <w:r w:rsidR="008F70E7">
        <w:rPr>
          <w:rFonts w:ascii="Arial" w:eastAsiaTheme="minorEastAsia" w:hAnsi="Arial" w:hint="eastAsia"/>
          <w:lang w:eastAsia="ja-JP"/>
        </w:rPr>
        <w:t>1.</w:t>
      </w:r>
      <w:r w:rsidR="009D01DD">
        <w:rPr>
          <w:rFonts w:ascii="Arial" w:eastAsiaTheme="minorEastAsia" w:hAnsi="Arial" w:hint="eastAsia"/>
          <w:lang w:eastAsia="ja-JP"/>
        </w:rPr>
        <w:t>6</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9D01DD" w:rsidRDefault="00A85829" w:rsidP="0081369B">
      <w:pPr>
        <w:spacing w:beforeLines="50" w:before="120" w:after="0"/>
        <w:rPr>
          <w:lang w:val="en-US" w:eastAsia="ja-JP"/>
        </w:rPr>
      </w:pPr>
      <w:bookmarkStart w:id="1" w:name="OLE_LINK10"/>
      <w:bookmarkStart w:id="2" w:name="OLE_LINK11"/>
      <w:r>
        <w:rPr>
          <w:lang w:val="en-US" w:eastAsia="ja-JP"/>
        </w:rPr>
        <w:t>This document discusses</w:t>
      </w:r>
      <w:r w:rsidR="009D01DD">
        <w:rPr>
          <w:rFonts w:hint="eastAsia"/>
          <w:lang w:val="en-US" w:eastAsia="ja-JP"/>
        </w:rPr>
        <w:t xml:space="preserve"> carrier raster</w:t>
      </w:r>
      <w:r w:rsidR="00207014">
        <w:rPr>
          <w:rFonts w:hint="eastAsia"/>
          <w:lang w:val="en-US" w:eastAsia="ja-JP"/>
        </w:rPr>
        <w:t xml:space="preserve"> on NB-IoT</w:t>
      </w:r>
      <w:r w:rsidR="009D01DD">
        <w:rPr>
          <w:rFonts w:hint="eastAsia"/>
          <w:lang w:val="en-US" w:eastAsia="ja-JP"/>
        </w:rPr>
        <w:t>.</w:t>
      </w:r>
    </w:p>
    <w:p w:rsidR="00065C71" w:rsidRPr="00B06A0B" w:rsidRDefault="00065C71" w:rsidP="0081369B">
      <w:pPr>
        <w:spacing w:beforeLines="50" w:before="120" w:after="0"/>
        <w:rPr>
          <w:lang w:val="en-US" w:eastAsia="ja-JP"/>
        </w:rPr>
      </w:pPr>
    </w:p>
    <w:bookmarkEnd w:id="1"/>
    <w:bookmarkEnd w:id="2"/>
    <w:p w:rsidR="00465C03" w:rsidRDefault="005E1A73" w:rsidP="002D4DCA">
      <w:pPr>
        <w:pStyle w:val="1"/>
        <w:tabs>
          <w:tab w:val="num" w:pos="426"/>
        </w:tabs>
        <w:ind w:left="426" w:hanging="426"/>
        <w:rPr>
          <w:szCs w:val="36"/>
          <w:lang w:eastAsia="ja-JP"/>
        </w:rPr>
      </w:pPr>
      <w:r>
        <w:rPr>
          <w:rFonts w:hint="eastAsia"/>
          <w:szCs w:val="36"/>
          <w:lang w:eastAsia="ja-JP"/>
        </w:rPr>
        <w:t>Discussion</w:t>
      </w:r>
    </w:p>
    <w:p w:rsidR="003855BA" w:rsidRDefault="0063730C" w:rsidP="003855BA">
      <w:pPr>
        <w:pStyle w:val="ab"/>
        <w:rPr>
          <w:b w:val="0"/>
          <w:u w:val="single"/>
          <w:lang w:eastAsia="ja-JP"/>
        </w:rPr>
      </w:pPr>
      <w:r>
        <w:rPr>
          <w:rFonts w:hint="eastAsia"/>
          <w:b w:val="0"/>
          <w:u w:val="single"/>
          <w:lang w:eastAsia="ja-JP"/>
        </w:rPr>
        <w:t>The discussion history in eMTC</w:t>
      </w:r>
    </w:p>
    <w:p w:rsidR="0063730C" w:rsidRDefault="0063730C" w:rsidP="00574495">
      <w:pPr>
        <w:rPr>
          <w:lang w:eastAsia="ja-JP"/>
        </w:rPr>
      </w:pPr>
      <w:r>
        <w:rPr>
          <w:rFonts w:hint="eastAsia"/>
          <w:lang w:eastAsia="ja-JP"/>
        </w:rPr>
        <w:t xml:space="preserve">In eMTC, RAN1 sent LS to RAN4 on the following contents in </w:t>
      </w:r>
      <w:r w:rsidRPr="0063730C">
        <w:rPr>
          <w:lang w:eastAsia="ja-JP"/>
        </w:rPr>
        <w:t>R1-145451</w:t>
      </w:r>
      <w:r>
        <w:rPr>
          <w:rFonts w:hint="eastAsia"/>
          <w:lang w:eastAsia="ja-JP"/>
        </w:rPr>
        <w:t>.</w:t>
      </w:r>
    </w:p>
    <w:tbl>
      <w:tblPr>
        <w:tblStyle w:val="af9"/>
        <w:tblW w:w="0" w:type="auto"/>
        <w:tblLook w:val="04A0" w:firstRow="1" w:lastRow="0" w:firstColumn="1" w:lastColumn="0" w:noHBand="0" w:noVBand="1"/>
      </w:tblPr>
      <w:tblGrid>
        <w:gridCol w:w="9856"/>
      </w:tblGrid>
      <w:tr w:rsidR="0063730C" w:rsidTr="0063730C">
        <w:tc>
          <w:tcPr>
            <w:tcW w:w="9856" w:type="dxa"/>
          </w:tcPr>
          <w:p w:rsidR="0063730C" w:rsidRDefault="0063730C" w:rsidP="0063730C">
            <w:pPr>
              <w:rPr>
                <w:lang w:val="en-US" w:eastAsia="ja-JP"/>
              </w:rPr>
            </w:pPr>
            <w:r>
              <w:rPr>
                <w:lang w:val="en-US" w:eastAsia="ja-JP"/>
              </w:rPr>
              <w:t>In addition, RAN1 would like to ask RAN4 to consider the following in their discussion within the context of narrowband retuning and UE multiplexing:</w:t>
            </w:r>
          </w:p>
          <w:p w:rsidR="0063730C" w:rsidRPr="00F67910" w:rsidRDefault="0063730C" w:rsidP="0063730C">
            <w:pPr>
              <w:numPr>
                <w:ilvl w:val="0"/>
                <w:numId w:val="16"/>
              </w:numPr>
              <w:spacing w:after="0"/>
              <w:rPr>
                <w:lang w:val="en-US" w:eastAsia="ja-JP"/>
              </w:rPr>
            </w:pPr>
            <w:r w:rsidRPr="00F67910">
              <w:rPr>
                <w:lang w:val="en-US" w:eastAsia="ja-JP"/>
              </w:rPr>
              <w:t>how to handle DC subcarrier,</w:t>
            </w:r>
          </w:p>
          <w:p w:rsidR="0063730C" w:rsidRPr="00F67910" w:rsidRDefault="0063730C" w:rsidP="0063730C">
            <w:pPr>
              <w:numPr>
                <w:ilvl w:val="0"/>
                <w:numId w:val="16"/>
              </w:numPr>
              <w:spacing w:after="0"/>
              <w:rPr>
                <w:lang w:val="en-US" w:eastAsia="ja-JP"/>
              </w:rPr>
            </w:pPr>
            <w:r w:rsidRPr="00F67910">
              <w:rPr>
                <w:lang w:val="en-US" w:eastAsia="ja-JP"/>
              </w:rPr>
              <w:t>Tx-Rx carrier center frequency separation</w:t>
            </w:r>
            <w:r>
              <w:rPr>
                <w:lang w:val="en-US" w:eastAsia="ja-JP"/>
              </w:rPr>
              <w:t xml:space="preserve"> within system bandwidth</w:t>
            </w:r>
          </w:p>
          <w:p w:rsidR="0063730C" w:rsidRPr="0063730C" w:rsidRDefault="0063730C" w:rsidP="00574495">
            <w:pPr>
              <w:numPr>
                <w:ilvl w:val="0"/>
                <w:numId w:val="16"/>
              </w:numPr>
              <w:spacing w:after="0"/>
              <w:rPr>
                <w:lang w:val="en-US" w:eastAsia="ja-JP"/>
              </w:rPr>
            </w:pPr>
            <w:r w:rsidRPr="00F67910">
              <w:rPr>
                <w:lang w:val="en-US" w:eastAsia="ja-JP"/>
              </w:rPr>
              <w:t>channel raster within each link</w:t>
            </w:r>
          </w:p>
        </w:tc>
      </w:tr>
    </w:tbl>
    <w:p w:rsidR="0063730C" w:rsidRDefault="0063730C" w:rsidP="00574495">
      <w:pPr>
        <w:rPr>
          <w:lang w:eastAsia="ja-JP"/>
        </w:rPr>
      </w:pPr>
    </w:p>
    <w:p w:rsidR="0063730C" w:rsidRDefault="0063730C" w:rsidP="00574495">
      <w:pPr>
        <w:rPr>
          <w:lang w:eastAsia="ja-JP"/>
        </w:rPr>
      </w:pPr>
      <w:r>
        <w:rPr>
          <w:rFonts w:hint="eastAsia"/>
          <w:lang w:eastAsia="ja-JP"/>
        </w:rPr>
        <w:t xml:space="preserve">As the response, RAN4 replied following in </w:t>
      </w:r>
      <w:r w:rsidRPr="0063730C">
        <w:rPr>
          <w:lang w:eastAsia="ja-JP"/>
        </w:rPr>
        <w:t>R4-152494</w:t>
      </w:r>
      <w:r>
        <w:rPr>
          <w:rFonts w:hint="eastAsia"/>
          <w:lang w:eastAsia="ja-JP"/>
        </w:rPr>
        <w:t>.</w:t>
      </w:r>
    </w:p>
    <w:tbl>
      <w:tblPr>
        <w:tblStyle w:val="af9"/>
        <w:tblW w:w="0" w:type="auto"/>
        <w:tblLook w:val="04A0" w:firstRow="1" w:lastRow="0" w:firstColumn="1" w:lastColumn="0" w:noHBand="0" w:noVBand="1"/>
      </w:tblPr>
      <w:tblGrid>
        <w:gridCol w:w="9856"/>
      </w:tblGrid>
      <w:tr w:rsidR="0063730C" w:rsidTr="0063730C">
        <w:tc>
          <w:tcPr>
            <w:tcW w:w="9856" w:type="dxa"/>
          </w:tcPr>
          <w:p w:rsidR="0063730C" w:rsidRPr="009432F2" w:rsidRDefault="0063730C" w:rsidP="0063730C">
            <w:pPr>
              <w:numPr>
                <w:ilvl w:val="0"/>
                <w:numId w:val="17"/>
              </w:numPr>
              <w:spacing w:after="100" w:afterAutospacing="1"/>
              <w:rPr>
                <w:rFonts w:eastAsia="SimSun"/>
                <w:b/>
                <w:lang w:val="en-US" w:eastAsia="zh-CN"/>
              </w:rPr>
            </w:pPr>
            <w:r w:rsidRPr="009432F2">
              <w:rPr>
                <w:b/>
                <w:lang w:val="en-US" w:eastAsia="ja-JP"/>
              </w:rPr>
              <w:t>How to handle DC subcarrier</w:t>
            </w:r>
          </w:p>
          <w:p w:rsidR="0063730C" w:rsidRPr="006A5FB7" w:rsidRDefault="0063730C" w:rsidP="0063730C">
            <w:pPr>
              <w:spacing w:after="100" w:afterAutospacing="1"/>
              <w:ind w:left="420"/>
              <w:rPr>
                <w:rFonts w:eastAsia="SimSun"/>
                <w:lang w:val="en-US" w:eastAsia="zh-CN"/>
              </w:rPr>
            </w:pPr>
            <w:r>
              <w:rPr>
                <w:rFonts w:eastAsia="SimSun"/>
                <w:lang w:val="en-US" w:eastAsia="zh-CN"/>
              </w:rPr>
              <w:t xml:space="preserve">RAN4 will assume that </w:t>
            </w:r>
            <w:r>
              <w:rPr>
                <w:rFonts w:eastAsia="SimSun" w:hint="eastAsia"/>
                <w:lang w:val="en-US" w:eastAsia="zh-CN"/>
              </w:rPr>
              <w:t>one</w:t>
            </w:r>
            <w:r w:rsidRPr="004B445B">
              <w:rPr>
                <w:rFonts w:eastAsia="SimSun"/>
                <w:lang w:val="en-US" w:eastAsia="zh-CN"/>
              </w:rPr>
              <w:t xml:space="preserve"> </w:t>
            </w:r>
            <w:r>
              <w:rPr>
                <w:rFonts w:eastAsia="SimSun"/>
                <w:lang w:val="en-US" w:eastAsia="zh-CN"/>
              </w:rPr>
              <w:t>subcarrier</w:t>
            </w:r>
            <w:r w:rsidRPr="004B445B">
              <w:rPr>
                <w:rFonts w:eastAsia="SimSun"/>
                <w:lang w:val="en-US" w:eastAsia="zh-CN"/>
              </w:rPr>
              <w:t xml:space="preserve"> is punctured</w:t>
            </w:r>
            <w:r>
              <w:rPr>
                <w:rFonts w:eastAsia="SimSun" w:hint="eastAsia"/>
                <w:lang w:val="en-US" w:eastAsia="zh-CN"/>
              </w:rPr>
              <w:t xml:space="preserve"> in the demodulation test.</w:t>
            </w:r>
          </w:p>
          <w:p w:rsidR="0063730C" w:rsidRPr="009432F2" w:rsidRDefault="0063730C" w:rsidP="0063730C">
            <w:pPr>
              <w:numPr>
                <w:ilvl w:val="0"/>
                <w:numId w:val="17"/>
              </w:numPr>
              <w:spacing w:after="100" w:afterAutospacing="1"/>
              <w:rPr>
                <w:rFonts w:eastAsia="SimSun"/>
                <w:b/>
                <w:lang w:eastAsia="zh-CN"/>
              </w:rPr>
            </w:pPr>
            <w:r w:rsidRPr="009432F2">
              <w:rPr>
                <w:b/>
                <w:lang w:val="en-US" w:eastAsia="ja-JP"/>
              </w:rPr>
              <w:t>Tx-Rx carrier center frequency separation</w:t>
            </w:r>
          </w:p>
          <w:p w:rsidR="0063730C" w:rsidRPr="00E1514B" w:rsidRDefault="0063730C" w:rsidP="0063730C">
            <w:pPr>
              <w:spacing w:after="100" w:afterAutospacing="1"/>
              <w:ind w:left="420"/>
            </w:pPr>
            <w:r>
              <w:rPr>
                <w:rFonts w:eastAsia="SimSun" w:hint="eastAsia"/>
                <w:lang w:eastAsia="zh-CN"/>
              </w:rPr>
              <w:t>F</w:t>
            </w:r>
            <w:r w:rsidRPr="00E1514B">
              <w:t>or HD case there is no need to impose restrictions on Tx-Rx separation. Further evaluation is needed for the FDD case.</w:t>
            </w:r>
          </w:p>
          <w:p w:rsidR="0063730C" w:rsidRPr="009432F2" w:rsidRDefault="0063730C" w:rsidP="0063730C">
            <w:pPr>
              <w:numPr>
                <w:ilvl w:val="0"/>
                <w:numId w:val="17"/>
              </w:numPr>
              <w:spacing w:after="100" w:afterAutospacing="1"/>
              <w:rPr>
                <w:rFonts w:eastAsia="SimSun"/>
                <w:b/>
                <w:lang w:eastAsia="zh-CN"/>
              </w:rPr>
            </w:pPr>
            <w:r w:rsidRPr="009432F2">
              <w:rPr>
                <w:rFonts w:eastAsia="SimSun" w:hint="eastAsia"/>
                <w:b/>
                <w:lang w:val="en-US" w:eastAsia="zh-CN"/>
              </w:rPr>
              <w:t>C</w:t>
            </w:r>
            <w:r w:rsidRPr="009432F2">
              <w:rPr>
                <w:b/>
                <w:lang w:val="en-US" w:eastAsia="ja-JP"/>
              </w:rPr>
              <w:t>hannel raster within each link</w:t>
            </w:r>
          </w:p>
          <w:p w:rsidR="0063730C" w:rsidRPr="0063730C" w:rsidRDefault="0063730C" w:rsidP="0063730C">
            <w:pPr>
              <w:spacing w:after="100" w:afterAutospacing="1"/>
              <w:ind w:left="420"/>
              <w:rPr>
                <w:rFonts w:eastAsiaTheme="minorEastAsia"/>
                <w:lang w:eastAsia="ja-JP"/>
              </w:rPr>
            </w:pPr>
            <w:r>
              <w:rPr>
                <w:rFonts w:eastAsia="SimSun" w:hint="eastAsia"/>
                <w:lang w:eastAsia="zh-CN"/>
              </w:rPr>
              <w:t>RAN4 does not see any need to put constraints on the channel raster.</w:t>
            </w:r>
          </w:p>
        </w:tc>
      </w:tr>
    </w:tbl>
    <w:p w:rsidR="0063730C" w:rsidRDefault="0063730C" w:rsidP="00574495">
      <w:pPr>
        <w:rPr>
          <w:lang w:eastAsia="ja-JP"/>
        </w:rPr>
      </w:pPr>
    </w:p>
    <w:p w:rsidR="008048E6" w:rsidRDefault="0008425A" w:rsidP="00574495">
      <w:pPr>
        <w:rPr>
          <w:lang w:eastAsia="ja-JP"/>
        </w:rPr>
      </w:pPr>
      <w:r>
        <w:rPr>
          <w:rFonts w:hint="eastAsia"/>
          <w:lang w:eastAsia="ja-JP"/>
        </w:rPr>
        <w:t xml:space="preserve">Above discussion is realized in RAN4#74bis. Contributions related were </w:t>
      </w:r>
      <w:r w:rsidRPr="0008425A">
        <w:rPr>
          <w:lang w:eastAsia="ja-JP"/>
        </w:rPr>
        <w:t>R4-151649</w:t>
      </w:r>
      <w:r>
        <w:rPr>
          <w:rFonts w:hint="eastAsia"/>
          <w:lang w:eastAsia="ja-JP"/>
        </w:rPr>
        <w:t xml:space="preserve">, </w:t>
      </w:r>
      <w:r w:rsidRPr="0008425A">
        <w:rPr>
          <w:lang w:eastAsia="ja-JP"/>
        </w:rPr>
        <w:t>R4-152009</w:t>
      </w:r>
      <w:r>
        <w:rPr>
          <w:rFonts w:hint="eastAsia"/>
          <w:lang w:eastAsia="ja-JP"/>
        </w:rPr>
        <w:t xml:space="preserve">, </w:t>
      </w:r>
      <w:r w:rsidRPr="0008425A">
        <w:rPr>
          <w:lang w:eastAsia="ja-JP"/>
        </w:rPr>
        <w:t>R4-152235</w:t>
      </w:r>
      <w:r>
        <w:rPr>
          <w:rFonts w:hint="eastAsia"/>
          <w:lang w:eastAsia="ja-JP"/>
        </w:rPr>
        <w:t xml:space="preserve">, </w:t>
      </w:r>
      <w:r w:rsidRPr="0008425A">
        <w:rPr>
          <w:lang w:eastAsia="ja-JP"/>
        </w:rPr>
        <w:t>R4-151539</w:t>
      </w:r>
      <w:r>
        <w:rPr>
          <w:rFonts w:hint="eastAsia"/>
          <w:lang w:eastAsia="ja-JP"/>
        </w:rPr>
        <w:t xml:space="preserve"> and so on. </w:t>
      </w:r>
      <w:r w:rsidR="008048E6">
        <w:rPr>
          <w:rFonts w:hint="eastAsia"/>
          <w:lang w:eastAsia="ja-JP"/>
        </w:rPr>
        <w:t xml:space="preserve">These documents discussed </w:t>
      </w:r>
      <w:r w:rsidR="008048E6" w:rsidRPr="008048E6">
        <w:rPr>
          <w:lang w:eastAsia="ja-JP"/>
        </w:rPr>
        <w:t xml:space="preserve">tune </w:t>
      </w:r>
      <w:r w:rsidR="008048E6">
        <w:rPr>
          <w:lang w:eastAsia="ja-JP"/>
        </w:rPr>
        <w:t>in step of 1 PRB (180 KHz)</w:t>
      </w:r>
      <w:r w:rsidR="008048E6">
        <w:rPr>
          <w:rFonts w:hint="eastAsia"/>
          <w:lang w:eastAsia="ja-JP"/>
        </w:rPr>
        <w:t xml:space="preserve">, </w:t>
      </w:r>
      <w:r w:rsidR="008048E6" w:rsidRPr="008048E6">
        <w:rPr>
          <w:lang w:eastAsia="ja-JP"/>
        </w:rPr>
        <w:t>DC-free IF implementation</w:t>
      </w:r>
      <w:r w:rsidR="008048E6">
        <w:rPr>
          <w:rFonts w:hint="eastAsia"/>
          <w:lang w:eastAsia="ja-JP"/>
        </w:rPr>
        <w:t xml:space="preserve"> and so on.</w:t>
      </w:r>
    </w:p>
    <w:p w:rsidR="00F76F71" w:rsidRDefault="008048E6" w:rsidP="00574495">
      <w:pPr>
        <w:rPr>
          <w:lang w:eastAsia="ja-JP"/>
        </w:rPr>
      </w:pPr>
      <w:r>
        <w:rPr>
          <w:rFonts w:hint="eastAsia"/>
          <w:lang w:eastAsia="ja-JP"/>
        </w:rPr>
        <w:t>S</w:t>
      </w:r>
      <w:r w:rsidR="0008425A">
        <w:rPr>
          <w:lang w:eastAsia="ja-JP"/>
        </w:rPr>
        <w:t>imilarly</w:t>
      </w:r>
      <w:r w:rsidR="0008425A">
        <w:rPr>
          <w:rFonts w:hint="eastAsia"/>
          <w:lang w:eastAsia="ja-JP"/>
        </w:rPr>
        <w:t xml:space="preserve">, </w:t>
      </w:r>
      <w:r>
        <w:rPr>
          <w:rFonts w:hint="eastAsia"/>
          <w:lang w:eastAsia="ja-JP"/>
        </w:rPr>
        <w:t xml:space="preserve">we think </w:t>
      </w:r>
      <w:r w:rsidR="0008425A">
        <w:rPr>
          <w:rFonts w:hint="eastAsia"/>
          <w:lang w:eastAsia="ja-JP"/>
        </w:rPr>
        <w:t xml:space="preserve">DC </w:t>
      </w:r>
      <w:r w:rsidR="00A85829">
        <w:rPr>
          <w:lang w:eastAsia="ja-JP"/>
        </w:rPr>
        <w:t>subcarrier;</w:t>
      </w:r>
      <w:r w:rsidR="0008425A">
        <w:rPr>
          <w:rFonts w:hint="eastAsia"/>
          <w:lang w:eastAsia="ja-JP"/>
        </w:rPr>
        <w:t xml:space="preserve"> Tx-Rx carrier handling, channel raster should be discussed in RAN4.</w:t>
      </w:r>
    </w:p>
    <w:p w:rsidR="00F76F71" w:rsidRDefault="00F76F71" w:rsidP="00574495">
      <w:pPr>
        <w:rPr>
          <w:lang w:eastAsia="ja-JP"/>
        </w:rPr>
      </w:pPr>
    </w:p>
    <w:p w:rsidR="00F76F71" w:rsidRDefault="008F0026" w:rsidP="008F0026">
      <w:pPr>
        <w:rPr>
          <w:b/>
          <w:lang w:eastAsia="ja-JP"/>
        </w:rPr>
      </w:pPr>
      <w:r>
        <w:rPr>
          <w:rFonts w:hint="eastAsia"/>
          <w:b/>
          <w:lang w:eastAsia="ja-JP"/>
        </w:rPr>
        <w:t>Proposal 1</w:t>
      </w:r>
      <w:r w:rsidRPr="00C20741">
        <w:rPr>
          <w:b/>
          <w:lang w:eastAsia="ja-JP"/>
        </w:rPr>
        <w:t xml:space="preserve">: </w:t>
      </w:r>
      <w:r w:rsidR="00F76F71">
        <w:rPr>
          <w:rFonts w:hint="eastAsia"/>
          <w:b/>
          <w:lang w:eastAsia="ja-JP"/>
        </w:rPr>
        <w:t xml:space="preserve">RF impairment related to </w:t>
      </w:r>
      <w:r w:rsidR="00F76F71" w:rsidRPr="00F76F71">
        <w:rPr>
          <w:b/>
          <w:lang w:eastAsia="ja-JP"/>
        </w:rPr>
        <w:t>DC subcarrier, Tx-Rx carrier handling, channel raster</w:t>
      </w:r>
      <w:r w:rsidR="00F76F71">
        <w:rPr>
          <w:rFonts w:hint="eastAsia"/>
          <w:b/>
          <w:lang w:eastAsia="ja-JP"/>
        </w:rPr>
        <w:t xml:space="preserve"> should be </w:t>
      </w:r>
      <w:r w:rsidR="008048E6">
        <w:rPr>
          <w:rFonts w:hint="eastAsia"/>
          <w:b/>
          <w:lang w:eastAsia="ja-JP"/>
        </w:rPr>
        <w:t xml:space="preserve">consulted to </w:t>
      </w:r>
      <w:r w:rsidR="00F76F71">
        <w:rPr>
          <w:rFonts w:hint="eastAsia"/>
          <w:b/>
          <w:lang w:eastAsia="ja-JP"/>
        </w:rPr>
        <w:t>RAN4.</w:t>
      </w:r>
    </w:p>
    <w:p w:rsidR="003855BA" w:rsidRDefault="003855BA" w:rsidP="00D07222">
      <w:pPr>
        <w:pStyle w:val="ab"/>
        <w:rPr>
          <w:b w:val="0"/>
          <w:u w:val="single"/>
          <w:lang w:eastAsia="ja-JP"/>
        </w:rPr>
      </w:pPr>
    </w:p>
    <w:p w:rsidR="00643CC5" w:rsidRDefault="00646E4A" w:rsidP="00D07222">
      <w:pPr>
        <w:pStyle w:val="ab"/>
        <w:rPr>
          <w:b w:val="0"/>
          <w:u w:val="single"/>
          <w:lang w:eastAsia="ja-JP"/>
        </w:rPr>
      </w:pPr>
      <w:r>
        <w:rPr>
          <w:rFonts w:hint="eastAsia"/>
          <w:b w:val="0"/>
          <w:u w:val="single"/>
          <w:lang w:eastAsia="ja-JP"/>
        </w:rPr>
        <w:t>NB-PSS/SSS position</w:t>
      </w:r>
    </w:p>
    <w:p w:rsidR="009259D5" w:rsidRDefault="009259D5" w:rsidP="00CB4543">
      <w:pPr>
        <w:rPr>
          <w:lang w:eastAsia="ja-JP"/>
        </w:rPr>
      </w:pPr>
    </w:p>
    <w:p w:rsidR="00481F40" w:rsidRDefault="00481F40" w:rsidP="00481F40">
      <w:pPr>
        <w:rPr>
          <w:lang w:eastAsia="ja-JP"/>
        </w:rPr>
      </w:pPr>
      <w:r>
        <w:rPr>
          <w:rFonts w:hint="eastAsia"/>
          <w:lang w:eastAsia="ja-JP"/>
        </w:rPr>
        <w:lastRenderedPageBreak/>
        <w:t>Our view is NB-PSS/SSS needs to be PRB aligned with legacy operation in order not to influence normal LTE deployment.</w:t>
      </w:r>
      <w:r w:rsidR="00156E79">
        <w:rPr>
          <w:rFonts w:hint="eastAsia"/>
          <w:lang w:eastAsia="ja-JP"/>
        </w:rPr>
        <w:t xml:space="preserve"> On the other hand, it does not mean all PRB position is the candidate of </w:t>
      </w:r>
      <w:r w:rsidR="001B10E0">
        <w:rPr>
          <w:rFonts w:hint="eastAsia"/>
          <w:lang w:eastAsia="ja-JP"/>
        </w:rPr>
        <w:t>NB-</w:t>
      </w:r>
      <w:r w:rsidR="00156E79">
        <w:rPr>
          <w:rFonts w:hint="eastAsia"/>
          <w:lang w:eastAsia="ja-JP"/>
        </w:rPr>
        <w:t>PSS/SSS.</w:t>
      </w:r>
      <w:r w:rsidR="00403592">
        <w:rPr>
          <w:rFonts w:hint="eastAsia"/>
          <w:lang w:eastAsia="ja-JP"/>
        </w:rPr>
        <w:t xml:space="preserve"> This aspect is discussed further.</w:t>
      </w:r>
    </w:p>
    <w:p w:rsidR="00156E79" w:rsidRDefault="00156E79" w:rsidP="00156E79">
      <w:pPr>
        <w:rPr>
          <w:b/>
          <w:lang w:eastAsia="ja-JP"/>
        </w:rPr>
      </w:pPr>
      <w:r>
        <w:rPr>
          <w:rFonts w:hint="eastAsia"/>
          <w:b/>
          <w:lang w:eastAsia="ja-JP"/>
        </w:rPr>
        <w:t>Proposal</w:t>
      </w:r>
      <w:r w:rsidR="00403592">
        <w:rPr>
          <w:rFonts w:hint="eastAsia"/>
          <w:b/>
          <w:lang w:eastAsia="ja-JP"/>
        </w:rPr>
        <w:t xml:space="preserve"> 2</w:t>
      </w:r>
      <w:r w:rsidRPr="00C20741">
        <w:rPr>
          <w:b/>
          <w:lang w:eastAsia="ja-JP"/>
        </w:rPr>
        <w:t xml:space="preserve">: </w:t>
      </w:r>
      <w:r w:rsidRPr="00156E79">
        <w:rPr>
          <w:b/>
          <w:lang w:eastAsia="ja-JP"/>
        </w:rPr>
        <w:t>NB-</w:t>
      </w:r>
      <w:r>
        <w:rPr>
          <w:b/>
          <w:lang w:eastAsia="ja-JP"/>
        </w:rPr>
        <w:t>PSS/SSS needs to be PRB aligned</w:t>
      </w:r>
      <w:r w:rsidR="0092759B">
        <w:rPr>
          <w:rFonts w:hint="eastAsia"/>
          <w:b/>
          <w:lang w:eastAsia="ja-JP"/>
        </w:rPr>
        <w:t xml:space="preserve"> but all PRB positions are not necessary to be NB-PSS/SSS candidates</w:t>
      </w:r>
      <w:r>
        <w:rPr>
          <w:rFonts w:hint="eastAsia"/>
          <w:b/>
          <w:lang w:eastAsia="ja-JP"/>
        </w:rPr>
        <w:t>.</w:t>
      </w:r>
    </w:p>
    <w:p w:rsidR="00481F40" w:rsidRDefault="00481F40" w:rsidP="00CB4543">
      <w:pPr>
        <w:rPr>
          <w:lang w:eastAsia="ja-JP"/>
        </w:rPr>
      </w:pPr>
    </w:p>
    <w:p w:rsidR="00F12018" w:rsidRDefault="00646E4A" w:rsidP="00CB4543">
      <w:pPr>
        <w:rPr>
          <w:lang w:eastAsia="ja-JP"/>
        </w:rPr>
      </w:pPr>
      <w:r>
        <w:rPr>
          <w:rFonts w:hint="eastAsia"/>
          <w:lang w:eastAsia="ja-JP"/>
        </w:rPr>
        <w:t>To</w:t>
      </w:r>
      <w:r w:rsidR="00027391">
        <w:rPr>
          <w:rFonts w:hint="eastAsia"/>
          <w:lang w:eastAsia="ja-JP"/>
        </w:rPr>
        <w:t>o</w:t>
      </w:r>
      <w:r>
        <w:rPr>
          <w:rFonts w:hint="eastAsia"/>
          <w:lang w:eastAsia="ja-JP"/>
        </w:rPr>
        <w:t xml:space="preserve"> many NB-PSS/SSS frequency position increases the delay of the very initial access before the registration to the network. Therefore, it is desirable to avoid such situatio</w:t>
      </w:r>
      <w:r w:rsidR="00F12018">
        <w:rPr>
          <w:rFonts w:hint="eastAsia"/>
          <w:lang w:eastAsia="ja-JP"/>
        </w:rPr>
        <w:t xml:space="preserve">n. On the other hand, to have many frequency position doses not increase the delay </w:t>
      </w:r>
      <w:r w:rsidR="00027391">
        <w:rPr>
          <w:rFonts w:hint="eastAsia"/>
          <w:lang w:eastAsia="ja-JP"/>
        </w:rPr>
        <w:t xml:space="preserve">of </w:t>
      </w:r>
      <w:r w:rsidR="00F12018" w:rsidRPr="00F12018">
        <w:rPr>
          <w:lang w:eastAsia="ja-JP"/>
        </w:rPr>
        <w:t>the UL exception report latency</w:t>
      </w:r>
      <w:r w:rsidR="00F12018">
        <w:rPr>
          <w:rFonts w:hint="eastAsia"/>
          <w:lang w:eastAsia="ja-JP"/>
        </w:rPr>
        <w:t xml:space="preserve"> as UE knows which frequency to be synchronized in the process of the registration to the network. The main power consumption is from such reporting procedure and not very initial access </w:t>
      </w:r>
      <w:r w:rsidR="00027391">
        <w:rPr>
          <w:rFonts w:hint="eastAsia"/>
          <w:lang w:eastAsia="ja-JP"/>
        </w:rPr>
        <w:t xml:space="preserve">related to </w:t>
      </w:r>
      <w:r w:rsidR="00F12018">
        <w:rPr>
          <w:rFonts w:hint="eastAsia"/>
          <w:lang w:eastAsia="ja-JP"/>
        </w:rPr>
        <w:t>the registration (and PLMN selection).</w:t>
      </w:r>
    </w:p>
    <w:p w:rsidR="0087460F" w:rsidRDefault="00DB30D3" w:rsidP="0087460F">
      <w:pPr>
        <w:rPr>
          <w:lang w:eastAsia="ja-JP"/>
        </w:rPr>
      </w:pPr>
      <w:r>
        <w:rPr>
          <w:rFonts w:hint="eastAsia"/>
          <w:lang w:eastAsia="ja-JP"/>
        </w:rPr>
        <w:t xml:space="preserve">At the time before the registration to the network, UE doesn't know LTE's system bandwidth. The E-UTRA band and possible channel bandwidth is described in table 5.6.1-1 in TS36.101. </w:t>
      </w:r>
      <w:r w:rsidR="0087460F">
        <w:rPr>
          <w:rFonts w:hint="eastAsia"/>
          <w:lang w:eastAsia="ja-JP"/>
        </w:rPr>
        <w:t xml:space="preserve">In [R1-156924], it is pointed out that NB-IoT </w:t>
      </w:r>
      <w:r w:rsidR="0087460F">
        <w:rPr>
          <w:lang w:eastAsia="ja-JP"/>
        </w:rPr>
        <w:t>centre</w:t>
      </w:r>
      <w:r w:rsidR="0087460F">
        <w:rPr>
          <w:rFonts w:hint="eastAsia"/>
          <w:lang w:eastAsia="ja-JP"/>
        </w:rPr>
        <w:t xml:space="preserve"> carrier </w:t>
      </w:r>
      <w:r w:rsidR="00552EF8">
        <w:rPr>
          <w:rFonts w:hint="eastAsia"/>
          <w:lang w:eastAsia="ja-JP"/>
        </w:rPr>
        <w:t>has some</w:t>
      </w:r>
      <w:r w:rsidR="0087460F">
        <w:rPr>
          <w:rFonts w:hint="eastAsia"/>
          <w:lang w:eastAsia="ja-JP"/>
        </w:rPr>
        <w:t xml:space="preserve"> offset </w:t>
      </w:r>
      <w:r w:rsidR="00552EF8">
        <w:rPr>
          <w:rFonts w:hint="eastAsia"/>
          <w:lang w:eastAsia="ja-JP"/>
        </w:rPr>
        <w:t xml:space="preserve">with 100 kHz raster </w:t>
      </w:r>
      <w:r w:rsidR="0087460F">
        <w:rPr>
          <w:rFonts w:hint="eastAsia"/>
          <w:lang w:eastAsia="ja-JP"/>
        </w:rPr>
        <w:t>when the band of NB-IoT is exactly aligned with allocated PRB</w:t>
      </w:r>
      <w:r w:rsidR="00552EF8">
        <w:rPr>
          <w:rFonts w:hint="eastAsia"/>
          <w:lang w:eastAsia="ja-JP"/>
        </w:rPr>
        <w:t xml:space="preserve"> of legacy LTE</w:t>
      </w:r>
      <w:r w:rsidR="0087460F">
        <w:rPr>
          <w:rFonts w:hint="eastAsia"/>
          <w:lang w:eastAsia="ja-JP"/>
        </w:rPr>
        <w:t>. The amount of the offset is different in following cases and UE don't know which case is the operation.</w:t>
      </w:r>
      <w:r w:rsidR="00185D60">
        <w:rPr>
          <w:rFonts w:hint="eastAsia"/>
          <w:lang w:eastAsia="ja-JP"/>
        </w:rPr>
        <w:t xml:space="preserve"> So even if NB-IoT location is restricted to only one PRB in the LTE system bandwidth, there are 4 times candidate compared legacy LTE</w:t>
      </w:r>
      <w:r w:rsidR="004F6566">
        <w:rPr>
          <w:rFonts w:hint="eastAsia"/>
          <w:lang w:eastAsia="ja-JP"/>
        </w:rPr>
        <w:t xml:space="preserve"> described as table 1</w:t>
      </w:r>
      <w:r w:rsidR="00185D60">
        <w:rPr>
          <w:rFonts w:hint="eastAsia"/>
          <w:lang w:eastAsia="ja-JP"/>
        </w:rPr>
        <w:t xml:space="preserve">.  </w:t>
      </w:r>
    </w:p>
    <w:p w:rsidR="00A66BCE" w:rsidRDefault="00185D60" w:rsidP="00185D60">
      <w:pPr>
        <w:jc w:val="center"/>
        <w:rPr>
          <w:lang w:eastAsia="ja-JP"/>
        </w:rPr>
      </w:pPr>
      <w:r>
        <w:rPr>
          <w:rFonts w:hint="eastAsia"/>
          <w:lang w:eastAsia="ja-JP"/>
        </w:rPr>
        <w:t>Table 1: Cases of the possible locations</w:t>
      </w:r>
    </w:p>
    <w:tbl>
      <w:tblPr>
        <w:tblStyle w:val="af9"/>
        <w:tblW w:w="0" w:type="auto"/>
        <w:tblLook w:val="04A0" w:firstRow="1" w:lastRow="0" w:firstColumn="1" w:lastColumn="0" w:noHBand="0" w:noVBand="1"/>
      </w:tblPr>
      <w:tblGrid>
        <w:gridCol w:w="2464"/>
        <w:gridCol w:w="2464"/>
        <w:gridCol w:w="2464"/>
        <w:gridCol w:w="2464"/>
      </w:tblGrid>
      <w:tr w:rsidR="00A66BCE" w:rsidTr="00A66BCE">
        <w:tc>
          <w:tcPr>
            <w:tcW w:w="2464" w:type="dxa"/>
          </w:tcPr>
          <w:p w:rsidR="00A66BCE" w:rsidRDefault="00A66BCE" w:rsidP="00185D60">
            <w:pPr>
              <w:pStyle w:val="TAL"/>
              <w:rPr>
                <w:lang w:eastAsia="ja-JP"/>
              </w:rPr>
            </w:pPr>
          </w:p>
        </w:tc>
        <w:tc>
          <w:tcPr>
            <w:tcW w:w="2464" w:type="dxa"/>
          </w:tcPr>
          <w:p w:rsidR="00A66BCE" w:rsidRDefault="00A66BCE" w:rsidP="00185D60">
            <w:pPr>
              <w:pStyle w:val="TAL"/>
              <w:rPr>
                <w:lang w:eastAsia="ja-JP"/>
              </w:rPr>
            </w:pPr>
            <w:r>
              <w:rPr>
                <w:rFonts w:hint="eastAsia"/>
                <w:lang w:eastAsia="ja-JP"/>
              </w:rPr>
              <w:t>LTE system band width</w:t>
            </w:r>
          </w:p>
        </w:tc>
        <w:tc>
          <w:tcPr>
            <w:tcW w:w="2464" w:type="dxa"/>
          </w:tcPr>
          <w:p w:rsidR="00A66BCE" w:rsidRDefault="00A66BCE" w:rsidP="00185D60">
            <w:pPr>
              <w:pStyle w:val="TAL"/>
              <w:rPr>
                <w:lang w:eastAsia="ja-JP"/>
              </w:rPr>
            </w:pPr>
            <w:r>
              <w:rPr>
                <w:rFonts w:hint="eastAsia"/>
                <w:lang w:eastAsia="ja-JP"/>
              </w:rPr>
              <w:t>NB-IoT is operation in the LTE system bandwidth</w:t>
            </w:r>
          </w:p>
        </w:tc>
        <w:tc>
          <w:tcPr>
            <w:tcW w:w="2464" w:type="dxa"/>
          </w:tcPr>
          <w:p w:rsidR="00A66BCE" w:rsidRDefault="00A66BCE" w:rsidP="00185D60">
            <w:pPr>
              <w:pStyle w:val="TAL"/>
              <w:rPr>
                <w:lang w:eastAsia="ja-JP"/>
              </w:rPr>
            </w:pPr>
            <w:r>
              <w:rPr>
                <w:rFonts w:hint="eastAsia"/>
                <w:lang w:eastAsia="ja-JP"/>
              </w:rPr>
              <w:t xml:space="preserve">Offset from LTE </w:t>
            </w:r>
            <w:r w:rsidR="004F6566">
              <w:rPr>
                <w:lang w:eastAsia="ja-JP"/>
              </w:rPr>
              <w:t>centre</w:t>
            </w:r>
            <w:r w:rsidR="004F6566">
              <w:rPr>
                <w:rFonts w:hint="eastAsia"/>
                <w:lang w:eastAsia="ja-JP"/>
              </w:rPr>
              <w:t xml:space="preserve"> ("m" is variable of PRB position)</w:t>
            </w:r>
          </w:p>
        </w:tc>
      </w:tr>
      <w:tr w:rsidR="00A66BCE" w:rsidTr="00A66BCE">
        <w:tc>
          <w:tcPr>
            <w:tcW w:w="2464" w:type="dxa"/>
          </w:tcPr>
          <w:p w:rsidR="00A66BCE" w:rsidRDefault="00A66BCE" w:rsidP="00185D60">
            <w:pPr>
              <w:pStyle w:val="TAL"/>
              <w:rPr>
                <w:lang w:eastAsia="ja-JP"/>
              </w:rPr>
            </w:pPr>
            <w:r>
              <w:rPr>
                <w:rFonts w:hint="eastAsia"/>
                <w:lang w:eastAsia="ja-JP"/>
              </w:rPr>
              <w:t>Case 1</w:t>
            </w:r>
          </w:p>
        </w:tc>
        <w:tc>
          <w:tcPr>
            <w:tcW w:w="2464" w:type="dxa"/>
          </w:tcPr>
          <w:p w:rsidR="00A66BCE" w:rsidRDefault="00A66BCE" w:rsidP="00185D60">
            <w:pPr>
              <w:pStyle w:val="TAL"/>
              <w:rPr>
                <w:lang w:eastAsia="ja-JP"/>
              </w:rPr>
            </w:pPr>
            <w:r>
              <w:rPr>
                <w:rFonts w:hint="eastAsia"/>
                <w:lang w:eastAsia="ja-JP"/>
              </w:rPr>
              <w:t>even PRBs</w:t>
            </w:r>
          </w:p>
        </w:tc>
        <w:tc>
          <w:tcPr>
            <w:tcW w:w="2464" w:type="dxa"/>
          </w:tcPr>
          <w:p w:rsidR="00A66BCE" w:rsidRDefault="00A66BCE" w:rsidP="00185D60">
            <w:pPr>
              <w:pStyle w:val="TAL"/>
              <w:rPr>
                <w:lang w:eastAsia="ja-JP"/>
              </w:rPr>
            </w:pPr>
            <w:r>
              <w:rPr>
                <w:rFonts w:hint="eastAsia"/>
                <w:lang w:eastAsia="ja-JP"/>
              </w:rPr>
              <w:t>upper frequency of the LTE system band</w:t>
            </w:r>
          </w:p>
        </w:tc>
        <w:tc>
          <w:tcPr>
            <w:tcW w:w="2464" w:type="dxa"/>
          </w:tcPr>
          <w:p w:rsidR="00A66BCE" w:rsidRDefault="00185D60" w:rsidP="00185D60">
            <w:pPr>
              <w:pStyle w:val="TAL"/>
              <w:rPr>
                <w:lang w:eastAsia="ja-JP"/>
              </w:rPr>
            </w:pPr>
            <w:r>
              <w:rPr>
                <w:rFonts w:hint="eastAsia"/>
                <w:lang w:eastAsia="ja-JP"/>
              </w:rPr>
              <w:t>180m + 7.5 kHz</w:t>
            </w:r>
          </w:p>
        </w:tc>
      </w:tr>
      <w:tr w:rsidR="00A66BCE" w:rsidTr="00A66BCE">
        <w:tc>
          <w:tcPr>
            <w:tcW w:w="2464" w:type="dxa"/>
          </w:tcPr>
          <w:p w:rsidR="00A66BCE" w:rsidRDefault="00A66BCE" w:rsidP="00185D60">
            <w:pPr>
              <w:pStyle w:val="TAL"/>
              <w:rPr>
                <w:lang w:eastAsia="ja-JP"/>
              </w:rPr>
            </w:pPr>
            <w:r>
              <w:rPr>
                <w:rFonts w:hint="eastAsia"/>
                <w:lang w:eastAsia="ja-JP"/>
              </w:rPr>
              <w:t>Case 2</w:t>
            </w:r>
          </w:p>
        </w:tc>
        <w:tc>
          <w:tcPr>
            <w:tcW w:w="2464" w:type="dxa"/>
          </w:tcPr>
          <w:p w:rsidR="00A66BCE" w:rsidRDefault="00A66BCE" w:rsidP="00185D60">
            <w:pPr>
              <w:pStyle w:val="TAL"/>
              <w:rPr>
                <w:lang w:eastAsia="ja-JP"/>
              </w:rPr>
            </w:pPr>
            <w:r>
              <w:rPr>
                <w:rFonts w:hint="eastAsia"/>
                <w:lang w:eastAsia="ja-JP"/>
              </w:rPr>
              <w:t>even PRBs</w:t>
            </w:r>
          </w:p>
        </w:tc>
        <w:tc>
          <w:tcPr>
            <w:tcW w:w="2464" w:type="dxa"/>
          </w:tcPr>
          <w:p w:rsidR="00A66BCE" w:rsidRDefault="00A66BCE" w:rsidP="00185D60">
            <w:pPr>
              <w:pStyle w:val="TAL"/>
              <w:rPr>
                <w:lang w:eastAsia="ja-JP"/>
              </w:rPr>
            </w:pPr>
            <w:r>
              <w:rPr>
                <w:rFonts w:hint="eastAsia"/>
                <w:lang w:eastAsia="ja-JP"/>
              </w:rPr>
              <w:t>lower frequency of the LTE system band</w:t>
            </w:r>
          </w:p>
        </w:tc>
        <w:tc>
          <w:tcPr>
            <w:tcW w:w="2464" w:type="dxa"/>
          </w:tcPr>
          <w:p w:rsidR="00A66BCE" w:rsidRDefault="00185D60" w:rsidP="00185D60">
            <w:pPr>
              <w:pStyle w:val="TAL"/>
              <w:rPr>
                <w:lang w:eastAsia="ja-JP"/>
              </w:rPr>
            </w:pPr>
            <w:r>
              <w:rPr>
                <w:rFonts w:hint="eastAsia"/>
                <w:lang w:eastAsia="ja-JP"/>
              </w:rPr>
              <w:t>180m - 7.5 kHz</w:t>
            </w:r>
          </w:p>
        </w:tc>
      </w:tr>
      <w:tr w:rsidR="00A66BCE" w:rsidTr="00A66BCE">
        <w:tc>
          <w:tcPr>
            <w:tcW w:w="2464" w:type="dxa"/>
          </w:tcPr>
          <w:p w:rsidR="00A66BCE" w:rsidRDefault="00A66BCE" w:rsidP="00185D60">
            <w:pPr>
              <w:pStyle w:val="TAL"/>
              <w:rPr>
                <w:lang w:eastAsia="ja-JP"/>
              </w:rPr>
            </w:pPr>
            <w:r>
              <w:rPr>
                <w:rFonts w:hint="eastAsia"/>
                <w:lang w:eastAsia="ja-JP"/>
              </w:rPr>
              <w:t>Case 3</w:t>
            </w:r>
          </w:p>
        </w:tc>
        <w:tc>
          <w:tcPr>
            <w:tcW w:w="2464" w:type="dxa"/>
          </w:tcPr>
          <w:p w:rsidR="00A66BCE" w:rsidRDefault="00A66BCE" w:rsidP="00185D60">
            <w:pPr>
              <w:pStyle w:val="TAL"/>
              <w:rPr>
                <w:lang w:eastAsia="ja-JP"/>
              </w:rPr>
            </w:pPr>
            <w:r>
              <w:rPr>
                <w:rFonts w:hint="eastAsia"/>
                <w:lang w:eastAsia="ja-JP"/>
              </w:rPr>
              <w:t>odd PRBs</w:t>
            </w:r>
          </w:p>
        </w:tc>
        <w:tc>
          <w:tcPr>
            <w:tcW w:w="2464" w:type="dxa"/>
          </w:tcPr>
          <w:p w:rsidR="00A66BCE" w:rsidRDefault="00A66BCE" w:rsidP="00185D60">
            <w:pPr>
              <w:pStyle w:val="TAL"/>
              <w:rPr>
                <w:lang w:eastAsia="ja-JP"/>
              </w:rPr>
            </w:pPr>
            <w:r>
              <w:rPr>
                <w:rFonts w:hint="eastAsia"/>
                <w:lang w:eastAsia="ja-JP"/>
              </w:rPr>
              <w:t>upper frequency of the LTE system band</w:t>
            </w:r>
          </w:p>
        </w:tc>
        <w:tc>
          <w:tcPr>
            <w:tcW w:w="2464" w:type="dxa"/>
          </w:tcPr>
          <w:p w:rsidR="00A66BCE" w:rsidRDefault="00185D60" w:rsidP="00185D60">
            <w:pPr>
              <w:pStyle w:val="TAL"/>
              <w:rPr>
                <w:lang w:eastAsia="ja-JP"/>
              </w:rPr>
            </w:pPr>
            <w:r>
              <w:rPr>
                <w:rFonts w:hint="eastAsia"/>
                <w:lang w:eastAsia="ja-JP"/>
              </w:rPr>
              <w:t>180m + 97.5 kHz</w:t>
            </w:r>
          </w:p>
        </w:tc>
      </w:tr>
      <w:tr w:rsidR="00A66BCE" w:rsidTr="00A66BCE">
        <w:tc>
          <w:tcPr>
            <w:tcW w:w="2464" w:type="dxa"/>
          </w:tcPr>
          <w:p w:rsidR="00A66BCE" w:rsidRDefault="00A66BCE" w:rsidP="00185D60">
            <w:pPr>
              <w:pStyle w:val="TAL"/>
              <w:rPr>
                <w:lang w:eastAsia="ja-JP"/>
              </w:rPr>
            </w:pPr>
            <w:r>
              <w:rPr>
                <w:rFonts w:hint="eastAsia"/>
                <w:lang w:eastAsia="ja-JP"/>
              </w:rPr>
              <w:t>Case 4</w:t>
            </w:r>
          </w:p>
        </w:tc>
        <w:tc>
          <w:tcPr>
            <w:tcW w:w="2464" w:type="dxa"/>
          </w:tcPr>
          <w:p w:rsidR="00A66BCE" w:rsidRDefault="00A66BCE" w:rsidP="00185D60">
            <w:pPr>
              <w:pStyle w:val="TAL"/>
              <w:rPr>
                <w:lang w:eastAsia="ja-JP"/>
              </w:rPr>
            </w:pPr>
            <w:r>
              <w:rPr>
                <w:rFonts w:hint="eastAsia"/>
                <w:lang w:eastAsia="ja-JP"/>
              </w:rPr>
              <w:t>odd PRBs</w:t>
            </w:r>
          </w:p>
        </w:tc>
        <w:tc>
          <w:tcPr>
            <w:tcW w:w="2464" w:type="dxa"/>
          </w:tcPr>
          <w:p w:rsidR="00A66BCE" w:rsidRDefault="00A66BCE" w:rsidP="00185D60">
            <w:pPr>
              <w:pStyle w:val="TAL"/>
              <w:rPr>
                <w:lang w:eastAsia="ja-JP"/>
              </w:rPr>
            </w:pPr>
            <w:r>
              <w:rPr>
                <w:rFonts w:hint="eastAsia"/>
                <w:lang w:eastAsia="ja-JP"/>
              </w:rPr>
              <w:t>lower frequency of the LTE system band</w:t>
            </w:r>
          </w:p>
        </w:tc>
        <w:tc>
          <w:tcPr>
            <w:tcW w:w="2464" w:type="dxa"/>
          </w:tcPr>
          <w:p w:rsidR="00A66BCE" w:rsidRDefault="00185D60" w:rsidP="00185D60">
            <w:pPr>
              <w:pStyle w:val="TAL"/>
              <w:rPr>
                <w:lang w:eastAsia="ja-JP"/>
              </w:rPr>
            </w:pPr>
            <w:r>
              <w:rPr>
                <w:rFonts w:hint="eastAsia"/>
                <w:lang w:eastAsia="ja-JP"/>
              </w:rPr>
              <w:t>180m - 97.5 kHz</w:t>
            </w:r>
          </w:p>
        </w:tc>
      </w:tr>
    </w:tbl>
    <w:p w:rsidR="00A66BCE" w:rsidRDefault="00A66BCE" w:rsidP="0087460F">
      <w:pPr>
        <w:rPr>
          <w:lang w:eastAsia="ja-JP"/>
        </w:rPr>
      </w:pPr>
    </w:p>
    <w:p w:rsidR="00F12018" w:rsidRDefault="009325CA" w:rsidP="0087460F">
      <w:pPr>
        <w:rPr>
          <w:lang w:eastAsia="ja-JP"/>
        </w:rPr>
      </w:pPr>
      <w:r>
        <w:rPr>
          <w:rFonts w:hint="eastAsia"/>
          <w:lang w:eastAsia="ja-JP"/>
        </w:rPr>
        <w:t xml:space="preserve">Using example of band 1, if the number of candidate frequency position is calculated, following result can be obtained. </w:t>
      </w:r>
    </w:p>
    <w:p w:rsidR="00504BA8" w:rsidRDefault="009325CA" w:rsidP="003B0273">
      <w:pPr>
        <w:ind w:left="284"/>
        <w:rPr>
          <w:lang w:eastAsia="ja-JP"/>
        </w:rPr>
      </w:pPr>
      <w:r>
        <w:rPr>
          <w:rFonts w:hint="eastAsia"/>
          <w:lang w:eastAsia="ja-JP"/>
        </w:rPr>
        <w:t xml:space="preserve">Possible </w:t>
      </w:r>
      <w:r w:rsidR="00504BA8">
        <w:rPr>
          <w:rFonts w:hint="eastAsia"/>
          <w:lang w:eastAsia="ja-JP"/>
        </w:rPr>
        <w:t>candidate of EARFCN</w:t>
      </w:r>
      <w:r w:rsidR="00C8426B">
        <w:rPr>
          <w:rFonts w:hint="eastAsia"/>
          <w:lang w:eastAsia="ja-JP"/>
        </w:rPr>
        <w:t xml:space="preserve"> </w:t>
      </w:r>
      <w:r w:rsidR="00504BA8">
        <w:rPr>
          <w:rFonts w:hint="eastAsia"/>
          <w:lang w:eastAsia="ja-JP"/>
        </w:rPr>
        <w:t>(</w:t>
      </w:r>
      <w:r w:rsidR="00504BA8" w:rsidRPr="00504BA8">
        <w:rPr>
          <w:lang w:eastAsia="ja-JP"/>
        </w:rPr>
        <w:t>the E-UTRA Absolute Radio Frequency Channel Number</w:t>
      </w:r>
      <w:r w:rsidR="00504BA8">
        <w:rPr>
          <w:rFonts w:hint="eastAsia"/>
          <w:lang w:eastAsia="ja-JP"/>
        </w:rPr>
        <w:t>: the frequency index position expressed by 100 Hz raster): 600 candidates</w:t>
      </w:r>
    </w:p>
    <w:p w:rsidR="00504BA8" w:rsidRDefault="00504BA8" w:rsidP="003B0273">
      <w:pPr>
        <w:ind w:left="284"/>
        <w:rPr>
          <w:lang w:eastAsia="ja-JP"/>
        </w:rPr>
      </w:pPr>
      <w:r>
        <w:rPr>
          <w:rFonts w:hint="eastAsia"/>
          <w:lang w:eastAsia="ja-JP"/>
        </w:rPr>
        <w:t>Each candidate of EARFCN has 100 + 75 PRB candidate PRB positions. (EARFCN at the edge of the system bandwidth results to exceed the system bandwidth. Therefore, some EARFCN is not realistic but here we calculate it as simple calculation).</w:t>
      </w:r>
    </w:p>
    <w:p w:rsidR="003B0273" w:rsidRDefault="003B0273" w:rsidP="003B0273">
      <w:pPr>
        <w:ind w:left="284"/>
        <w:rPr>
          <w:lang w:eastAsia="ja-JP"/>
        </w:rPr>
      </w:pPr>
      <w:r>
        <w:rPr>
          <w:rFonts w:hint="eastAsia"/>
          <w:lang w:eastAsia="ja-JP"/>
        </w:rPr>
        <w:t xml:space="preserve">Then total is </w:t>
      </w:r>
      <w:r w:rsidR="00A85829">
        <w:rPr>
          <w:lang w:eastAsia="ja-JP"/>
        </w:rPr>
        <w:t>600x (</w:t>
      </w:r>
      <w:r>
        <w:rPr>
          <w:rFonts w:hint="eastAsia"/>
          <w:lang w:eastAsia="ja-JP"/>
        </w:rPr>
        <w:t>100+75</w:t>
      </w:r>
      <w:r w:rsidR="00A85829">
        <w:rPr>
          <w:lang w:eastAsia="ja-JP"/>
        </w:rPr>
        <w:t>) =</w:t>
      </w:r>
      <w:r>
        <w:rPr>
          <w:rFonts w:hint="eastAsia"/>
          <w:lang w:eastAsia="ja-JP"/>
        </w:rPr>
        <w:t xml:space="preserve"> 105000 candidates frequency position only for band 1.</w:t>
      </w:r>
    </w:p>
    <w:p w:rsidR="00B51396" w:rsidRPr="00481F40" w:rsidRDefault="00506B23" w:rsidP="00B51396">
      <w:pPr>
        <w:rPr>
          <w:lang w:eastAsia="ja-JP"/>
        </w:rPr>
      </w:pPr>
      <w:r>
        <w:rPr>
          <w:rFonts w:hint="eastAsia"/>
          <w:lang w:eastAsia="ja-JP"/>
        </w:rPr>
        <w:t>If NB-IoT UE is multi band terminal, above is applied to each bands.</w:t>
      </w:r>
      <w:r w:rsidR="00B70C18">
        <w:rPr>
          <w:rFonts w:hint="eastAsia"/>
          <w:lang w:eastAsia="ja-JP"/>
        </w:rPr>
        <w:t xml:space="preserve"> </w:t>
      </w:r>
      <w:r w:rsidR="009259D5">
        <w:rPr>
          <w:rFonts w:hint="eastAsia"/>
          <w:lang w:eastAsia="ja-JP"/>
        </w:rPr>
        <w:t xml:space="preserve">Although </w:t>
      </w:r>
      <w:r w:rsidR="00B70C18">
        <w:rPr>
          <w:rFonts w:hint="eastAsia"/>
          <w:lang w:eastAsia="ja-JP"/>
        </w:rPr>
        <w:t>actual implementation would prioritize to search possible EA</w:t>
      </w:r>
      <w:r w:rsidR="009259D5">
        <w:rPr>
          <w:rFonts w:hint="eastAsia"/>
          <w:lang w:eastAsia="ja-JP"/>
        </w:rPr>
        <w:t xml:space="preserve">RFCN positions, in order to judge whether no operation of NB-IoT is deployed </w:t>
      </w:r>
      <w:r w:rsidR="00C8426B">
        <w:rPr>
          <w:rFonts w:hint="eastAsia"/>
          <w:lang w:eastAsia="ja-JP"/>
        </w:rPr>
        <w:t xml:space="preserve">or not </w:t>
      </w:r>
      <w:r w:rsidR="009259D5">
        <w:rPr>
          <w:rFonts w:hint="eastAsia"/>
          <w:lang w:eastAsia="ja-JP"/>
        </w:rPr>
        <w:t xml:space="preserve">(as out of the coverage), all possible EARFCN needs to be searched. It may be worth to consider that only one (or a few) fixed PRB location in the system band as primary NB-IoT PRB. Then if NB-PSS/SSS is not detected in these PRBs, UE can judge </w:t>
      </w:r>
      <w:r w:rsidR="00FE3FBF">
        <w:rPr>
          <w:rFonts w:hint="eastAsia"/>
          <w:lang w:eastAsia="ja-JP"/>
        </w:rPr>
        <w:t>out of the coverage fast. Note that in case of normal UEs, RSRP based threshold may be applied for the judgement of out of the coverage. On the other hand, such RSRP based threshold judgement is very difficult as 1</w:t>
      </w:r>
      <w:r w:rsidR="00C8426B">
        <w:rPr>
          <w:rFonts w:hint="eastAsia"/>
          <w:lang w:eastAsia="ja-JP"/>
        </w:rPr>
        <w:t>)</w:t>
      </w:r>
      <w:r w:rsidR="00FE3FBF">
        <w:rPr>
          <w:rFonts w:hint="eastAsia"/>
          <w:lang w:eastAsia="ja-JP"/>
        </w:rPr>
        <w:t>. RSRP could be high from normal LTE operation 2</w:t>
      </w:r>
      <w:r w:rsidR="00C8426B">
        <w:rPr>
          <w:rFonts w:hint="eastAsia"/>
          <w:lang w:eastAsia="ja-JP"/>
        </w:rPr>
        <w:t>)</w:t>
      </w:r>
      <w:r w:rsidR="00FE3FBF">
        <w:rPr>
          <w:rFonts w:hint="eastAsia"/>
          <w:lang w:eastAsia="ja-JP"/>
        </w:rPr>
        <w:t xml:space="preserve">. </w:t>
      </w:r>
      <w:r w:rsidR="00A85829">
        <w:rPr>
          <w:lang w:eastAsia="ja-JP"/>
        </w:rPr>
        <w:t>Large</w:t>
      </w:r>
      <w:r w:rsidR="00FE3FBF">
        <w:rPr>
          <w:rFonts w:hint="eastAsia"/>
          <w:lang w:eastAsia="ja-JP"/>
        </w:rPr>
        <w:t xml:space="preserve"> MCL case means very small RSRP value.</w:t>
      </w:r>
    </w:p>
    <w:p w:rsidR="004D019B" w:rsidRDefault="00481F40" w:rsidP="001C0FE8">
      <w:pPr>
        <w:rPr>
          <w:b/>
          <w:lang w:eastAsia="ja-JP"/>
        </w:rPr>
      </w:pPr>
      <w:r>
        <w:rPr>
          <w:rFonts w:hint="eastAsia"/>
          <w:b/>
          <w:lang w:eastAsia="ja-JP"/>
        </w:rPr>
        <w:t>Proposal 3</w:t>
      </w:r>
      <w:r w:rsidR="00B51396" w:rsidRPr="00C20741">
        <w:rPr>
          <w:b/>
          <w:lang w:eastAsia="ja-JP"/>
        </w:rPr>
        <w:t xml:space="preserve">: </w:t>
      </w:r>
      <w:r w:rsidR="00B51396">
        <w:rPr>
          <w:rFonts w:hint="eastAsia"/>
          <w:b/>
          <w:lang w:eastAsia="ja-JP"/>
        </w:rPr>
        <w:t xml:space="preserve">Consider </w:t>
      </w:r>
      <w:r w:rsidRPr="00481F40">
        <w:rPr>
          <w:b/>
          <w:lang w:eastAsia="ja-JP"/>
        </w:rPr>
        <w:t>that only one (or a few) fixed PRB location in the system band as primary NB-IoT PRB.</w:t>
      </w:r>
    </w:p>
    <w:p w:rsidR="004D019B" w:rsidRDefault="004D019B" w:rsidP="001C0FE8">
      <w:pPr>
        <w:rPr>
          <w:b/>
          <w:lang w:eastAsia="ja-JP"/>
        </w:rPr>
      </w:pPr>
    </w:p>
    <w:p w:rsidR="00A87F62" w:rsidRDefault="00E37CA5" w:rsidP="00A87F62">
      <w:pPr>
        <w:pStyle w:val="ab"/>
        <w:rPr>
          <w:b w:val="0"/>
          <w:u w:val="single"/>
          <w:lang w:eastAsia="ja-JP"/>
        </w:rPr>
      </w:pPr>
      <w:r>
        <w:rPr>
          <w:rFonts w:hint="eastAsia"/>
          <w:b w:val="0"/>
          <w:u w:val="single"/>
          <w:lang w:eastAsia="ja-JP"/>
        </w:rPr>
        <w:t>Tx-Rx separation</w:t>
      </w:r>
    </w:p>
    <w:p w:rsidR="00E37CA5" w:rsidRPr="00413E29" w:rsidRDefault="00E37CA5" w:rsidP="001C0FE8">
      <w:pPr>
        <w:rPr>
          <w:lang w:eastAsia="ja-JP"/>
        </w:rPr>
      </w:pPr>
      <w:r>
        <w:rPr>
          <w:rFonts w:hint="eastAsia"/>
          <w:lang w:eastAsia="ja-JP"/>
        </w:rPr>
        <w:t xml:space="preserve">As the mechanism for UE to know Tx-Rx separation, basically same mechanism used in LTE can be used. </w:t>
      </w:r>
      <w:r w:rsidRPr="00E37CA5">
        <w:rPr>
          <w:lang w:eastAsia="ja-JP"/>
        </w:rPr>
        <w:t>i.e. default separation is defined for each band and it also can be changed by semi-static signalling</w:t>
      </w:r>
      <w:r>
        <w:rPr>
          <w:rFonts w:hint="eastAsia"/>
          <w:lang w:eastAsia="ja-JP"/>
        </w:rPr>
        <w:t>. The actual default value defined in RAN4 is not necessary to be same as the default value defined in the current band. These aspects can be further discussed in RAN4.</w:t>
      </w:r>
    </w:p>
    <w:p w:rsidR="00A87F62" w:rsidRDefault="00A87F62" w:rsidP="001C0FE8">
      <w:pPr>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4B1668" w:rsidRDefault="004B1668" w:rsidP="004D794F">
      <w:pPr>
        <w:rPr>
          <w:lang w:val="en-US" w:eastAsia="ja-JP"/>
        </w:rPr>
      </w:pPr>
      <w:r>
        <w:rPr>
          <w:rFonts w:hint="eastAsia"/>
          <w:lang w:val="en-US" w:eastAsia="ja-JP"/>
        </w:rPr>
        <w:t>We propose following.</w:t>
      </w:r>
    </w:p>
    <w:p w:rsidR="00D1394F" w:rsidRDefault="00D1394F" w:rsidP="00D1394F">
      <w:pPr>
        <w:rPr>
          <w:b/>
          <w:lang w:eastAsia="ja-JP"/>
        </w:rPr>
      </w:pPr>
      <w:r>
        <w:rPr>
          <w:rFonts w:hint="eastAsia"/>
          <w:b/>
          <w:lang w:eastAsia="ja-JP"/>
        </w:rPr>
        <w:t>Proposal 1</w:t>
      </w:r>
      <w:r w:rsidRPr="00C20741">
        <w:rPr>
          <w:b/>
          <w:lang w:eastAsia="ja-JP"/>
        </w:rPr>
        <w:t xml:space="preserve">: </w:t>
      </w:r>
      <w:r>
        <w:rPr>
          <w:rFonts w:hint="eastAsia"/>
          <w:b/>
          <w:lang w:eastAsia="ja-JP"/>
        </w:rPr>
        <w:t xml:space="preserve">RF impairment related to </w:t>
      </w:r>
      <w:r w:rsidRPr="00F76F71">
        <w:rPr>
          <w:b/>
          <w:lang w:eastAsia="ja-JP"/>
        </w:rPr>
        <w:t>DC subcarrier, Tx-Rx carrier handling, channel raster</w:t>
      </w:r>
      <w:r>
        <w:rPr>
          <w:rFonts w:hint="eastAsia"/>
          <w:b/>
          <w:lang w:eastAsia="ja-JP"/>
        </w:rPr>
        <w:t xml:space="preserve"> should be consulted to RAN4.</w:t>
      </w:r>
    </w:p>
    <w:p w:rsidR="00D1394F" w:rsidRDefault="00D1394F" w:rsidP="00D1394F">
      <w:pPr>
        <w:rPr>
          <w:b/>
          <w:lang w:eastAsia="ja-JP"/>
        </w:rPr>
      </w:pPr>
      <w:r>
        <w:rPr>
          <w:rFonts w:hint="eastAsia"/>
          <w:b/>
          <w:lang w:eastAsia="ja-JP"/>
        </w:rPr>
        <w:t>Proposal 2</w:t>
      </w:r>
      <w:r w:rsidRPr="00C20741">
        <w:rPr>
          <w:b/>
          <w:lang w:eastAsia="ja-JP"/>
        </w:rPr>
        <w:t xml:space="preserve">: </w:t>
      </w:r>
      <w:r w:rsidRPr="00156E79">
        <w:rPr>
          <w:b/>
          <w:lang w:eastAsia="ja-JP"/>
        </w:rPr>
        <w:t>NB-</w:t>
      </w:r>
      <w:r>
        <w:rPr>
          <w:b/>
          <w:lang w:eastAsia="ja-JP"/>
        </w:rPr>
        <w:t>PSS/SSS needs to be PRB aligned</w:t>
      </w:r>
      <w:r>
        <w:rPr>
          <w:rFonts w:hint="eastAsia"/>
          <w:b/>
          <w:lang w:eastAsia="ja-JP"/>
        </w:rPr>
        <w:t xml:space="preserve"> but all PRB positions are not necessary to be NB-PSS/SSS candidates.</w:t>
      </w:r>
    </w:p>
    <w:p w:rsidR="00D1394F" w:rsidRDefault="00D1394F" w:rsidP="00D1394F">
      <w:pPr>
        <w:rPr>
          <w:b/>
          <w:lang w:eastAsia="ja-JP"/>
        </w:rPr>
      </w:pPr>
      <w:r>
        <w:rPr>
          <w:rFonts w:hint="eastAsia"/>
          <w:b/>
          <w:lang w:eastAsia="ja-JP"/>
        </w:rPr>
        <w:t>Proposal 3</w:t>
      </w:r>
      <w:r w:rsidRPr="00C20741">
        <w:rPr>
          <w:b/>
          <w:lang w:eastAsia="ja-JP"/>
        </w:rPr>
        <w:t xml:space="preserve">: </w:t>
      </w:r>
      <w:r>
        <w:rPr>
          <w:rFonts w:hint="eastAsia"/>
          <w:b/>
          <w:lang w:eastAsia="ja-JP"/>
        </w:rPr>
        <w:t xml:space="preserve">Consider </w:t>
      </w:r>
      <w:r w:rsidRPr="00481F40">
        <w:rPr>
          <w:b/>
          <w:lang w:eastAsia="ja-JP"/>
        </w:rPr>
        <w:t>that only one (or a few) fixed PRB location in the system band as primary NB-IoT PRB.</w:t>
      </w:r>
    </w:p>
    <w:p w:rsidR="009E2650" w:rsidRDefault="009E2650" w:rsidP="009E2650">
      <w:pPr>
        <w:rPr>
          <w:lang w:eastAsia="ja-JP"/>
        </w:rPr>
      </w:pPr>
    </w:p>
    <w:sectPr w:rsidR="009E265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3C3" w:rsidRDefault="00D573C3">
      <w:r>
        <w:separator/>
      </w:r>
    </w:p>
  </w:endnote>
  <w:endnote w:type="continuationSeparator" w:id="0">
    <w:p w:rsidR="00D573C3" w:rsidRDefault="00D573C3">
      <w:r>
        <w:continuationSeparator/>
      </w:r>
    </w:p>
  </w:endnote>
  <w:endnote w:type="continuationNotice" w:id="1">
    <w:p w:rsidR="00D573C3" w:rsidRDefault="00D573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37C87">
      <w:rPr>
        <w:rStyle w:val="af5"/>
      </w:rPr>
      <w:t>3</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3C3" w:rsidRDefault="00D573C3">
      <w:r>
        <w:separator/>
      </w:r>
    </w:p>
  </w:footnote>
  <w:footnote w:type="continuationSeparator" w:id="0">
    <w:p w:rsidR="00D573C3" w:rsidRDefault="00D573C3">
      <w:r>
        <w:continuationSeparator/>
      </w:r>
    </w:p>
  </w:footnote>
  <w:footnote w:type="continuationNotice" w:id="1">
    <w:p w:rsidR="00D573C3" w:rsidRDefault="00D573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34490"/>
    <w:multiLevelType w:val="hybridMultilevel"/>
    <w:tmpl w:val="FDFC332A"/>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14"/>
  </w:num>
  <w:num w:numId="3">
    <w:abstractNumId w:val="5"/>
  </w:num>
  <w:num w:numId="4">
    <w:abstractNumId w:val="10"/>
  </w:num>
  <w:num w:numId="5">
    <w:abstractNumId w:val="8"/>
  </w:num>
  <w:num w:numId="6">
    <w:abstractNumId w:val="9"/>
  </w:num>
  <w:num w:numId="7">
    <w:abstractNumId w:val="7"/>
  </w:num>
  <w:num w:numId="8">
    <w:abstractNumId w:val="13"/>
  </w:num>
  <w:num w:numId="9">
    <w:abstractNumId w:val="2"/>
  </w:num>
  <w:num w:numId="10">
    <w:abstractNumId w:val="4"/>
  </w:num>
  <w:num w:numId="11">
    <w:abstractNumId w:val="6"/>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 w:numId="16">
    <w:abstractNumId w:val="1"/>
  </w:num>
  <w:num w:numId="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1B2"/>
    <w:rsid w:val="00007483"/>
    <w:rsid w:val="00010D87"/>
    <w:rsid w:val="0001175D"/>
    <w:rsid w:val="00011D9F"/>
    <w:rsid w:val="00011F63"/>
    <w:rsid w:val="00013795"/>
    <w:rsid w:val="00013CE7"/>
    <w:rsid w:val="00013E6F"/>
    <w:rsid w:val="0001480E"/>
    <w:rsid w:val="000150E7"/>
    <w:rsid w:val="00015BBE"/>
    <w:rsid w:val="00016183"/>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27391"/>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0E2"/>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0BFB"/>
    <w:rsid w:val="000710A9"/>
    <w:rsid w:val="00071219"/>
    <w:rsid w:val="00071B78"/>
    <w:rsid w:val="00071C0F"/>
    <w:rsid w:val="00074024"/>
    <w:rsid w:val="00074472"/>
    <w:rsid w:val="00075BB7"/>
    <w:rsid w:val="0007690F"/>
    <w:rsid w:val="000803A0"/>
    <w:rsid w:val="00081405"/>
    <w:rsid w:val="00083B28"/>
    <w:rsid w:val="0008425A"/>
    <w:rsid w:val="00085A5C"/>
    <w:rsid w:val="00086045"/>
    <w:rsid w:val="000865D7"/>
    <w:rsid w:val="00087E13"/>
    <w:rsid w:val="00087F01"/>
    <w:rsid w:val="00087FB3"/>
    <w:rsid w:val="0009048D"/>
    <w:rsid w:val="000908EC"/>
    <w:rsid w:val="00090E2D"/>
    <w:rsid w:val="0009157D"/>
    <w:rsid w:val="00093263"/>
    <w:rsid w:val="00093617"/>
    <w:rsid w:val="000937B6"/>
    <w:rsid w:val="00094778"/>
    <w:rsid w:val="0009535F"/>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4B12"/>
    <w:rsid w:val="000A5BD3"/>
    <w:rsid w:val="000A65C8"/>
    <w:rsid w:val="000A6BB2"/>
    <w:rsid w:val="000B038F"/>
    <w:rsid w:val="000B0BE4"/>
    <w:rsid w:val="000B0EBC"/>
    <w:rsid w:val="000B1005"/>
    <w:rsid w:val="000B1BD7"/>
    <w:rsid w:val="000B2375"/>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6B35"/>
    <w:rsid w:val="000D7A9E"/>
    <w:rsid w:val="000D7B5E"/>
    <w:rsid w:val="000E0038"/>
    <w:rsid w:val="000E00E0"/>
    <w:rsid w:val="000E0164"/>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47D64"/>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56E79"/>
    <w:rsid w:val="00160041"/>
    <w:rsid w:val="0016034C"/>
    <w:rsid w:val="001603FD"/>
    <w:rsid w:val="001618B6"/>
    <w:rsid w:val="00162776"/>
    <w:rsid w:val="00162CB3"/>
    <w:rsid w:val="001651C5"/>
    <w:rsid w:val="0016550F"/>
    <w:rsid w:val="00166026"/>
    <w:rsid w:val="00166356"/>
    <w:rsid w:val="001667AA"/>
    <w:rsid w:val="001669A0"/>
    <w:rsid w:val="00166E0D"/>
    <w:rsid w:val="00167CB4"/>
    <w:rsid w:val="00170FA7"/>
    <w:rsid w:val="00171507"/>
    <w:rsid w:val="001720FD"/>
    <w:rsid w:val="00172217"/>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5D60"/>
    <w:rsid w:val="00186179"/>
    <w:rsid w:val="001863E3"/>
    <w:rsid w:val="001866E9"/>
    <w:rsid w:val="00186942"/>
    <w:rsid w:val="00187151"/>
    <w:rsid w:val="00187695"/>
    <w:rsid w:val="00190C74"/>
    <w:rsid w:val="00191C14"/>
    <w:rsid w:val="001926EC"/>
    <w:rsid w:val="00193AA8"/>
    <w:rsid w:val="00194EC3"/>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0E0"/>
    <w:rsid w:val="001B1300"/>
    <w:rsid w:val="001B223C"/>
    <w:rsid w:val="001B43B1"/>
    <w:rsid w:val="001B4583"/>
    <w:rsid w:val="001B48B1"/>
    <w:rsid w:val="001B4C69"/>
    <w:rsid w:val="001B4E73"/>
    <w:rsid w:val="001B4F90"/>
    <w:rsid w:val="001B7243"/>
    <w:rsid w:val="001B7952"/>
    <w:rsid w:val="001B7A83"/>
    <w:rsid w:val="001B7E74"/>
    <w:rsid w:val="001C0F66"/>
    <w:rsid w:val="001C0FE8"/>
    <w:rsid w:val="001C148B"/>
    <w:rsid w:val="001C1999"/>
    <w:rsid w:val="001C3363"/>
    <w:rsid w:val="001C3850"/>
    <w:rsid w:val="001C4FC0"/>
    <w:rsid w:val="001C5474"/>
    <w:rsid w:val="001C5CA7"/>
    <w:rsid w:val="001C6A8E"/>
    <w:rsid w:val="001D0C92"/>
    <w:rsid w:val="001D0EC7"/>
    <w:rsid w:val="001D130B"/>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0061"/>
    <w:rsid w:val="002010AF"/>
    <w:rsid w:val="002010CF"/>
    <w:rsid w:val="002014A2"/>
    <w:rsid w:val="00201671"/>
    <w:rsid w:val="00202A72"/>
    <w:rsid w:val="00203114"/>
    <w:rsid w:val="00203988"/>
    <w:rsid w:val="00204256"/>
    <w:rsid w:val="0020685A"/>
    <w:rsid w:val="00206948"/>
    <w:rsid w:val="00206AB0"/>
    <w:rsid w:val="00206AEB"/>
    <w:rsid w:val="00206B58"/>
    <w:rsid w:val="00207014"/>
    <w:rsid w:val="0020727C"/>
    <w:rsid w:val="00207B8F"/>
    <w:rsid w:val="00210FF7"/>
    <w:rsid w:val="00212D25"/>
    <w:rsid w:val="00213CA5"/>
    <w:rsid w:val="00214527"/>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7B2"/>
    <w:rsid w:val="002368D5"/>
    <w:rsid w:val="002374E2"/>
    <w:rsid w:val="00237750"/>
    <w:rsid w:val="00237AEB"/>
    <w:rsid w:val="00237C87"/>
    <w:rsid w:val="00237D0B"/>
    <w:rsid w:val="00240AD3"/>
    <w:rsid w:val="00241E1F"/>
    <w:rsid w:val="00242940"/>
    <w:rsid w:val="00242986"/>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764"/>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6CB"/>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6D0"/>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763"/>
    <w:rsid w:val="00301BCA"/>
    <w:rsid w:val="00301CC9"/>
    <w:rsid w:val="00303142"/>
    <w:rsid w:val="00303A58"/>
    <w:rsid w:val="00303CCD"/>
    <w:rsid w:val="00303EA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A89"/>
    <w:rsid w:val="00320BAE"/>
    <w:rsid w:val="0032103A"/>
    <w:rsid w:val="0032172E"/>
    <w:rsid w:val="00321E8A"/>
    <w:rsid w:val="00322FE7"/>
    <w:rsid w:val="00323028"/>
    <w:rsid w:val="00323048"/>
    <w:rsid w:val="00323396"/>
    <w:rsid w:val="00323647"/>
    <w:rsid w:val="00324D71"/>
    <w:rsid w:val="00325180"/>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7C06"/>
    <w:rsid w:val="0037064E"/>
    <w:rsid w:val="00370E67"/>
    <w:rsid w:val="00371AC7"/>
    <w:rsid w:val="00372277"/>
    <w:rsid w:val="0037242B"/>
    <w:rsid w:val="00372799"/>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5BA"/>
    <w:rsid w:val="003858EF"/>
    <w:rsid w:val="00385AAD"/>
    <w:rsid w:val="00385C26"/>
    <w:rsid w:val="003860B3"/>
    <w:rsid w:val="00386652"/>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273"/>
    <w:rsid w:val="003B088F"/>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398A"/>
    <w:rsid w:val="003C465D"/>
    <w:rsid w:val="003C482B"/>
    <w:rsid w:val="003C4B4E"/>
    <w:rsid w:val="003C5025"/>
    <w:rsid w:val="003C54FD"/>
    <w:rsid w:val="003C56D7"/>
    <w:rsid w:val="003C676E"/>
    <w:rsid w:val="003D0626"/>
    <w:rsid w:val="003D0C76"/>
    <w:rsid w:val="003D0D85"/>
    <w:rsid w:val="003D1842"/>
    <w:rsid w:val="003D22A5"/>
    <w:rsid w:val="003D3A66"/>
    <w:rsid w:val="003D44C9"/>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32E"/>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592"/>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5AB"/>
    <w:rsid w:val="00413E1F"/>
    <w:rsid w:val="00413E29"/>
    <w:rsid w:val="0041464E"/>
    <w:rsid w:val="004147A1"/>
    <w:rsid w:val="00415452"/>
    <w:rsid w:val="00415DC2"/>
    <w:rsid w:val="00416FB6"/>
    <w:rsid w:val="0041747B"/>
    <w:rsid w:val="004200D6"/>
    <w:rsid w:val="0042019B"/>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A3"/>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55FE"/>
    <w:rsid w:val="0047719C"/>
    <w:rsid w:val="004771A6"/>
    <w:rsid w:val="00480888"/>
    <w:rsid w:val="0048098F"/>
    <w:rsid w:val="0048150E"/>
    <w:rsid w:val="00481980"/>
    <w:rsid w:val="00481F4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668"/>
    <w:rsid w:val="004B2915"/>
    <w:rsid w:val="004B2F20"/>
    <w:rsid w:val="004B3BDE"/>
    <w:rsid w:val="004B47A0"/>
    <w:rsid w:val="004B6974"/>
    <w:rsid w:val="004B6F2F"/>
    <w:rsid w:val="004B707E"/>
    <w:rsid w:val="004B76CA"/>
    <w:rsid w:val="004C0D98"/>
    <w:rsid w:val="004C200F"/>
    <w:rsid w:val="004C202E"/>
    <w:rsid w:val="004C29EE"/>
    <w:rsid w:val="004C347B"/>
    <w:rsid w:val="004C3A0B"/>
    <w:rsid w:val="004C3BC4"/>
    <w:rsid w:val="004C519B"/>
    <w:rsid w:val="004C54CE"/>
    <w:rsid w:val="004C5D1C"/>
    <w:rsid w:val="004C5DD0"/>
    <w:rsid w:val="004C634B"/>
    <w:rsid w:val="004C64D7"/>
    <w:rsid w:val="004C6D90"/>
    <w:rsid w:val="004C6F0B"/>
    <w:rsid w:val="004C7063"/>
    <w:rsid w:val="004D019B"/>
    <w:rsid w:val="004D041B"/>
    <w:rsid w:val="004D08BA"/>
    <w:rsid w:val="004D14BC"/>
    <w:rsid w:val="004D2467"/>
    <w:rsid w:val="004D28B5"/>
    <w:rsid w:val="004D3B5D"/>
    <w:rsid w:val="004D44AC"/>
    <w:rsid w:val="004D49DE"/>
    <w:rsid w:val="004D5105"/>
    <w:rsid w:val="004D5C9A"/>
    <w:rsid w:val="004D6178"/>
    <w:rsid w:val="004D71A7"/>
    <w:rsid w:val="004D73C8"/>
    <w:rsid w:val="004D7619"/>
    <w:rsid w:val="004D794F"/>
    <w:rsid w:val="004E006C"/>
    <w:rsid w:val="004E07C4"/>
    <w:rsid w:val="004E0B4E"/>
    <w:rsid w:val="004E0B6B"/>
    <w:rsid w:val="004E1C12"/>
    <w:rsid w:val="004E223B"/>
    <w:rsid w:val="004E3126"/>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566"/>
    <w:rsid w:val="004F6C47"/>
    <w:rsid w:val="004F782D"/>
    <w:rsid w:val="0050011B"/>
    <w:rsid w:val="0050041B"/>
    <w:rsid w:val="00500623"/>
    <w:rsid w:val="00500B97"/>
    <w:rsid w:val="005011B7"/>
    <w:rsid w:val="00501639"/>
    <w:rsid w:val="00501F6E"/>
    <w:rsid w:val="005031A3"/>
    <w:rsid w:val="005032C8"/>
    <w:rsid w:val="005044FE"/>
    <w:rsid w:val="00504BA8"/>
    <w:rsid w:val="005056A6"/>
    <w:rsid w:val="005060DB"/>
    <w:rsid w:val="00506B23"/>
    <w:rsid w:val="00506B3B"/>
    <w:rsid w:val="00506DF8"/>
    <w:rsid w:val="00507DD3"/>
    <w:rsid w:val="00510402"/>
    <w:rsid w:val="00511034"/>
    <w:rsid w:val="005115CB"/>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3255"/>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1B76"/>
    <w:rsid w:val="00552164"/>
    <w:rsid w:val="005524A8"/>
    <w:rsid w:val="005529F5"/>
    <w:rsid w:val="00552EF8"/>
    <w:rsid w:val="0055305D"/>
    <w:rsid w:val="00553666"/>
    <w:rsid w:val="00553739"/>
    <w:rsid w:val="00553DB7"/>
    <w:rsid w:val="00553DFD"/>
    <w:rsid w:val="005543AE"/>
    <w:rsid w:val="00554E5A"/>
    <w:rsid w:val="00555EBC"/>
    <w:rsid w:val="00557750"/>
    <w:rsid w:val="005605DB"/>
    <w:rsid w:val="0056094F"/>
    <w:rsid w:val="0056263D"/>
    <w:rsid w:val="00562864"/>
    <w:rsid w:val="0056453F"/>
    <w:rsid w:val="00565D97"/>
    <w:rsid w:val="0056611B"/>
    <w:rsid w:val="00567D33"/>
    <w:rsid w:val="00570C2B"/>
    <w:rsid w:val="005716D6"/>
    <w:rsid w:val="00572AD2"/>
    <w:rsid w:val="00573284"/>
    <w:rsid w:val="00574495"/>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0AC5"/>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2E4E"/>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A73"/>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4DC"/>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E3"/>
    <w:rsid w:val="00613714"/>
    <w:rsid w:val="006137F6"/>
    <w:rsid w:val="00614718"/>
    <w:rsid w:val="00615442"/>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30C"/>
    <w:rsid w:val="00637797"/>
    <w:rsid w:val="00640CD6"/>
    <w:rsid w:val="006413BC"/>
    <w:rsid w:val="006420FA"/>
    <w:rsid w:val="0064228B"/>
    <w:rsid w:val="0064276F"/>
    <w:rsid w:val="00643CC5"/>
    <w:rsid w:val="00643DC8"/>
    <w:rsid w:val="006450F7"/>
    <w:rsid w:val="00645468"/>
    <w:rsid w:val="006454C8"/>
    <w:rsid w:val="00646DAC"/>
    <w:rsid w:val="00646E4A"/>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DC2"/>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2D84"/>
    <w:rsid w:val="006A3BE4"/>
    <w:rsid w:val="006A4C31"/>
    <w:rsid w:val="006A57DA"/>
    <w:rsid w:val="006A692B"/>
    <w:rsid w:val="006A69CD"/>
    <w:rsid w:val="006A6D9D"/>
    <w:rsid w:val="006A7C0F"/>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57E"/>
    <w:rsid w:val="006C762E"/>
    <w:rsid w:val="006C76CE"/>
    <w:rsid w:val="006C7F5B"/>
    <w:rsid w:val="006D0C2F"/>
    <w:rsid w:val="006D18B5"/>
    <w:rsid w:val="006D254D"/>
    <w:rsid w:val="006D2864"/>
    <w:rsid w:val="006D3179"/>
    <w:rsid w:val="006D370F"/>
    <w:rsid w:val="006D45F7"/>
    <w:rsid w:val="006D518B"/>
    <w:rsid w:val="006D6369"/>
    <w:rsid w:val="006D6406"/>
    <w:rsid w:val="006D713A"/>
    <w:rsid w:val="006D7744"/>
    <w:rsid w:val="006D7897"/>
    <w:rsid w:val="006D7AD6"/>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A38"/>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3E93"/>
    <w:rsid w:val="00705297"/>
    <w:rsid w:val="00706F7E"/>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6D9"/>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48E6"/>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47F9F"/>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0F"/>
    <w:rsid w:val="0087462A"/>
    <w:rsid w:val="0087471E"/>
    <w:rsid w:val="00874C6B"/>
    <w:rsid w:val="008764D8"/>
    <w:rsid w:val="0087664C"/>
    <w:rsid w:val="00876926"/>
    <w:rsid w:val="00877605"/>
    <w:rsid w:val="008777FA"/>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242"/>
    <w:rsid w:val="008E0D9F"/>
    <w:rsid w:val="008E0DC7"/>
    <w:rsid w:val="008E101F"/>
    <w:rsid w:val="008E1341"/>
    <w:rsid w:val="008E1E20"/>
    <w:rsid w:val="008E2195"/>
    <w:rsid w:val="008E2281"/>
    <w:rsid w:val="008E39CA"/>
    <w:rsid w:val="008E691A"/>
    <w:rsid w:val="008E711A"/>
    <w:rsid w:val="008F0026"/>
    <w:rsid w:val="008F0807"/>
    <w:rsid w:val="008F1ED1"/>
    <w:rsid w:val="008F2858"/>
    <w:rsid w:val="008F2BAD"/>
    <w:rsid w:val="008F3183"/>
    <w:rsid w:val="008F38A3"/>
    <w:rsid w:val="008F3BED"/>
    <w:rsid w:val="008F5C41"/>
    <w:rsid w:val="008F6537"/>
    <w:rsid w:val="008F69F9"/>
    <w:rsid w:val="008F6E52"/>
    <w:rsid w:val="008F70E7"/>
    <w:rsid w:val="008F70F1"/>
    <w:rsid w:val="008F74F3"/>
    <w:rsid w:val="008F75B3"/>
    <w:rsid w:val="008F7839"/>
    <w:rsid w:val="008F7B7C"/>
    <w:rsid w:val="00900D3E"/>
    <w:rsid w:val="0090111B"/>
    <w:rsid w:val="0090158A"/>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08A"/>
    <w:rsid w:val="009172A6"/>
    <w:rsid w:val="009172FF"/>
    <w:rsid w:val="0091773F"/>
    <w:rsid w:val="009177C2"/>
    <w:rsid w:val="009201B1"/>
    <w:rsid w:val="009210D3"/>
    <w:rsid w:val="00921173"/>
    <w:rsid w:val="00921492"/>
    <w:rsid w:val="00921BC1"/>
    <w:rsid w:val="0092245B"/>
    <w:rsid w:val="00922498"/>
    <w:rsid w:val="00922502"/>
    <w:rsid w:val="009225F6"/>
    <w:rsid w:val="00923855"/>
    <w:rsid w:val="00924F54"/>
    <w:rsid w:val="00924F8A"/>
    <w:rsid w:val="00925220"/>
    <w:rsid w:val="0092582A"/>
    <w:rsid w:val="009259D5"/>
    <w:rsid w:val="0092672E"/>
    <w:rsid w:val="00926CFC"/>
    <w:rsid w:val="0092719E"/>
    <w:rsid w:val="0092759B"/>
    <w:rsid w:val="00927618"/>
    <w:rsid w:val="00927706"/>
    <w:rsid w:val="00927817"/>
    <w:rsid w:val="00927F15"/>
    <w:rsid w:val="00930049"/>
    <w:rsid w:val="00930A48"/>
    <w:rsid w:val="00931FF7"/>
    <w:rsid w:val="009325CA"/>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27B"/>
    <w:rsid w:val="009943CD"/>
    <w:rsid w:val="00994E85"/>
    <w:rsid w:val="00994EC4"/>
    <w:rsid w:val="0099551D"/>
    <w:rsid w:val="009955AF"/>
    <w:rsid w:val="00995A2C"/>
    <w:rsid w:val="00995A37"/>
    <w:rsid w:val="009973B1"/>
    <w:rsid w:val="009978D9"/>
    <w:rsid w:val="00997D96"/>
    <w:rsid w:val="00997DEF"/>
    <w:rsid w:val="009A0161"/>
    <w:rsid w:val="009A1966"/>
    <w:rsid w:val="009A3A4C"/>
    <w:rsid w:val="009A4535"/>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1DD"/>
    <w:rsid w:val="009D173D"/>
    <w:rsid w:val="009D2FF0"/>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2DBF"/>
    <w:rsid w:val="00A2375D"/>
    <w:rsid w:val="00A237EB"/>
    <w:rsid w:val="00A237F3"/>
    <w:rsid w:val="00A2523C"/>
    <w:rsid w:val="00A25653"/>
    <w:rsid w:val="00A2581C"/>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29"/>
    <w:rsid w:val="00A53D3C"/>
    <w:rsid w:val="00A5451F"/>
    <w:rsid w:val="00A55121"/>
    <w:rsid w:val="00A55C8A"/>
    <w:rsid w:val="00A56CB5"/>
    <w:rsid w:val="00A575DF"/>
    <w:rsid w:val="00A57F2B"/>
    <w:rsid w:val="00A6012E"/>
    <w:rsid w:val="00A6093B"/>
    <w:rsid w:val="00A60EAA"/>
    <w:rsid w:val="00A614F0"/>
    <w:rsid w:val="00A6166C"/>
    <w:rsid w:val="00A62CF6"/>
    <w:rsid w:val="00A6430C"/>
    <w:rsid w:val="00A64537"/>
    <w:rsid w:val="00A64A43"/>
    <w:rsid w:val="00A64B50"/>
    <w:rsid w:val="00A66146"/>
    <w:rsid w:val="00A662F3"/>
    <w:rsid w:val="00A66BCE"/>
    <w:rsid w:val="00A66C39"/>
    <w:rsid w:val="00A7047E"/>
    <w:rsid w:val="00A7061F"/>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829"/>
    <w:rsid w:val="00A85A81"/>
    <w:rsid w:val="00A86FBB"/>
    <w:rsid w:val="00A87787"/>
    <w:rsid w:val="00A87BA2"/>
    <w:rsid w:val="00A87F6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39FB"/>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3FC3"/>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931"/>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7A4"/>
    <w:rsid w:val="00B4589A"/>
    <w:rsid w:val="00B47369"/>
    <w:rsid w:val="00B474A0"/>
    <w:rsid w:val="00B47B30"/>
    <w:rsid w:val="00B50311"/>
    <w:rsid w:val="00B51396"/>
    <w:rsid w:val="00B53011"/>
    <w:rsid w:val="00B54305"/>
    <w:rsid w:val="00B54834"/>
    <w:rsid w:val="00B54849"/>
    <w:rsid w:val="00B552E4"/>
    <w:rsid w:val="00B556BF"/>
    <w:rsid w:val="00B55BA2"/>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C18"/>
    <w:rsid w:val="00B70DBF"/>
    <w:rsid w:val="00B71471"/>
    <w:rsid w:val="00B7163E"/>
    <w:rsid w:val="00B71F06"/>
    <w:rsid w:val="00B727F7"/>
    <w:rsid w:val="00B7292E"/>
    <w:rsid w:val="00B72EDE"/>
    <w:rsid w:val="00B72F45"/>
    <w:rsid w:val="00B733EE"/>
    <w:rsid w:val="00B735C3"/>
    <w:rsid w:val="00B73AAD"/>
    <w:rsid w:val="00B750BF"/>
    <w:rsid w:val="00B766BA"/>
    <w:rsid w:val="00B76D2A"/>
    <w:rsid w:val="00B77214"/>
    <w:rsid w:val="00B77775"/>
    <w:rsid w:val="00B8017B"/>
    <w:rsid w:val="00B80994"/>
    <w:rsid w:val="00B8195E"/>
    <w:rsid w:val="00B8383B"/>
    <w:rsid w:val="00B84582"/>
    <w:rsid w:val="00B8485A"/>
    <w:rsid w:val="00B85077"/>
    <w:rsid w:val="00B8525D"/>
    <w:rsid w:val="00B85D2C"/>
    <w:rsid w:val="00B86C88"/>
    <w:rsid w:val="00B909F5"/>
    <w:rsid w:val="00B92176"/>
    <w:rsid w:val="00B940F0"/>
    <w:rsid w:val="00B95EC7"/>
    <w:rsid w:val="00B96099"/>
    <w:rsid w:val="00B961C5"/>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0D7"/>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4DC5"/>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505"/>
    <w:rsid w:val="00C05839"/>
    <w:rsid w:val="00C05B4F"/>
    <w:rsid w:val="00C0636D"/>
    <w:rsid w:val="00C07E93"/>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0E8D"/>
    <w:rsid w:val="00C2144E"/>
    <w:rsid w:val="00C218AD"/>
    <w:rsid w:val="00C22E73"/>
    <w:rsid w:val="00C22F76"/>
    <w:rsid w:val="00C23587"/>
    <w:rsid w:val="00C23789"/>
    <w:rsid w:val="00C240AF"/>
    <w:rsid w:val="00C240F7"/>
    <w:rsid w:val="00C24E27"/>
    <w:rsid w:val="00C25628"/>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2CF"/>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069"/>
    <w:rsid w:val="00C7113E"/>
    <w:rsid w:val="00C711A8"/>
    <w:rsid w:val="00C713D8"/>
    <w:rsid w:val="00C71435"/>
    <w:rsid w:val="00C714D9"/>
    <w:rsid w:val="00C728F4"/>
    <w:rsid w:val="00C72968"/>
    <w:rsid w:val="00C72C9B"/>
    <w:rsid w:val="00C730AF"/>
    <w:rsid w:val="00C73254"/>
    <w:rsid w:val="00C73FC5"/>
    <w:rsid w:val="00C74734"/>
    <w:rsid w:val="00C74B26"/>
    <w:rsid w:val="00C761F2"/>
    <w:rsid w:val="00C800B4"/>
    <w:rsid w:val="00C801C8"/>
    <w:rsid w:val="00C8154F"/>
    <w:rsid w:val="00C81825"/>
    <w:rsid w:val="00C834D5"/>
    <w:rsid w:val="00C83E7C"/>
    <w:rsid w:val="00C8400D"/>
    <w:rsid w:val="00C8401E"/>
    <w:rsid w:val="00C8426B"/>
    <w:rsid w:val="00C84A08"/>
    <w:rsid w:val="00C851BB"/>
    <w:rsid w:val="00C85466"/>
    <w:rsid w:val="00C856E0"/>
    <w:rsid w:val="00C86901"/>
    <w:rsid w:val="00C86C0C"/>
    <w:rsid w:val="00C87276"/>
    <w:rsid w:val="00C872E9"/>
    <w:rsid w:val="00C87775"/>
    <w:rsid w:val="00C87AB3"/>
    <w:rsid w:val="00C87B36"/>
    <w:rsid w:val="00C907E8"/>
    <w:rsid w:val="00C91A9A"/>
    <w:rsid w:val="00C91E81"/>
    <w:rsid w:val="00C92728"/>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543"/>
    <w:rsid w:val="00CB4ECC"/>
    <w:rsid w:val="00CB5631"/>
    <w:rsid w:val="00CB6045"/>
    <w:rsid w:val="00CB611F"/>
    <w:rsid w:val="00CB66AE"/>
    <w:rsid w:val="00CB724D"/>
    <w:rsid w:val="00CB7309"/>
    <w:rsid w:val="00CC0E93"/>
    <w:rsid w:val="00CC196E"/>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4B72"/>
    <w:rsid w:val="00CE5A0D"/>
    <w:rsid w:val="00CE5A2F"/>
    <w:rsid w:val="00CE6EAD"/>
    <w:rsid w:val="00CE734F"/>
    <w:rsid w:val="00CE7778"/>
    <w:rsid w:val="00CE7BDC"/>
    <w:rsid w:val="00CE7F3D"/>
    <w:rsid w:val="00CF0266"/>
    <w:rsid w:val="00CF18B7"/>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4F"/>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230D"/>
    <w:rsid w:val="00D5244C"/>
    <w:rsid w:val="00D53DBA"/>
    <w:rsid w:val="00D54C14"/>
    <w:rsid w:val="00D55514"/>
    <w:rsid w:val="00D5585A"/>
    <w:rsid w:val="00D56D27"/>
    <w:rsid w:val="00D573C3"/>
    <w:rsid w:val="00D5785C"/>
    <w:rsid w:val="00D57B61"/>
    <w:rsid w:val="00D61A21"/>
    <w:rsid w:val="00D63567"/>
    <w:rsid w:val="00D6365D"/>
    <w:rsid w:val="00D6366A"/>
    <w:rsid w:val="00D63F4D"/>
    <w:rsid w:val="00D64397"/>
    <w:rsid w:val="00D644CD"/>
    <w:rsid w:val="00D64E52"/>
    <w:rsid w:val="00D67274"/>
    <w:rsid w:val="00D6773A"/>
    <w:rsid w:val="00D70A7D"/>
    <w:rsid w:val="00D70B6F"/>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0644"/>
    <w:rsid w:val="00D917A6"/>
    <w:rsid w:val="00D91BA3"/>
    <w:rsid w:val="00D929EC"/>
    <w:rsid w:val="00D92E41"/>
    <w:rsid w:val="00D93052"/>
    <w:rsid w:val="00D9338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89"/>
    <w:rsid w:val="00DA69AD"/>
    <w:rsid w:val="00DA6AB6"/>
    <w:rsid w:val="00DA6F2C"/>
    <w:rsid w:val="00DA7193"/>
    <w:rsid w:val="00DB02BA"/>
    <w:rsid w:val="00DB20DB"/>
    <w:rsid w:val="00DB2EF1"/>
    <w:rsid w:val="00DB30D3"/>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119"/>
    <w:rsid w:val="00DD25F4"/>
    <w:rsid w:val="00DD29E5"/>
    <w:rsid w:val="00DD2B70"/>
    <w:rsid w:val="00DD437C"/>
    <w:rsid w:val="00DD4903"/>
    <w:rsid w:val="00DD6CFA"/>
    <w:rsid w:val="00DD74A3"/>
    <w:rsid w:val="00DD7D8B"/>
    <w:rsid w:val="00DE1289"/>
    <w:rsid w:val="00DE254C"/>
    <w:rsid w:val="00DE2753"/>
    <w:rsid w:val="00DE3A56"/>
    <w:rsid w:val="00DE3A80"/>
    <w:rsid w:val="00DE3B5C"/>
    <w:rsid w:val="00DE4008"/>
    <w:rsid w:val="00DE4F6A"/>
    <w:rsid w:val="00DE596D"/>
    <w:rsid w:val="00DE6CCB"/>
    <w:rsid w:val="00DE6EE1"/>
    <w:rsid w:val="00DE7724"/>
    <w:rsid w:val="00DF0116"/>
    <w:rsid w:val="00DF0DCD"/>
    <w:rsid w:val="00DF1316"/>
    <w:rsid w:val="00DF137A"/>
    <w:rsid w:val="00DF14CA"/>
    <w:rsid w:val="00DF1B3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A1D"/>
    <w:rsid w:val="00E10CB5"/>
    <w:rsid w:val="00E11B4C"/>
    <w:rsid w:val="00E11EDE"/>
    <w:rsid w:val="00E1367C"/>
    <w:rsid w:val="00E13989"/>
    <w:rsid w:val="00E13B8B"/>
    <w:rsid w:val="00E13FAD"/>
    <w:rsid w:val="00E149EC"/>
    <w:rsid w:val="00E14D55"/>
    <w:rsid w:val="00E14E82"/>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37CA5"/>
    <w:rsid w:val="00E42E00"/>
    <w:rsid w:val="00E42F25"/>
    <w:rsid w:val="00E43CF2"/>
    <w:rsid w:val="00E44AEE"/>
    <w:rsid w:val="00E44F61"/>
    <w:rsid w:val="00E45319"/>
    <w:rsid w:val="00E46028"/>
    <w:rsid w:val="00E474C2"/>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BB4"/>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0438"/>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5D6D"/>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6C29"/>
    <w:rsid w:val="00EE7BBB"/>
    <w:rsid w:val="00EF16C4"/>
    <w:rsid w:val="00EF343F"/>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018"/>
    <w:rsid w:val="00F124C1"/>
    <w:rsid w:val="00F12A02"/>
    <w:rsid w:val="00F13A3F"/>
    <w:rsid w:val="00F14C76"/>
    <w:rsid w:val="00F15A1B"/>
    <w:rsid w:val="00F16296"/>
    <w:rsid w:val="00F17711"/>
    <w:rsid w:val="00F17DAE"/>
    <w:rsid w:val="00F20475"/>
    <w:rsid w:val="00F206BF"/>
    <w:rsid w:val="00F20C2F"/>
    <w:rsid w:val="00F22635"/>
    <w:rsid w:val="00F236D6"/>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128"/>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3E53"/>
    <w:rsid w:val="00F44265"/>
    <w:rsid w:val="00F450AC"/>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1AE0"/>
    <w:rsid w:val="00F721D4"/>
    <w:rsid w:val="00F72B82"/>
    <w:rsid w:val="00F72FA9"/>
    <w:rsid w:val="00F73533"/>
    <w:rsid w:val="00F73AF4"/>
    <w:rsid w:val="00F748CE"/>
    <w:rsid w:val="00F75C00"/>
    <w:rsid w:val="00F75FA1"/>
    <w:rsid w:val="00F76F71"/>
    <w:rsid w:val="00F77073"/>
    <w:rsid w:val="00F7767B"/>
    <w:rsid w:val="00F7791F"/>
    <w:rsid w:val="00F77F2E"/>
    <w:rsid w:val="00F807A8"/>
    <w:rsid w:val="00F81916"/>
    <w:rsid w:val="00F82144"/>
    <w:rsid w:val="00F834FA"/>
    <w:rsid w:val="00F837A6"/>
    <w:rsid w:val="00F83AB2"/>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17C3"/>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0A6"/>
    <w:rsid w:val="00FB69F5"/>
    <w:rsid w:val="00FB7758"/>
    <w:rsid w:val="00FC0038"/>
    <w:rsid w:val="00FC25A6"/>
    <w:rsid w:val="00FC2627"/>
    <w:rsid w:val="00FC29CF"/>
    <w:rsid w:val="00FC2F14"/>
    <w:rsid w:val="00FC3BD6"/>
    <w:rsid w:val="00FC4781"/>
    <w:rsid w:val="00FC623B"/>
    <w:rsid w:val="00FC6829"/>
    <w:rsid w:val="00FC6A40"/>
    <w:rsid w:val="00FC6A84"/>
    <w:rsid w:val="00FC724B"/>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3FB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E8191-6953-4E4D-B8AD-E669068F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899</Words>
  <Characters>5126</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PDSCH design</vt:lpstr>
      <vt:lpstr>3GPP contribution skeleton</vt:lpstr>
    </vt:vector>
  </TitlesOfParts>
  <Company>PRDCG</Company>
  <LinksUpToDate>false</LinksUpToDate>
  <CharactersWithSpaces>6013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raster discussion</dc:title>
  <dc:subject>3GPP contribution skeleton</dc:subject>
  <dc:creator>Hidetoshi Suzuki 01</dc:creator>
  <cp:keywords>3GPP</cp:keywords>
  <cp:lastModifiedBy>Hidetoshi Suzuki 03</cp:lastModifiedBy>
  <cp:revision>18</cp:revision>
  <cp:lastPrinted>2010-04-02T09:58:00Z</cp:lastPrinted>
  <dcterms:created xsi:type="dcterms:W3CDTF">2016-01-08T10:29:00Z</dcterms:created>
  <dcterms:modified xsi:type="dcterms:W3CDTF">2016-01-12T02:55:00Z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