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988" w:rsidRPr="000523FF" w:rsidRDefault="006B3988" w:rsidP="006B3988">
      <w:pPr>
        <w:tabs>
          <w:tab w:val="right" w:pos="9216"/>
        </w:tabs>
        <w:spacing w:after="0"/>
        <w:jc w:val="left"/>
        <w:rPr>
          <w:b/>
          <w:kern w:val="2"/>
          <w:lang w:eastAsia="zh-CN"/>
        </w:rPr>
      </w:pPr>
      <w:r w:rsidRPr="000523FF">
        <w:rPr>
          <w:b/>
          <w:kern w:val="2"/>
          <w:lang w:eastAsia="zh-CN"/>
        </w:rPr>
        <w:t>3GPP TSG RAN WG1 NB-</w:t>
      </w:r>
      <w:proofErr w:type="spellStart"/>
      <w:r w:rsidRPr="000523FF">
        <w:rPr>
          <w:b/>
          <w:kern w:val="2"/>
          <w:lang w:eastAsia="zh-CN"/>
        </w:rPr>
        <w:t>IoT</w:t>
      </w:r>
      <w:proofErr w:type="spellEnd"/>
      <w:r w:rsidRPr="000523FF">
        <w:rPr>
          <w:b/>
          <w:kern w:val="2"/>
          <w:lang w:eastAsia="zh-CN"/>
        </w:rPr>
        <w:t xml:space="preserve"> Ad</w:t>
      </w:r>
      <w:r w:rsidR="00A875DC">
        <w:rPr>
          <w:rFonts w:hint="eastAsia"/>
          <w:b/>
          <w:kern w:val="2"/>
          <w:lang w:eastAsia="zh-CN"/>
        </w:rPr>
        <w:t>-H</w:t>
      </w:r>
      <w:r w:rsidRPr="000523FF">
        <w:rPr>
          <w:b/>
          <w:kern w:val="2"/>
          <w:lang w:eastAsia="zh-CN"/>
        </w:rPr>
        <w:t>oc Meeting</w:t>
      </w:r>
      <w:r w:rsidRPr="000523FF">
        <w:rPr>
          <w:b/>
          <w:kern w:val="2"/>
          <w:lang w:eastAsia="zh-CN"/>
        </w:rPr>
        <w:tab/>
      </w:r>
      <w:r w:rsidR="001F07C3" w:rsidRPr="001F07C3">
        <w:rPr>
          <w:b/>
          <w:kern w:val="2"/>
          <w:lang w:eastAsia="zh-CN"/>
        </w:rPr>
        <w:t>R1-160031</w:t>
      </w:r>
    </w:p>
    <w:p w:rsidR="006B3988" w:rsidRPr="000523FF" w:rsidRDefault="006B3988" w:rsidP="006B3988">
      <w:pPr>
        <w:tabs>
          <w:tab w:val="right" w:pos="9216"/>
        </w:tabs>
        <w:spacing w:after="0"/>
        <w:jc w:val="left"/>
        <w:rPr>
          <w:b/>
          <w:kern w:val="2"/>
          <w:lang w:eastAsia="zh-CN"/>
        </w:rPr>
      </w:pPr>
      <w:r w:rsidRPr="000523FF">
        <w:rPr>
          <w:b/>
          <w:kern w:val="2"/>
          <w:lang w:eastAsia="zh-CN"/>
        </w:rPr>
        <w:t xml:space="preserve">Budapest, Hungary, </w:t>
      </w:r>
      <w:r w:rsidR="00BF10F7">
        <w:rPr>
          <w:b/>
          <w:kern w:val="2"/>
          <w:lang w:eastAsia="zh-CN"/>
        </w:rPr>
        <w:t>January 18-20</w:t>
      </w:r>
      <w:r w:rsidRPr="000523FF">
        <w:rPr>
          <w:b/>
          <w:kern w:val="2"/>
          <w:lang w:eastAsia="zh-CN"/>
        </w:rPr>
        <w:t>, 2016</w:t>
      </w:r>
    </w:p>
    <w:p w:rsidR="00791306" w:rsidRPr="000523FF" w:rsidRDefault="00791306" w:rsidP="00791306">
      <w:pPr>
        <w:pBdr>
          <w:top w:val="single" w:sz="4" w:space="1" w:color="auto"/>
        </w:pBdr>
        <w:spacing w:after="0"/>
        <w:jc w:val="left"/>
        <w:rPr>
          <w:b/>
          <w:kern w:val="2"/>
          <w:lang w:eastAsia="zh-CN"/>
        </w:rPr>
      </w:pPr>
    </w:p>
    <w:p w:rsidR="00791306" w:rsidRPr="000523FF" w:rsidRDefault="00791306" w:rsidP="00791306">
      <w:pPr>
        <w:spacing w:after="60"/>
        <w:ind w:left="1555" w:hanging="1555"/>
        <w:jc w:val="left"/>
        <w:rPr>
          <w:b/>
          <w:kern w:val="2"/>
          <w:lang w:eastAsia="zh-CN"/>
        </w:rPr>
      </w:pPr>
      <w:r w:rsidRPr="000523FF">
        <w:rPr>
          <w:b/>
          <w:kern w:val="2"/>
          <w:lang w:eastAsia="zh-CN"/>
        </w:rPr>
        <w:t>Agenda Item:</w:t>
      </w:r>
      <w:r w:rsidRPr="000523FF">
        <w:rPr>
          <w:b/>
          <w:kern w:val="2"/>
          <w:lang w:eastAsia="zh-CN"/>
        </w:rPr>
        <w:tab/>
      </w:r>
      <w:r w:rsidR="002A56A8" w:rsidRPr="000523FF">
        <w:rPr>
          <w:b/>
          <w:kern w:val="2"/>
          <w:lang w:eastAsia="zh-CN"/>
        </w:rPr>
        <w:t>2.1.1.3</w:t>
      </w:r>
    </w:p>
    <w:p w:rsidR="00791306" w:rsidRPr="000523FF" w:rsidRDefault="00791306" w:rsidP="00791306">
      <w:pPr>
        <w:spacing w:after="60"/>
        <w:ind w:left="1555" w:hanging="1555"/>
        <w:jc w:val="left"/>
        <w:rPr>
          <w:b/>
          <w:kern w:val="2"/>
          <w:lang w:eastAsia="zh-CN"/>
        </w:rPr>
      </w:pPr>
      <w:r w:rsidRPr="000523FF">
        <w:rPr>
          <w:b/>
          <w:kern w:val="2"/>
          <w:lang w:eastAsia="zh-CN"/>
        </w:rPr>
        <w:t>Source:</w:t>
      </w:r>
      <w:r w:rsidRPr="000523FF">
        <w:rPr>
          <w:b/>
          <w:kern w:val="2"/>
          <w:lang w:eastAsia="zh-CN"/>
        </w:rPr>
        <w:tab/>
        <w:t>Huawei, HiSilicon</w:t>
      </w:r>
    </w:p>
    <w:p w:rsidR="00791306" w:rsidRPr="000523FF" w:rsidRDefault="00791306" w:rsidP="00791306">
      <w:pPr>
        <w:spacing w:after="60"/>
        <w:ind w:left="1555" w:hanging="1555"/>
        <w:jc w:val="left"/>
        <w:rPr>
          <w:b/>
          <w:kern w:val="2"/>
          <w:lang w:eastAsia="zh-CN"/>
        </w:rPr>
      </w:pPr>
      <w:r w:rsidRPr="000523FF">
        <w:rPr>
          <w:b/>
          <w:kern w:val="2"/>
          <w:lang w:eastAsia="zh-CN"/>
        </w:rPr>
        <w:t>Title:</w:t>
      </w:r>
      <w:r w:rsidRPr="000523FF">
        <w:rPr>
          <w:b/>
          <w:kern w:val="2"/>
          <w:lang w:eastAsia="zh-CN"/>
        </w:rPr>
        <w:tab/>
      </w:r>
      <w:r w:rsidR="006B3988" w:rsidRPr="000523FF">
        <w:rPr>
          <w:b/>
          <w:kern w:val="2"/>
          <w:lang w:eastAsia="zh-CN"/>
        </w:rPr>
        <w:t>NB-P</w:t>
      </w:r>
      <w:r w:rsidR="00C4635C" w:rsidRPr="000523FF">
        <w:rPr>
          <w:b/>
          <w:kern w:val="2"/>
          <w:lang w:eastAsia="zh-CN"/>
        </w:rPr>
        <w:t>DS</w:t>
      </w:r>
      <w:r w:rsidR="006B3988" w:rsidRPr="000523FF">
        <w:rPr>
          <w:b/>
          <w:kern w:val="2"/>
          <w:lang w:eastAsia="zh-CN"/>
        </w:rPr>
        <w:t>CH design</w:t>
      </w:r>
    </w:p>
    <w:p w:rsidR="00791306" w:rsidRPr="000523FF" w:rsidRDefault="00791306" w:rsidP="00791306">
      <w:pPr>
        <w:spacing w:after="60"/>
        <w:ind w:left="1555" w:hanging="1555"/>
        <w:jc w:val="left"/>
        <w:rPr>
          <w:b/>
          <w:kern w:val="2"/>
          <w:lang w:eastAsia="zh-CN"/>
        </w:rPr>
      </w:pPr>
      <w:r w:rsidRPr="000523FF">
        <w:rPr>
          <w:b/>
          <w:kern w:val="2"/>
          <w:lang w:eastAsia="zh-CN"/>
        </w:rPr>
        <w:t>Document for:</w:t>
      </w:r>
      <w:r w:rsidRPr="000523FF">
        <w:rPr>
          <w:b/>
          <w:kern w:val="2"/>
          <w:lang w:eastAsia="zh-CN"/>
        </w:rPr>
        <w:tab/>
        <w:t>Discussion and decision</w:t>
      </w:r>
    </w:p>
    <w:p w:rsidR="00791306" w:rsidRPr="000523FF" w:rsidRDefault="00791306" w:rsidP="00791306">
      <w:pPr>
        <w:pBdr>
          <w:bottom w:val="single" w:sz="4" w:space="1" w:color="auto"/>
        </w:pBdr>
        <w:spacing w:after="0"/>
        <w:jc w:val="left"/>
        <w:rPr>
          <w:b/>
          <w:sz w:val="16"/>
          <w:szCs w:val="16"/>
        </w:rPr>
      </w:pPr>
    </w:p>
    <w:p w:rsidR="00791306" w:rsidRPr="000523FF" w:rsidRDefault="00791306" w:rsidP="00791306">
      <w:pPr>
        <w:pStyle w:val="Heading1"/>
        <w:tabs>
          <w:tab w:val="clear" w:pos="432"/>
        </w:tabs>
      </w:pPr>
      <w:bookmarkStart w:id="0" w:name="_Ref124589705"/>
      <w:bookmarkStart w:id="1" w:name="_Ref129681862"/>
      <w:r w:rsidRPr="000523FF">
        <w:t>Introduction</w:t>
      </w:r>
      <w:bookmarkEnd w:id="0"/>
      <w:bookmarkEnd w:id="1"/>
    </w:p>
    <w:p w:rsidR="00C10CEE" w:rsidRPr="000523FF" w:rsidRDefault="00C10CEE" w:rsidP="00C10CEE">
      <w:pPr>
        <w:rPr>
          <w:kern w:val="2"/>
          <w:lang w:eastAsia="zh-CN"/>
        </w:rPr>
      </w:pPr>
      <w:r>
        <w:rPr>
          <w:rFonts w:hint="eastAsia"/>
          <w:kern w:val="2"/>
          <w:lang w:eastAsia="zh-CN"/>
        </w:rPr>
        <w:t>T</w:t>
      </w:r>
      <w:r w:rsidRPr="000523FF">
        <w:rPr>
          <w:kern w:val="2"/>
          <w:lang w:eastAsia="zh-CN"/>
        </w:rPr>
        <w:t>he following was agreed in RAN1#83 (see</w:t>
      </w:r>
      <w:r>
        <w:rPr>
          <w:rFonts w:hint="eastAsia"/>
          <w:kern w:val="2"/>
          <w:lang w:eastAsia="zh-CN"/>
        </w:rPr>
        <w:t xml:space="preserve"> </w:t>
      </w:r>
      <w:r w:rsidR="000A765E">
        <w:rPr>
          <w:kern w:val="2"/>
          <w:highlight w:val="yellow"/>
          <w:lang w:eastAsia="zh-CN"/>
        </w:rPr>
        <w:fldChar w:fldCharType="begin"/>
      </w:r>
      <w:r>
        <w:rPr>
          <w:kern w:val="2"/>
          <w:lang w:eastAsia="zh-CN"/>
        </w:rPr>
        <w:instrText xml:space="preserve"> </w:instrText>
      </w:r>
      <w:r>
        <w:rPr>
          <w:rFonts w:hint="eastAsia"/>
          <w:kern w:val="2"/>
          <w:lang w:eastAsia="zh-CN"/>
        </w:rPr>
        <w:instrText>REF _Ref438825364 \n \h</w:instrText>
      </w:r>
      <w:r>
        <w:rPr>
          <w:kern w:val="2"/>
          <w:lang w:eastAsia="zh-CN"/>
        </w:rPr>
        <w:instrText xml:space="preserve"> </w:instrText>
      </w:r>
      <w:r w:rsidR="000A765E">
        <w:rPr>
          <w:kern w:val="2"/>
          <w:highlight w:val="yellow"/>
          <w:lang w:eastAsia="zh-CN"/>
        </w:rPr>
      </w:r>
      <w:r w:rsidR="000A765E">
        <w:rPr>
          <w:kern w:val="2"/>
          <w:highlight w:val="yellow"/>
          <w:lang w:eastAsia="zh-CN"/>
        </w:rPr>
        <w:fldChar w:fldCharType="separate"/>
      </w:r>
      <w:r w:rsidR="001102AA">
        <w:rPr>
          <w:kern w:val="2"/>
          <w:lang w:eastAsia="zh-CN"/>
        </w:rPr>
        <w:t>[1]</w:t>
      </w:r>
      <w:r w:rsidR="000A765E">
        <w:rPr>
          <w:kern w:val="2"/>
          <w:highlight w:val="yellow"/>
          <w:lang w:eastAsia="zh-CN"/>
        </w:rPr>
        <w:fldChar w:fldCharType="end"/>
      </w:r>
      <w:r w:rsidRPr="000523FF">
        <w:rPr>
          <w:kern w:val="2"/>
          <w:lang w:eastAsia="zh-CN"/>
        </w:rPr>
        <w:t>):</w:t>
      </w:r>
    </w:p>
    <w:p w:rsidR="00C10CEE" w:rsidRPr="000523FF" w:rsidRDefault="00C10CEE" w:rsidP="00C10CEE">
      <w:pPr>
        <w:pStyle w:val="ListParagraph"/>
        <w:numPr>
          <w:ilvl w:val="0"/>
          <w:numId w:val="5"/>
        </w:numPr>
        <w:spacing w:after="120"/>
        <w:ind w:left="777"/>
        <w:rPr>
          <w:rFonts w:ascii="Times New Roman" w:eastAsia="MS Mincho" w:hAnsi="Times New Roman" w:cs="Times New Roman"/>
          <w:i/>
          <w:iCs/>
          <w:szCs w:val="20"/>
          <w:lang w:eastAsia="ja-JP"/>
        </w:rPr>
      </w:pPr>
      <w:r w:rsidRPr="000523FF">
        <w:rPr>
          <w:rFonts w:ascii="Times New Roman" w:eastAsia="MS Mincho" w:hAnsi="Times New Roman" w:cs="Times New Roman"/>
          <w:i/>
          <w:iCs/>
          <w:szCs w:val="20"/>
          <w:lang w:eastAsia="ja-JP"/>
        </w:rPr>
        <w:t>TBCC as in LTE is used for NB-</w:t>
      </w:r>
      <w:proofErr w:type="spellStart"/>
      <w:r w:rsidRPr="000523FF">
        <w:rPr>
          <w:rFonts w:ascii="Times New Roman" w:eastAsia="MS Mincho" w:hAnsi="Times New Roman" w:cs="Times New Roman"/>
          <w:i/>
          <w:iCs/>
          <w:szCs w:val="20"/>
          <w:lang w:eastAsia="ja-JP"/>
        </w:rPr>
        <w:t>IoT</w:t>
      </w:r>
      <w:proofErr w:type="spellEnd"/>
      <w:r w:rsidRPr="000523FF">
        <w:rPr>
          <w:rFonts w:ascii="Times New Roman" w:eastAsia="MS Mincho" w:hAnsi="Times New Roman" w:cs="Times New Roman"/>
          <w:i/>
          <w:iCs/>
          <w:szCs w:val="20"/>
          <w:lang w:eastAsia="ja-JP"/>
        </w:rPr>
        <w:t xml:space="preserve"> in all downlink channels</w:t>
      </w:r>
    </w:p>
    <w:p w:rsidR="00C10CEE" w:rsidRPr="000523FF" w:rsidRDefault="00C10CEE" w:rsidP="00C10CEE">
      <w:pPr>
        <w:pStyle w:val="ListParagraph"/>
        <w:numPr>
          <w:ilvl w:val="0"/>
          <w:numId w:val="5"/>
        </w:numPr>
        <w:spacing w:after="120"/>
        <w:ind w:left="777"/>
        <w:rPr>
          <w:rFonts w:ascii="Times New Roman" w:eastAsia="MS Mincho" w:hAnsi="Times New Roman" w:cs="Times New Roman"/>
          <w:i/>
          <w:iCs/>
          <w:szCs w:val="20"/>
          <w:lang w:eastAsia="ja-JP"/>
        </w:rPr>
      </w:pPr>
      <w:r w:rsidRPr="000523FF">
        <w:rPr>
          <w:rFonts w:ascii="Times New Roman" w:eastAsia="MS Mincho" w:hAnsi="Times New Roman" w:cs="Times New Roman"/>
          <w:i/>
          <w:iCs/>
          <w:szCs w:val="20"/>
          <w:lang w:eastAsia="ja-JP"/>
        </w:rPr>
        <w:t>The max TBS size for NB-</w:t>
      </w:r>
      <w:proofErr w:type="spellStart"/>
      <w:r w:rsidRPr="000523FF">
        <w:rPr>
          <w:rFonts w:ascii="Times New Roman" w:eastAsia="MS Mincho" w:hAnsi="Times New Roman" w:cs="Times New Roman"/>
          <w:i/>
          <w:iCs/>
          <w:szCs w:val="20"/>
          <w:lang w:eastAsia="ja-JP"/>
        </w:rPr>
        <w:t>IoT</w:t>
      </w:r>
      <w:proofErr w:type="spellEnd"/>
      <w:r w:rsidRPr="000523FF">
        <w:rPr>
          <w:rFonts w:ascii="Times New Roman" w:eastAsia="MS Mincho" w:hAnsi="Times New Roman" w:cs="Times New Roman"/>
          <w:i/>
          <w:iCs/>
          <w:szCs w:val="20"/>
          <w:lang w:eastAsia="ja-JP"/>
        </w:rPr>
        <w:t xml:space="preserve"> in DL is no less than 520bits</w:t>
      </w:r>
    </w:p>
    <w:p w:rsidR="00C10CEE" w:rsidRPr="000523FF" w:rsidRDefault="00C10CEE" w:rsidP="00C10CEE">
      <w:pPr>
        <w:pStyle w:val="ListParagraph"/>
        <w:numPr>
          <w:ilvl w:val="0"/>
          <w:numId w:val="5"/>
        </w:numPr>
        <w:spacing w:after="120"/>
        <w:ind w:left="777"/>
        <w:rPr>
          <w:rFonts w:ascii="Times New Roman" w:eastAsia="MS Mincho" w:hAnsi="Times New Roman" w:cs="Times New Roman"/>
          <w:i/>
          <w:iCs/>
          <w:szCs w:val="20"/>
          <w:lang w:eastAsia="ja-JP"/>
        </w:rPr>
      </w:pPr>
      <w:r w:rsidRPr="000523FF">
        <w:rPr>
          <w:rFonts w:ascii="Times New Roman" w:eastAsia="MS Mincho" w:hAnsi="Times New Roman" w:cs="Times New Roman"/>
          <w:i/>
          <w:iCs/>
          <w:szCs w:val="20"/>
          <w:lang w:eastAsia="ja-JP"/>
        </w:rPr>
        <w:t>NB-</w:t>
      </w:r>
      <w:proofErr w:type="spellStart"/>
      <w:r w:rsidRPr="000523FF">
        <w:rPr>
          <w:rFonts w:ascii="Times New Roman" w:eastAsia="MS Mincho" w:hAnsi="Times New Roman" w:cs="Times New Roman"/>
          <w:i/>
          <w:iCs/>
          <w:szCs w:val="20"/>
          <w:lang w:eastAsia="ja-JP"/>
        </w:rPr>
        <w:t>IoT</w:t>
      </w:r>
      <w:proofErr w:type="spellEnd"/>
      <w:r w:rsidRPr="000523FF">
        <w:rPr>
          <w:rFonts w:ascii="Times New Roman" w:eastAsia="MS Mincho" w:hAnsi="Times New Roman" w:cs="Times New Roman"/>
          <w:i/>
          <w:iCs/>
          <w:szCs w:val="20"/>
          <w:lang w:eastAsia="ja-JP"/>
        </w:rPr>
        <w:t xml:space="preserve"> supports a physical downlink shared channel, NB-PDSCH</w:t>
      </w:r>
    </w:p>
    <w:p w:rsidR="00C10CEE" w:rsidRDefault="00C10CEE" w:rsidP="00C10CEE">
      <w:pPr>
        <w:rPr>
          <w:kern w:val="2"/>
          <w:lang w:eastAsia="zh-CN"/>
        </w:rPr>
      </w:pPr>
      <w:r>
        <w:rPr>
          <w:rFonts w:hint="eastAsia"/>
          <w:kern w:val="2"/>
          <w:lang w:eastAsia="zh-CN"/>
        </w:rPr>
        <w:t>And a</w:t>
      </w:r>
      <w:r w:rsidRPr="008041A6">
        <w:rPr>
          <w:rFonts w:hint="eastAsia"/>
          <w:kern w:val="2"/>
          <w:lang w:eastAsia="zh-CN"/>
        </w:rPr>
        <w:t>t RAN#</w:t>
      </w:r>
      <w:r>
        <w:rPr>
          <w:kern w:val="2"/>
          <w:lang w:eastAsia="zh-CN"/>
        </w:rPr>
        <w:t>70</w:t>
      </w:r>
      <w:r w:rsidRPr="008041A6">
        <w:rPr>
          <w:rFonts w:hint="eastAsia"/>
          <w:kern w:val="2"/>
          <w:lang w:eastAsia="zh-CN"/>
        </w:rPr>
        <w:t xml:space="preserve">, </w:t>
      </w:r>
      <w:r>
        <w:rPr>
          <w:kern w:val="2"/>
          <w:lang w:eastAsia="zh-CN"/>
        </w:rPr>
        <w:t>the NB-</w:t>
      </w:r>
      <w:proofErr w:type="spellStart"/>
      <w:r>
        <w:rPr>
          <w:kern w:val="2"/>
          <w:lang w:eastAsia="zh-CN"/>
        </w:rPr>
        <w:t>IoT</w:t>
      </w:r>
      <w:proofErr w:type="spellEnd"/>
      <w:r w:rsidRPr="008041A6">
        <w:rPr>
          <w:rFonts w:hint="eastAsia"/>
          <w:kern w:val="2"/>
          <w:lang w:eastAsia="zh-CN"/>
        </w:rPr>
        <w:t xml:space="preserve"> WI</w:t>
      </w:r>
      <w:r>
        <w:rPr>
          <w:kern w:val="2"/>
          <w:lang w:eastAsia="zh-CN"/>
        </w:rPr>
        <w:t xml:space="preserve">D was revised </w:t>
      </w:r>
      <w:r w:rsidR="001102AA">
        <w:rPr>
          <w:rFonts w:hint="eastAsia"/>
          <w:kern w:val="2"/>
          <w:lang w:eastAsia="zh-CN"/>
        </w:rPr>
        <w:t xml:space="preserve">(see </w:t>
      </w:r>
      <w:r w:rsidR="000A765E">
        <w:rPr>
          <w:kern w:val="2"/>
          <w:lang w:eastAsia="zh-CN"/>
        </w:rPr>
        <w:fldChar w:fldCharType="begin"/>
      </w:r>
      <w:r w:rsidR="001102AA">
        <w:rPr>
          <w:kern w:val="2"/>
          <w:lang w:eastAsia="zh-CN"/>
        </w:rPr>
        <w:instrText xml:space="preserve"> </w:instrText>
      </w:r>
      <w:r w:rsidR="001102AA">
        <w:rPr>
          <w:rFonts w:hint="eastAsia"/>
          <w:kern w:val="2"/>
          <w:lang w:eastAsia="zh-CN"/>
        </w:rPr>
        <w:instrText>REF _Ref439062644 \r \h</w:instrText>
      </w:r>
      <w:r w:rsidR="001102AA">
        <w:rPr>
          <w:kern w:val="2"/>
          <w:lang w:eastAsia="zh-CN"/>
        </w:rPr>
        <w:instrText xml:space="preserve"> </w:instrText>
      </w:r>
      <w:r w:rsidR="000A765E">
        <w:rPr>
          <w:kern w:val="2"/>
          <w:lang w:eastAsia="zh-CN"/>
        </w:rPr>
      </w:r>
      <w:r w:rsidR="000A765E">
        <w:rPr>
          <w:kern w:val="2"/>
          <w:lang w:eastAsia="zh-CN"/>
        </w:rPr>
        <w:fldChar w:fldCharType="separate"/>
      </w:r>
      <w:r w:rsidR="001102AA">
        <w:rPr>
          <w:kern w:val="2"/>
          <w:lang w:eastAsia="zh-CN"/>
        </w:rPr>
        <w:t>[2]</w:t>
      </w:r>
      <w:r w:rsidR="000A765E">
        <w:rPr>
          <w:kern w:val="2"/>
          <w:lang w:eastAsia="zh-CN"/>
        </w:rPr>
        <w:fldChar w:fldCharType="end"/>
      </w:r>
      <w:r w:rsidR="001102AA">
        <w:rPr>
          <w:rFonts w:hint="eastAsia"/>
          <w:kern w:val="2"/>
          <w:lang w:eastAsia="zh-CN"/>
        </w:rPr>
        <w:t xml:space="preserve">) </w:t>
      </w:r>
      <w:r>
        <w:rPr>
          <w:kern w:val="2"/>
          <w:lang w:eastAsia="zh-CN"/>
        </w:rPr>
        <w:t>based on the agreed WF from RAN1#83</w:t>
      </w:r>
      <w:r>
        <w:rPr>
          <w:rFonts w:hint="eastAsia"/>
          <w:kern w:val="2"/>
          <w:lang w:eastAsia="zh-CN"/>
        </w:rPr>
        <w:t xml:space="preserve"> (see</w:t>
      </w:r>
      <w:r>
        <w:rPr>
          <w:kern w:val="2"/>
          <w:lang w:eastAsia="zh-CN"/>
        </w:rPr>
        <w:t xml:space="preserve"> </w:t>
      </w:r>
      <w:r w:rsidR="000A765E">
        <w:rPr>
          <w:kern w:val="2"/>
          <w:lang w:eastAsia="zh-CN"/>
        </w:rPr>
        <w:fldChar w:fldCharType="begin"/>
      </w:r>
      <w:r>
        <w:rPr>
          <w:kern w:val="2"/>
          <w:lang w:eastAsia="zh-CN"/>
        </w:rPr>
        <w:instrText xml:space="preserve"> REF _Ref438825339 \n \h </w:instrText>
      </w:r>
      <w:r w:rsidR="000A765E">
        <w:rPr>
          <w:kern w:val="2"/>
          <w:lang w:eastAsia="zh-CN"/>
        </w:rPr>
      </w:r>
      <w:r w:rsidR="000A765E">
        <w:rPr>
          <w:kern w:val="2"/>
          <w:lang w:eastAsia="zh-CN"/>
        </w:rPr>
        <w:fldChar w:fldCharType="separate"/>
      </w:r>
      <w:r w:rsidR="001102AA">
        <w:rPr>
          <w:kern w:val="2"/>
          <w:lang w:eastAsia="zh-CN"/>
        </w:rPr>
        <w:t>[3]</w:t>
      </w:r>
      <w:r w:rsidR="000A765E">
        <w:rPr>
          <w:kern w:val="2"/>
          <w:lang w:eastAsia="zh-CN"/>
        </w:rPr>
        <w:fldChar w:fldCharType="end"/>
      </w:r>
      <w:r>
        <w:rPr>
          <w:rFonts w:hint="eastAsia"/>
          <w:kern w:val="2"/>
          <w:lang w:eastAsia="zh-CN"/>
        </w:rPr>
        <w:t>)</w:t>
      </w:r>
      <w:r>
        <w:rPr>
          <w:kern w:val="2"/>
          <w:lang w:eastAsia="zh-CN"/>
        </w:rPr>
        <w:t xml:space="preserve"> to state:</w:t>
      </w:r>
    </w:p>
    <w:p w:rsidR="00C10CEE" w:rsidRPr="002B595A" w:rsidRDefault="00C10CEE" w:rsidP="00C10CEE">
      <w:pPr>
        <w:pStyle w:val="ListParagraph"/>
        <w:numPr>
          <w:ilvl w:val="0"/>
          <w:numId w:val="5"/>
        </w:numPr>
        <w:spacing w:after="120"/>
        <w:ind w:left="777"/>
        <w:rPr>
          <w:rFonts w:ascii="Times New Roman" w:eastAsia="MS Mincho" w:hAnsi="Times New Roman" w:cs="Times New Roman"/>
          <w:i/>
          <w:iCs/>
          <w:szCs w:val="20"/>
          <w:lang w:eastAsia="ja-JP"/>
        </w:rPr>
      </w:pPr>
      <w:r w:rsidRPr="002B595A">
        <w:rPr>
          <w:rFonts w:ascii="Times New Roman" w:eastAsia="MS Mincho" w:hAnsi="Times New Roman" w:cs="Times New Roman"/>
          <w:i/>
          <w:iCs/>
          <w:szCs w:val="20"/>
          <w:lang w:eastAsia="ja-JP"/>
        </w:rPr>
        <w:t>Downlink transmission with 15</w:t>
      </w:r>
      <w:r>
        <w:rPr>
          <w:rFonts w:ascii="Times New Roman" w:eastAsia="MS Mincho" w:hAnsi="Times New Roman" w:cs="Times New Roman"/>
          <w:i/>
          <w:iCs/>
          <w:szCs w:val="20"/>
          <w:lang w:eastAsia="ja-JP"/>
        </w:rPr>
        <w:t xml:space="preserve"> </w:t>
      </w:r>
      <w:r w:rsidRPr="002B595A">
        <w:rPr>
          <w:rFonts w:ascii="Times New Roman" w:eastAsia="MS Mincho" w:hAnsi="Times New Roman" w:cs="Times New Roman"/>
          <w:i/>
          <w:iCs/>
          <w:szCs w:val="20"/>
          <w:lang w:eastAsia="ja-JP"/>
        </w:rPr>
        <w:t xml:space="preserve">kHz subcarrier spacing for all the </w:t>
      </w:r>
      <w:r>
        <w:rPr>
          <w:rFonts w:ascii="Times New Roman" w:eastAsia="MS Mincho" w:hAnsi="Times New Roman" w:cs="Times New Roman"/>
          <w:i/>
          <w:iCs/>
          <w:szCs w:val="20"/>
          <w:lang w:eastAsia="ja-JP"/>
        </w:rPr>
        <w:t>modes of operation (with normal or extended CP).</w:t>
      </w:r>
    </w:p>
    <w:p w:rsidR="00791306" w:rsidRPr="000523FF" w:rsidRDefault="006644C7" w:rsidP="00791306">
      <w:pPr>
        <w:rPr>
          <w:kern w:val="2"/>
          <w:lang w:eastAsia="zh-CN"/>
        </w:rPr>
      </w:pPr>
      <w:r w:rsidRPr="000523FF">
        <w:rPr>
          <w:kern w:val="2"/>
          <w:lang w:eastAsia="zh-CN"/>
        </w:rPr>
        <w:t>T</w:t>
      </w:r>
      <w:r w:rsidR="00791306" w:rsidRPr="000523FF">
        <w:rPr>
          <w:kern w:val="2"/>
          <w:lang w:eastAsia="zh-CN"/>
        </w:rPr>
        <w:t xml:space="preserve">his </w:t>
      </w:r>
      <w:r w:rsidRPr="000523FF">
        <w:rPr>
          <w:kern w:val="2"/>
          <w:lang w:eastAsia="zh-CN"/>
        </w:rPr>
        <w:t xml:space="preserve">document proposes </w:t>
      </w:r>
      <w:r w:rsidR="00791306" w:rsidRPr="000523FF">
        <w:rPr>
          <w:kern w:val="2"/>
          <w:lang w:eastAsia="zh-CN"/>
        </w:rPr>
        <w:t xml:space="preserve">a design for </w:t>
      </w:r>
      <w:r w:rsidR="002B595A" w:rsidRPr="000523FF">
        <w:rPr>
          <w:kern w:val="2"/>
          <w:lang w:eastAsia="zh-CN"/>
        </w:rPr>
        <w:t>NB-P</w:t>
      </w:r>
      <w:r w:rsidR="00B60AD4" w:rsidRPr="000523FF">
        <w:rPr>
          <w:kern w:val="2"/>
          <w:lang w:eastAsia="zh-CN"/>
        </w:rPr>
        <w:t>DS</w:t>
      </w:r>
      <w:r w:rsidR="002B595A" w:rsidRPr="000523FF">
        <w:rPr>
          <w:kern w:val="2"/>
          <w:lang w:eastAsia="zh-CN"/>
        </w:rPr>
        <w:t>CH</w:t>
      </w:r>
      <w:r w:rsidR="008524BC" w:rsidRPr="000523FF">
        <w:rPr>
          <w:kern w:val="2"/>
          <w:lang w:eastAsia="zh-CN"/>
        </w:rPr>
        <w:t xml:space="preserve"> which is used to carry </w:t>
      </w:r>
      <w:r w:rsidR="002A56A8" w:rsidRPr="000523FF">
        <w:rPr>
          <w:kern w:val="2"/>
          <w:lang w:eastAsia="zh-CN"/>
        </w:rPr>
        <w:t>downlink</w:t>
      </w:r>
      <w:r w:rsidR="008524BC" w:rsidRPr="000523FF">
        <w:rPr>
          <w:kern w:val="2"/>
          <w:lang w:eastAsia="zh-CN"/>
        </w:rPr>
        <w:t xml:space="preserve"> unicast data, some control information, and broadcast system information (SIBs)</w:t>
      </w:r>
      <w:r w:rsidR="00B95320" w:rsidRPr="000523FF">
        <w:rPr>
          <w:kern w:val="2"/>
          <w:lang w:eastAsia="zh-CN"/>
        </w:rPr>
        <w:t xml:space="preserve">. </w:t>
      </w:r>
    </w:p>
    <w:p w:rsidR="00260C00" w:rsidRPr="000523FF" w:rsidRDefault="00260C00" w:rsidP="00260C00">
      <w:pPr>
        <w:pStyle w:val="Heading1"/>
        <w:tabs>
          <w:tab w:val="clear" w:pos="432"/>
        </w:tabs>
        <w:rPr>
          <w:iCs/>
          <w:szCs w:val="20"/>
          <w:lang w:eastAsia="zh-CN"/>
        </w:rPr>
      </w:pPr>
      <w:r>
        <w:rPr>
          <w:rFonts w:hint="eastAsia"/>
          <w:iCs/>
          <w:szCs w:val="20"/>
          <w:lang w:eastAsia="zh-CN"/>
        </w:rPr>
        <w:t>Downlink frame structure</w:t>
      </w:r>
    </w:p>
    <w:p w:rsidR="00415E89" w:rsidRPr="000523FF" w:rsidRDefault="00415E89" w:rsidP="00791306">
      <w:pPr>
        <w:rPr>
          <w:kern w:val="2"/>
          <w:lang w:eastAsia="zh-CN"/>
        </w:rPr>
      </w:pPr>
      <w:r w:rsidRPr="000523FF">
        <w:rPr>
          <w:kern w:val="2"/>
          <w:lang w:eastAsia="zh-CN"/>
        </w:rPr>
        <w:t xml:space="preserve">Since 15 kHz subcarrier spacing is used for all operation modes, in this document it is assumed that the </w:t>
      </w:r>
      <w:r w:rsidR="005F53D9" w:rsidRPr="000523FF">
        <w:rPr>
          <w:kern w:val="2"/>
          <w:lang w:eastAsia="zh-CN"/>
        </w:rPr>
        <w:t>NB-</w:t>
      </w:r>
      <w:proofErr w:type="spellStart"/>
      <w:r w:rsidR="005F53D9" w:rsidRPr="000523FF">
        <w:rPr>
          <w:kern w:val="2"/>
          <w:lang w:eastAsia="zh-CN"/>
        </w:rPr>
        <w:t>IoT</w:t>
      </w:r>
      <w:proofErr w:type="spellEnd"/>
      <w:r w:rsidR="005F53D9" w:rsidRPr="000523FF">
        <w:rPr>
          <w:kern w:val="2"/>
          <w:lang w:eastAsia="zh-CN"/>
        </w:rPr>
        <w:t xml:space="preserve"> </w:t>
      </w:r>
      <w:r w:rsidRPr="000523FF">
        <w:rPr>
          <w:kern w:val="2"/>
          <w:lang w:eastAsia="zh-CN"/>
        </w:rPr>
        <w:t>downlink frame structure, time units (OFDM symbol duration, slot duration and subframe duration etc)</w:t>
      </w:r>
      <w:r w:rsidR="005F53D9" w:rsidRPr="000523FF">
        <w:rPr>
          <w:kern w:val="2"/>
          <w:lang w:eastAsia="zh-CN"/>
        </w:rPr>
        <w:t xml:space="preserve"> are all reused from LTE.</w:t>
      </w:r>
    </w:p>
    <w:p w:rsidR="005F53D9" w:rsidRPr="0041259F" w:rsidRDefault="007E1330" w:rsidP="002E229D">
      <w:pPr>
        <w:pStyle w:val="ListParagraph"/>
        <w:numPr>
          <w:ilvl w:val="0"/>
          <w:numId w:val="6"/>
        </w:numPr>
        <w:ind w:left="1276" w:hanging="1276"/>
        <w:rPr>
          <w:rFonts w:ascii="Times New Roman" w:hAnsi="Times New Roman" w:cs="Times New Roman"/>
          <w:b/>
          <w:kern w:val="2"/>
          <w:sz w:val="22"/>
          <w:szCs w:val="22"/>
        </w:rPr>
      </w:pPr>
      <w:r w:rsidRPr="007E1330">
        <w:rPr>
          <w:rFonts w:ascii="Times New Roman" w:hAnsi="Times New Roman" w:cs="Times New Roman" w:hint="eastAsia"/>
          <w:b/>
          <w:kern w:val="2"/>
          <w:sz w:val="22"/>
          <w:szCs w:val="22"/>
        </w:rPr>
        <w:t>The NB-</w:t>
      </w:r>
      <w:proofErr w:type="spellStart"/>
      <w:r w:rsidRPr="007E1330">
        <w:rPr>
          <w:rFonts w:ascii="Times New Roman" w:hAnsi="Times New Roman" w:cs="Times New Roman" w:hint="eastAsia"/>
          <w:b/>
          <w:kern w:val="2"/>
          <w:sz w:val="22"/>
          <w:szCs w:val="22"/>
        </w:rPr>
        <w:t>IoT</w:t>
      </w:r>
      <w:proofErr w:type="spellEnd"/>
      <w:r w:rsidRPr="007E1330">
        <w:rPr>
          <w:rFonts w:ascii="Times New Roman" w:hAnsi="Times New Roman" w:cs="Times New Roman" w:hint="eastAsia"/>
          <w:b/>
          <w:kern w:val="2"/>
          <w:sz w:val="22"/>
          <w:szCs w:val="22"/>
        </w:rPr>
        <w:t xml:space="preserve"> downlink </w:t>
      </w:r>
      <w:r w:rsidR="005A527B">
        <w:rPr>
          <w:rFonts w:ascii="Times New Roman" w:hAnsi="Times New Roman" w:cs="Times New Roman"/>
          <w:b/>
          <w:kern w:val="2"/>
          <w:sz w:val="22"/>
          <w:szCs w:val="22"/>
        </w:rPr>
        <w:t>symbol duration, slot duration, and subframe duration are re-used from LTE</w:t>
      </w:r>
      <w:r w:rsidRPr="007E1330">
        <w:rPr>
          <w:rFonts w:ascii="Times New Roman" w:hAnsi="Times New Roman" w:cs="Times New Roman" w:hint="eastAsia"/>
          <w:b/>
          <w:kern w:val="2"/>
          <w:sz w:val="22"/>
          <w:szCs w:val="22"/>
        </w:rPr>
        <w:t>.</w:t>
      </w:r>
    </w:p>
    <w:p w:rsidR="00E751C3" w:rsidRPr="000523FF" w:rsidRDefault="00E751C3" w:rsidP="00E751C3">
      <w:pPr>
        <w:pStyle w:val="Heading1"/>
        <w:tabs>
          <w:tab w:val="clear" w:pos="432"/>
        </w:tabs>
        <w:rPr>
          <w:iCs/>
          <w:szCs w:val="20"/>
          <w:lang w:eastAsia="zh-CN"/>
        </w:rPr>
      </w:pPr>
      <w:r w:rsidRPr="000523FF">
        <w:rPr>
          <w:iCs/>
          <w:szCs w:val="20"/>
          <w:lang w:eastAsia="zh-CN"/>
        </w:rPr>
        <w:t>Modulation and coding</w:t>
      </w:r>
    </w:p>
    <w:p w:rsidR="00C10CEE" w:rsidRDefault="00C10CEE" w:rsidP="00C10CEE">
      <w:pPr>
        <w:rPr>
          <w:kern w:val="2"/>
          <w:lang w:eastAsia="zh-CN"/>
        </w:rPr>
      </w:pPr>
      <w:r>
        <w:rPr>
          <w:rFonts w:hint="eastAsia"/>
          <w:kern w:val="2"/>
          <w:lang w:eastAsia="zh-CN"/>
        </w:rPr>
        <w:t xml:space="preserve">QPSK modulation is used as a baseline. </w:t>
      </w:r>
      <w:r>
        <w:rPr>
          <w:kern w:val="2"/>
          <w:lang w:eastAsia="zh-CN"/>
        </w:rPr>
        <w:t>S</w:t>
      </w:r>
      <w:r>
        <w:rPr>
          <w:rFonts w:hint="eastAsia"/>
          <w:kern w:val="2"/>
          <w:lang w:eastAsia="zh-CN"/>
        </w:rPr>
        <w:t>upport for 16QAM can be left for further study.</w:t>
      </w:r>
    </w:p>
    <w:p w:rsidR="00CA087F" w:rsidRDefault="00CA087F" w:rsidP="00E751C3">
      <w:pPr>
        <w:rPr>
          <w:kern w:val="2"/>
          <w:lang w:eastAsia="zh-CN"/>
        </w:rPr>
      </w:pPr>
      <w:r>
        <w:rPr>
          <w:rFonts w:hint="eastAsia"/>
          <w:kern w:val="2"/>
          <w:lang w:eastAsia="zh-CN"/>
        </w:rPr>
        <w:t>The t</w:t>
      </w:r>
      <w:r w:rsidRPr="00CA087F">
        <w:rPr>
          <w:kern w:val="2"/>
          <w:lang w:eastAsia="zh-CN"/>
        </w:rPr>
        <w:t>ail biting convolutional coding</w:t>
      </w:r>
      <w:r w:rsidR="007F48C0">
        <w:rPr>
          <w:rFonts w:hint="eastAsia"/>
          <w:kern w:val="2"/>
          <w:lang w:eastAsia="zh-CN"/>
        </w:rPr>
        <w:t xml:space="preserve"> (TBCC) </w:t>
      </w:r>
      <w:r w:rsidR="007E5E4E">
        <w:rPr>
          <w:kern w:val="2"/>
          <w:lang w:eastAsia="zh-CN"/>
        </w:rPr>
        <w:t xml:space="preserve">from LTE </w:t>
      </w:r>
      <w:r w:rsidR="007F48C0">
        <w:rPr>
          <w:rFonts w:hint="eastAsia"/>
          <w:kern w:val="2"/>
          <w:lang w:eastAsia="zh-CN"/>
        </w:rPr>
        <w:t xml:space="preserve">as described in sub-clause 5.1.3.1 of TS 36.212 </w:t>
      </w:r>
      <w:r w:rsidR="000A765E">
        <w:rPr>
          <w:kern w:val="2"/>
          <w:highlight w:val="yellow"/>
          <w:lang w:eastAsia="zh-CN"/>
        </w:rPr>
        <w:fldChar w:fldCharType="begin"/>
      </w:r>
      <w:r w:rsidR="001102AA">
        <w:rPr>
          <w:kern w:val="2"/>
          <w:lang w:eastAsia="zh-CN"/>
        </w:rPr>
        <w:instrText xml:space="preserve"> </w:instrText>
      </w:r>
      <w:r w:rsidR="001102AA">
        <w:rPr>
          <w:rFonts w:hint="eastAsia"/>
          <w:kern w:val="2"/>
          <w:lang w:eastAsia="zh-CN"/>
        </w:rPr>
        <w:instrText>REF _Ref438473046 \r \h</w:instrText>
      </w:r>
      <w:r w:rsidR="001102AA">
        <w:rPr>
          <w:kern w:val="2"/>
          <w:lang w:eastAsia="zh-CN"/>
        </w:rPr>
        <w:instrText xml:space="preserve"> </w:instrText>
      </w:r>
      <w:r w:rsidR="000A765E">
        <w:rPr>
          <w:kern w:val="2"/>
          <w:highlight w:val="yellow"/>
          <w:lang w:eastAsia="zh-CN"/>
        </w:rPr>
      </w:r>
      <w:r w:rsidR="000A765E">
        <w:rPr>
          <w:kern w:val="2"/>
          <w:highlight w:val="yellow"/>
          <w:lang w:eastAsia="zh-CN"/>
        </w:rPr>
        <w:fldChar w:fldCharType="separate"/>
      </w:r>
      <w:r w:rsidR="001102AA">
        <w:rPr>
          <w:kern w:val="2"/>
          <w:lang w:eastAsia="zh-CN"/>
        </w:rPr>
        <w:t>[4]</w:t>
      </w:r>
      <w:r w:rsidR="000A765E">
        <w:rPr>
          <w:kern w:val="2"/>
          <w:highlight w:val="yellow"/>
          <w:lang w:eastAsia="zh-CN"/>
        </w:rPr>
        <w:fldChar w:fldCharType="end"/>
      </w:r>
      <w:r w:rsidR="007F48C0">
        <w:rPr>
          <w:rFonts w:hint="eastAsia"/>
          <w:kern w:val="2"/>
          <w:lang w:eastAsia="zh-CN"/>
        </w:rPr>
        <w:t xml:space="preserve"> is reused.</w:t>
      </w:r>
    </w:p>
    <w:p w:rsidR="001B4E36" w:rsidRDefault="001B4E36" w:rsidP="00E751C3">
      <w:pPr>
        <w:rPr>
          <w:kern w:val="2"/>
          <w:lang w:eastAsia="zh-CN"/>
        </w:rPr>
      </w:pPr>
      <w:r>
        <w:rPr>
          <w:rFonts w:hint="eastAsia"/>
          <w:kern w:val="2"/>
          <w:lang w:eastAsia="zh-CN"/>
        </w:rPr>
        <w:t xml:space="preserve">The </w:t>
      </w:r>
      <w:r w:rsidR="007E5E4E">
        <w:rPr>
          <w:kern w:val="2"/>
          <w:lang w:eastAsia="zh-CN"/>
        </w:rPr>
        <w:t xml:space="preserve">LTE </w:t>
      </w:r>
      <w:r>
        <w:rPr>
          <w:rFonts w:hint="eastAsia"/>
          <w:kern w:val="2"/>
          <w:lang w:eastAsia="zh-CN"/>
        </w:rPr>
        <w:t xml:space="preserve">rate matching as described in sub-clause 5.1.4.2 of TS 36.212 </w:t>
      </w:r>
      <w:r w:rsidR="000A765E">
        <w:rPr>
          <w:kern w:val="2"/>
          <w:highlight w:val="yellow"/>
          <w:lang w:eastAsia="zh-CN"/>
        </w:rPr>
        <w:fldChar w:fldCharType="begin"/>
      </w:r>
      <w:r w:rsidR="001102AA">
        <w:rPr>
          <w:kern w:val="2"/>
          <w:lang w:eastAsia="zh-CN"/>
        </w:rPr>
        <w:instrText xml:space="preserve"> </w:instrText>
      </w:r>
      <w:r w:rsidR="001102AA">
        <w:rPr>
          <w:rFonts w:hint="eastAsia"/>
          <w:kern w:val="2"/>
          <w:lang w:eastAsia="zh-CN"/>
        </w:rPr>
        <w:instrText>REF _Ref438473046 \r \h</w:instrText>
      </w:r>
      <w:r w:rsidR="001102AA">
        <w:rPr>
          <w:kern w:val="2"/>
          <w:lang w:eastAsia="zh-CN"/>
        </w:rPr>
        <w:instrText xml:space="preserve"> </w:instrText>
      </w:r>
      <w:r w:rsidR="000A765E">
        <w:rPr>
          <w:kern w:val="2"/>
          <w:highlight w:val="yellow"/>
          <w:lang w:eastAsia="zh-CN"/>
        </w:rPr>
      </w:r>
      <w:r w:rsidR="000A765E">
        <w:rPr>
          <w:kern w:val="2"/>
          <w:highlight w:val="yellow"/>
          <w:lang w:eastAsia="zh-CN"/>
        </w:rPr>
        <w:fldChar w:fldCharType="separate"/>
      </w:r>
      <w:r w:rsidR="001102AA">
        <w:rPr>
          <w:kern w:val="2"/>
          <w:lang w:eastAsia="zh-CN"/>
        </w:rPr>
        <w:t>[4]</w:t>
      </w:r>
      <w:r w:rsidR="000A765E">
        <w:rPr>
          <w:kern w:val="2"/>
          <w:highlight w:val="yellow"/>
          <w:lang w:eastAsia="zh-CN"/>
        </w:rPr>
        <w:fldChar w:fldCharType="end"/>
      </w:r>
      <w:r>
        <w:rPr>
          <w:rFonts w:hint="eastAsia"/>
          <w:kern w:val="2"/>
          <w:lang w:eastAsia="zh-CN"/>
        </w:rPr>
        <w:t xml:space="preserve"> </w:t>
      </w:r>
      <w:r w:rsidR="00C3347B">
        <w:rPr>
          <w:rFonts w:hint="eastAsia"/>
          <w:kern w:val="2"/>
          <w:lang w:eastAsia="zh-CN"/>
        </w:rPr>
        <w:t>is re</w:t>
      </w:r>
      <w:r>
        <w:rPr>
          <w:rFonts w:hint="eastAsia"/>
          <w:kern w:val="2"/>
          <w:lang w:eastAsia="zh-CN"/>
        </w:rPr>
        <w:t>used</w:t>
      </w:r>
      <w:r w:rsidR="00C3347B">
        <w:rPr>
          <w:rFonts w:hint="eastAsia"/>
          <w:kern w:val="2"/>
          <w:lang w:eastAsia="zh-CN"/>
        </w:rPr>
        <w:t>.</w:t>
      </w:r>
      <w:r>
        <w:rPr>
          <w:rFonts w:hint="eastAsia"/>
          <w:kern w:val="2"/>
          <w:lang w:eastAsia="zh-CN"/>
        </w:rPr>
        <w:t xml:space="preserve"> </w:t>
      </w:r>
      <w:r w:rsidR="00C3347B">
        <w:rPr>
          <w:rFonts w:hint="eastAsia"/>
          <w:kern w:val="2"/>
          <w:lang w:eastAsia="zh-CN"/>
        </w:rPr>
        <w:t xml:space="preserve">Support for RV can be considered if gains are </w:t>
      </w:r>
      <w:r w:rsidR="00C03040">
        <w:rPr>
          <w:rFonts w:hint="eastAsia"/>
          <w:kern w:val="2"/>
          <w:lang w:eastAsia="zh-CN"/>
        </w:rPr>
        <w:t>shown</w:t>
      </w:r>
      <w:r>
        <w:rPr>
          <w:rFonts w:hint="eastAsia"/>
          <w:kern w:val="2"/>
          <w:lang w:eastAsia="zh-CN"/>
        </w:rPr>
        <w:t>.</w:t>
      </w:r>
      <w:r w:rsidR="00C03040">
        <w:rPr>
          <w:rFonts w:hint="eastAsia"/>
          <w:kern w:val="2"/>
          <w:lang w:eastAsia="zh-CN"/>
        </w:rPr>
        <w:t xml:space="preserve"> </w:t>
      </w:r>
      <w:r w:rsidR="00B025DF">
        <w:rPr>
          <w:rFonts w:hint="eastAsia"/>
          <w:kern w:val="2"/>
          <w:lang w:eastAsia="zh-CN"/>
        </w:rPr>
        <w:t xml:space="preserve">It should </w:t>
      </w:r>
      <w:r w:rsidR="00B820DD">
        <w:rPr>
          <w:rFonts w:hint="eastAsia"/>
          <w:kern w:val="2"/>
          <w:lang w:eastAsia="zh-CN"/>
        </w:rPr>
        <w:t xml:space="preserve">also </w:t>
      </w:r>
      <w:r w:rsidR="00B025DF">
        <w:rPr>
          <w:rFonts w:hint="eastAsia"/>
          <w:kern w:val="2"/>
          <w:lang w:eastAsia="zh-CN"/>
        </w:rPr>
        <w:t>be noted that</w:t>
      </w:r>
      <w:r w:rsidR="00C03040">
        <w:rPr>
          <w:rFonts w:hint="eastAsia"/>
          <w:kern w:val="2"/>
          <w:lang w:eastAsia="zh-CN"/>
        </w:rPr>
        <w:t xml:space="preserve">, unlike in the uplink where the RV in LTE can be reused, </w:t>
      </w:r>
      <w:r w:rsidR="00B025DF">
        <w:rPr>
          <w:rFonts w:hint="eastAsia"/>
          <w:kern w:val="2"/>
          <w:lang w:eastAsia="zh-CN"/>
        </w:rPr>
        <w:t>there is currently no support for RV in</w:t>
      </w:r>
      <w:r w:rsidR="00C03040">
        <w:rPr>
          <w:rFonts w:hint="eastAsia"/>
          <w:kern w:val="2"/>
          <w:lang w:eastAsia="zh-CN"/>
        </w:rPr>
        <w:t xml:space="preserve"> the existing TBCC </w:t>
      </w:r>
      <w:r w:rsidR="00B025DF">
        <w:rPr>
          <w:rFonts w:hint="eastAsia"/>
          <w:kern w:val="2"/>
          <w:lang w:eastAsia="zh-CN"/>
        </w:rPr>
        <w:t>in</w:t>
      </w:r>
      <w:r w:rsidR="00C03040">
        <w:rPr>
          <w:rFonts w:hint="eastAsia"/>
          <w:kern w:val="2"/>
          <w:lang w:eastAsia="zh-CN"/>
        </w:rPr>
        <w:t xml:space="preserve"> LTE. </w:t>
      </w:r>
      <w:r w:rsidR="00B025DF">
        <w:rPr>
          <w:rFonts w:hint="eastAsia"/>
          <w:kern w:val="2"/>
          <w:lang w:eastAsia="zh-CN"/>
        </w:rPr>
        <w:t>Hence t</w:t>
      </w:r>
      <w:r w:rsidR="00C03040">
        <w:rPr>
          <w:rFonts w:hint="eastAsia"/>
          <w:kern w:val="2"/>
          <w:lang w:eastAsia="zh-CN"/>
        </w:rPr>
        <w:t xml:space="preserve">he amount of specification work </w:t>
      </w:r>
      <w:r w:rsidR="00B025DF">
        <w:rPr>
          <w:rFonts w:hint="eastAsia"/>
          <w:kern w:val="2"/>
          <w:lang w:eastAsia="zh-CN"/>
        </w:rPr>
        <w:t xml:space="preserve">for RV </w:t>
      </w:r>
      <w:r w:rsidR="00C03040">
        <w:rPr>
          <w:rFonts w:hint="eastAsia"/>
          <w:kern w:val="2"/>
          <w:lang w:eastAsia="zh-CN"/>
        </w:rPr>
        <w:t>should also be taken into account.</w:t>
      </w:r>
    </w:p>
    <w:p w:rsidR="00B067C0" w:rsidRDefault="00B067C0" w:rsidP="0077263A">
      <w:pPr>
        <w:pStyle w:val="ListParagraph"/>
        <w:numPr>
          <w:ilvl w:val="0"/>
          <w:numId w:val="6"/>
        </w:numPr>
        <w:rPr>
          <w:rFonts w:ascii="Times New Roman" w:hAnsi="Times New Roman" w:cs="Times New Roman"/>
          <w:b/>
          <w:kern w:val="2"/>
          <w:sz w:val="22"/>
          <w:szCs w:val="22"/>
        </w:rPr>
      </w:pPr>
      <w:r w:rsidRPr="00B067C0">
        <w:rPr>
          <w:rFonts w:ascii="Times New Roman" w:hAnsi="Times New Roman" w:cs="Times New Roman" w:hint="eastAsia"/>
          <w:b/>
          <w:kern w:val="2"/>
          <w:sz w:val="22"/>
          <w:szCs w:val="22"/>
        </w:rPr>
        <w:t>QPSK modulation is used as a baseline for NB-PDSCH.</w:t>
      </w:r>
    </w:p>
    <w:p w:rsidR="00E751C3" w:rsidRPr="000523FF" w:rsidRDefault="00400012" w:rsidP="0077263A">
      <w:pPr>
        <w:pStyle w:val="ListParagraph"/>
        <w:numPr>
          <w:ilvl w:val="0"/>
          <w:numId w:val="6"/>
        </w:numPr>
        <w:rPr>
          <w:rFonts w:ascii="Times New Roman" w:hAnsi="Times New Roman" w:cs="Times New Roman"/>
          <w:b/>
          <w:kern w:val="2"/>
          <w:sz w:val="22"/>
          <w:szCs w:val="22"/>
        </w:rPr>
      </w:pPr>
      <w:r>
        <w:rPr>
          <w:rFonts w:ascii="Times New Roman" w:hAnsi="Times New Roman" w:cs="Times New Roman" w:hint="eastAsia"/>
          <w:b/>
          <w:kern w:val="2"/>
          <w:sz w:val="22"/>
          <w:szCs w:val="22"/>
        </w:rPr>
        <w:t xml:space="preserve">The rate matching </w:t>
      </w:r>
      <w:r w:rsidR="001102AA">
        <w:rPr>
          <w:rFonts w:ascii="Times New Roman" w:hAnsi="Times New Roman" w:cs="Times New Roman" w:hint="eastAsia"/>
          <w:b/>
          <w:kern w:val="2"/>
          <w:sz w:val="22"/>
          <w:szCs w:val="22"/>
        </w:rPr>
        <w:t>for</w:t>
      </w:r>
      <w:r>
        <w:rPr>
          <w:rFonts w:ascii="Times New Roman" w:hAnsi="Times New Roman" w:cs="Times New Roman" w:hint="eastAsia"/>
          <w:b/>
          <w:kern w:val="2"/>
          <w:sz w:val="22"/>
          <w:szCs w:val="22"/>
        </w:rPr>
        <w:t xml:space="preserve"> TBCC </w:t>
      </w:r>
      <w:r w:rsidR="001102AA">
        <w:rPr>
          <w:rFonts w:ascii="Times New Roman" w:hAnsi="Times New Roman" w:cs="Times New Roman" w:hint="eastAsia"/>
          <w:b/>
          <w:kern w:val="2"/>
          <w:sz w:val="22"/>
          <w:szCs w:val="22"/>
        </w:rPr>
        <w:t>as in LTE is used for NB-PDSCH</w:t>
      </w:r>
      <w:r>
        <w:rPr>
          <w:rFonts w:ascii="Times New Roman" w:hAnsi="Times New Roman" w:cs="Times New Roman" w:hint="eastAsia"/>
          <w:b/>
          <w:kern w:val="2"/>
          <w:sz w:val="22"/>
          <w:szCs w:val="22"/>
        </w:rPr>
        <w:t>.</w:t>
      </w:r>
    </w:p>
    <w:p w:rsidR="00B95320" w:rsidRPr="000523FF" w:rsidRDefault="008524BC" w:rsidP="00B95320">
      <w:pPr>
        <w:pStyle w:val="Heading1"/>
        <w:tabs>
          <w:tab w:val="clear" w:pos="432"/>
        </w:tabs>
        <w:rPr>
          <w:iCs/>
          <w:szCs w:val="20"/>
          <w:lang w:eastAsia="zh-CN"/>
        </w:rPr>
      </w:pPr>
      <w:r w:rsidRPr="000523FF">
        <w:rPr>
          <w:iCs/>
          <w:szCs w:val="20"/>
          <w:lang w:eastAsia="zh-CN"/>
        </w:rPr>
        <w:t>Resource mapping</w:t>
      </w:r>
    </w:p>
    <w:p w:rsidR="005F53D9" w:rsidRPr="000523FF" w:rsidRDefault="005A1D66" w:rsidP="005A1D66">
      <w:pPr>
        <w:rPr>
          <w:kern w:val="2"/>
          <w:lang w:eastAsia="zh-CN"/>
        </w:rPr>
      </w:pPr>
      <w:r w:rsidRPr="000523FF">
        <w:rPr>
          <w:kern w:val="2"/>
          <w:lang w:eastAsia="zh-CN"/>
        </w:rPr>
        <w:t>For standalone and guard-band operation</w:t>
      </w:r>
      <w:r w:rsidR="00415E89" w:rsidRPr="000523FF">
        <w:rPr>
          <w:kern w:val="2"/>
          <w:lang w:eastAsia="zh-CN"/>
        </w:rPr>
        <w:t>s</w:t>
      </w:r>
      <w:r w:rsidRPr="000523FF">
        <w:rPr>
          <w:kern w:val="2"/>
          <w:lang w:eastAsia="zh-CN"/>
        </w:rPr>
        <w:t xml:space="preserve">, all </w:t>
      </w:r>
      <w:r w:rsidR="00A62F79">
        <w:rPr>
          <w:rFonts w:hint="eastAsia"/>
          <w:kern w:val="2"/>
          <w:lang w:eastAsia="zh-CN"/>
        </w:rPr>
        <w:t xml:space="preserve">downlink </w:t>
      </w:r>
      <w:r w:rsidRPr="000523FF">
        <w:rPr>
          <w:kern w:val="2"/>
          <w:lang w:eastAsia="zh-CN"/>
        </w:rPr>
        <w:t>resource elements not occupied by other NB-</w:t>
      </w:r>
      <w:proofErr w:type="spellStart"/>
      <w:r w:rsidRPr="000523FF">
        <w:rPr>
          <w:kern w:val="2"/>
          <w:lang w:eastAsia="zh-CN"/>
        </w:rPr>
        <w:t>IoT</w:t>
      </w:r>
      <w:proofErr w:type="spellEnd"/>
      <w:r w:rsidRPr="000523FF">
        <w:rPr>
          <w:kern w:val="2"/>
          <w:lang w:eastAsia="zh-CN"/>
        </w:rPr>
        <w:t xml:space="preserve"> </w:t>
      </w:r>
      <w:r w:rsidR="00A801C9" w:rsidRPr="000523FF">
        <w:rPr>
          <w:kern w:val="2"/>
          <w:lang w:eastAsia="zh-CN"/>
        </w:rPr>
        <w:t xml:space="preserve">downlink </w:t>
      </w:r>
      <w:r w:rsidRPr="000523FF">
        <w:rPr>
          <w:kern w:val="2"/>
          <w:lang w:eastAsia="zh-CN"/>
        </w:rPr>
        <w:t>physical channels and signals (i.e. NB-PSS, NB-SSS, NB-PBCH, NB-PDCCH, NB-RS) can be allocated to NB-PDSCH.</w:t>
      </w:r>
      <w:r w:rsidR="00A62F79">
        <w:rPr>
          <w:kern w:val="2"/>
          <w:lang w:eastAsia="zh-CN"/>
        </w:rPr>
        <w:t xml:space="preserve"> See </w:t>
      </w:r>
      <w:r w:rsidR="000A765E">
        <w:rPr>
          <w:kern w:val="2"/>
          <w:lang w:eastAsia="zh-CN"/>
        </w:rPr>
        <w:fldChar w:fldCharType="begin"/>
      </w:r>
      <w:r w:rsidR="00A62F79">
        <w:rPr>
          <w:kern w:val="2"/>
          <w:lang w:eastAsia="zh-CN"/>
        </w:rPr>
        <w:instrText xml:space="preserve"> REF _Ref439063296 \r \h </w:instrText>
      </w:r>
      <w:r w:rsidR="000A765E">
        <w:rPr>
          <w:kern w:val="2"/>
          <w:lang w:eastAsia="zh-CN"/>
        </w:rPr>
      </w:r>
      <w:r w:rsidR="000A765E">
        <w:rPr>
          <w:kern w:val="2"/>
          <w:lang w:eastAsia="zh-CN"/>
        </w:rPr>
        <w:fldChar w:fldCharType="separate"/>
      </w:r>
      <w:r w:rsidR="00A62F79">
        <w:rPr>
          <w:kern w:val="2"/>
          <w:lang w:eastAsia="zh-CN"/>
        </w:rPr>
        <w:t>[6]</w:t>
      </w:r>
      <w:r w:rsidR="000A765E">
        <w:rPr>
          <w:kern w:val="2"/>
          <w:lang w:eastAsia="zh-CN"/>
        </w:rPr>
        <w:fldChar w:fldCharType="end"/>
      </w:r>
      <w:r w:rsidR="005F53D9" w:rsidRPr="000523FF">
        <w:rPr>
          <w:kern w:val="2"/>
          <w:lang w:eastAsia="zh-CN"/>
        </w:rPr>
        <w:t xml:space="preserve"> for</w:t>
      </w:r>
      <w:r w:rsidR="00A62F79">
        <w:rPr>
          <w:kern w:val="2"/>
          <w:lang w:eastAsia="zh-CN"/>
        </w:rPr>
        <w:t xml:space="preserve"> the design of NB-PSS/NB-SSS, </w:t>
      </w:r>
      <w:r w:rsidR="000A765E">
        <w:rPr>
          <w:kern w:val="2"/>
          <w:lang w:eastAsia="zh-CN"/>
        </w:rPr>
        <w:fldChar w:fldCharType="begin"/>
      </w:r>
      <w:r w:rsidR="00A62F79">
        <w:rPr>
          <w:kern w:val="2"/>
          <w:lang w:eastAsia="zh-CN"/>
        </w:rPr>
        <w:instrText xml:space="preserve"> REF _Ref439063303 \r \h </w:instrText>
      </w:r>
      <w:r w:rsidR="000A765E">
        <w:rPr>
          <w:kern w:val="2"/>
          <w:lang w:eastAsia="zh-CN"/>
        </w:rPr>
      </w:r>
      <w:r w:rsidR="000A765E">
        <w:rPr>
          <w:kern w:val="2"/>
          <w:lang w:eastAsia="zh-CN"/>
        </w:rPr>
        <w:fldChar w:fldCharType="separate"/>
      </w:r>
      <w:r w:rsidR="00A62F79">
        <w:rPr>
          <w:kern w:val="2"/>
          <w:lang w:eastAsia="zh-CN"/>
        </w:rPr>
        <w:t>[7]</w:t>
      </w:r>
      <w:r w:rsidR="000A765E">
        <w:rPr>
          <w:kern w:val="2"/>
          <w:lang w:eastAsia="zh-CN"/>
        </w:rPr>
        <w:fldChar w:fldCharType="end"/>
      </w:r>
      <w:r w:rsidR="00A62F79">
        <w:rPr>
          <w:kern w:val="2"/>
          <w:lang w:eastAsia="zh-CN"/>
        </w:rPr>
        <w:t xml:space="preserve"> for the design of NB-PBCH, </w:t>
      </w:r>
      <w:r w:rsidR="000A765E">
        <w:rPr>
          <w:kern w:val="2"/>
          <w:lang w:eastAsia="zh-CN"/>
        </w:rPr>
        <w:fldChar w:fldCharType="begin"/>
      </w:r>
      <w:r w:rsidR="00A62F79">
        <w:rPr>
          <w:kern w:val="2"/>
          <w:lang w:eastAsia="zh-CN"/>
        </w:rPr>
        <w:instrText xml:space="preserve"> REF _Ref439063313 \r \h </w:instrText>
      </w:r>
      <w:r w:rsidR="000A765E">
        <w:rPr>
          <w:kern w:val="2"/>
          <w:lang w:eastAsia="zh-CN"/>
        </w:rPr>
      </w:r>
      <w:r w:rsidR="000A765E">
        <w:rPr>
          <w:kern w:val="2"/>
          <w:lang w:eastAsia="zh-CN"/>
        </w:rPr>
        <w:fldChar w:fldCharType="separate"/>
      </w:r>
      <w:r w:rsidR="00A62F79">
        <w:rPr>
          <w:kern w:val="2"/>
          <w:lang w:eastAsia="zh-CN"/>
        </w:rPr>
        <w:t>[8</w:t>
      </w:r>
      <w:proofErr w:type="gramStart"/>
      <w:r w:rsidR="00A62F79">
        <w:rPr>
          <w:kern w:val="2"/>
          <w:lang w:eastAsia="zh-CN"/>
        </w:rPr>
        <w:t>]</w:t>
      </w:r>
      <w:proofErr w:type="gramEnd"/>
      <w:r w:rsidR="000A765E">
        <w:rPr>
          <w:kern w:val="2"/>
          <w:lang w:eastAsia="zh-CN"/>
        </w:rPr>
        <w:fldChar w:fldCharType="end"/>
      </w:r>
      <w:r w:rsidR="000A765E">
        <w:rPr>
          <w:kern w:val="2"/>
          <w:lang w:eastAsia="zh-CN"/>
        </w:rPr>
        <w:fldChar w:fldCharType="begin"/>
      </w:r>
      <w:r w:rsidR="00A62F79">
        <w:rPr>
          <w:kern w:val="2"/>
          <w:lang w:eastAsia="zh-CN"/>
        </w:rPr>
        <w:instrText xml:space="preserve"> </w:instrText>
      </w:r>
      <w:r w:rsidR="00A62F79">
        <w:rPr>
          <w:rFonts w:hint="eastAsia"/>
          <w:kern w:val="2"/>
          <w:lang w:eastAsia="zh-CN"/>
        </w:rPr>
        <w:instrText>REF _Ref439063317 \r \h</w:instrText>
      </w:r>
      <w:r w:rsidR="00A62F79">
        <w:rPr>
          <w:kern w:val="2"/>
          <w:lang w:eastAsia="zh-CN"/>
        </w:rPr>
        <w:instrText xml:space="preserve"> </w:instrText>
      </w:r>
      <w:r w:rsidR="000A765E">
        <w:rPr>
          <w:kern w:val="2"/>
          <w:lang w:eastAsia="zh-CN"/>
        </w:rPr>
      </w:r>
      <w:r w:rsidR="000A765E">
        <w:rPr>
          <w:kern w:val="2"/>
          <w:lang w:eastAsia="zh-CN"/>
        </w:rPr>
        <w:fldChar w:fldCharType="separate"/>
      </w:r>
      <w:r w:rsidR="00A62F79">
        <w:rPr>
          <w:kern w:val="2"/>
          <w:lang w:eastAsia="zh-CN"/>
        </w:rPr>
        <w:t>[9]</w:t>
      </w:r>
      <w:r w:rsidR="000A765E">
        <w:rPr>
          <w:kern w:val="2"/>
          <w:lang w:eastAsia="zh-CN"/>
        </w:rPr>
        <w:fldChar w:fldCharType="end"/>
      </w:r>
      <w:r w:rsidR="00A62F79">
        <w:rPr>
          <w:rFonts w:hint="eastAsia"/>
          <w:kern w:val="2"/>
          <w:lang w:eastAsia="zh-CN"/>
        </w:rPr>
        <w:t xml:space="preserve"> </w:t>
      </w:r>
      <w:r w:rsidR="005F53D9" w:rsidRPr="000523FF">
        <w:rPr>
          <w:kern w:val="2"/>
          <w:lang w:eastAsia="zh-CN"/>
        </w:rPr>
        <w:t>fo</w:t>
      </w:r>
      <w:r w:rsidR="00A62F79">
        <w:rPr>
          <w:kern w:val="2"/>
          <w:lang w:eastAsia="zh-CN"/>
        </w:rPr>
        <w:t>r the design of NB-PDCCH,</w:t>
      </w:r>
      <w:r w:rsidR="00A62F79" w:rsidRPr="00A62F79">
        <w:rPr>
          <w:kern w:val="2"/>
          <w:lang w:eastAsia="zh-CN"/>
        </w:rPr>
        <w:t xml:space="preserve"> </w:t>
      </w:r>
      <w:r w:rsidR="00A62F79">
        <w:rPr>
          <w:kern w:val="2"/>
          <w:lang w:eastAsia="zh-CN"/>
        </w:rPr>
        <w:t xml:space="preserve">and </w:t>
      </w:r>
      <w:r w:rsidR="000A765E">
        <w:rPr>
          <w:kern w:val="2"/>
          <w:lang w:eastAsia="zh-CN"/>
        </w:rPr>
        <w:fldChar w:fldCharType="begin"/>
      </w:r>
      <w:r w:rsidR="00A62F79">
        <w:rPr>
          <w:kern w:val="2"/>
          <w:lang w:eastAsia="zh-CN"/>
        </w:rPr>
        <w:instrText xml:space="preserve"> REF _Ref439063324 \r \h </w:instrText>
      </w:r>
      <w:r w:rsidR="000A765E">
        <w:rPr>
          <w:kern w:val="2"/>
          <w:lang w:eastAsia="zh-CN"/>
        </w:rPr>
      </w:r>
      <w:r w:rsidR="000A765E">
        <w:rPr>
          <w:kern w:val="2"/>
          <w:lang w:eastAsia="zh-CN"/>
        </w:rPr>
        <w:fldChar w:fldCharType="separate"/>
      </w:r>
      <w:r w:rsidR="00A62F79">
        <w:rPr>
          <w:kern w:val="2"/>
          <w:lang w:eastAsia="zh-CN"/>
        </w:rPr>
        <w:t>[10]</w:t>
      </w:r>
      <w:r w:rsidR="000A765E">
        <w:rPr>
          <w:kern w:val="2"/>
          <w:lang w:eastAsia="zh-CN"/>
        </w:rPr>
        <w:fldChar w:fldCharType="end"/>
      </w:r>
      <w:r w:rsidR="00A62F79" w:rsidRPr="000523FF">
        <w:rPr>
          <w:kern w:val="2"/>
          <w:lang w:eastAsia="zh-CN"/>
        </w:rPr>
        <w:t xml:space="preserve"> for the design of NB-RS</w:t>
      </w:r>
      <w:r w:rsidR="005F53D9" w:rsidRPr="000523FF">
        <w:rPr>
          <w:kern w:val="2"/>
          <w:lang w:eastAsia="zh-CN"/>
        </w:rPr>
        <w:t>.</w:t>
      </w:r>
    </w:p>
    <w:p w:rsidR="005A1D66" w:rsidRDefault="002E229D" w:rsidP="005A1D66">
      <w:pPr>
        <w:rPr>
          <w:kern w:val="2"/>
          <w:lang w:eastAsia="zh-CN"/>
        </w:rPr>
      </w:pPr>
      <w:r>
        <w:rPr>
          <w:kern w:val="2"/>
          <w:lang w:eastAsia="zh-CN"/>
        </w:rPr>
        <w:t>In</w:t>
      </w:r>
      <w:r w:rsidR="00AD4EBB" w:rsidRPr="00AD4EBB">
        <w:rPr>
          <w:kern w:val="2"/>
          <w:lang w:eastAsia="zh-CN"/>
        </w:rPr>
        <w:t xml:space="preserve"> in-band operation, the NB-</w:t>
      </w:r>
      <w:proofErr w:type="spellStart"/>
      <w:r w:rsidR="00AD4EBB" w:rsidRPr="00AD4EBB">
        <w:rPr>
          <w:kern w:val="2"/>
          <w:lang w:eastAsia="zh-CN"/>
        </w:rPr>
        <w:t>IoT</w:t>
      </w:r>
      <w:proofErr w:type="spellEnd"/>
      <w:r w:rsidR="00AD4EBB" w:rsidRPr="00AD4EBB">
        <w:rPr>
          <w:kern w:val="2"/>
          <w:lang w:eastAsia="zh-CN"/>
        </w:rPr>
        <w:t xml:space="preserve"> UE can assume that NB-PDSCH is not allocated to the LTE control region, and is rate-matched around LTE CRS. </w:t>
      </w:r>
      <w:r>
        <w:rPr>
          <w:kern w:val="2"/>
          <w:lang w:eastAsia="zh-CN"/>
        </w:rPr>
        <w:t>On</w:t>
      </w:r>
      <w:r w:rsidR="00AD4EBB" w:rsidRPr="00AD4EBB">
        <w:rPr>
          <w:kern w:val="2"/>
          <w:lang w:eastAsia="zh-CN"/>
        </w:rPr>
        <w:t xml:space="preserve"> the duration of the LTE cont</w:t>
      </w:r>
      <w:r w:rsidR="00EF6009">
        <w:rPr>
          <w:kern w:val="2"/>
          <w:lang w:eastAsia="zh-CN"/>
        </w:rPr>
        <w:t>rol region, NB-</w:t>
      </w:r>
      <w:proofErr w:type="spellStart"/>
      <w:r w:rsidR="00EF6009">
        <w:rPr>
          <w:kern w:val="2"/>
          <w:lang w:eastAsia="zh-CN"/>
        </w:rPr>
        <w:t>IoT</w:t>
      </w:r>
      <w:proofErr w:type="spellEnd"/>
      <w:r w:rsidR="00EF6009">
        <w:rPr>
          <w:kern w:val="2"/>
          <w:lang w:eastAsia="zh-CN"/>
        </w:rPr>
        <w:t xml:space="preserve"> can re-use an</w:t>
      </w:r>
      <w:r w:rsidR="00AD4EBB" w:rsidRPr="00AD4EBB">
        <w:rPr>
          <w:kern w:val="2"/>
          <w:lang w:eastAsia="zh-CN"/>
        </w:rPr>
        <w:t xml:space="preserve"> eMTC agreement </w:t>
      </w:r>
      <w:r w:rsidR="00EF6009">
        <w:rPr>
          <w:kern w:val="2"/>
          <w:lang w:eastAsia="zh-CN"/>
        </w:rPr>
        <w:t>(applicable there to SIB1bis, but more generally here) of</w:t>
      </w:r>
      <w:r w:rsidR="00AD4EBB" w:rsidRPr="00AD4EBB">
        <w:rPr>
          <w:kern w:val="2"/>
          <w:lang w:eastAsia="zh-CN"/>
        </w:rPr>
        <w:t xml:space="preserve"> a fixed value equal to </w:t>
      </w:r>
      <w:r w:rsidR="00AD4EBB" w:rsidRPr="00AD4EBB">
        <w:rPr>
          <w:kern w:val="2"/>
          <w:lang w:eastAsia="zh-CN"/>
        </w:rPr>
        <w:lastRenderedPageBreak/>
        <w:t>the maximum LTE CFI value for the given system configuration (TDD/FDD, system bandwidth</w:t>
      </w:r>
      <w:r>
        <w:rPr>
          <w:kern w:val="2"/>
          <w:lang w:eastAsia="zh-CN"/>
        </w:rPr>
        <w:t>)</w:t>
      </w:r>
      <w:r w:rsidR="005A1D66" w:rsidRPr="000523FF">
        <w:rPr>
          <w:kern w:val="2"/>
          <w:lang w:eastAsia="zh-CN"/>
        </w:rPr>
        <w:t>.</w:t>
      </w:r>
      <w:r>
        <w:rPr>
          <w:kern w:val="2"/>
          <w:lang w:eastAsia="zh-CN"/>
        </w:rPr>
        <w:t xml:space="preserve"> The exact detail of this refers to Table 6.7-1 of TS 36.211.</w:t>
      </w:r>
    </w:p>
    <w:p w:rsidR="000177EA" w:rsidRDefault="000177EA" w:rsidP="005A1D66">
      <w:pPr>
        <w:rPr>
          <w:kern w:val="2"/>
          <w:lang w:eastAsia="zh-CN"/>
        </w:rPr>
      </w:pPr>
      <w:r>
        <w:rPr>
          <w:kern w:val="2"/>
          <w:lang w:eastAsia="zh-CN"/>
        </w:rPr>
        <w:t>T</w:t>
      </w:r>
      <w:r>
        <w:rPr>
          <w:rFonts w:hint="eastAsia"/>
          <w:kern w:val="2"/>
          <w:lang w:eastAsia="zh-CN"/>
        </w:rPr>
        <w:t xml:space="preserve">he </w:t>
      </w:r>
      <w:r w:rsidR="003C7D44">
        <w:rPr>
          <w:rFonts w:hint="eastAsia"/>
          <w:kern w:val="2"/>
          <w:lang w:eastAsia="zh-CN"/>
        </w:rPr>
        <w:t>mapping is done in frequency domain first, and then in time domain.</w:t>
      </w:r>
    </w:p>
    <w:p w:rsidR="00CB5199" w:rsidRPr="000523FF" w:rsidRDefault="00CB5199" w:rsidP="00CB5199">
      <w:pPr>
        <w:pStyle w:val="Heading1"/>
        <w:tabs>
          <w:tab w:val="clear" w:pos="432"/>
        </w:tabs>
        <w:rPr>
          <w:iCs/>
          <w:szCs w:val="20"/>
          <w:lang w:eastAsia="zh-CN"/>
        </w:rPr>
      </w:pPr>
      <w:r w:rsidRPr="000523FF">
        <w:rPr>
          <w:iCs/>
          <w:szCs w:val="20"/>
          <w:lang w:eastAsia="zh-CN"/>
        </w:rPr>
        <w:t>Data transmission and retransmission</w:t>
      </w:r>
    </w:p>
    <w:p w:rsidR="00CB5199" w:rsidRDefault="00CB5199" w:rsidP="00CB5199">
      <w:pPr>
        <w:rPr>
          <w:kern w:val="2"/>
          <w:lang w:eastAsia="zh-CN"/>
        </w:rPr>
      </w:pPr>
      <w:r>
        <w:rPr>
          <w:rFonts w:hint="eastAsia"/>
          <w:kern w:val="2"/>
          <w:lang w:eastAsia="zh-CN"/>
        </w:rPr>
        <w:t xml:space="preserve">As agreed in RAN2#91bis, </w:t>
      </w:r>
      <w:r>
        <w:rPr>
          <w:kern w:val="2"/>
          <w:lang w:eastAsia="zh-CN"/>
        </w:rPr>
        <w:t>“</w:t>
      </w:r>
      <w:r w:rsidRPr="00A44BA5">
        <w:rPr>
          <w:i/>
          <w:kern w:val="2"/>
          <w:lang w:eastAsia="zh-CN"/>
        </w:rPr>
        <w:t>1 HARQ process for dedicated transmissions (1 for UL and 1 for DL)</w:t>
      </w:r>
      <w:r>
        <w:rPr>
          <w:kern w:val="2"/>
          <w:lang w:eastAsia="zh-CN"/>
        </w:rPr>
        <w:t>”</w:t>
      </w:r>
      <w:r>
        <w:rPr>
          <w:rFonts w:hint="eastAsia"/>
          <w:kern w:val="2"/>
          <w:lang w:eastAsia="zh-CN"/>
        </w:rPr>
        <w:t xml:space="preserve"> is supported </w:t>
      </w:r>
      <w:fldSimple w:instr=" REF _Ref438889032 \n \h  \* MERGEFORMAT ">
        <w:r w:rsidRPr="001102AA">
          <w:rPr>
            <w:kern w:val="2"/>
            <w:lang w:eastAsia="zh-CN"/>
          </w:rPr>
          <w:t>[5]</w:t>
        </w:r>
      </w:fldSimple>
      <w:r>
        <w:rPr>
          <w:rFonts w:hint="eastAsia"/>
          <w:kern w:val="2"/>
          <w:lang w:eastAsia="zh-CN"/>
        </w:rPr>
        <w:t xml:space="preserve">. RAN1 </w:t>
      </w:r>
      <w:r w:rsidR="00033B5F">
        <w:rPr>
          <w:kern w:val="2"/>
          <w:lang w:eastAsia="zh-CN"/>
        </w:rPr>
        <w:t>should design according to</w:t>
      </w:r>
      <w:r>
        <w:rPr>
          <w:rFonts w:hint="eastAsia"/>
          <w:kern w:val="2"/>
          <w:lang w:eastAsia="zh-CN"/>
        </w:rPr>
        <w:t xml:space="preserve"> this agreement.</w:t>
      </w:r>
    </w:p>
    <w:p w:rsidR="00CB5199" w:rsidRDefault="00CB5199" w:rsidP="00CB5199">
      <w:pPr>
        <w:rPr>
          <w:kern w:val="2"/>
          <w:lang w:eastAsia="zh-CN"/>
        </w:rPr>
      </w:pPr>
      <w:r>
        <w:rPr>
          <w:kern w:val="2"/>
          <w:lang w:eastAsia="zh-CN"/>
        </w:rPr>
        <w:t>Further,</w:t>
      </w:r>
      <w:r>
        <w:rPr>
          <w:rFonts w:hint="eastAsia"/>
          <w:kern w:val="2"/>
          <w:lang w:eastAsia="zh-CN"/>
        </w:rPr>
        <w:t xml:space="preserve"> since </w:t>
      </w:r>
      <w:r w:rsidRPr="000523FF">
        <w:rPr>
          <w:kern w:val="2"/>
          <w:lang w:eastAsia="zh-CN"/>
        </w:rPr>
        <w:t xml:space="preserve">the time interval between </w:t>
      </w:r>
      <w:r>
        <w:rPr>
          <w:rFonts w:hint="eastAsia"/>
          <w:kern w:val="2"/>
          <w:lang w:eastAsia="zh-CN"/>
        </w:rPr>
        <w:t>initial</w:t>
      </w:r>
      <w:r w:rsidRPr="000523FF">
        <w:rPr>
          <w:kern w:val="2"/>
          <w:lang w:eastAsia="zh-CN"/>
        </w:rPr>
        <w:t xml:space="preserve"> transmission and retransmission</w:t>
      </w:r>
      <w:r>
        <w:rPr>
          <w:rFonts w:hint="eastAsia"/>
          <w:kern w:val="2"/>
          <w:lang w:eastAsia="zh-CN"/>
        </w:rPr>
        <w:t xml:space="preserve">s varies at </w:t>
      </w:r>
      <w:r>
        <w:rPr>
          <w:kern w:val="2"/>
          <w:lang w:eastAsia="zh-CN"/>
        </w:rPr>
        <w:t>least</w:t>
      </w:r>
      <w:r>
        <w:rPr>
          <w:rFonts w:hint="eastAsia"/>
          <w:kern w:val="2"/>
          <w:lang w:eastAsia="zh-CN"/>
        </w:rPr>
        <w:t xml:space="preserve"> between coverage classes, </w:t>
      </w:r>
      <w:r w:rsidRPr="000523FF">
        <w:rPr>
          <w:kern w:val="2"/>
          <w:lang w:eastAsia="zh-CN"/>
        </w:rPr>
        <w:t>asynchronous HARQ</w:t>
      </w:r>
      <w:r>
        <w:rPr>
          <w:rFonts w:hint="eastAsia"/>
          <w:kern w:val="2"/>
          <w:lang w:eastAsia="zh-CN"/>
        </w:rPr>
        <w:t xml:space="preserve"> should be supported.</w:t>
      </w:r>
    </w:p>
    <w:p w:rsidR="00CB5199" w:rsidRPr="000517E5" w:rsidRDefault="00CB5199" w:rsidP="002E229D">
      <w:pPr>
        <w:pStyle w:val="ListParagraph"/>
        <w:numPr>
          <w:ilvl w:val="0"/>
          <w:numId w:val="6"/>
        </w:numPr>
        <w:spacing w:after="120"/>
        <w:ind w:left="1276" w:hanging="1276"/>
        <w:rPr>
          <w:rFonts w:ascii="Times New Roman" w:hAnsi="Times New Roman" w:cs="Times New Roman"/>
          <w:b/>
          <w:kern w:val="2"/>
          <w:sz w:val="22"/>
          <w:szCs w:val="22"/>
        </w:rPr>
      </w:pPr>
      <w:r w:rsidRPr="000517E5">
        <w:rPr>
          <w:rFonts w:ascii="Times New Roman" w:hAnsi="Times New Roman" w:cs="Times New Roman"/>
          <w:b/>
          <w:kern w:val="2"/>
          <w:sz w:val="22"/>
          <w:szCs w:val="22"/>
        </w:rPr>
        <w:t>Asynchronous single HARQ process</w:t>
      </w:r>
      <w:r w:rsidRPr="000517E5">
        <w:rPr>
          <w:rFonts w:ascii="Times New Roman" w:hAnsi="Times New Roman" w:cs="Times New Roman" w:hint="eastAsia"/>
          <w:b/>
          <w:kern w:val="2"/>
          <w:sz w:val="22"/>
          <w:szCs w:val="22"/>
        </w:rPr>
        <w:t xml:space="preserve"> is </w:t>
      </w:r>
      <w:r>
        <w:rPr>
          <w:rFonts w:ascii="Times New Roman" w:hAnsi="Times New Roman" w:cs="Times New Roman" w:hint="eastAsia"/>
          <w:b/>
          <w:kern w:val="2"/>
          <w:sz w:val="22"/>
          <w:szCs w:val="22"/>
        </w:rPr>
        <w:t>supported</w:t>
      </w:r>
      <w:r w:rsidRPr="000517E5">
        <w:rPr>
          <w:rFonts w:ascii="Times New Roman" w:hAnsi="Times New Roman" w:cs="Times New Roman" w:hint="eastAsia"/>
          <w:b/>
          <w:kern w:val="2"/>
          <w:sz w:val="22"/>
          <w:szCs w:val="22"/>
        </w:rPr>
        <w:t xml:space="preserve"> </w:t>
      </w:r>
      <w:r>
        <w:rPr>
          <w:rFonts w:ascii="Times New Roman" w:hAnsi="Times New Roman" w:cs="Times New Roman" w:hint="eastAsia"/>
          <w:b/>
          <w:kern w:val="2"/>
          <w:sz w:val="22"/>
          <w:szCs w:val="22"/>
        </w:rPr>
        <w:t>for</w:t>
      </w:r>
      <w:r w:rsidRPr="000517E5">
        <w:rPr>
          <w:rFonts w:ascii="Times New Roman" w:hAnsi="Times New Roman" w:cs="Times New Roman" w:hint="eastAsia"/>
          <w:b/>
          <w:kern w:val="2"/>
          <w:sz w:val="22"/>
          <w:szCs w:val="22"/>
        </w:rPr>
        <w:t xml:space="preserve"> NB-</w:t>
      </w:r>
      <w:proofErr w:type="spellStart"/>
      <w:r w:rsidRPr="000517E5">
        <w:rPr>
          <w:rFonts w:ascii="Times New Roman" w:hAnsi="Times New Roman" w:cs="Times New Roman" w:hint="eastAsia"/>
          <w:b/>
          <w:kern w:val="2"/>
          <w:sz w:val="22"/>
          <w:szCs w:val="22"/>
        </w:rPr>
        <w:t>IoT</w:t>
      </w:r>
      <w:proofErr w:type="spellEnd"/>
      <w:r>
        <w:rPr>
          <w:rFonts w:ascii="Times New Roman" w:hAnsi="Times New Roman" w:cs="Times New Roman" w:hint="eastAsia"/>
          <w:b/>
          <w:kern w:val="2"/>
          <w:sz w:val="22"/>
          <w:szCs w:val="22"/>
        </w:rPr>
        <w:t xml:space="preserve"> downlink data transmissions</w:t>
      </w:r>
      <w:r w:rsidRPr="000517E5">
        <w:rPr>
          <w:rFonts w:ascii="Times New Roman" w:hAnsi="Times New Roman" w:cs="Times New Roman" w:hint="eastAsia"/>
          <w:b/>
          <w:kern w:val="2"/>
          <w:sz w:val="22"/>
          <w:szCs w:val="22"/>
        </w:rPr>
        <w:t>.</w:t>
      </w:r>
    </w:p>
    <w:p w:rsidR="00CB5199" w:rsidRPr="000523FF" w:rsidRDefault="00231884" w:rsidP="0041259F">
      <w:pPr>
        <w:rPr>
          <w:kern w:val="2"/>
          <w:lang w:eastAsia="zh-CN"/>
        </w:rPr>
      </w:pPr>
      <w:r>
        <w:rPr>
          <w:kern w:val="2"/>
          <w:lang w:eastAsia="zh-CN"/>
        </w:rPr>
        <w:t>D</w:t>
      </w:r>
      <w:r>
        <w:rPr>
          <w:rFonts w:hint="eastAsia"/>
          <w:kern w:val="2"/>
          <w:lang w:eastAsia="zh-CN"/>
        </w:rPr>
        <w:t xml:space="preserve">ue to the limitation of </w:t>
      </w:r>
      <w:r w:rsidR="00033B5F">
        <w:rPr>
          <w:kern w:val="2"/>
          <w:lang w:eastAsia="zh-CN"/>
        </w:rPr>
        <w:t>at most 12</w:t>
      </w:r>
      <w:r w:rsidR="00B025DF">
        <w:rPr>
          <w:rFonts w:hint="eastAsia"/>
          <w:kern w:val="2"/>
          <w:lang w:eastAsia="zh-CN"/>
        </w:rPr>
        <w:t>-</w:t>
      </w:r>
      <w:r w:rsidR="00033B5F">
        <w:rPr>
          <w:kern w:val="2"/>
          <w:lang w:eastAsia="zh-CN"/>
        </w:rPr>
        <w:t>subcarrier (i.e.</w:t>
      </w:r>
      <w:r w:rsidR="00B025DF">
        <w:rPr>
          <w:rFonts w:hint="eastAsia"/>
          <w:kern w:val="2"/>
          <w:lang w:eastAsia="zh-CN"/>
        </w:rPr>
        <w:t>,</w:t>
      </w:r>
      <w:r w:rsidR="00033B5F">
        <w:rPr>
          <w:kern w:val="2"/>
          <w:lang w:eastAsia="zh-CN"/>
        </w:rPr>
        <w:t xml:space="preserve"> up to a </w:t>
      </w:r>
      <w:r w:rsidR="0041259F">
        <w:rPr>
          <w:rFonts w:hint="eastAsia"/>
          <w:kern w:val="2"/>
          <w:lang w:eastAsia="zh-CN"/>
        </w:rPr>
        <w:t>single PRB</w:t>
      </w:r>
      <w:r w:rsidR="00033B5F">
        <w:rPr>
          <w:kern w:val="2"/>
          <w:lang w:eastAsia="zh-CN"/>
        </w:rPr>
        <w:t>)</w:t>
      </w:r>
      <w:r w:rsidR="0041259F">
        <w:rPr>
          <w:rFonts w:hint="eastAsia"/>
          <w:kern w:val="2"/>
          <w:lang w:eastAsia="zh-CN"/>
        </w:rPr>
        <w:t xml:space="preserve"> transmission, t</w:t>
      </w:r>
      <w:r>
        <w:rPr>
          <w:rFonts w:hint="eastAsia"/>
          <w:kern w:val="2"/>
          <w:lang w:eastAsia="zh-CN"/>
        </w:rPr>
        <w:t>he downlink TTI for NB-</w:t>
      </w:r>
      <w:proofErr w:type="spellStart"/>
      <w:r>
        <w:rPr>
          <w:rFonts w:hint="eastAsia"/>
          <w:kern w:val="2"/>
          <w:lang w:eastAsia="zh-CN"/>
        </w:rPr>
        <w:t>IoT</w:t>
      </w:r>
      <w:proofErr w:type="spellEnd"/>
      <w:r>
        <w:rPr>
          <w:rFonts w:hint="eastAsia"/>
          <w:kern w:val="2"/>
          <w:lang w:eastAsia="zh-CN"/>
        </w:rPr>
        <w:t xml:space="preserve"> </w:t>
      </w:r>
      <w:r w:rsidR="0041259F">
        <w:rPr>
          <w:rFonts w:hint="eastAsia"/>
          <w:kern w:val="2"/>
          <w:lang w:eastAsia="zh-CN"/>
        </w:rPr>
        <w:t xml:space="preserve">is expected to be much greater than </w:t>
      </w:r>
      <w:r w:rsidR="0041259F">
        <w:rPr>
          <w:kern w:val="2"/>
          <w:lang w:eastAsia="zh-CN"/>
        </w:rPr>
        <w:t xml:space="preserve">in LTE. </w:t>
      </w:r>
      <w:r w:rsidR="0041259F">
        <w:rPr>
          <w:rFonts w:hint="eastAsia"/>
          <w:kern w:val="2"/>
          <w:lang w:eastAsia="zh-CN"/>
        </w:rPr>
        <w:t>TTI bundling can be used to support the required max TBS size.</w:t>
      </w:r>
    </w:p>
    <w:p w:rsidR="00CB5199" w:rsidRPr="0041259F" w:rsidRDefault="00CB5199" w:rsidP="0041259F">
      <w:pPr>
        <w:pStyle w:val="ListParagraph"/>
        <w:numPr>
          <w:ilvl w:val="0"/>
          <w:numId w:val="6"/>
        </w:numPr>
        <w:spacing w:after="120"/>
        <w:ind w:left="357" w:hanging="357"/>
        <w:rPr>
          <w:rFonts w:ascii="Times New Roman" w:hAnsi="Times New Roman" w:cs="Times New Roman"/>
          <w:b/>
          <w:kern w:val="2"/>
          <w:sz w:val="22"/>
          <w:szCs w:val="22"/>
        </w:rPr>
      </w:pPr>
      <w:r w:rsidRPr="0041259F">
        <w:rPr>
          <w:rFonts w:ascii="Times New Roman" w:hAnsi="Times New Roman" w:cs="Times New Roman"/>
          <w:b/>
          <w:kern w:val="2"/>
          <w:sz w:val="22"/>
          <w:szCs w:val="22"/>
        </w:rPr>
        <w:t xml:space="preserve">TTI bundling </w:t>
      </w:r>
      <w:r w:rsidR="0041259F">
        <w:rPr>
          <w:rFonts w:ascii="Times New Roman" w:hAnsi="Times New Roman" w:cs="Times New Roman" w:hint="eastAsia"/>
          <w:b/>
          <w:kern w:val="2"/>
          <w:sz w:val="22"/>
          <w:szCs w:val="22"/>
        </w:rPr>
        <w:t xml:space="preserve">is </w:t>
      </w:r>
      <w:r w:rsidRPr="0041259F">
        <w:rPr>
          <w:rFonts w:ascii="Times New Roman" w:hAnsi="Times New Roman" w:cs="Times New Roman"/>
          <w:b/>
          <w:kern w:val="2"/>
          <w:sz w:val="22"/>
          <w:szCs w:val="22"/>
        </w:rPr>
        <w:t>support</w:t>
      </w:r>
      <w:r w:rsidR="0041259F">
        <w:rPr>
          <w:rFonts w:ascii="Times New Roman" w:hAnsi="Times New Roman" w:cs="Times New Roman" w:hint="eastAsia"/>
          <w:b/>
          <w:kern w:val="2"/>
          <w:sz w:val="22"/>
          <w:szCs w:val="22"/>
        </w:rPr>
        <w:t>ed</w:t>
      </w:r>
      <w:r w:rsidRPr="0041259F">
        <w:rPr>
          <w:rFonts w:ascii="Times New Roman" w:hAnsi="Times New Roman" w:cs="Times New Roman"/>
          <w:b/>
          <w:kern w:val="2"/>
          <w:sz w:val="22"/>
          <w:szCs w:val="22"/>
        </w:rPr>
        <w:t xml:space="preserve"> </w:t>
      </w:r>
      <w:r w:rsidR="0041259F">
        <w:rPr>
          <w:rFonts w:ascii="Times New Roman" w:hAnsi="Times New Roman" w:cs="Times New Roman" w:hint="eastAsia"/>
          <w:b/>
          <w:kern w:val="2"/>
          <w:sz w:val="22"/>
          <w:szCs w:val="22"/>
        </w:rPr>
        <w:t>on NB-PDSCH</w:t>
      </w:r>
      <w:r w:rsidRPr="0041259F">
        <w:rPr>
          <w:rFonts w:ascii="Times New Roman" w:hAnsi="Times New Roman" w:cs="Times New Roman"/>
          <w:b/>
          <w:kern w:val="2"/>
          <w:sz w:val="22"/>
          <w:szCs w:val="22"/>
        </w:rPr>
        <w:t>.</w:t>
      </w:r>
    </w:p>
    <w:p w:rsidR="00E751C3" w:rsidRPr="000523FF" w:rsidRDefault="00E751C3" w:rsidP="00E751C3">
      <w:pPr>
        <w:pStyle w:val="Heading1"/>
        <w:tabs>
          <w:tab w:val="clear" w:pos="432"/>
        </w:tabs>
        <w:rPr>
          <w:iCs/>
          <w:szCs w:val="20"/>
          <w:lang w:eastAsia="zh-CN"/>
        </w:rPr>
      </w:pPr>
      <w:r w:rsidRPr="000523FF">
        <w:rPr>
          <w:iCs/>
          <w:szCs w:val="20"/>
          <w:lang w:eastAsia="zh-CN"/>
        </w:rPr>
        <w:t>Multiplexing of user data</w:t>
      </w:r>
      <w:r w:rsidR="008F575D" w:rsidRPr="000523FF">
        <w:rPr>
          <w:iCs/>
          <w:szCs w:val="20"/>
          <w:lang w:eastAsia="zh-CN"/>
        </w:rPr>
        <w:t xml:space="preserve"> and/or control </w:t>
      </w:r>
      <w:r w:rsidR="00D9323E" w:rsidRPr="000523FF">
        <w:rPr>
          <w:iCs/>
          <w:szCs w:val="20"/>
          <w:lang w:eastAsia="zh-CN"/>
        </w:rPr>
        <w:t>signaling</w:t>
      </w:r>
    </w:p>
    <w:p w:rsidR="00034424" w:rsidRDefault="00A801C9" w:rsidP="005A1D66">
      <w:pPr>
        <w:rPr>
          <w:kern w:val="2"/>
          <w:lang w:eastAsia="zh-CN"/>
        </w:rPr>
      </w:pPr>
      <w:r w:rsidRPr="000523FF">
        <w:rPr>
          <w:kern w:val="2"/>
          <w:lang w:eastAsia="zh-CN"/>
        </w:rPr>
        <w:t>In extreme coverage</w:t>
      </w:r>
      <w:r w:rsidR="008F575D" w:rsidRPr="000523FF">
        <w:rPr>
          <w:kern w:val="2"/>
          <w:lang w:eastAsia="zh-CN"/>
        </w:rPr>
        <w:t xml:space="preserve"> areas</w:t>
      </w:r>
      <w:r w:rsidRPr="000523FF">
        <w:rPr>
          <w:kern w:val="2"/>
          <w:lang w:eastAsia="zh-CN"/>
        </w:rPr>
        <w:t>, NB-PDSCH transmission</w:t>
      </w:r>
      <w:r w:rsidR="008F575D" w:rsidRPr="000523FF">
        <w:rPr>
          <w:kern w:val="2"/>
          <w:lang w:eastAsia="zh-CN"/>
        </w:rPr>
        <w:t>s</w:t>
      </w:r>
      <w:r w:rsidRPr="000523FF">
        <w:rPr>
          <w:kern w:val="2"/>
          <w:lang w:eastAsia="zh-CN"/>
        </w:rPr>
        <w:t xml:space="preserve"> may last for </w:t>
      </w:r>
      <w:r w:rsidR="00E751C3" w:rsidRPr="000523FF">
        <w:rPr>
          <w:kern w:val="2"/>
          <w:lang w:eastAsia="zh-CN"/>
        </w:rPr>
        <w:t>hundreds of milliseconds or even longer</w:t>
      </w:r>
      <w:r w:rsidRPr="000523FF">
        <w:rPr>
          <w:kern w:val="2"/>
          <w:lang w:eastAsia="zh-CN"/>
        </w:rPr>
        <w:t xml:space="preserve">. </w:t>
      </w:r>
      <w:r w:rsidR="00E751C3" w:rsidRPr="000523FF">
        <w:rPr>
          <w:kern w:val="2"/>
          <w:lang w:eastAsia="zh-CN"/>
        </w:rPr>
        <w:t xml:space="preserve">As shown in </w:t>
      </w:r>
      <w:fldSimple w:instr=" REF _Ref430783054 \h  \* MERGEFORMAT ">
        <w:r w:rsidR="001102AA" w:rsidRPr="001102AA">
          <w:rPr>
            <w:kern w:val="2"/>
            <w:lang w:eastAsia="zh-CN"/>
          </w:rPr>
          <w:t>Table 1</w:t>
        </w:r>
      </w:fldSimple>
      <w:r w:rsidRPr="000523FF">
        <w:rPr>
          <w:kern w:val="2"/>
          <w:lang w:eastAsia="zh-CN"/>
        </w:rPr>
        <w:t xml:space="preserve">, </w:t>
      </w:r>
      <w:r w:rsidR="00A57F6F">
        <w:rPr>
          <w:rFonts w:hint="eastAsia"/>
          <w:kern w:val="2"/>
          <w:lang w:eastAsia="zh-CN"/>
        </w:rPr>
        <w:t xml:space="preserve">most of the results show that the transmission of 65*8=520 bits over SNDCP takes &gt;1 second, even without considering the subframes occupied by </w:t>
      </w:r>
      <w:r w:rsidR="00A57F6F" w:rsidRPr="000523FF">
        <w:rPr>
          <w:kern w:val="2"/>
          <w:lang w:eastAsia="zh-CN"/>
        </w:rPr>
        <w:t>synchronization and broadcast channels/signals (i.e. NB-PSS, NB-SSS and NB-PBCH)</w:t>
      </w:r>
      <w:r w:rsidR="00A57F6F">
        <w:rPr>
          <w:rFonts w:hint="eastAsia"/>
          <w:kern w:val="2"/>
          <w:lang w:eastAsia="zh-CN"/>
        </w:rPr>
        <w:t>.</w:t>
      </w:r>
      <w:r w:rsidRPr="000523FF">
        <w:rPr>
          <w:kern w:val="2"/>
          <w:lang w:eastAsia="zh-CN"/>
        </w:rPr>
        <w:t xml:space="preserve"> </w:t>
      </w:r>
      <w:r w:rsidR="00A57F6F">
        <w:rPr>
          <w:rFonts w:hint="eastAsia"/>
          <w:kern w:val="2"/>
          <w:lang w:eastAsia="zh-CN"/>
        </w:rPr>
        <w:t xml:space="preserve">If full subcarrier allocation is always used in the downlink, any such downlink transmission </w:t>
      </w:r>
      <w:r w:rsidR="00992076">
        <w:rPr>
          <w:rFonts w:hint="eastAsia"/>
          <w:kern w:val="2"/>
          <w:lang w:eastAsia="zh-CN"/>
        </w:rPr>
        <w:t>can</w:t>
      </w:r>
      <w:r w:rsidR="00A57F6F">
        <w:rPr>
          <w:rFonts w:hint="eastAsia"/>
          <w:kern w:val="2"/>
          <w:lang w:eastAsia="zh-CN"/>
        </w:rPr>
        <w:t xml:space="preserve"> block all other downlink transmissions for </w:t>
      </w:r>
      <w:r w:rsidR="00992076">
        <w:rPr>
          <w:rFonts w:hint="eastAsia"/>
          <w:kern w:val="2"/>
          <w:lang w:eastAsia="zh-CN"/>
        </w:rPr>
        <w:t xml:space="preserve">up to </w:t>
      </w:r>
      <w:r w:rsidR="00A57F6F">
        <w:rPr>
          <w:rFonts w:hint="eastAsia"/>
          <w:kern w:val="2"/>
          <w:lang w:eastAsia="zh-CN"/>
        </w:rPr>
        <w:t>&gt;1 second</w:t>
      </w:r>
      <w:r w:rsidR="00773A30">
        <w:rPr>
          <w:rFonts w:hint="eastAsia"/>
          <w:kern w:val="2"/>
          <w:lang w:eastAsia="zh-CN"/>
        </w:rPr>
        <w:t>.</w:t>
      </w:r>
    </w:p>
    <w:p w:rsidR="00E6696C" w:rsidRDefault="00E6696C" w:rsidP="00E6696C">
      <w:pPr>
        <w:pStyle w:val="Caption"/>
        <w:spacing w:before="120"/>
        <w:rPr>
          <w:lang w:eastAsia="zh-CN"/>
        </w:rPr>
      </w:pPr>
      <w:bookmarkStart w:id="2" w:name="_Ref430783054"/>
      <w:r w:rsidRPr="00E6696C">
        <w:t xml:space="preserve">Table </w:t>
      </w:r>
      <w:r w:rsidR="000A765E">
        <w:fldChar w:fldCharType="begin"/>
      </w:r>
      <w:r w:rsidR="000A765E">
        <w:instrText xml:space="preserve"> SEQ Table \* ARABIC </w:instrText>
      </w:r>
      <w:r w:rsidR="000A765E">
        <w:fldChar w:fldCharType="separate"/>
      </w:r>
      <w:r w:rsidRPr="00E6696C">
        <w:rPr>
          <w:noProof/>
        </w:rPr>
        <w:t>1</w:t>
      </w:r>
      <w:r w:rsidR="000A765E">
        <w:fldChar w:fldCharType="end"/>
      </w:r>
      <w:bookmarkEnd w:id="2"/>
      <w:r w:rsidRPr="00E6696C">
        <w:t xml:space="preserve">: </w:t>
      </w:r>
      <w:r>
        <w:rPr>
          <w:rFonts w:hint="eastAsia"/>
          <w:lang w:eastAsia="zh-CN"/>
        </w:rPr>
        <w:t xml:space="preserve">NB-PDSCH performance </w:t>
      </w:r>
      <w:r w:rsidR="00836E3F">
        <w:rPr>
          <w:rFonts w:hint="eastAsia"/>
          <w:lang w:eastAsia="zh-CN"/>
        </w:rPr>
        <w:t xml:space="preserve">in in-band operation </w:t>
      </w:r>
      <w:r>
        <w:rPr>
          <w:rFonts w:hint="eastAsia"/>
          <w:lang w:eastAsia="zh-CN"/>
        </w:rPr>
        <w:t xml:space="preserve">(taken from Table 2.3-12 of </w:t>
      </w:r>
      <w:r w:rsidR="000A765E">
        <w:rPr>
          <w:highlight w:val="yellow"/>
          <w:lang w:eastAsia="zh-CN"/>
        </w:rPr>
        <w:fldChar w:fldCharType="begin"/>
      </w:r>
      <w:r w:rsidR="00992076">
        <w:rPr>
          <w:lang w:eastAsia="zh-CN"/>
        </w:rPr>
        <w:instrText xml:space="preserve"> </w:instrText>
      </w:r>
      <w:r w:rsidR="00992076">
        <w:rPr>
          <w:rFonts w:hint="eastAsia"/>
          <w:lang w:eastAsia="zh-CN"/>
        </w:rPr>
        <w:instrText>REF _Ref439079350 \r \h</w:instrText>
      </w:r>
      <w:r w:rsidR="00992076">
        <w:rPr>
          <w:lang w:eastAsia="zh-CN"/>
        </w:rPr>
        <w:instrText xml:space="preserve"> </w:instrText>
      </w:r>
      <w:r w:rsidR="000A765E">
        <w:rPr>
          <w:highlight w:val="yellow"/>
          <w:lang w:eastAsia="zh-CN"/>
        </w:rPr>
      </w:r>
      <w:r w:rsidR="000A765E">
        <w:rPr>
          <w:highlight w:val="yellow"/>
          <w:lang w:eastAsia="zh-CN"/>
        </w:rPr>
        <w:fldChar w:fldCharType="separate"/>
      </w:r>
      <w:r w:rsidR="00992076">
        <w:rPr>
          <w:lang w:eastAsia="zh-CN"/>
        </w:rPr>
        <w:t>[12]</w:t>
      </w:r>
      <w:r w:rsidR="000A765E">
        <w:rPr>
          <w:highlight w:val="yellow"/>
          <w:lang w:eastAsia="zh-CN"/>
        </w:rPr>
        <w:fldChar w:fldCharType="end"/>
      </w:r>
      <w:r w:rsidR="00687DC2">
        <w:rPr>
          <w:rFonts w:hint="eastAsia"/>
          <w:lang w:eastAsia="zh-CN"/>
        </w:rPr>
        <w:t xml:space="preserve"> except the last row</w:t>
      </w:r>
      <w:r>
        <w:rPr>
          <w:rFonts w:hint="eastAsia"/>
          <w:lang w:eastAsia="zh-CN"/>
        </w:rPr>
        <w:t>)</w:t>
      </w:r>
    </w:p>
    <w:tbl>
      <w:tblPr>
        <w:tblW w:w="0" w:type="auto"/>
        <w:jc w:val="center"/>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87"/>
        <w:gridCol w:w="1427"/>
        <w:gridCol w:w="1542"/>
        <w:gridCol w:w="1559"/>
        <w:gridCol w:w="1418"/>
        <w:gridCol w:w="1399"/>
      </w:tblGrid>
      <w:tr w:rsidR="00E6696C" w:rsidRPr="00EB476A" w:rsidTr="00E6696C">
        <w:trPr>
          <w:trHeight w:val="205"/>
          <w:jc w:val="center"/>
        </w:trPr>
        <w:tc>
          <w:tcPr>
            <w:tcW w:w="1887" w:type="dxa"/>
            <w:tcMar>
              <w:top w:w="57" w:type="dxa"/>
              <w:left w:w="57" w:type="dxa"/>
              <w:bottom w:w="57" w:type="dxa"/>
              <w:right w:w="57" w:type="dxa"/>
            </w:tcMar>
            <w:vAlign w:val="center"/>
            <w:hideMark/>
          </w:tcPr>
          <w:p w:rsidR="00E6696C" w:rsidRPr="00D17182" w:rsidRDefault="00E6696C" w:rsidP="007231D8">
            <w:pPr>
              <w:pStyle w:val="TAL"/>
              <w:ind w:left="57" w:right="57"/>
              <w:rPr>
                <w:rFonts w:ascii="Times New Roman" w:hAnsi="Times New Roman"/>
                <w:b/>
                <w:sz w:val="20"/>
                <w:lang w:val="en-US" w:eastAsia="zh-CN"/>
              </w:rPr>
            </w:pPr>
          </w:p>
        </w:tc>
        <w:tc>
          <w:tcPr>
            <w:tcW w:w="1427" w:type="dxa"/>
            <w:tcMar>
              <w:top w:w="57" w:type="dxa"/>
              <w:left w:w="57" w:type="dxa"/>
              <w:bottom w:w="57" w:type="dxa"/>
              <w:right w:w="57" w:type="dxa"/>
            </w:tcMar>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Source 1</w:t>
            </w:r>
          </w:p>
        </w:tc>
        <w:tc>
          <w:tcPr>
            <w:tcW w:w="1542" w:type="dxa"/>
            <w:shd w:val="clear" w:color="auto" w:fill="DDD9C3"/>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Source 2</w:t>
            </w:r>
          </w:p>
        </w:tc>
        <w:tc>
          <w:tcPr>
            <w:tcW w:w="1559" w:type="dxa"/>
            <w:shd w:val="clear" w:color="auto" w:fill="C6D9F1"/>
          </w:tcPr>
          <w:p w:rsidR="00E6696C" w:rsidRPr="00D17182" w:rsidRDefault="00E6696C" w:rsidP="007231D8">
            <w:pPr>
              <w:autoSpaceDE/>
              <w:autoSpaceDN/>
              <w:adjustRightInd/>
              <w:snapToGrid/>
              <w:spacing w:after="0"/>
              <w:jc w:val="center"/>
              <w:rPr>
                <w:sz w:val="20"/>
                <w:szCs w:val="20"/>
                <w:lang w:eastAsia="en-GB"/>
              </w:rPr>
            </w:pPr>
            <w:r w:rsidRPr="00D17182">
              <w:rPr>
                <w:sz w:val="20"/>
                <w:szCs w:val="20"/>
                <w:lang w:eastAsia="zh-CN"/>
              </w:rPr>
              <w:t>Source 3</w:t>
            </w:r>
          </w:p>
        </w:tc>
        <w:tc>
          <w:tcPr>
            <w:tcW w:w="1418" w:type="dxa"/>
            <w:shd w:val="clear" w:color="auto" w:fill="DBE5F1"/>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Source 4</w:t>
            </w:r>
          </w:p>
        </w:tc>
        <w:tc>
          <w:tcPr>
            <w:tcW w:w="1399" w:type="dxa"/>
            <w:shd w:val="clear" w:color="auto" w:fill="F2DBDB"/>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Source 5</w:t>
            </w:r>
          </w:p>
        </w:tc>
      </w:tr>
      <w:tr w:rsidR="00E6696C" w:rsidRPr="00EB476A" w:rsidTr="00E6696C">
        <w:trPr>
          <w:trHeight w:val="205"/>
          <w:jc w:val="center"/>
        </w:trPr>
        <w:tc>
          <w:tcPr>
            <w:tcW w:w="1887" w:type="dxa"/>
            <w:tcMar>
              <w:top w:w="57" w:type="dxa"/>
              <w:left w:w="57" w:type="dxa"/>
              <w:bottom w:w="57" w:type="dxa"/>
              <w:right w:w="57" w:type="dxa"/>
            </w:tcMar>
            <w:vAlign w:val="center"/>
            <w:hideMark/>
          </w:tcPr>
          <w:p w:rsidR="00E6696C" w:rsidRPr="00D17182" w:rsidRDefault="00E6696C" w:rsidP="007231D8">
            <w:pPr>
              <w:pStyle w:val="TAL"/>
              <w:ind w:left="57" w:right="57"/>
              <w:rPr>
                <w:rFonts w:ascii="Times New Roman" w:hAnsi="Times New Roman"/>
                <w:b/>
                <w:sz w:val="20"/>
                <w:lang w:val="en-US" w:eastAsia="zh-CN"/>
              </w:rPr>
            </w:pPr>
            <w:r w:rsidRPr="00D17182">
              <w:rPr>
                <w:rFonts w:ascii="Times New Roman" w:hAnsi="Times New Roman"/>
                <w:b/>
                <w:sz w:val="20"/>
                <w:lang w:val="en-US" w:eastAsia="zh-CN"/>
              </w:rPr>
              <w:t>DL Numerology</w:t>
            </w:r>
          </w:p>
        </w:tc>
        <w:tc>
          <w:tcPr>
            <w:tcW w:w="1427" w:type="dxa"/>
            <w:tcMar>
              <w:top w:w="57" w:type="dxa"/>
              <w:left w:w="57" w:type="dxa"/>
              <w:bottom w:w="57" w:type="dxa"/>
              <w:right w:w="57" w:type="dxa"/>
            </w:tcMar>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15kHz subcarrier spacing (R1-157252)</w:t>
            </w:r>
          </w:p>
        </w:tc>
        <w:tc>
          <w:tcPr>
            <w:tcW w:w="1542" w:type="dxa"/>
            <w:shd w:val="clear" w:color="auto" w:fill="DDD9C3"/>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15kHz subcarrier spacing (R1-157538)</w:t>
            </w:r>
          </w:p>
        </w:tc>
        <w:tc>
          <w:tcPr>
            <w:tcW w:w="1559" w:type="dxa"/>
            <w:shd w:val="clear" w:color="auto" w:fill="C6D9F1"/>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15kHz subcarrier spacing (R1-156802)</w:t>
            </w:r>
          </w:p>
        </w:tc>
        <w:tc>
          <w:tcPr>
            <w:tcW w:w="1418" w:type="dxa"/>
            <w:shd w:val="clear" w:color="auto" w:fill="DBE5F1"/>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15kHz subcarrier spacing (R1-156971)</w:t>
            </w:r>
          </w:p>
        </w:tc>
        <w:tc>
          <w:tcPr>
            <w:tcW w:w="1399" w:type="dxa"/>
            <w:shd w:val="clear" w:color="auto" w:fill="F2DBDB"/>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15kHz subcarrier spacing (R1-155806)</w:t>
            </w:r>
          </w:p>
        </w:tc>
      </w:tr>
      <w:tr w:rsidR="00E6696C" w:rsidRPr="00EB476A" w:rsidTr="00E6696C">
        <w:trPr>
          <w:trHeight w:val="205"/>
          <w:jc w:val="center"/>
        </w:trPr>
        <w:tc>
          <w:tcPr>
            <w:tcW w:w="1887" w:type="dxa"/>
            <w:tcMar>
              <w:top w:w="57" w:type="dxa"/>
              <w:left w:w="57" w:type="dxa"/>
              <w:bottom w:w="57" w:type="dxa"/>
              <w:right w:w="57" w:type="dxa"/>
            </w:tcMar>
            <w:vAlign w:val="center"/>
            <w:hideMark/>
          </w:tcPr>
          <w:p w:rsidR="00E6696C" w:rsidRPr="00D17182" w:rsidRDefault="00E6696C" w:rsidP="007231D8">
            <w:pPr>
              <w:pStyle w:val="TAL"/>
              <w:ind w:left="57" w:right="57"/>
              <w:rPr>
                <w:rFonts w:ascii="Times New Roman" w:hAnsi="Times New Roman"/>
                <w:b/>
                <w:sz w:val="20"/>
                <w:lang w:val="en-US" w:eastAsia="zh-CN"/>
              </w:rPr>
            </w:pPr>
            <w:r w:rsidRPr="00D17182">
              <w:rPr>
                <w:rFonts w:ascii="Times New Roman" w:hAnsi="Times New Roman"/>
                <w:b/>
                <w:sz w:val="20"/>
                <w:lang w:val="en-US" w:eastAsia="zh-CN"/>
              </w:rPr>
              <w:t>DL Channel</w:t>
            </w:r>
          </w:p>
        </w:tc>
        <w:tc>
          <w:tcPr>
            <w:tcW w:w="1427" w:type="dxa"/>
            <w:tcMar>
              <w:top w:w="57" w:type="dxa"/>
              <w:left w:w="57" w:type="dxa"/>
              <w:bottom w:w="57" w:type="dxa"/>
              <w:right w:w="57" w:type="dxa"/>
            </w:tcMar>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M-PDSCH</w:t>
            </w:r>
          </w:p>
        </w:tc>
        <w:tc>
          <w:tcPr>
            <w:tcW w:w="1542" w:type="dxa"/>
            <w:shd w:val="clear" w:color="auto" w:fill="DDD9C3"/>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NB-PDSCH</w:t>
            </w:r>
          </w:p>
        </w:tc>
        <w:tc>
          <w:tcPr>
            <w:tcW w:w="1559" w:type="dxa"/>
            <w:shd w:val="clear" w:color="auto" w:fill="C6D9F1"/>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N-PDSCH</w:t>
            </w:r>
          </w:p>
        </w:tc>
        <w:tc>
          <w:tcPr>
            <w:tcW w:w="1418" w:type="dxa"/>
            <w:shd w:val="clear" w:color="auto" w:fill="DBE5F1"/>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M-PDSCH</w:t>
            </w:r>
          </w:p>
        </w:tc>
        <w:tc>
          <w:tcPr>
            <w:tcW w:w="1399" w:type="dxa"/>
            <w:shd w:val="clear" w:color="auto" w:fill="F2DBDB"/>
            <w:vAlign w:val="center"/>
          </w:tcPr>
          <w:p w:rsidR="00E6696C" w:rsidRPr="00D17182" w:rsidRDefault="00E6696C" w:rsidP="007231D8">
            <w:pPr>
              <w:spacing w:after="0"/>
              <w:ind w:left="57" w:right="57"/>
              <w:jc w:val="center"/>
              <w:rPr>
                <w:sz w:val="20"/>
                <w:szCs w:val="20"/>
                <w:lang w:eastAsia="zh-CN"/>
              </w:rPr>
            </w:pPr>
            <w:r w:rsidRPr="00D17182">
              <w:rPr>
                <w:sz w:val="20"/>
                <w:szCs w:val="20"/>
                <w:lang w:eastAsia="zh-CN"/>
              </w:rPr>
              <w:t>E-PDSCH</w:t>
            </w:r>
          </w:p>
        </w:tc>
      </w:tr>
      <w:tr w:rsidR="00E6696C" w:rsidRPr="00EB476A" w:rsidTr="00E6696C">
        <w:trPr>
          <w:trHeight w:val="106"/>
          <w:jc w:val="center"/>
        </w:trPr>
        <w:tc>
          <w:tcPr>
            <w:tcW w:w="1887" w:type="dxa"/>
            <w:tcMar>
              <w:top w:w="57" w:type="dxa"/>
              <w:left w:w="57" w:type="dxa"/>
              <w:bottom w:w="57" w:type="dxa"/>
              <w:right w:w="57" w:type="dxa"/>
            </w:tcMar>
            <w:vAlign w:val="center"/>
            <w:hideMark/>
          </w:tcPr>
          <w:p w:rsidR="00E6696C" w:rsidRPr="00D17182" w:rsidRDefault="00E6696C" w:rsidP="007231D8">
            <w:pPr>
              <w:pStyle w:val="TAL"/>
              <w:ind w:left="57" w:right="57"/>
              <w:rPr>
                <w:rFonts w:ascii="Times New Roman" w:hAnsi="Times New Roman"/>
                <w:sz w:val="20"/>
                <w:lang w:val="en-US" w:eastAsia="zh-CN"/>
              </w:rPr>
            </w:pPr>
            <w:r w:rsidRPr="00D17182">
              <w:rPr>
                <w:rFonts w:ascii="Times New Roman" w:hAnsi="Times New Roman"/>
                <w:sz w:val="20"/>
                <w:lang w:val="en-US" w:eastAsia="zh-CN"/>
              </w:rPr>
              <w:t>MCL</w:t>
            </w:r>
          </w:p>
        </w:tc>
        <w:tc>
          <w:tcPr>
            <w:tcW w:w="1427" w:type="dxa"/>
            <w:tcMar>
              <w:top w:w="57" w:type="dxa"/>
              <w:left w:w="57" w:type="dxa"/>
              <w:bottom w:w="57" w:type="dxa"/>
              <w:right w:w="57" w:type="dxa"/>
            </w:tcMar>
            <w:vAlign w:val="center"/>
            <w:hideMark/>
          </w:tcPr>
          <w:p w:rsidR="00E6696C" w:rsidRPr="00D17182" w:rsidRDefault="00E6696C" w:rsidP="007231D8">
            <w:pPr>
              <w:pStyle w:val="TAL"/>
              <w:ind w:left="57" w:right="57"/>
              <w:jc w:val="center"/>
              <w:rPr>
                <w:rFonts w:ascii="Times New Roman" w:hAnsi="Times New Roman"/>
                <w:sz w:val="20"/>
                <w:lang w:val="en-US" w:eastAsia="zh-CN"/>
              </w:rPr>
            </w:pPr>
            <w:r w:rsidRPr="00D17182">
              <w:rPr>
                <w:rFonts w:ascii="Times New Roman" w:hAnsi="Times New Roman"/>
                <w:b/>
                <w:bCs/>
                <w:color w:val="000000"/>
                <w:sz w:val="20"/>
                <w:lang w:val="en-US"/>
              </w:rPr>
              <w:t>16</w:t>
            </w:r>
            <w:r w:rsidRPr="00D17182">
              <w:rPr>
                <w:rFonts w:ascii="Times New Roman" w:hAnsi="Times New Roman"/>
                <w:b/>
                <w:bCs/>
                <w:color w:val="000000"/>
                <w:sz w:val="20"/>
                <w:lang w:val="en-US" w:eastAsia="zh-CN"/>
              </w:rPr>
              <w:t>5</w:t>
            </w:r>
            <w:r w:rsidRPr="00D17182">
              <w:rPr>
                <w:rFonts w:ascii="Times New Roman" w:hAnsi="Times New Roman"/>
                <w:b/>
                <w:bCs/>
                <w:color w:val="000000"/>
                <w:sz w:val="20"/>
                <w:lang w:val="en-US"/>
              </w:rPr>
              <w:t>.</w:t>
            </w:r>
            <w:r w:rsidRPr="00D17182">
              <w:rPr>
                <w:rFonts w:ascii="Times New Roman" w:hAnsi="Times New Roman"/>
                <w:b/>
                <w:bCs/>
                <w:color w:val="000000"/>
                <w:sz w:val="20"/>
                <w:lang w:val="en-US" w:eastAsia="zh-CN"/>
              </w:rPr>
              <w:t>8</w:t>
            </w:r>
          </w:p>
        </w:tc>
        <w:tc>
          <w:tcPr>
            <w:tcW w:w="1542" w:type="dxa"/>
            <w:shd w:val="clear" w:color="auto" w:fill="DDD9C3"/>
            <w:vAlign w:val="center"/>
          </w:tcPr>
          <w:p w:rsidR="00E6696C" w:rsidRPr="005050B6" w:rsidRDefault="00E6696C" w:rsidP="007231D8">
            <w:pPr>
              <w:pStyle w:val="TAL"/>
              <w:ind w:left="57" w:right="57"/>
              <w:jc w:val="center"/>
              <w:rPr>
                <w:rFonts w:ascii="Times New Roman" w:hAnsi="Times New Roman"/>
                <w:b/>
                <w:sz w:val="20"/>
                <w:lang w:val="en-US" w:eastAsia="zh-CN"/>
              </w:rPr>
            </w:pPr>
            <w:r w:rsidRPr="005050B6">
              <w:rPr>
                <w:rFonts w:ascii="Times New Roman" w:hAnsi="Times New Roman"/>
                <w:b/>
                <w:sz w:val="20"/>
                <w:lang w:val="en-US" w:eastAsia="zh-CN"/>
              </w:rPr>
              <w:t>164</w:t>
            </w:r>
          </w:p>
        </w:tc>
        <w:tc>
          <w:tcPr>
            <w:tcW w:w="1559" w:type="dxa"/>
            <w:shd w:val="clear" w:color="auto" w:fill="C6D9F1"/>
            <w:vAlign w:val="center"/>
          </w:tcPr>
          <w:p w:rsidR="00E6696C" w:rsidRPr="00D17182" w:rsidRDefault="00E6696C" w:rsidP="007231D8">
            <w:pPr>
              <w:pStyle w:val="TAL"/>
              <w:ind w:left="57" w:right="57"/>
              <w:jc w:val="center"/>
              <w:rPr>
                <w:rFonts w:ascii="Times New Roman" w:hAnsi="Times New Roman"/>
                <w:sz w:val="20"/>
                <w:lang w:val="en-US" w:eastAsia="zh-CN"/>
              </w:rPr>
            </w:pPr>
            <w:r w:rsidRPr="00D17182">
              <w:rPr>
                <w:rFonts w:ascii="Times New Roman" w:hAnsi="Times New Roman"/>
                <w:b/>
                <w:sz w:val="20"/>
              </w:rPr>
              <w:t>16</w:t>
            </w:r>
            <w:r w:rsidRPr="00D17182">
              <w:rPr>
                <w:rFonts w:ascii="Times New Roman" w:hAnsi="Times New Roman"/>
                <w:b/>
                <w:sz w:val="20"/>
                <w:lang w:eastAsia="zh-CN"/>
              </w:rPr>
              <w:t>4</w:t>
            </w:r>
            <w:r w:rsidRPr="00D17182">
              <w:rPr>
                <w:rFonts w:ascii="Times New Roman" w:hAnsi="Times New Roman"/>
                <w:b/>
                <w:sz w:val="20"/>
              </w:rPr>
              <w:t>.</w:t>
            </w:r>
            <w:r w:rsidRPr="00D17182">
              <w:rPr>
                <w:rFonts w:ascii="Times New Roman" w:hAnsi="Times New Roman"/>
                <w:b/>
                <w:sz w:val="20"/>
                <w:lang w:eastAsia="zh-CN"/>
              </w:rPr>
              <w:t>1</w:t>
            </w:r>
          </w:p>
        </w:tc>
        <w:tc>
          <w:tcPr>
            <w:tcW w:w="1418" w:type="dxa"/>
            <w:shd w:val="clear" w:color="auto" w:fill="DBE5F1"/>
            <w:vAlign w:val="center"/>
          </w:tcPr>
          <w:p w:rsidR="00E6696C" w:rsidRPr="00D17182" w:rsidRDefault="00E6696C" w:rsidP="007231D8">
            <w:pPr>
              <w:pStyle w:val="TAL"/>
              <w:ind w:left="57" w:right="57"/>
              <w:jc w:val="center"/>
              <w:rPr>
                <w:rFonts w:ascii="Times New Roman" w:hAnsi="Times New Roman"/>
                <w:b/>
                <w:sz w:val="20"/>
              </w:rPr>
            </w:pPr>
            <w:r w:rsidRPr="00D17182">
              <w:rPr>
                <w:rFonts w:ascii="Times New Roman" w:hAnsi="Times New Roman"/>
                <w:b/>
                <w:bCs/>
                <w:color w:val="000000"/>
                <w:sz w:val="20"/>
                <w:lang w:val="en-US"/>
              </w:rPr>
              <w:t>164.0</w:t>
            </w:r>
          </w:p>
        </w:tc>
        <w:tc>
          <w:tcPr>
            <w:tcW w:w="1399" w:type="dxa"/>
            <w:shd w:val="clear" w:color="auto" w:fill="F2DBDB"/>
            <w:vAlign w:val="center"/>
          </w:tcPr>
          <w:p w:rsidR="00E6696C" w:rsidRPr="00D17182" w:rsidRDefault="00E6696C" w:rsidP="007231D8">
            <w:pPr>
              <w:pStyle w:val="TAL"/>
              <w:ind w:left="57" w:right="57"/>
              <w:jc w:val="center"/>
              <w:rPr>
                <w:rFonts w:ascii="Times New Roman" w:hAnsi="Times New Roman"/>
                <w:b/>
                <w:bCs/>
                <w:color w:val="000000"/>
                <w:sz w:val="20"/>
                <w:lang w:val="en-US" w:eastAsia="zh-CN"/>
              </w:rPr>
            </w:pPr>
            <w:r w:rsidRPr="00D17182">
              <w:rPr>
                <w:rFonts w:ascii="Times New Roman" w:hAnsi="Times New Roman"/>
                <w:b/>
                <w:bCs/>
                <w:color w:val="000000"/>
                <w:sz w:val="20"/>
                <w:lang w:val="en-US" w:eastAsia="zh-CN"/>
              </w:rPr>
              <w:t>164.0</w:t>
            </w:r>
          </w:p>
        </w:tc>
      </w:tr>
      <w:tr w:rsidR="00E6696C" w:rsidRPr="00EB476A" w:rsidTr="00E6696C">
        <w:trPr>
          <w:trHeight w:val="106"/>
          <w:jc w:val="center"/>
        </w:trPr>
        <w:tc>
          <w:tcPr>
            <w:tcW w:w="1887" w:type="dxa"/>
            <w:tcMar>
              <w:top w:w="57" w:type="dxa"/>
              <w:left w:w="57" w:type="dxa"/>
              <w:bottom w:w="57" w:type="dxa"/>
              <w:right w:w="57" w:type="dxa"/>
            </w:tcMar>
            <w:vAlign w:val="center"/>
            <w:hideMark/>
          </w:tcPr>
          <w:p w:rsidR="00E6696C" w:rsidRPr="00D17182" w:rsidRDefault="00E6696C" w:rsidP="007231D8">
            <w:pPr>
              <w:pStyle w:val="TAL"/>
              <w:ind w:left="57" w:right="57"/>
              <w:rPr>
                <w:rFonts w:ascii="Times New Roman" w:hAnsi="Times New Roman"/>
                <w:b/>
                <w:sz w:val="20"/>
                <w:lang w:val="en-US" w:eastAsia="zh-CN"/>
              </w:rPr>
            </w:pPr>
            <w:r w:rsidRPr="00D17182">
              <w:rPr>
                <w:rFonts w:ascii="Times New Roman" w:hAnsi="Times New Roman"/>
                <w:b/>
                <w:sz w:val="20"/>
                <w:lang w:val="en-US" w:eastAsia="zh-CN"/>
              </w:rPr>
              <w:t xml:space="preserve">Data rate above SNDCP (kbps) </w:t>
            </w:r>
          </w:p>
        </w:tc>
        <w:tc>
          <w:tcPr>
            <w:tcW w:w="1427" w:type="dxa"/>
            <w:tcMar>
              <w:top w:w="57" w:type="dxa"/>
              <w:left w:w="57" w:type="dxa"/>
              <w:bottom w:w="57" w:type="dxa"/>
              <w:right w:w="57" w:type="dxa"/>
            </w:tcMar>
            <w:vAlign w:val="center"/>
            <w:hideMark/>
          </w:tcPr>
          <w:p w:rsidR="00E6696C" w:rsidRPr="00D17182" w:rsidRDefault="00E6696C" w:rsidP="007231D8">
            <w:pPr>
              <w:pStyle w:val="TAL"/>
              <w:ind w:left="57" w:right="57"/>
              <w:jc w:val="center"/>
              <w:rPr>
                <w:rFonts w:ascii="Times New Roman" w:hAnsi="Times New Roman"/>
                <w:sz w:val="20"/>
                <w:lang w:val="en-US" w:eastAsia="zh-CN"/>
              </w:rPr>
            </w:pPr>
            <w:r w:rsidRPr="00D17182">
              <w:rPr>
                <w:rFonts w:ascii="Times New Roman" w:hAnsi="Times New Roman"/>
                <w:sz w:val="20"/>
                <w:lang w:val="en-US" w:eastAsia="zh-CN"/>
              </w:rPr>
              <w:t>0.44</w:t>
            </w:r>
          </w:p>
        </w:tc>
        <w:tc>
          <w:tcPr>
            <w:tcW w:w="1542" w:type="dxa"/>
            <w:shd w:val="clear" w:color="auto" w:fill="DDD9C3"/>
            <w:vAlign w:val="center"/>
          </w:tcPr>
          <w:p w:rsidR="00E6696C" w:rsidRPr="00D17182" w:rsidRDefault="00E6696C" w:rsidP="007231D8">
            <w:pPr>
              <w:pStyle w:val="TAL"/>
              <w:ind w:left="57" w:right="57"/>
              <w:jc w:val="center"/>
              <w:rPr>
                <w:rFonts w:ascii="Times New Roman" w:hAnsi="Times New Roman"/>
                <w:sz w:val="20"/>
                <w:lang w:val="en-US" w:eastAsia="zh-CN"/>
              </w:rPr>
            </w:pPr>
            <w:r w:rsidRPr="00D17182">
              <w:rPr>
                <w:rFonts w:ascii="Times New Roman" w:hAnsi="Times New Roman"/>
                <w:sz w:val="20"/>
                <w:lang w:val="en-US" w:eastAsia="zh-CN"/>
              </w:rPr>
              <w:t>0.36</w:t>
            </w:r>
          </w:p>
        </w:tc>
        <w:tc>
          <w:tcPr>
            <w:tcW w:w="1559" w:type="dxa"/>
            <w:shd w:val="clear" w:color="auto" w:fill="C6D9F1"/>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0.667</w:t>
            </w:r>
          </w:p>
        </w:tc>
        <w:tc>
          <w:tcPr>
            <w:tcW w:w="1418" w:type="dxa"/>
            <w:shd w:val="clear" w:color="auto" w:fill="DBE5F1"/>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0.45</w:t>
            </w:r>
          </w:p>
        </w:tc>
        <w:tc>
          <w:tcPr>
            <w:tcW w:w="1399" w:type="dxa"/>
            <w:shd w:val="clear" w:color="auto" w:fill="F2DBDB"/>
            <w:vAlign w:val="center"/>
          </w:tcPr>
          <w:p w:rsidR="00E6696C" w:rsidRPr="00D17182" w:rsidRDefault="00E6696C" w:rsidP="007231D8">
            <w:pPr>
              <w:autoSpaceDE/>
              <w:autoSpaceDN/>
              <w:adjustRightInd/>
              <w:snapToGrid/>
              <w:spacing w:after="0"/>
              <w:jc w:val="center"/>
              <w:rPr>
                <w:sz w:val="20"/>
                <w:szCs w:val="20"/>
                <w:lang w:eastAsia="zh-CN"/>
              </w:rPr>
            </w:pPr>
            <w:r w:rsidRPr="00D17182">
              <w:rPr>
                <w:sz w:val="20"/>
                <w:szCs w:val="20"/>
                <w:lang w:eastAsia="zh-CN"/>
              </w:rPr>
              <w:t>0.47</w:t>
            </w:r>
          </w:p>
        </w:tc>
      </w:tr>
      <w:tr w:rsidR="00E6696C" w:rsidRPr="00EB476A" w:rsidTr="00E6696C">
        <w:trPr>
          <w:trHeight w:val="106"/>
          <w:jc w:val="center"/>
        </w:trPr>
        <w:tc>
          <w:tcPr>
            <w:tcW w:w="1887" w:type="dxa"/>
            <w:tcMar>
              <w:top w:w="57" w:type="dxa"/>
              <w:left w:w="57" w:type="dxa"/>
              <w:bottom w:w="57" w:type="dxa"/>
              <w:right w:w="57" w:type="dxa"/>
            </w:tcMar>
            <w:vAlign w:val="center"/>
            <w:hideMark/>
          </w:tcPr>
          <w:p w:rsidR="00E6696C" w:rsidRPr="00D17182" w:rsidRDefault="00E6696C" w:rsidP="00E6696C">
            <w:pPr>
              <w:pStyle w:val="TAL"/>
              <w:ind w:left="57" w:right="57"/>
              <w:rPr>
                <w:rFonts w:ascii="Times New Roman" w:hAnsi="Times New Roman"/>
                <w:b/>
                <w:sz w:val="20"/>
                <w:lang w:val="en-US" w:eastAsia="zh-CN"/>
              </w:rPr>
            </w:pPr>
            <w:r>
              <w:rPr>
                <w:rFonts w:ascii="Times New Roman" w:hAnsi="Times New Roman" w:hint="eastAsia"/>
                <w:b/>
                <w:sz w:val="20"/>
                <w:lang w:val="en-US" w:eastAsia="zh-CN"/>
              </w:rPr>
              <w:t xml:space="preserve">Time required for a 520-bit block </w:t>
            </w:r>
            <w:r w:rsidR="00992076">
              <w:rPr>
                <w:rFonts w:ascii="Times New Roman" w:hAnsi="Times New Roman" w:hint="eastAsia"/>
                <w:b/>
                <w:sz w:val="20"/>
                <w:lang w:val="en-US" w:eastAsia="zh-CN"/>
              </w:rPr>
              <w:t>above SNDCP (s)</w:t>
            </w:r>
          </w:p>
        </w:tc>
        <w:tc>
          <w:tcPr>
            <w:tcW w:w="1427" w:type="dxa"/>
            <w:tcMar>
              <w:top w:w="57" w:type="dxa"/>
              <w:left w:w="57" w:type="dxa"/>
              <w:bottom w:w="57" w:type="dxa"/>
              <w:right w:w="57" w:type="dxa"/>
            </w:tcMar>
            <w:vAlign w:val="center"/>
            <w:hideMark/>
          </w:tcPr>
          <w:p w:rsidR="00E6696C" w:rsidRPr="00D17182" w:rsidRDefault="00E6696C" w:rsidP="007231D8">
            <w:pPr>
              <w:pStyle w:val="TAL"/>
              <w:ind w:left="57" w:right="57"/>
              <w:jc w:val="center"/>
              <w:rPr>
                <w:rFonts w:ascii="Times New Roman" w:hAnsi="Times New Roman"/>
                <w:sz w:val="20"/>
                <w:lang w:val="en-US" w:eastAsia="zh-CN"/>
              </w:rPr>
            </w:pPr>
            <w:r>
              <w:rPr>
                <w:rFonts w:ascii="Times New Roman" w:hAnsi="Times New Roman" w:hint="eastAsia"/>
                <w:sz w:val="20"/>
                <w:lang w:val="en-US" w:eastAsia="zh-CN"/>
              </w:rPr>
              <w:t>1.18</w:t>
            </w:r>
          </w:p>
        </w:tc>
        <w:tc>
          <w:tcPr>
            <w:tcW w:w="1542" w:type="dxa"/>
            <w:shd w:val="clear" w:color="auto" w:fill="DDD9C3"/>
            <w:vAlign w:val="center"/>
          </w:tcPr>
          <w:p w:rsidR="00E6696C" w:rsidRPr="00C9358B" w:rsidRDefault="00E6696C" w:rsidP="00E6696C">
            <w:pPr>
              <w:pStyle w:val="TAL"/>
              <w:ind w:left="57" w:right="57"/>
              <w:jc w:val="center"/>
              <w:rPr>
                <w:rFonts w:ascii="Times New Roman" w:hAnsi="Times New Roman"/>
                <w:sz w:val="20"/>
                <w:lang w:val="en-US" w:eastAsia="zh-CN"/>
              </w:rPr>
            </w:pPr>
            <w:r>
              <w:rPr>
                <w:rFonts w:ascii="Times New Roman" w:hAnsi="Times New Roman" w:hint="eastAsia"/>
                <w:sz w:val="20"/>
                <w:lang w:val="en-US" w:eastAsia="zh-CN"/>
              </w:rPr>
              <w:t>1.44</w:t>
            </w:r>
          </w:p>
        </w:tc>
        <w:tc>
          <w:tcPr>
            <w:tcW w:w="1559" w:type="dxa"/>
            <w:shd w:val="clear" w:color="auto" w:fill="C6D9F1"/>
            <w:vAlign w:val="center"/>
          </w:tcPr>
          <w:p w:rsidR="00E6696C" w:rsidRPr="00D17182" w:rsidRDefault="00E6696C" w:rsidP="00E6696C">
            <w:pPr>
              <w:autoSpaceDE/>
              <w:autoSpaceDN/>
              <w:adjustRightInd/>
              <w:snapToGrid/>
              <w:spacing w:after="0"/>
              <w:jc w:val="center"/>
              <w:rPr>
                <w:sz w:val="20"/>
                <w:szCs w:val="20"/>
                <w:lang w:eastAsia="zh-CN"/>
              </w:rPr>
            </w:pPr>
            <w:r>
              <w:rPr>
                <w:rFonts w:hint="eastAsia"/>
                <w:sz w:val="20"/>
                <w:szCs w:val="20"/>
                <w:lang w:eastAsia="zh-CN"/>
              </w:rPr>
              <w:t>0.78</w:t>
            </w:r>
          </w:p>
        </w:tc>
        <w:tc>
          <w:tcPr>
            <w:tcW w:w="1418" w:type="dxa"/>
            <w:shd w:val="clear" w:color="auto" w:fill="DBE5F1"/>
            <w:vAlign w:val="center"/>
          </w:tcPr>
          <w:p w:rsidR="00E6696C" w:rsidRPr="00D17182" w:rsidRDefault="00E6696C" w:rsidP="00E6696C">
            <w:pPr>
              <w:autoSpaceDE/>
              <w:autoSpaceDN/>
              <w:adjustRightInd/>
              <w:snapToGrid/>
              <w:spacing w:after="0"/>
              <w:jc w:val="center"/>
              <w:rPr>
                <w:sz w:val="20"/>
                <w:szCs w:val="20"/>
                <w:lang w:eastAsia="zh-CN"/>
              </w:rPr>
            </w:pPr>
            <w:r>
              <w:rPr>
                <w:rFonts w:hint="eastAsia"/>
                <w:sz w:val="20"/>
                <w:szCs w:val="20"/>
                <w:lang w:eastAsia="zh-CN"/>
              </w:rPr>
              <w:t>1.16</w:t>
            </w:r>
          </w:p>
        </w:tc>
        <w:tc>
          <w:tcPr>
            <w:tcW w:w="1399" w:type="dxa"/>
            <w:shd w:val="clear" w:color="auto" w:fill="F2DBDB"/>
            <w:vAlign w:val="center"/>
          </w:tcPr>
          <w:p w:rsidR="00E6696C" w:rsidRPr="00D17182" w:rsidRDefault="00E6696C" w:rsidP="00E6696C">
            <w:pPr>
              <w:autoSpaceDE/>
              <w:autoSpaceDN/>
              <w:adjustRightInd/>
              <w:snapToGrid/>
              <w:spacing w:after="0"/>
              <w:jc w:val="center"/>
              <w:rPr>
                <w:sz w:val="20"/>
                <w:szCs w:val="20"/>
                <w:lang w:eastAsia="zh-CN"/>
              </w:rPr>
            </w:pPr>
            <w:r>
              <w:rPr>
                <w:rFonts w:hint="eastAsia"/>
                <w:sz w:val="20"/>
                <w:szCs w:val="20"/>
                <w:lang w:eastAsia="zh-CN"/>
              </w:rPr>
              <w:t>1.11</w:t>
            </w:r>
          </w:p>
        </w:tc>
      </w:tr>
    </w:tbl>
    <w:p w:rsidR="00836E3F" w:rsidRDefault="00836E3F" w:rsidP="00260C00">
      <w:pPr>
        <w:rPr>
          <w:kern w:val="2"/>
          <w:lang w:eastAsia="zh-CN"/>
        </w:rPr>
      </w:pPr>
    </w:p>
    <w:p w:rsidR="00260C00" w:rsidRPr="000523FF" w:rsidRDefault="007B7761" w:rsidP="00260C00">
      <w:pPr>
        <w:rPr>
          <w:kern w:val="2"/>
          <w:lang w:eastAsia="zh-CN"/>
        </w:rPr>
      </w:pPr>
      <w:r w:rsidRPr="000523FF">
        <w:rPr>
          <w:kern w:val="2"/>
          <w:lang w:eastAsia="zh-CN"/>
        </w:rPr>
        <w:t xml:space="preserve">The </w:t>
      </w:r>
      <w:r w:rsidR="008F575D" w:rsidRPr="000523FF">
        <w:rPr>
          <w:kern w:val="2"/>
          <w:lang w:eastAsia="zh-CN"/>
        </w:rPr>
        <w:t xml:space="preserve">above </w:t>
      </w:r>
      <w:r w:rsidRPr="000523FF">
        <w:rPr>
          <w:kern w:val="2"/>
          <w:lang w:eastAsia="zh-CN"/>
        </w:rPr>
        <w:t xml:space="preserve">problem can be </w:t>
      </w:r>
      <w:r w:rsidR="00DD44D1">
        <w:rPr>
          <w:rFonts w:hint="eastAsia"/>
          <w:kern w:val="2"/>
          <w:lang w:eastAsia="zh-CN"/>
        </w:rPr>
        <w:t>alleviated</w:t>
      </w:r>
      <w:r w:rsidRPr="000523FF">
        <w:rPr>
          <w:kern w:val="2"/>
          <w:lang w:eastAsia="zh-CN"/>
        </w:rPr>
        <w:t xml:space="preserve"> by allowing the allocation of less than 12 subcarriers to one UE for data transmission</w:t>
      </w:r>
      <w:r w:rsidR="00D9323E" w:rsidRPr="000523FF">
        <w:rPr>
          <w:kern w:val="2"/>
          <w:lang w:eastAsia="zh-CN"/>
        </w:rPr>
        <w:t xml:space="preserve"> (i.e. “FDM” </w:t>
      </w:r>
      <w:r w:rsidR="00DD44D1">
        <w:rPr>
          <w:rFonts w:hint="eastAsia"/>
          <w:kern w:val="2"/>
          <w:lang w:eastAsia="zh-CN"/>
        </w:rPr>
        <w:t xml:space="preserve">between different UEs </w:t>
      </w:r>
      <w:r w:rsidR="00D9323E" w:rsidRPr="000523FF">
        <w:rPr>
          <w:kern w:val="2"/>
          <w:lang w:eastAsia="zh-CN"/>
        </w:rPr>
        <w:t xml:space="preserve">within one PRB for data transmission and/or control </w:t>
      </w:r>
      <w:r w:rsidR="00D9323E" w:rsidRPr="000523FF">
        <w:rPr>
          <w:iCs/>
          <w:szCs w:val="20"/>
          <w:lang w:eastAsia="zh-CN"/>
        </w:rPr>
        <w:t>signaling)</w:t>
      </w:r>
      <w:r w:rsidRPr="000523FF">
        <w:rPr>
          <w:kern w:val="2"/>
          <w:lang w:eastAsia="zh-CN"/>
        </w:rPr>
        <w:t>.</w:t>
      </w:r>
      <w:r w:rsidR="00260C00">
        <w:rPr>
          <w:rFonts w:hint="eastAsia"/>
          <w:kern w:val="2"/>
          <w:lang w:eastAsia="zh-CN"/>
        </w:rPr>
        <w:t xml:space="preserve"> Note that t</w:t>
      </w:r>
      <w:r w:rsidR="00260C00" w:rsidRPr="000523FF">
        <w:rPr>
          <w:kern w:val="2"/>
          <w:lang w:eastAsia="zh-CN"/>
        </w:rPr>
        <w:t xml:space="preserve">he support for FDM does not exclude the </w:t>
      </w:r>
      <w:r w:rsidR="00A64830">
        <w:rPr>
          <w:rFonts w:hint="eastAsia"/>
          <w:kern w:val="2"/>
          <w:lang w:eastAsia="zh-CN"/>
        </w:rPr>
        <w:t xml:space="preserve">(special) </w:t>
      </w:r>
      <w:r w:rsidR="00260C00" w:rsidRPr="000523FF">
        <w:rPr>
          <w:kern w:val="2"/>
          <w:lang w:eastAsia="zh-CN"/>
        </w:rPr>
        <w:t>case of full subcarrier allocation, depending on the traffic characteristics and base station scheduling.</w:t>
      </w:r>
    </w:p>
    <w:p w:rsidR="00C22E4E" w:rsidRDefault="008F575D" w:rsidP="008F575D">
      <w:pPr>
        <w:rPr>
          <w:kern w:val="2"/>
          <w:lang w:eastAsia="zh-CN"/>
        </w:rPr>
      </w:pPr>
      <w:r w:rsidRPr="000523FF">
        <w:rPr>
          <w:kern w:val="2"/>
          <w:lang w:eastAsia="zh-CN"/>
        </w:rPr>
        <w:t>One may argue that the base station should allocate as many resource elements as possible to the UE in</w:t>
      </w:r>
      <w:r w:rsidR="00DD44D1">
        <w:rPr>
          <w:rFonts w:hint="eastAsia"/>
          <w:kern w:val="2"/>
          <w:lang w:eastAsia="zh-CN"/>
        </w:rPr>
        <w:t xml:space="preserve"> </w:t>
      </w:r>
      <w:r w:rsidR="00DD44D1" w:rsidRPr="000523FF">
        <w:rPr>
          <w:kern w:val="2"/>
          <w:lang w:eastAsia="zh-CN"/>
        </w:rPr>
        <w:t xml:space="preserve">extreme coverage </w:t>
      </w:r>
      <w:r w:rsidR="00DD44D1">
        <w:rPr>
          <w:rFonts w:hint="eastAsia"/>
          <w:kern w:val="2"/>
          <w:lang w:eastAsia="zh-CN"/>
        </w:rPr>
        <w:t xml:space="preserve">in </w:t>
      </w:r>
      <w:r w:rsidRPr="000523FF">
        <w:rPr>
          <w:kern w:val="2"/>
          <w:lang w:eastAsia="zh-CN"/>
        </w:rPr>
        <w:t xml:space="preserve">order to </w:t>
      </w:r>
      <w:r w:rsidR="00DD44D1">
        <w:rPr>
          <w:rFonts w:hint="eastAsia"/>
          <w:kern w:val="2"/>
          <w:lang w:eastAsia="zh-CN"/>
        </w:rPr>
        <w:t>minimize</w:t>
      </w:r>
      <w:r w:rsidRPr="000523FF">
        <w:rPr>
          <w:kern w:val="2"/>
          <w:lang w:eastAsia="zh-CN"/>
        </w:rPr>
        <w:t xml:space="preserve"> the overall latency</w:t>
      </w:r>
      <w:r w:rsidR="00DD44D1">
        <w:rPr>
          <w:rFonts w:hint="eastAsia"/>
          <w:kern w:val="2"/>
          <w:lang w:eastAsia="zh-CN"/>
        </w:rPr>
        <w:t xml:space="preserve">, </w:t>
      </w:r>
      <w:r w:rsidR="00034424">
        <w:rPr>
          <w:rFonts w:hint="eastAsia"/>
          <w:kern w:val="2"/>
          <w:lang w:eastAsia="zh-CN"/>
        </w:rPr>
        <w:t>and so</w:t>
      </w:r>
      <w:r w:rsidR="00DD44D1">
        <w:rPr>
          <w:rFonts w:hint="eastAsia"/>
          <w:kern w:val="2"/>
          <w:lang w:eastAsia="zh-CN"/>
        </w:rPr>
        <w:t xml:space="preserve"> </w:t>
      </w:r>
      <w:r w:rsidR="00C22E4E">
        <w:rPr>
          <w:rFonts w:hint="eastAsia"/>
          <w:kern w:val="2"/>
          <w:lang w:eastAsia="zh-CN"/>
        </w:rPr>
        <w:t xml:space="preserve">there is </w:t>
      </w:r>
      <w:r w:rsidR="00DD44D1">
        <w:rPr>
          <w:rFonts w:hint="eastAsia"/>
          <w:kern w:val="2"/>
          <w:lang w:eastAsia="zh-CN"/>
        </w:rPr>
        <w:t>no need for FDM</w:t>
      </w:r>
      <w:r w:rsidRPr="000523FF">
        <w:rPr>
          <w:kern w:val="2"/>
          <w:lang w:eastAsia="zh-CN"/>
        </w:rPr>
        <w:t>.</w:t>
      </w:r>
      <w:r w:rsidR="00B7693F">
        <w:rPr>
          <w:rFonts w:hint="eastAsia"/>
          <w:kern w:val="2"/>
          <w:lang w:eastAsia="zh-CN"/>
        </w:rPr>
        <w:t xml:space="preserve"> </w:t>
      </w:r>
      <w:r w:rsidR="00773A30">
        <w:rPr>
          <w:rFonts w:hint="eastAsia"/>
          <w:kern w:val="2"/>
          <w:lang w:eastAsia="zh-CN"/>
        </w:rPr>
        <w:t xml:space="preserve">However, the strict latency requirement </w:t>
      </w:r>
      <w:r w:rsidR="00260C00">
        <w:rPr>
          <w:rFonts w:hint="eastAsia"/>
          <w:kern w:val="2"/>
          <w:lang w:eastAsia="zh-CN"/>
        </w:rPr>
        <w:t>applies</w:t>
      </w:r>
      <w:r w:rsidR="00B7693F">
        <w:rPr>
          <w:rFonts w:hint="eastAsia"/>
          <w:kern w:val="2"/>
          <w:lang w:eastAsia="zh-CN"/>
        </w:rPr>
        <w:t xml:space="preserve"> </w:t>
      </w:r>
      <w:r w:rsidR="00773A30">
        <w:rPr>
          <w:rFonts w:hint="eastAsia"/>
          <w:kern w:val="2"/>
          <w:lang w:eastAsia="zh-CN"/>
        </w:rPr>
        <w:t>only to</w:t>
      </w:r>
      <w:r w:rsidR="00B7693F">
        <w:rPr>
          <w:rFonts w:hint="eastAsia"/>
          <w:kern w:val="2"/>
          <w:lang w:eastAsia="zh-CN"/>
        </w:rPr>
        <w:t xml:space="preserve"> the (</w:t>
      </w:r>
      <w:r w:rsidR="0030615F">
        <w:rPr>
          <w:rFonts w:hint="eastAsia"/>
          <w:kern w:val="2"/>
          <w:lang w:eastAsia="zh-CN"/>
        </w:rPr>
        <w:t xml:space="preserve">rarely </w:t>
      </w:r>
      <w:r w:rsidR="00DD44D1">
        <w:rPr>
          <w:rFonts w:hint="eastAsia"/>
          <w:kern w:val="2"/>
          <w:lang w:eastAsia="zh-CN"/>
        </w:rPr>
        <w:t>occurring</w:t>
      </w:r>
      <w:r w:rsidR="00B7693F">
        <w:rPr>
          <w:rFonts w:hint="eastAsia"/>
          <w:kern w:val="2"/>
          <w:lang w:eastAsia="zh-CN"/>
        </w:rPr>
        <w:t>)</w:t>
      </w:r>
      <w:r w:rsidR="00DD44D1">
        <w:rPr>
          <w:rFonts w:hint="eastAsia"/>
          <w:kern w:val="2"/>
          <w:lang w:eastAsia="zh-CN"/>
        </w:rPr>
        <w:t xml:space="preserve"> </w:t>
      </w:r>
      <w:r w:rsidRPr="000523FF">
        <w:rPr>
          <w:kern w:val="2"/>
          <w:lang w:eastAsia="zh-CN"/>
        </w:rPr>
        <w:t>“</w:t>
      </w:r>
      <w:r w:rsidR="00B7693F" w:rsidRPr="00071B66">
        <w:t>Mobile Autonomous Reporting (MAR) exception reports</w:t>
      </w:r>
      <w:r w:rsidRPr="000523FF">
        <w:rPr>
          <w:kern w:val="2"/>
          <w:lang w:eastAsia="zh-CN"/>
        </w:rPr>
        <w:t xml:space="preserve">”, but </w:t>
      </w:r>
      <w:r w:rsidR="00617249">
        <w:rPr>
          <w:rFonts w:hint="eastAsia"/>
          <w:kern w:val="2"/>
          <w:lang w:eastAsia="zh-CN"/>
        </w:rPr>
        <w:t>not</w:t>
      </w:r>
      <w:r w:rsidR="00DD44D1">
        <w:rPr>
          <w:rFonts w:hint="eastAsia"/>
          <w:kern w:val="2"/>
          <w:lang w:eastAsia="zh-CN"/>
        </w:rPr>
        <w:t xml:space="preserve"> </w:t>
      </w:r>
      <w:r w:rsidR="00773A30">
        <w:rPr>
          <w:rFonts w:hint="eastAsia"/>
          <w:kern w:val="2"/>
          <w:lang w:eastAsia="zh-CN"/>
        </w:rPr>
        <w:t>to</w:t>
      </w:r>
      <w:r w:rsidR="00DD44D1">
        <w:rPr>
          <w:rFonts w:hint="eastAsia"/>
          <w:kern w:val="2"/>
          <w:lang w:eastAsia="zh-CN"/>
        </w:rPr>
        <w:t xml:space="preserve"> the </w:t>
      </w:r>
      <w:r w:rsidR="00773A30">
        <w:rPr>
          <w:rFonts w:hint="eastAsia"/>
          <w:kern w:val="2"/>
          <w:lang w:eastAsia="zh-CN"/>
        </w:rPr>
        <w:t>(</w:t>
      </w:r>
      <w:r w:rsidR="00B60822">
        <w:rPr>
          <w:rFonts w:hint="eastAsia"/>
          <w:kern w:val="2"/>
          <w:lang w:eastAsia="zh-CN"/>
        </w:rPr>
        <w:t>most</w:t>
      </w:r>
      <w:r w:rsidR="00DD44D1">
        <w:rPr>
          <w:rFonts w:hint="eastAsia"/>
          <w:kern w:val="2"/>
          <w:lang w:eastAsia="zh-CN"/>
        </w:rPr>
        <w:t xml:space="preserve"> commonly occurring</w:t>
      </w:r>
      <w:r w:rsidR="00773A30">
        <w:rPr>
          <w:rFonts w:hint="eastAsia"/>
          <w:kern w:val="2"/>
          <w:lang w:eastAsia="zh-CN"/>
        </w:rPr>
        <w:t>)</w:t>
      </w:r>
      <w:r w:rsidR="00DD44D1">
        <w:rPr>
          <w:rFonts w:hint="eastAsia"/>
          <w:kern w:val="2"/>
          <w:lang w:eastAsia="zh-CN"/>
        </w:rPr>
        <w:t xml:space="preserve"> </w:t>
      </w:r>
      <w:r w:rsidR="00DD44D1">
        <w:rPr>
          <w:kern w:val="2"/>
          <w:lang w:eastAsia="zh-CN"/>
        </w:rPr>
        <w:t>“</w:t>
      </w:r>
      <w:r w:rsidR="00B7693F" w:rsidRPr="00071B66">
        <w:t xml:space="preserve">Mobile Autonomous Reporting (MAR) </w:t>
      </w:r>
      <w:r w:rsidR="00B7693F">
        <w:rPr>
          <w:rFonts w:hint="eastAsia"/>
          <w:lang w:eastAsia="zh-CN"/>
        </w:rPr>
        <w:t>periodic</w:t>
      </w:r>
      <w:r w:rsidR="00B7693F" w:rsidRPr="00071B66">
        <w:t xml:space="preserve"> reports</w:t>
      </w:r>
      <w:r w:rsidR="00DD44D1">
        <w:rPr>
          <w:kern w:val="2"/>
          <w:lang w:eastAsia="zh-CN"/>
        </w:rPr>
        <w:t>”</w:t>
      </w:r>
      <w:r w:rsidR="00DD44D1">
        <w:rPr>
          <w:rFonts w:hint="eastAsia"/>
          <w:kern w:val="2"/>
          <w:lang w:eastAsia="zh-CN"/>
        </w:rPr>
        <w:t xml:space="preserve">, see </w:t>
      </w:r>
      <w:r w:rsidR="000A765E">
        <w:rPr>
          <w:kern w:val="2"/>
          <w:lang w:eastAsia="zh-CN"/>
        </w:rPr>
        <w:fldChar w:fldCharType="begin"/>
      </w:r>
      <w:r w:rsidR="0030615F">
        <w:rPr>
          <w:kern w:val="2"/>
          <w:lang w:eastAsia="zh-CN"/>
        </w:rPr>
        <w:instrText xml:space="preserve"> </w:instrText>
      </w:r>
      <w:r w:rsidR="0030615F">
        <w:rPr>
          <w:rFonts w:hint="eastAsia"/>
          <w:kern w:val="2"/>
          <w:lang w:eastAsia="zh-CN"/>
        </w:rPr>
        <w:instrText>REF _Ref438890703 \n \h</w:instrText>
      </w:r>
      <w:r w:rsidR="0030615F">
        <w:rPr>
          <w:kern w:val="2"/>
          <w:lang w:eastAsia="zh-CN"/>
        </w:rPr>
        <w:instrText xml:space="preserve"> </w:instrText>
      </w:r>
      <w:r w:rsidR="000A765E">
        <w:rPr>
          <w:kern w:val="2"/>
          <w:lang w:eastAsia="zh-CN"/>
        </w:rPr>
      </w:r>
      <w:r w:rsidR="000A765E">
        <w:rPr>
          <w:kern w:val="2"/>
          <w:lang w:eastAsia="zh-CN"/>
        </w:rPr>
        <w:fldChar w:fldCharType="separate"/>
      </w:r>
      <w:r w:rsidR="0030615F">
        <w:rPr>
          <w:kern w:val="2"/>
          <w:lang w:eastAsia="zh-CN"/>
        </w:rPr>
        <w:t>Annex A</w:t>
      </w:r>
      <w:r w:rsidR="000A765E">
        <w:rPr>
          <w:kern w:val="2"/>
          <w:lang w:eastAsia="zh-CN"/>
        </w:rPr>
        <w:fldChar w:fldCharType="end"/>
      </w:r>
      <w:r w:rsidR="0030615F">
        <w:rPr>
          <w:rFonts w:hint="eastAsia"/>
          <w:kern w:val="2"/>
          <w:lang w:eastAsia="zh-CN"/>
        </w:rPr>
        <w:t xml:space="preserve"> for a brief summary of </w:t>
      </w:r>
      <w:r w:rsidR="00DD44D1">
        <w:rPr>
          <w:rFonts w:hint="eastAsia"/>
          <w:kern w:val="2"/>
          <w:lang w:eastAsia="zh-CN"/>
        </w:rPr>
        <w:t>the</w:t>
      </w:r>
      <w:r w:rsidRPr="000523FF">
        <w:rPr>
          <w:kern w:val="2"/>
          <w:lang w:eastAsia="zh-CN"/>
        </w:rPr>
        <w:t xml:space="preserve"> </w:t>
      </w:r>
      <w:r w:rsidR="00DD44D1">
        <w:rPr>
          <w:rFonts w:hint="eastAsia"/>
          <w:kern w:val="2"/>
          <w:lang w:eastAsia="zh-CN"/>
        </w:rPr>
        <w:t xml:space="preserve">traffic </w:t>
      </w:r>
      <w:r w:rsidRPr="000523FF">
        <w:rPr>
          <w:kern w:val="2"/>
          <w:lang w:eastAsia="zh-CN"/>
        </w:rPr>
        <w:t>model</w:t>
      </w:r>
      <w:r w:rsidR="00D9323E" w:rsidRPr="000523FF">
        <w:rPr>
          <w:kern w:val="2"/>
          <w:lang w:eastAsia="zh-CN"/>
        </w:rPr>
        <w:t>s</w:t>
      </w:r>
      <w:r w:rsidRPr="000523FF">
        <w:rPr>
          <w:kern w:val="2"/>
          <w:lang w:eastAsia="zh-CN"/>
        </w:rPr>
        <w:t xml:space="preserve"> defined in </w:t>
      </w:r>
      <w:r w:rsidR="00DD44D1">
        <w:rPr>
          <w:rFonts w:hint="eastAsia"/>
          <w:kern w:val="2"/>
          <w:lang w:eastAsia="zh-CN"/>
        </w:rPr>
        <w:t xml:space="preserve">TR 45.820 </w:t>
      </w:r>
      <w:r w:rsidR="000A765E">
        <w:rPr>
          <w:kern w:val="2"/>
          <w:highlight w:val="yellow"/>
          <w:lang w:eastAsia="zh-CN"/>
        </w:rPr>
        <w:fldChar w:fldCharType="begin"/>
      </w:r>
      <w:r w:rsidR="00617249">
        <w:rPr>
          <w:kern w:val="2"/>
          <w:lang w:eastAsia="zh-CN"/>
        </w:rPr>
        <w:instrText xml:space="preserve"> </w:instrText>
      </w:r>
      <w:r w:rsidR="00617249">
        <w:rPr>
          <w:rFonts w:hint="eastAsia"/>
          <w:kern w:val="2"/>
          <w:lang w:eastAsia="zh-CN"/>
        </w:rPr>
        <w:instrText>REF _Ref439075279 \r \h</w:instrText>
      </w:r>
      <w:r w:rsidR="00617249">
        <w:rPr>
          <w:kern w:val="2"/>
          <w:lang w:eastAsia="zh-CN"/>
        </w:rPr>
        <w:instrText xml:space="preserve"> </w:instrText>
      </w:r>
      <w:r w:rsidR="000A765E">
        <w:rPr>
          <w:kern w:val="2"/>
          <w:highlight w:val="yellow"/>
          <w:lang w:eastAsia="zh-CN"/>
        </w:rPr>
      </w:r>
      <w:r w:rsidR="000A765E">
        <w:rPr>
          <w:kern w:val="2"/>
          <w:highlight w:val="yellow"/>
          <w:lang w:eastAsia="zh-CN"/>
        </w:rPr>
        <w:fldChar w:fldCharType="separate"/>
      </w:r>
      <w:r w:rsidR="00617249">
        <w:rPr>
          <w:kern w:val="2"/>
          <w:lang w:eastAsia="zh-CN"/>
        </w:rPr>
        <w:t>[12]</w:t>
      </w:r>
      <w:r w:rsidR="000A765E">
        <w:rPr>
          <w:kern w:val="2"/>
          <w:highlight w:val="yellow"/>
          <w:lang w:eastAsia="zh-CN"/>
        </w:rPr>
        <w:fldChar w:fldCharType="end"/>
      </w:r>
      <w:r w:rsidRPr="000523FF">
        <w:rPr>
          <w:kern w:val="2"/>
          <w:lang w:eastAsia="zh-CN"/>
        </w:rPr>
        <w:t>.</w:t>
      </w:r>
      <w:r w:rsidR="00034424">
        <w:rPr>
          <w:rFonts w:hint="eastAsia"/>
          <w:kern w:val="2"/>
          <w:lang w:eastAsia="zh-CN"/>
        </w:rPr>
        <w:t xml:space="preserve"> </w:t>
      </w:r>
      <w:r w:rsidR="00B7693F">
        <w:rPr>
          <w:rFonts w:hint="eastAsia"/>
          <w:kern w:val="2"/>
          <w:lang w:eastAsia="zh-CN"/>
        </w:rPr>
        <w:t>In fact, if there is</w:t>
      </w:r>
      <w:r w:rsidR="00C22E4E">
        <w:rPr>
          <w:rFonts w:hint="eastAsia"/>
          <w:kern w:val="2"/>
          <w:lang w:eastAsia="zh-CN"/>
        </w:rPr>
        <w:t xml:space="preserve"> </w:t>
      </w:r>
      <w:r w:rsidR="00B7693F">
        <w:rPr>
          <w:rFonts w:hint="eastAsia"/>
          <w:kern w:val="2"/>
          <w:lang w:eastAsia="zh-CN"/>
        </w:rPr>
        <w:t>an ongoing transmission of a MAR periodic report from a</w:t>
      </w:r>
      <w:r w:rsidR="00773A30">
        <w:rPr>
          <w:rFonts w:hint="eastAsia"/>
          <w:kern w:val="2"/>
          <w:lang w:eastAsia="zh-CN"/>
        </w:rPr>
        <w:t>n</w:t>
      </w:r>
      <w:r w:rsidR="00B7693F">
        <w:rPr>
          <w:rFonts w:hint="eastAsia"/>
          <w:kern w:val="2"/>
          <w:lang w:eastAsia="zh-CN"/>
        </w:rPr>
        <w:t xml:space="preserve"> </w:t>
      </w:r>
      <w:r w:rsidR="00773A30">
        <w:rPr>
          <w:rFonts w:hint="eastAsia"/>
          <w:kern w:val="2"/>
          <w:lang w:eastAsia="zh-CN"/>
        </w:rPr>
        <w:t>extreme</w:t>
      </w:r>
      <w:r w:rsidR="00B7693F">
        <w:rPr>
          <w:rFonts w:hint="eastAsia"/>
          <w:kern w:val="2"/>
          <w:lang w:eastAsia="zh-CN"/>
        </w:rPr>
        <w:t xml:space="preserve">-coverage UE </w:t>
      </w:r>
      <w:r w:rsidR="00260C00">
        <w:rPr>
          <w:rFonts w:hint="eastAsia"/>
          <w:kern w:val="2"/>
          <w:lang w:eastAsia="zh-CN"/>
        </w:rPr>
        <w:t>when</w:t>
      </w:r>
      <w:r w:rsidR="00B7693F">
        <w:rPr>
          <w:rFonts w:hint="eastAsia"/>
          <w:kern w:val="2"/>
          <w:lang w:eastAsia="zh-CN"/>
        </w:rPr>
        <w:t xml:space="preserve"> a MAR </w:t>
      </w:r>
      <w:r w:rsidR="00773A30">
        <w:rPr>
          <w:rFonts w:hint="eastAsia"/>
          <w:kern w:val="2"/>
          <w:lang w:eastAsia="zh-CN"/>
        </w:rPr>
        <w:t>exception</w:t>
      </w:r>
      <w:r w:rsidR="00B7693F">
        <w:rPr>
          <w:rFonts w:hint="eastAsia"/>
          <w:kern w:val="2"/>
          <w:lang w:eastAsia="zh-CN"/>
        </w:rPr>
        <w:t xml:space="preserve"> report </w:t>
      </w:r>
      <w:r w:rsidR="00260C00">
        <w:rPr>
          <w:rFonts w:hint="eastAsia"/>
          <w:kern w:val="2"/>
          <w:lang w:eastAsia="zh-CN"/>
        </w:rPr>
        <w:t xml:space="preserve">comes </w:t>
      </w:r>
      <w:r w:rsidR="00B7693F">
        <w:rPr>
          <w:rFonts w:hint="eastAsia"/>
          <w:kern w:val="2"/>
          <w:lang w:eastAsia="zh-CN"/>
        </w:rPr>
        <w:t xml:space="preserve">from a </w:t>
      </w:r>
      <w:r w:rsidR="00F014D1">
        <w:rPr>
          <w:kern w:val="2"/>
          <w:lang w:eastAsia="zh-CN"/>
        </w:rPr>
        <w:t>another</w:t>
      </w:r>
      <w:r w:rsidR="00B7693F">
        <w:rPr>
          <w:rFonts w:hint="eastAsia"/>
          <w:kern w:val="2"/>
          <w:lang w:eastAsia="zh-CN"/>
        </w:rPr>
        <w:t xml:space="preserve"> UE</w:t>
      </w:r>
      <w:r w:rsidR="00F014D1">
        <w:rPr>
          <w:kern w:val="2"/>
          <w:lang w:eastAsia="zh-CN"/>
        </w:rPr>
        <w:t xml:space="preserve"> of any depth of coverage</w:t>
      </w:r>
      <w:r w:rsidR="00B7693F">
        <w:rPr>
          <w:rFonts w:hint="eastAsia"/>
          <w:kern w:val="2"/>
          <w:lang w:eastAsia="zh-CN"/>
        </w:rPr>
        <w:t xml:space="preserve">, the only way to ensure </w:t>
      </w:r>
      <w:r w:rsidR="00773A30">
        <w:rPr>
          <w:rFonts w:hint="eastAsia"/>
          <w:kern w:val="2"/>
          <w:lang w:eastAsia="zh-CN"/>
        </w:rPr>
        <w:t xml:space="preserve">the latency </w:t>
      </w:r>
      <w:r w:rsidR="00773A30">
        <w:rPr>
          <w:rFonts w:hint="eastAsia"/>
          <w:kern w:val="2"/>
          <w:lang w:eastAsia="zh-CN"/>
        </w:rPr>
        <w:lastRenderedPageBreak/>
        <w:t xml:space="preserve">performance of the latter is FDM between the two UEs </w:t>
      </w:r>
      <w:r w:rsidR="00A64830">
        <w:rPr>
          <w:rFonts w:hint="eastAsia"/>
          <w:kern w:val="2"/>
          <w:lang w:eastAsia="zh-CN"/>
        </w:rPr>
        <w:t xml:space="preserve">for both uplink and downlink </w:t>
      </w:r>
      <w:r w:rsidR="00773A30">
        <w:rPr>
          <w:rFonts w:hint="eastAsia"/>
          <w:kern w:val="2"/>
          <w:lang w:eastAsia="zh-CN"/>
        </w:rPr>
        <w:t xml:space="preserve">so that the </w:t>
      </w:r>
      <w:r w:rsidR="0030615F">
        <w:rPr>
          <w:rFonts w:hint="eastAsia"/>
          <w:kern w:val="2"/>
          <w:lang w:eastAsia="zh-CN"/>
        </w:rPr>
        <w:t xml:space="preserve">(urgent) </w:t>
      </w:r>
      <w:r w:rsidR="00773A30">
        <w:rPr>
          <w:rFonts w:hint="eastAsia"/>
          <w:kern w:val="2"/>
          <w:lang w:eastAsia="zh-CN"/>
        </w:rPr>
        <w:t>MAR exception report is not blocked by the MAR periodic report.</w:t>
      </w:r>
    </w:p>
    <w:p w:rsidR="00260C00" w:rsidRPr="000523FF" w:rsidRDefault="00260C00" w:rsidP="00260C00">
      <w:pPr>
        <w:rPr>
          <w:kern w:val="2"/>
          <w:lang w:eastAsia="zh-CN"/>
        </w:rPr>
      </w:pPr>
      <w:r>
        <w:rPr>
          <w:rFonts w:hint="eastAsia"/>
          <w:kern w:val="2"/>
          <w:lang w:eastAsia="zh-CN"/>
        </w:rPr>
        <w:t>Another example for the necessity of FDM is that, i</w:t>
      </w:r>
      <w:r w:rsidRPr="000523FF">
        <w:rPr>
          <w:kern w:val="2"/>
          <w:lang w:eastAsia="zh-CN"/>
        </w:rPr>
        <w:t xml:space="preserve">f a random access request </w:t>
      </w:r>
      <w:r>
        <w:rPr>
          <w:rFonts w:hint="eastAsia"/>
          <w:kern w:val="2"/>
          <w:lang w:eastAsia="zh-CN"/>
        </w:rPr>
        <w:t xml:space="preserve">comes in </w:t>
      </w:r>
      <w:r w:rsidRPr="000523FF">
        <w:rPr>
          <w:kern w:val="2"/>
          <w:lang w:eastAsia="zh-CN"/>
        </w:rPr>
        <w:t xml:space="preserve">during a long data transmission, the corresponding RAR </w:t>
      </w:r>
      <w:r>
        <w:rPr>
          <w:rFonts w:hint="eastAsia"/>
          <w:kern w:val="2"/>
          <w:lang w:eastAsia="zh-CN"/>
        </w:rPr>
        <w:t>may</w:t>
      </w:r>
      <w:r w:rsidRPr="000523FF">
        <w:rPr>
          <w:kern w:val="2"/>
          <w:lang w:eastAsia="zh-CN"/>
        </w:rPr>
        <w:t xml:space="preserve"> be completely blocked for &gt; 1 second if </w:t>
      </w:r>
      <w:r>
        <w:rPr>
          <w:rFonts w:hint="eastAsia"/>
          <w:kern w:val="2"/>
          <w:lang w:eastAsia="zh-CN"/>
        </w:rPr>
        <w:t>there is no FDM</w:t>
      </w:r>
      <w:r w:rsidRPr="000523FF">
        <w:rPr>
          <w:kern w:val="2"/>
          <w:lang w:eastAsia="zh-CN"/>
        </w:rPr>
        <w:t>. The failure to send RAR in time may cause NB-PRACH retransmission, and eventually increase UE power consumption and decrease the overall NB-PRACH capacity.</w:t>
      </w:r>
    </w:p>
    <w:p w:rsidR="000523FF" w:rsidRPr="000523FF" w:rsidRDefault="00D9323E" w:rsidP="002E229D">
      <w:pPr>
        <w:pStyle w:val="ListParagraph"/>
        <w:numPr>
          <w:ilvl w:val="0"/>
          <w:numId w:val="6"/>
        </w:numPr>
        <w:ind w:left="1276" w:hanging="1276"/>
        <w:rPr>
          <w:rFonts w:ascii="Times New Roman" w:hAnsi="Times New Roman" w:cs="Times New Roman"/>
          <w:b/>
          <w:kern w:val="2"/>
          <w:sz w:val="22"/>
          <w:szCs w:val="22"/>
        </w:rPr>
      </w:pPr>
      <w:r w:rsidRPr="000523FF">
        <w:rPr>
          <w:rFonts w:ascii="Times New Roman" w:hAnsi="Times New Roman" w:cs="Times New Roman"/>
          <w:b/>
          <w:kern w:val="2"/>
          <w:sz w:val="22"/>
          <w:szCs w:val="22"/>
        </w:rPr>
        <w:t xml:space="preserve">FDM within </w:t>
      </w:r>
      <w:r w:rsidR="000523FF" w:rsidRPr="000523FF">
        <w:rPr>
          <w:rFonts w:ascii="Times New Roman" w:hAnsi="Times New Roman" w:cs="Times New Roman"/>
          <w:b/>
          <w:kern w:val="2"/>
          <w:sz w:val="22"/>
          <w:szCs w:val="22"/>
        </w:rPr>
        <w:t>one</w:t>
      </w:r>
      <w:r w:rsidRPr="000523FF">
        <w:rPr>
          <w:rFonts w:ascii="Times New Roman" w:hAnsi="Times New Roman" w:cs="Times New Roman"/>
          <w:b/>
          <w:kern w:val="2"/>
          <w:sz w:val="22"/>
          <w:szCs w:val="22"/>
        </w:rPr>
        <w:t xml:space="preserve"> PRB </w:t>
      </w:r>
      <w:r w:rsidR="000523FF" w:rsidRPr="000523FF">
        <w:rPr>
          <w:rFonts w:ascii="Times New Roman" w:hAnsi="Times New Roman" w:cs="Times New Roman"/>
          <w:b/>
          <w:kern w:val="2"/>
          <w:sz w:val="22"/>
          <w:szCs w:val="22"/>
        </w:rPr>
        <w:t>is</w:t>
      </w:r>
      <w:r w:rsidRPr="000523FF">
        <w:rPr>
          <w:rFonts w:ascii="Times New Roman" w:hAnsi="Times New Roman" w:cs="Times New Roman"/>
          <w:b/>
          <w:kern w:val="2"/>
          <w:sz w:val="22"/>
          <w:szCs w:val="22"/>
        </w:rPr>
        <w:t xml:space="preserve"> </w:t>
      </w:r>
      <w:r w:rsidR="00687DC2">
        <w:rPr>
          <w:rFonts w:ascii="Times New Roman" w:hAnsi="Times New Roman" w:cs="Times New Roman" w:hint="eastAsia"/>
          <w:b/>
          <w:kern w:val="2"/>
          <w:sz w:val="22"/>
          <w:szCs w:val="22"/>
        </w:rPr>
        <w:t>supported</w:t>
      </w:r>
      <w:r w:rsidR="000523FF" w:rsidRPr="000523FF">
        <w:rPr>
          <w:rFonts w:ascii="Times New Roman" w:hAnsi="Times New Roman" w:cs="Times New Roman"/>
          <w:b/>
          <w:kern w:val="2"/>
          <w:sz w:val="22"/>
          <w:szCs w:val="22"/>
        </w:rPr>
        <w:t xml:space="preserve"> for the multiplexing of user data and/or control signaling.</w:t>
      </w:r>
    </w:p>
    <w:p w:rsidR="007A7251" w:rsidRPr="007A7251" w:rsidRDefault="007A7251" w:rsidP="007A7251">
      <w:pPr>
        <w:rPr>
          <w:lang w:eastAsia="zh-CN"/>
        </w:rPr>
      </w:pPr>
      <w:bookmarkStart w:id="3" w:name="_Ref129681832"/>
    </w:p>
    <w:p w:rsidR="00791306" w:rsidRPr="000523FF" w:rsidRDefault="00791306" w:rsidP="00791306">
      <w:pPr>
        <w:pStyle w:val="Heading1"/>
        <w:tabs>
          <w:tab w:val="clear" w:pos="432"/>
        </w:tabs>
        <w:rPr>
          <w:lang w:eastAsia="zh-CN"/>
        </w:rPr>
      </w:pPr>
      <w:r w:rsidRPr="000523FF">
        <w:t>Conclusions</w:t>
      </w:r>
    </w:p>
    <w:p w:rsidR="000718CD" w:rsidRPr="000523FF" w:rsidRDefault="000718CD" w:rsidP="000718CD">
      <w:pPr>
        <w:rPr>
          <w:kern w:val="2"/>
          <w:lang w:eastAsia="zh-CN"/>
        </w:rPr>
      </w:pPr>
      <w:r w:rsidRPr="000523FF">
        <w:rPr>
          <w:kern w:val="2"/>
          <w:lang w:eastAsia="zh-CN"/>
        </w:rPr>
        <w:t>In this contribution, a design for NB-P</w:t>
      </w:r>
      <w:r w:rsidR="001814F5" w:rsidRPr="000523FF">
        <w:rPr>
          <w:kern w:val="2"/>
          <w:lang w:eastAsia="zh-CN"/>
        </w:rPr>
        <w:t>DS</w:t>
      </w:r>
      <w:r w:rsidRPr="000523FF">
        <w:rPr>
          <w:kern w:val="2"/>
          <w:lang w:eastAsia="zh-CN"/>
        </w:rPr>
        <w:t>CH is described</w:t>
      </w:r>
      <w:r w:rsidR="001814F5" w:rsidRPr="000523FF">
        <w:rPr>
          <w:kern w:val="2"/>
          <w:lang w:eastAsia="zh-CN"/>
        </w:rPr>
        <w:t>.</w:t>
      </w:r>
      <w:r w:rsidR="00D172B1" w:rsidRPr="00D172B1">
        <w:rPr>
          <w:kern w:val="2"/>
          <w:lang w:eastAsia="zh-CN"/>
        </w:rPr>
        <w:t xml:space="preserve"> </w:t>
      </w:r>
      <w:r w:rsidR="00D172B1">
        <w:rPr>
          <w:rFonts w:hint="eastAsia"/>
          <w:kern w:val="2"/>
          <w:lang w:eastAsia="zh-CN"/>
        </w:rPr>
        <w:t xml:space="preserve">The key design principles are summarized </w:t>
      </w:r>
      <w:r w:rsidR="00D172B1" w:rsidRPr="00D172B1">
        <w:rPr>
          <w:kern w:val="2"/>
          <w:lang w:eastAsia="zh-CN"/>
        </w:rPr>
        <w:t>through the following proposals:</w:t>
      </w:r>
    </w:p>
    <w:p w:rsidR="00856B80" w:rsidRPr="0041259F" w:rsidRDefault="00AD4EBB" w:rsidP="002E229D">
      <w:pPr>
        <w:pStyle w:val="ListParagraph"/>
        <w:numPr>
          <w:ilvl w:val="0"/>
          <w:numId w:val="15"/>
        </w:numPr>
        <w:ind w:left="1276" w:hanging="1276"/>
        <w:rPr>
          <w:rFonts w:ascii="Times New Roman" w:hAnsi="Times New Roman" w:cs="Times New Roman"/>
          <w:b/>
          <w:kern w:val="2"/>
          <w:sz w:val="22"/>
          <w:szCs w:val="22"/>
        </w:rPr>
      </w:pPr>
      <w:r w:rsidRPr="007E1330">
        <w:rPr>
          <w:rFonts w:ascii="Times New Roman" w:hAnsi="Times New Roman" w:cs="Times New Roman" w:hint="eastAsia"/>
          <w:b/>
          <w:kern w:val="2"/>
          <w:sz w:val="22"/>
          <w:szCs w:val="22"/>
        </w:rPr>
        <w:t>The NB-</w:t>
      </w:r>
      <w:proofErr w:type="spellStart"/>
      <w:r w:rsidRPr="007E1330">
        <w:rPr>
          <w:rFonts w:ascii="Times New Roman" w:hAnsi="Times New Roman" w:cs="Times New Roman" w:hint="eastAsia"/>
          <w:b/>
          <w:kern w:val="2"/>
          <w:sz w:val="22"/>
          <w:szCs w:val="22"/>
        </w:rPr>
        <w:t>IoT</w:t>
      </w:r>
      <w:proofErr w:type="spellEnd"/>
      <w:r w:rsidRPr="007E1330">
        <w:rPr>
          <w:rFonts w:ascii="Times New Roman" w:hAnsi="Times New Roman" w:cs="Times New Roman" w:hint="eastAsia"/>
          <w:b/>
          <w:kern w:val="2"/>
          <w:sz w:val="22"/>
          <w:szCs w:val="22"/>
        </w:rPr>
        <w:t xml:space="preserve"> downlink </w:t>
      </w:r>
      <w:r>
        <w:rPr>
          <w:rFonts w:ascii="Times New Roman" w:hAnsi="Times New Roman" w:cs="Times New Roman"/>
          <w:b/>
          <w:kern w:val="2"/>
          <w:sz w:val="22"/>
          <w:szCs w:val="22"/>
        </w:rPr>
        <w:t>symbol duration, slot duration, and subframe duration are re-used from LTE</w:t>
      </w:r>
      <w:r w:rsidR="00856B80">
        <w:rPr>
          <w:rFonts w:ascii="Times New Roman" w:hAnsi="Times New Roman" w:cs="Times New Roman" w:hint="eastAsia"/>
          <w:b/>
          <w:kern w:val="2"/>
          <w:sz w:val="22"/>
          <w:szCs w:val="22"/>
        </w:rPr>
        <w:t>.</w:t>
      </w:r>
    </w:p>
    <w:p w:rsidR="00B60822" w:rsidRDefault="00B60822" w:rsidP="00B60822">
      <w:pPr>
        <w:pStyle w:val="ListParagraph"/>
        <w:numPr>
          <w:ilvl w:val="0"/>
          <w:numId w:val="15"/>
        </w:numPr>
        <w:rPr>
          <w:rFonts w:ascii="Times New Roman" w:hAnsi="Times New Roman" w:cs="Times New Roman"/>
          <w:b/>
          <w:kern w:val="2"/>
          <w:sz w:val="22"/>
          <w:szCs w:val="22"/>
        </w:rPr>
      </w:pPr>
      <w:r w:rsidRPr="00B067C0">
        <w:rPr>
          <w:rFonts w:ascii="Times New Roman" w:hAnsi="Times New Roman" w:cs="Times New Roman" w:hint="eastAsia"/>
          <w:b/>
          <w:kern w:val="2"/>
          <w:sz w:val="22"/>
          <w:szCs w:val="22"/>
        </w:rPr>
        <w:t>QPSK modulation is used as a baseline for NB-PDSCH.</w:t>
      </w:r>
    </w:p>
    <w:p w:rsidR="00B60822" w:rsidRPr="000523FF" w:rsidRDefault="00B60822" w:rsidP="00B60822">
      <w:pPr>
        <w:pStyle w:val="ListParagraph"/>
        <w:numPr>
          <w:ilvl w:val="0"/>
          <w:numId w:val="15"/>
        </w:numPr>
        <w:rPr>
          <w:rFonts w:ascii="Times New Roman" w:hAnsi="Times New Roman" w:cs="Times New Roman"/>
          <w:b/>
          <w:kern w:val="2"/>
          <w:sz w:val="22"/>
          <w:szCs w:val="22"/>
        </w:rPr>
      </w:pPr>
      <w:r>
        <w:rPr>
          <w:rFonts w:ascii="Times New Roman" w:hAnsi="Times New Roman" w:cs="Times New Roman" w:hint="eastAsia"/>
          <w:b/>
          <w:kern w:val="2"/>
          <w:sz w:val="22"/>
          <w:szCs w:val="22"/>
        </w:rPr>
        <w:t>The rate matching for TBCC as in LTE is used for NB-PDSCH.</w:t>
      </w:r>
    </w:p>
    <w:p w:rsidR="00B60822" w:rsidRPr="000517E5" w:rsidRDefault="00B60822" w:rsidP="002E229D">
      <w:pPr>
        <w:pStyle w:val="ListParagraph"/>
        <w:numPr>
          <w:ilvl w:val="0"/>
          <w:numId w:val="15"/>
        </w:numPr>
        <w:spacing w:after="120"/>
        <w:ind w:left="1276" w:hanging="1276"/>
        <w:rPr>
          <w:rFonts w:ascii="Times New Roman" w:hAnsi="Times New Roman" w:cs="Times New Roman"/>
          <w:b/>
          <w:kern w:val="2"/>
          <w:sz w:val="22"/>
          <w:szCs w:val="22"/>
        </w:rPr>
      </w:pPr>
      <w:r w:rsidRPr="000517E5">
        <w:rPr>
          <w:rFonts w:ascii="Times New Roman" w:hAnsi="Times New Roman" w:cs="Times New Roman"/>
          <w:b/>
          <w:kern w:val="2"/>
          <w:sz w:val="22"/>
          <w:szCs w:val="22"/>
        </w:rPr>
        <w:t>Asynchronous single HARQ process</w:t>
      </w:r>
      <w:r w:rsidRPr="000517E5">
        <w:rPr>
          <w:rFonts w:ascii="Times New Roman" w:hAnsi="Times New Roman" w:cs="Times New Roman" w:hint="eastAsia"/>
          <w:b/>
          <w:kern w:val="2"/>
          <w:sz w:val="22"/>
          <w:szCs w:val="22"/>
        </w:rPr>
        <w:t xml:space="preserve"> is </w:t>
      </w:r>
      <w:r>
        <w:rPr>
          <w:rFonts w:ascii="Times New Roman" w:hAnsi="Times New Roman" w:cs="Times New Roman" w:hint="eastAsia"/>
          <w:b/>
          <w:kern w:val="2"/>
          <w:sz w:val="22"/>
          <w:szCs w:val="22"/>
        </w:rPr>
        <w:t>supported</w:t>
      </w:r>
      <w:r w:rsidRPr="000517E5">
        <w:rPr>
          <w:rFonts w:ascii="Times New Roman" w:hAnsi="Times New Roman" w:cs="Times New Roman" w:hint="eastAsia"/>
          <w:b/>
          <w:kern w:val="2"/>
          <w:sz w:val="22"/>
          <w:szCs w:val="22"/>
        </w:rPr>
        <w:t xml:space="preserve"> </w:t>
      </w:r>
      <w:r>
        <w:rPr>
          <w:rFonts w:ascii="Times New Roman" w:hAnsi="Times New Roman" w:cs="Times New Roman" w:hint="eastAsia"/>
          <w:b/>
          <w:kern w:val="2"/>
          <w:sz w:val="22"/>
          <w:szCs w:val="22"/>
        </w:rPr>
        <w:t>for</w:t>
      </w:r>
      <w:r w:rsidRPr="000517E5">
        <w:rPr>
          <w:rFonts w:ascii="Times New Roman" w:hAnsi="Times New Roman" w:cs="Times New Roman" w:hint="eastAsia"/>
          <w:b/>
          <w:kern w:val="2"/>
          <w:sz w:val="22"/>
          <w:szCs w:val="22"/>
        </w:rPr>
        <w:t xml:space="preserve"> NB-</w:t>
      </w:r>
      <w:proofErr w:type="spellStart"/>
      <w:r w:rsidRPr="000517E5">
        <w:rPr>
          <w:rFonts w:ascii="Times New Roman" w:hAnsi="Times New Roman" w:cs="Times New Roman" w:hint="eastAsia"/>
          <w:b/>
          <w:kern w:val="2"/>
          <w:sz w:val="22"/>
          <w:szCs w:val="22"/>
        </w:rPr>
        <w:t>IoT</w:t>
      </w:r>
      <w:proofErr w:type="spellEnd"/>
      <w:r>
        <w:rPr>
          <w:rFonts w:ascii="Times New Roman" w:hAnsi="Times New Roman" w:cs="Times New Roman" w:hint="eastAsia"/>
          <w:b/>
          <w:kern w:val="2"/>
          <w:sz w:val="22"/>
          <w:szCs w:val="22"/>
        </w:rPr>
        <w:t xml:space="preserve"> downlink data transmissions</w:t>
      </w:r>
      <w:r w:rsidRPr="000517E5">
        <w:rPr>
          <w:rFonts w:ascii="Times New Roman" w:hAnsi="Times New Roman" w:cs="Times New Roman" w:hint="eastAsia"/>
          <w:b/>
          <w:kern w:val="2"/>
          <w:sz w:val="22"/>
          <w:szCs w:val="22"/>
        </w:rPr>
        <w:t>.</w:t>
      </w:r>
    </w:p>
    <w:p w:rsidR="00B60822" w:rsidRPr="0041259F" w:rsidRDefault="00B60822" w:rsidP="00B60822">
      <w:pPr>
        <w:pStyle w:val="ListParagraph"/>
        <w:numPr>
          <w:ilvl w:val="0"/>
          <w:numId w:val="15"/>
        </w:numPr>
        <w:spacing w:after="120"/>
        <w:rPr>
          <w:rFonts w:ascii="Times New Roman" w:hAnsi="Times New Roman" w:cs="Times New Roman"/>
          <w:b/>
          <w:kern w:val="2"/>
          <w:sz w:val="22"/>
          <w:szCs w:val="22"/>
        </w:rPr>
      </w:pPr>
      <w:r w:rsidRPr="0041259F">
        <w:rPr>
          <w:rFonts w:ascii="Times New Roman" w:hAnsi="Times New Roman" w:cs="Times New Roman"/>
          <w:b/>
          <w:kern w:val="2"/>
          <w:sz w:val="22"/>
          <w:szCs w:val="22"/>
        </w:rPr>
        <w:t xml:space="preserve">TTI bundling </w:t>
      </w:r>
      <w:r>
        <w:rPr>
          <w:rFonts w:ascii="Times New Roman" w:hAnsi="Times New Roman" w:cs="Times New Roman" w:hint="eastAsia"/>
          <w:b/>
          <w:kern w:val="2"/>
          <w:sz w:val="22"/>
          <w:szCs w:val="22"/>
        </w:rPr>
        <w:t xml:space="preserve">is </w:t>
      </w:r>
      <w:r w:rsidRPr="0041259F">
        <w:rPr>
          <w:rFonts w:ascii="Times New Roman" w:hAnsi="Times New Roman" w:cs="Times New Roman"/>
          <w:b/>
          <w:kern w:val="2"/>
          <w:sz w:val="22"/>
          <w:szCs w:val="22"/>
        </w:rPr>
        <w:t>support</w:t>
      </w:r>
      <w:r>
        <w:rPr>
          <w:rFonts w:ascii="Times New Roman" w:hAnsi="Times New Roman" w:cs="Times New Roman" w:hint="eastAsia"/>
          <w:b/>
          <w:kern w:val="2"/>
          <w:sz w:val="22"/>
          <w:szCs w:val="22"/>
        </w:rPr>
        <w:t>ed</w:t>
      </w:r>
      <w:r w:rsidRPr="0041259F">
        <w:rPr>
          <w:rFonts w:ascii="Times New Roman" w:hAnsi="Times New Roman" w:cs="Times New Roman"/>
          <w:b/>
          <w:kern w:val="2"/>
          <w:sz w:val="22"/>
          <w:szCs w:val="22"/>
        </w:rPr>
        <w:t xml:space="preserve"> </w:t>
      </w:r>
      <w:r>
        <w:rPr>
          <w:rFonts w:ascii="Times New Roman" w:hAnsi="Times New Roman" w:cs="Times New Roman" w:hint="eastAsia"/>
          <w:b/>
          <w:kern w:val="2"/>
          <w:sz w:val="22"/>
          <w:szCs w:val="22"/>
        </w:rPr>
        <w:t>on NB-PDSCH</w:t>
      </w:r>
      <w:r w:rsidRPr="0041259F">
        <w:rPr>
          <w:rFonts w:ascii="Times New Roman" w:hAnsi="Times New Roman" w:cs="Times New Roman"/>
          <w:b/>
          <w:kern w:val="2"/>
          <w:sz w:val="22"/>
          <w:szCs w:val="22"/>
        </w:rPr>
        <w:t>.</w:t>
      </w:r>
    </w:p>
    <w:p w:rsidR="00B60822" w:rsidRPr="000523FF" w:rsidRDefault="00B60822" w:rsidP="002E229D">
      <w:pPr>
        <w:pStyle w:val="ListParagraph"/>
        <w:numPr>
          <w:ilvl w:val="0"/>
          <w:numId w:val="15"/>
        </w:numPr>
        <w:ind w:left="1276" w:hanging="1276"/>
        <w:rPr>
          <w:rFonts w:ascii="Times New Roman" w:hAnsi="Times New Roman" w:cs="Times New Roman"/>
          <w:b/>
          <w:kern w:val="2"/>
          <w:sz w:val="22"/>
          <w:szCs w:val="22"/>
        </w:rPr>
      </w:pPr>
      <w:r w:rsidRPr="000523FF">
        <w:rPr>
          <w:rFonts w:ascii="Times New Roman" w:hAnsi="Times New Roman" w:cs="Times New Roman"/>
          <w:b/>
          <w:kern w:val="2"/>
          <w:sz w:val="22"/>
          <w:szCs w:val="22"/>
        </w:rPr>
        <w:t xml:space="preserve">FDM within one PRB is </w:t>
      </w:r>
      <w:r>
        <w:rPr>
          <w:rFonts w:ascii="Times New Roman" w:hAnsi="Times New Roman" w:cs="Times New Roman" w:hint="eastAsia"/>
          <w:b/>
          <w:kern w:val="2"/>
          <w:sz w:val="22"/>
          <w:szCs w:val="22"/>
        </w:rPr>
        <w:t>supported</w:t>
      </w:r>
      <w:r w:rsidRPr="000523FF">
        <w:rPr>
          <w:rFonts w:ascii="Times New Roman" w:hAnsi="Times New Roman" w:cs="Times New Roman"/>
          <w:b/>
          <w:kern w:val="2"/>
          <w:sz w:val="22"/>
          <w:szCs w:val="22"/>
        </w:rPr>
        <w:t xml:space="preserve"> for the multiplexing of user data and/or control signaling.</w:t>
      </w:r>
    </w:p>
    <w:p w:rsidR="00B60822" w:rsidRPr="00B60822" w:rsidRDefault="00B60822" w:rsidP="00A62F79">
      <w:pPr>
        <w:rPr>
          <w:rFonts w:ascii="Arial" w:hAnsi="Arial" w:cs="Arial"/>
          <w:color w:val="FF0000"/>
          <w:sz w:val="20"/>
          <w:szCs w:val="20"/>
          <w:lang w:eastAsia="zh-CN"/>
        </w:rPr>
      </w:pPr>
    </w:p>
    <w:p w:rsidR="00791306" w:rsidRPr="000523FF" w:rsidRDefault="00791306" w:rsidP="00791306">
      <w:pPr>
        <w:pStyle w:val="Heading1"/>
        <w:numPr>
          <w:ilvl w:val="0"/>
          <w:numId w:val="0"/>
        </w:numPr>
        <w:spacing w:before="240"/>
        <w:rPr>
          <w:kern w:val="2"/>
          <w:lang w:eastAsia="zh-CN"/>
        </w:rPr>
      </w:pPr>
      <w:bookmarkStart w:id="4" w:name="_Ref124589665"/>
      <w:bookmarkStart w:id="5" w:name="_Ref71620620"/>
      <w:bookmarkStart w:id="6" w:name="_Ref124671424"/>
      <w:r w:rsidRPr="000523FF">
        <w:t>References</w:t>
      </w:r>
      <w:bookmarkEnd w:id="3"/>
      <w:bookmarkEnd w:id="4"/>
      <w:bookmarkEnd w:id="5"/>
      <w:bookmarkEnd w:id="6"/>
      <w:r w:rsidR="000A765E">
        <w:rPr>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5" type="#_x0000_t74"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w10:anchorlock/>
          </v:shape>
        </w:pict>
      </w:r>
      <w:bookmarkStart w:id="7" w:name="_Ref409101664"/>
      <w:bookmarkStart w:id="8" w:name="_Ref412961601"/>
    </w:p>
    <w:p w:rsidR="001102AA" w:rsidRPr="000523FF" w:rsidRDefault="001102AA" w:rsidP="001102AA">
      <w:pPr>
        <w:pStyle w:val="References"/>
        <w:rPr>
          <w:lang w:eastAsia="zh-CN"/>
        </w:rPr>
      </w:pPr>
      <w:bookmarkStart w:id="9" w:name="_Ref438825364"/>
      <w:bookmarkStart w:id="10" w:name="_Ref430599664"/>
      <w:bookmarkStart w:id="11" w:name="_Ref437529360"/>
      <w:r w:rsidRPr="000523FF">
        <w:t>Draft Report of 3GPP TSG RAN WG1 #83 v0.1.0</w:t>
      </w:r>
      <w:r w:rsidRPr="000523FF">
        <w:rPr>
          <w:lang w:eastAsia="zh-CN"/>
        </w:rPr>
        <w:t>, MCC Support.</w:t>
      </w:r>
      <w:bookmarkEnd w:id="9"/>
    </w:p>
    <w:p w:rsidR="003D5CF2" w:rsidRDefault="00646C9C" w:rsidP="003D5CF2">
      <w:pPr>
        <w:pStyle w:val="References"/>
        <w:spacing w:line="300" w:lineRule="auto"/>
        <w:ind w:left="357" w:hanging="357"/>
        <w:rPr>
          <w:szCs w:val="20"/>
          <w:lang w:eastAsia="zh-CN"/>
        </w:rPr>
      </w:pPr>
      <w:bookmarkStart w:id="12" w:name="_Ref430437987"/>
      <w:bookmarkStart w:id="13" w:name="_Ref439437814"/>
      <w:bookmarkStart w:id="14" w:name="_Ref439515541"/>
      <w:bookmarkStart w:id="15" w:name="_Ref438473046"/>
      <w:bookmarkEnd w:id="10"/>
      <w:r w:rsidRPr="002F50BF">
        <w:rPr>
          <w:rFonts w:hint="eastAsia"/>
          <w:szCs w:val="20"/>
          <w:lang w:eastAsia="zh-CN"/>
        </w:rPr>
        <w:t>RP-15</w:t>
      </w:r>
      <w:r w:rsidRPr="002F50BF">
        <w:rPr>
          <w:szCs w:val="20"/>
          <w:lang w:eastAsia="zh-CN"/>
        </w:rPr>
        <w:t>2234</w:t>
      </w:r>
      <w:r w:rsidRPr="002F50BF">
        <w:rPr>
          <w:rFonts w:hint="eastAsia"/>
          <w:szCs w:val="20"/>
          <w:lang w:eastAsia="zh-CN"/>
        </w:rPr>
        <w:t xml:space="preserve">, </w:t>
      </w:r>
      <w:r w:rsidRPr="002F50BF">
        <w:rPr>
          <w:szCs w:val="20"/>
          <w:lang w:eastAsia="zh-CN"/>
        </w:rPr>
        <w:t xml:space="preserve">“Revised Work Item: Narrowband </w:t>
      </w:r>
      <w:proofErr w:type="spellStart"/>
      <w:r w:rsidRPr="002F50BF">
        <w:rPr>
          <w:szCs w:val="20"/>
          <w:lang w:eastAsia="zh-CN"/>
        </w:rPr>
        <w:t>IoT</w:t>
      </w:r>
      <w:proofErr w:type="spellEnd"/>
      <w:r w:rsidRPr="002F50BF">
        <w:rPr>
          <w:szCs w:val="20"/>
          <w:lang w:eastAsia="zh-CN"/>
        </w:rPr>
        <w:t xml:space="preserve"> (NB-</w:t>
      </w:r>
      <w:proofErr w:type="spellStart"/>
      <w:r w:rsidRPr="002F50BF">
        <w:rPr>
          <w:szCs w:val="20"/>
          <w:lang w:eastAsia="zh-CN"/>
        </w:rPr>
        <w:t>IoT</w:t>
      </w:r>
      <w:proofErr w:type="spellEnd"/>
      <w:r w:rsidRPr="002F50BF">
        <w:rPr>
          <w:szCs w:val="20"/>
          <w:lang w:eastAsia="zh-CN"/>
        </w:rPr>
        <w:t>)”</w:t>
      </w:r>
      <w:r w:rsidRPr="002F50BF">
        <w:rPr>
          <w:rFonts w:hint="eastAsia"/>
          <w:szCs w:val="20"/>
          <w:lang w:eastAsia="zh-CN"/>
        </w:rPr>
        <w:t xml:space="preserve">, </w:t>
      </w:r>
      <w:r w:rsidRPr="002F50BF">
        <w:rPr>
          <w:szCs w:val="20"/>
          <w:lang w:eastAsia="zh-CN"/>
        </w:rPr>
        <w:t>Huawei, HiSilicon</w:t>
      </w:r>
      <w:r w:rsidRPr="002F50BF">
        <w:rPr>
          <w:rFonts w:hint="eastAsia"/>
          <w:szCs w:val="20"/>
          <w:lang w:eastAsia="zh-CN"/>
        </w:rPr>
        <w:t>, RAN#</w:t>
      </w:r>
      <w:r w:rsidRPr="002F50BF">
        <w:rPr>
          <w:szCs w:val="20"/>
          <w:lang w:eastAsia="zh-CN"/>
        </w:rPr>
        <w:t xml:space="preserve">70, </w:t>
      </w:r>
      <w:proofErr w:type="spellStart"/>
      <w:r w:rsidRPr="00226FE4">
        <w:rPr>
          <w:szCs w:val="20"/>
          <w:lang w:eastAsia="zh-CN"/>
        </w:rPr>
        <w:t>Sitges</w:t>
      </w:r>
      <w:proofErr w:type="spellEnd"/>
      <w:r w:rsidRPr="00226FE4">
        <w:rPr>
          <w:rFonts w:hint="eastAsia"/>
          <w:szCs w:val="20"/>
          <w:lang w:eastAsia="zh-CN"/>
        </w:rPr>
        <w:t xml:space="preserve">, </w:t>
      </w:r>
      <w:r w:rsidRPr="00226FE4">
        <w:rPr>
          <w:szCs w:val="20"/>
          <w:lang w:eastAsia="zh-CN"/>
        </w:rPr>
        <w:t>Spain</w:t>
      </w:r>
      <w:r w:rsidRPr="002F50BF">
        <w:rPr>
          <w:szCs w:val="20"/>
          <w:lang w:eastAsia="zh-CN"/>
        </w:rPr>
        <w:t>, December 2015</w:t>
      </w:r>
      <w:r w:rsidRPr="001559B1">
        <w:rPr>
          <w:rFonts w:hint="eastAsia"/>
          <w:szCs w:val="20"/>
          <w:lang w:eastAsia="zh-CN"/>
        </w:rPr>
        <w:t>.</w:t>
      </w:r>
      <w:bookmarkEnd w:id="12"/>
    </w:p>
    <w:p w:rsidR="00646C9C" w:rsidRPr="003D5CF2" w:rsidRDefault="00646C9C" w:rsidP="003D5CF2">
      <w:pPr>
        <w:pStyle w:val="References"/>
        <w:spacing w:line="300" w:lineRule="auto"/>
        <w:ind w:left="357" w:hanging="357"/>
        <w:rPr>
          <w:szCs w:val="20"/>
          <w:lang w:eastAsia="zh-CN"/>
        </w:rPr>
      </w:pPr>
      <w:r>
        <w:t>R1-157783, “Way Forward on NB-</w:t>
      </w:r>
      <w:proofErr w:type="spellStart"/>
      <w:r>
        <w:t>IoT</w:t>
      </w:r>
      <w:proofErr w:type="spellEnd"/>
      <w:r>
        <w:t xml:space="preserve">”, CMCC, Vodafone, Ericsson, Huawei, HiSilicon, Deutsche Telekom, </w:t>
      </w:r>
      <w:proofErr w:type="spellStart"/>
      <w:r>
        <w:t>Mediatek</w:t>
      </w:r>
      <w:proofErr w:type="spellEnd"/>
      <w:r>
        <w:t xml:space="preserve">, Qualcomm, Nokia Networks, Samsung, Intel, Neul, CATR, AT&amp;T, NTT DOCOMO, ZTE, Telecom Italia, IITH, </w:t>
      </w:r>
      <w:proofErr w:type="spellStart"/>
      <w:r>
        <w:t>CEWiT</w:t>
      </w:r>
      <w:proofErr w:type="spellEnd"/>
      <w:r>
        <w:t>, Reliance-</w:t>
      </w:r>
      <w:proofErr w:type="spellStart"/>
      <w:r>
        <w:t>Jio</w:t>
      </w:r>
      <w:proofErr w:type="spellEnd"/>
      <w:r>
        <w:t>, CATT, u-</w:t>
      </w:r>
      <w:proofErr w:type="spellStart"/>
      <w:r>
        <w:t>blox</w:t>
      </w:r>
      <w:proofErr w:type="spellEnd"/>
      <w:r>
        <w:t>, China Unicom, LG Electronics, , Panasonic, Alcatel-Lucent, Alcatel-Lucent Shanghai Bell, China Telecom, RAN1#83, Phoenix, USA, November 2015.</w:t>
      </w:r>
      <w:bookmarkEnd w:id="13"/>
      <w:bookmarkEnd w:id="14"/>
    </w:p>
    <w:p w:rsidR="001102AA" w:rsidRDefault="001102AA" w:rsidP="001102AA">
      <w:pPr>
        <w:pStyle w:val="References"/>
      </w:pPr>
      <w:r w:rsidRPr="00FE1F13">
        <w:t>3GPP TS 36.212, "Evolved Universal Terrestrial Radio Access (E-UTRA); Multiplexing and channel coding".</w:t>
      </w:r>
      <w:bookmarkEnd w:id="15"/>
    </w:p>
    <w:p w:rsidR="001102AA" w:rsidRDefault="001102AA" w:rsidP="001102AA">
      <w:pPr>
        <w:pStyle w:val="References"/>
      </w:pPr>
      <w:bookmarkStart w:id="16" w:name="_Ref438663736"/>
      <w:r w:rsidRPr="00FE1F13">
        <w:t>3GPP TS 36.21</w:t>
      </w:r>
      <w:r>
        <w:rPr>
          <w:rFonts w:hint="eastAsia"/>
          <w:lang w:eastAsia="zh-CN"/>
        </w:rPr>
        <w:t>1</w:t>
      </w:r>
      <w:r w:rsidRPr="00FE1F13">
        <w:t xml:space="preserve">, "Evolved Universal Terrestrial Radio Access (E-UTRA); </w:t>
      </w:r>
      <w:r w:rsidRPr="004A31D6">
        <w:t>Physical channels and modulation</w:t>
      </w:r>
      <w:r w:rsidRPr="00FE1F13">
        <w:t>".</w:t>
      </w:r>
      <w:bookmarkEnd w:id="16"/>
    </w:p>
    <w:p w:rsidR="00A62F79" w:rsidRPr="001F07C3" w:rsidRDefault="00A62F79" w:rsidP="00A62F79">
      <w:pPr>
        <w:pStyle w:val="References"/>
        <w:rPr>
          <w:lang w:eastAsia="zh-CN"/>
        </w:rPr>
      </w:pPr>
      <w:bookmarkStart w:id="17" w:name="_Ref439063296"/>
      <w:bookmarkStart w:id="18" w:name="_Ref437529527"/>
      <w:bookmarkEnd w:id="7"/>
      <w:bookmarkEnd w:id="8"/>
      <w:bookmarkEnd w:id="11"/>
      <w:r w:rsidRPr="001F07C3">
        <w:rPr>
          <w:lang w:eastAsia="zh-CN"/>
        </w:rPr>
        <w:t>R1-1</w:t>
      </w:r>
      <w:r w:rsidRPr="001F07C3">
        <w:rPr>
          <w:rFonts w:hint="eastAsia"/>
          <w:lang w:eastAsia="zh-CN"/>
        </w:rPr>
        <w:t>6</w:t>
      </w:r>
      <w:r w:rsidR="001F07C3" w:rsidRPr="001F07C3">
        <w:rPr>
          <w:rFonts w:hint="eastAsia"/>
          <w:lang w:eastAsia="zh-CN"/>
        </w:rPr>
        <w:t>0020</w:t>
      </w:r>
      <w:r w:rsidRPr="001F07C3">
        <w:rPr>
          <w:lang w:eastAsia="zh-CN"/>
        </w:rPr>
        <w:t xml:space="preserve">, “Synchronization signal design”, Huawei, </w:t>
      </w:r>
      <w:r w:rsidR="00414A07">
        <w:rPr>
          <w:lang w:eastAsia="zh-CN"/>
        </w:rPr>
        <w:t>HiSilicon</w:t>
      </w:r>
      <w:r w:rsidRPr="001F07C3">
        <w:rPr>
          <w:lang w:eastAsia="zh-CN"/>
        </w:rPr>
        <w:t>, 3GPP RAN1 NB-</w:t>
      </w:r>
      <w:proofErr w:type="spellStart"/>
      <w:r w:rsidRPr="001F07C3">
        <w:rPr>
          <w:lang w:eastAsia="zh-CN"/>
        </w:rPr>
        <w:t>IoT</w:t>
      </w:r>
      <w:proofErr w:type="spellEnd"/>
      <w:r w:rsidRPr="001F07C3">
        <w:rPr>
          <w:lang w:eastAsia="zh-CN"/>
        </w:rPr>
        <w:t xml:space="preserve"> Ad hoc#1.</w:t>
      </w:r>
      <w:bookmarkEnd w:id="17"/>
    </w:p>
    <w:p w:rsidR="00791306" w:rsidRPr="001F07C3" w:rsidRDefault="00791306" w:rsidP="00791306">
      <w:pPr>
        <w:pStyle w:val="References"/>
        <w:rPr>
          <w:lang w:eastAsia="zh-CN"/>
        </w:rPr>
      </w:pPr>
      <w:bookmarkStart w:id="19" w:name="_Ref439063303"/>
      <w:r w:rsidRPr="001F07C3">
        <w:rPr>
          <w:lang w:eastAsia="zh-CN"/>
        </w:rPr>
        <w:t>R1-1</w:t>
      </w:r>
      <w:r w:rsidR="006C4A31" w:rsidRPr="001F07C3">
        <w:rPr>
          <w:rFonts w:hint="eastAsia"/>
          <w:lang w:eastAsia="zh-CN"/>
        </w:rPr>
        <w:t>6</w:t>
      </w:r>
      <w:r w:rsidR="001F07C3" w:rsidRPr="001F07C3">
        <w:rPr>
          <w:rFonts w:hint="eastAsia"/>
          <w:lang w:eastAsia="zh-CN"/>
        </w:rPr>
        <w:t>0023</w:t>
      </w:r>
      <w:r w:rsidRPr="001F07C3">
        <w:rPr>
          <w:lang w:eastAsia="zh-CN"/>
        </w:rPr>
        <w:t>, “</w:t>
      </w:r>
      <w:r w:rsidR="001536F5" w:rsidRPr="001F07C3">
        <w:rPr>
          <w:lang w:eastAsia="zh-CN"/>
        </w:rPr>
        <w:t xml:space="preserve">NB-PBCH </w:t>
      </w:r>
      <w:r w:rsidR="002E34AD" w:rsidRPr="001F07C3">
        <w:rPr>
          <w:lang w:eastAsia="zh-CN"/>
        </w:rPr>
        <w:t>design</w:t>
      </w:r>
      <w:r w:rsidRPr="001F07C3">
        <w:rPr>
          <w:lang w:eastAsia="zh-CN"/>
        </w:rPr>
        <w:t xml:space="preserve">”, Huawei, </w:t>
      </w:r>
      <w:r w:rsidR="00414A07">
        <w:rPr>
          <w:lang w:eastAsia="zh-CN"/>
        </w:rPr>
        <w:t>HiSilicon</w:t>
      </w:r>
      <w:r w:rsidRPr="001F07C3">
        <w:rPr>
          <w:lang w:eastAsia="zh-CN"/>
        </w:rPr>
        <w:t xml:space="preserve">, 3GPP RAN1 </w:t>
      </w:r>
      <w:r w:rsidR="001536F5" w:rsidRPr="001F07C3">
        <w:rPr>
          <w:lang w:eastAsia="zh-CN"/>
        </w:rPr>
        <w:t>NB-</w:t>
      </w:r>
      <w:proofErr w:type="spellStart"/>
      <w:r w:rsidR="001536F5" w:rsidRPr="001F07C3">
        <w:rPr>
          <w:lang w:eastAsia="zh-CN"/>
        </w:rPr>
        <w:t>IoT</w:t>
      </w:r>
      <w:proofErr w:type="spellEnd"/>
      <w:r w:rsidR="001536F5" w:rsidRPr="001F07C3">
        <w:rPr>
          <w:lang w:eastAsia="zh-CN"/>
        </w:rPr>
        <w:t xml:space="preserve"> Ad hoc</w:t>
      </w:r>
      <w:r w:rsidRPr="001F07C3">
        <w:rPr>
          <w:lang w:eastAsia="zh-CN"/>
        </w:rPr>
        <w:t>#</w:t>
      </w:r>
      <w:r w:rsidR="001536F5" w:rsidRPr="001F07C3">
        <w:rPr>
          <w:lang w:eastAsia="zh-CN"/>
        </w:rPr>
        <w:t>1</w:t>
      </w:r>
      <w:r w:rsidRPr="001F07C3">
        <w:rPr>
          <w:lang w:eastAsia="zh-CN"/>
        </w:rPr>
        <w:t>.</w:t>
      </w:r>
      <w:bookmarkEnd w:id="18"/>
      <w:bookmarkEnd w:id="19"/>
    </w:p>
    <w:p w:rsidR="00A62F79" w:rsidRPr="001F07C3" w:rsidRDefault="00A62F79" w:rsidP="00A62F79">
      <w:pPr>
        <w:pStyle w:val="References"/>
        <w:rPr>
          <w:lang w:eastAsia="zh-CN"/>
        </w:rPr>
      </w:pPr>
      <w:bookmarkStart w:id="20" w:name="_Ref439063313"/>
      <w:r w:rsidRPr="001F07C3">
        <w:rPr>
          <w:lang w:eastAsia="zh-CN"/>
        </w:rPr>
        <w:t>R1-1</w:t>
      </w:r>
      <w:r w:rsidRPr="001F07C3">
        <w:rPr>
          <w:rFonts w:hint="eastAsia"/>
          <w:lang w:eastAsia="zh-CN"/>
        </w:rPr>
        <w:t>6</w:t>
      </w:r>
      <w:r w:rsidR="001F07C3" w:rsidRPr="001F07C3">
        <w:rPr>
          <w:rFonts w:hint="eastAsia"/>
          <w:lang w:eastAsia="zh-CN"/>
        </w:rPr>
        <w:t>0024</w:t>
      </w:r>
      <w:r w:rsidRPr="001F07C3">
        <w:rPr>
          <w:lang w:eastAsia="zh-CN"/>
        </w:rPr>
        <w:t xml:space="preserve">, “NB-PDCCH resource mapping”, Huawei, </w:t>
      </w:r>
      <w:r w:rsidR="00414A07">
        <w:rPr>
          <w:lang w:eastAsia="zh-CN"/>
        </w:rPr>
        <w:t>HiSilicon</w:t>
      </w:r>
      <w:r w:rsidRPr="001F07C3">
        <w:rPr>
          <w:lang w:eastAsia="zh-CN"/>
        </w:rPr>
        <w:t>, 3GPP RAN1 NB-</w:t>
      </w:r>
      <w:proofErr w:type="spellStart"/>
      <w:r w:rsidRPr="001F07C3">
        <w:rPr>
          <w:lang w:eastAsia="zh-CN"/>
        </w:rPr>
        <w:t>IoT</w:t>
      </w:r>
      <w:proofErr w:type="spellEnd"/>
      <w:r w:rsidRPr="001F07C3">
        <w:rPr>
          <w:lang w:eastAsia="zh-CN"/>
        </w:rPr>
        <w:t xml:space="preserve"> Ad hoc#1.</w:t>
      </w:r>
      <w:bookmarkEnd w:id="20"/>
    </w:p>
    <w:p w:rsidR="00A62F79" w:rsidRPr="001F07C3" w:rsidRDefault="00A62F79" w:rsidP="00A62F79">
      <w:pPr>
        <w:pStyle w:val="References"/>
        <w:rPr>
          <w:lang w:eastAsia="zh-CN"/>
        </w:rPr>
      </w:pPr>
      <w:bookmarkStart w:id="21" w:name="_Ref439063317"/>
      <w:r w:rsidRPr="001F07C3">
        <w:rPr>
          <w:lang w:eastAsia="zh-CN"/>
        </w:rPr>
        <w:t>R1-1</w:t>
      </w:r>
      <w:r w:rsidRPr="001F07C3">
        <w:rPr>
          <w:rFonts w:hint="eastAsia"/>
          <w:lang w:eastAsia="zh-CN"/>
        </w:rPr>
        <w:t>6</w:t>
      </w:r>
      <w:r w:rsidR="001F07C3" w:rsidRPr="001F07C3">
        <w:rPr>
          <w:rFonts w:hint="eastAsia"/>
          <w:lang w:eastAsia="zh-CN"/>
        </w:rPr>
        <w:t>0029</w:t>
      </w:r>
      <w:r w:rsidRPr="001F07C3">
        <w:rPr>
          <w:lang w:eastAsia="zh-CN"/>
        </w:rPr>
        <w:t xml:space="preserve">, “NB-PDCCH </w:t>
      </w:r>
      <w:r w:rsidRPr="001F07C3">
        <w:rPr>
          <w:rFonts w:hint="eastAsia"/>
          <w:lang w:eastAsia="zh-CN"/>
        </w:rPr>
        <w:t>search space</w:t>
      </w:r>
      <w:r w:rsidRPr="001F07C3">
        <w:rPr>
          <w:lang w:eastAsia="zh-CN"/>
        </w:rPr>
        <w:t xml:space="preserve">”, Huawei, </w:t>
      </w:r>
      <w:r w:rsidR="00414A07">
        <w:rPr>
          <w:lang w:eastAsia="zh-CN"/>
        </w:rPr>
        <w:t>HiSilicon</w:t>
      </w:r>
      <w:r w:rsidRPr="001F07C3">
        <w:rPr>
          <w:lang w:eastAsia="zh-CN"/>
        </w:rPr>
        <w:t>, 3GPP RAN1 NB-</w:t>
      </w:r>
      <w:proofErr w:type="spellStart"/>
      <w:r w:rsidRPr="001F07C3">
        <w:rPr>
          <w:lang w:eastAsia="zh-CN"/>
        </w:rPr>
        <w:t>IoT</w:t>
      </w:r>
      <w:proofErr w:type="spellEnd"/>
      <w:r w:rsidRPr="001F07C3">
        <w:rPr>
          <w:lang w:eastAsia="zh-CN"/>
        </w:rPr>
        <w:t xml:space="preserve"> Ad hoc#1.</w:t>
      </w:r>
      <w:bookmarkEnd w:id="21"/>
    </w:p>
    <w:p w:rsidR="00A62F79" w:rsidRDefault="00A62F79" w:rsidP="00A62F79">
      <w:pPr>
        <w:pStyle w:val="References"/>
        <w:rPr>
          <w:lang w:eastAsia="zh-CN"/>
        </w:rPr>
      </w:pPr>
      <w:bookmarkStart w:id="22" w:name="_Ref439063324"/>
      <w:r w:rsidRPr="001F07C3">
        <w:rPr>
          <w:lang w:eastAsia="zh-CN"/>
        </w:rPr>
        <w:t>R1-1</w:t>
      </w:r>
      <w:r w:rsidRPr="001F07C3">
        <w:rPr>
          <w:rFonts w:hint="eastAsia"/>
          <w:lang w:eastAsia="zh-CN"/>
        </w:rPr>
        <w:t>6</w:t>
      </w:r>
      <w:r w:rsidR="001F07C3" w:rsidRPr="001F07C3">
        <w:rPr>
          <w:rFonts w:hint="eastAsia"/>
          <w:lang w:eastAsia="zh-CN"/>
        </w:rPr>
        <w:t>0027</w:t>
      </w:r>
      <w:r w:rsidRPr="001F07C3">
        <w:rPr>
          <w:lang w:eastAsia="zh-CN"/>
        </w:rPr>
        <w:t>, “</w:t>
      </w:r>
      <w:r w:rsidRPr="00A62F79">
        <w:rPr>
          <w:lang w:eastAsia="zh-CN"/>
        </w:rPr>
        <w:t>Downlink reference signal design</w:t>
      </w:r>
      <w:r w:rsidRPr="000523FF">
        <w:rPr>
          <w:lang w:eastAsia="zh-CN"/>
        </w:rPr>
        <w:t xml:space="preserve">”, Huawei, </w:t>
      </w:r>
      <w:r w:rsidR="00414A07">
        <w:rPr>
          <w:lang w:eastAsia="zh-CN"/>
        </w:rPr>
        <w:t>HiSilicon</w:t>
      </w:r>
      <w:r w:rsidRPr="000523FF">
        <w:rPr>
          <w:lang w:eastAsia="zh-CN"/>
        </w:rPr>
        <w:t>, 3GPP RAN1 NB-</w:t>
      </w:r>
      <w:proofErr w:type="spellStart"/>
      <w:r w:rsidRPr="000523FF">
        <w:rPr>
          <w:lang w:eastAsia="zh-CN"/>
        </w:rPr>
        <w:t>IoT</w:t>
      </w:r>
      <w:proofErr w:type="spellEnd"/>
      <w:r w:rsidRPr="000523FF">
        <w:rPr>
          <w:lang w:eastAsia="zh-CN"/>
        </w:rPr>
        <w:t xml:space="preserve"> Ad hoc#1.</w:t>
      </w:r>
      <w:bookmarkEnd w:id="22"/>
    </w:p>
    <w:p w:rsidR="00617249" w:rsidRPr="00992076" w:rsidRDefault="00A44BA5" w:rsidP="00617249">
      <w:pPr>
        <w:pStyle w:val="References"/>
        <w:jc w:val="left"/>
        <w:rPr>
          <w:szCs w:val="20"/>
        </w:rPr>
      </w:pPr>
      <w:bookmarkStart w:id="23" w:name="_Ref438889032"/>
      <w:r w:rsidRPr="00617249">
        <w:rPr>
          <w:rFonts w:hint="eastAsia"/>
          <w:szCs w:val="20"/>
          <w:lang w:eastAsia="zh-CN"/>
        </w:rPr>
        <w:t xml:space="preserve">R2-154893, </w:t>
      </w:r>
      <w:r w:rsidRPr="00617249">
        <w:rPr>
          <w:szCs w:val="20"/>
          <w:lang w:eastAsia="zh-CN"/>
        </w:rPr>
        <w:t>“</w:t>
      </w:r>
      <w:r w:rsidRPr="00617249">
        <w:rPr>
          <w:rFonts w:hint="eastAsia"/>
          <w:szCs w:val="20"/>
          <w:lang w:eastAsia="zh-CN"/>
        </w:rPr>
        <w:t>Report of the LTE breakout session (NB-</w:t>
      </w:r>
      <w:proofErr w:type="spellStart"/>
      <w:r w:rsidRPr="00617249">
        <w:rPr>
          <w:rFonts w:hint="eastAsia"/>
          <w:szCs w:val="20"/>
          <w:lang w:eastAsia="zh-CN"/>
        </w:rPr>
        <w:t>IoT</w:t>
      </w:r>
      <w:proofErr w:type="spellEnd"/>
      <w:r w:rsidRPr="00617249">
        <w:rPr>
          <w:rFonts w:hint="eastAsia"/>
          <w:szCs w:val="20"/>
          <w:lang w:eastAsia="zh-CN"/>
        </w:rPr>
        <w:t>)</w:t>
      </w:r>
      <w:r w:rsidRPr="00617249">
        <w:rPr>
          <w:szCs w:val="20"/>
          <w:lang w:eastAsia="zh-CN"/>
        </w:rPr>
        <w:t>”</w:t>
      </w:r>
      <w:r w:rsidRPr="00617249">
        <w:rPr>
          <w:rFonts w:hint="eastAsia"/>
          <w:szCs w:val="20"/>
          <w:lang w:eastAsia="zh-CN"/>
        </w:rPr>
        <w:t xml:space="preserve">, </w:t>
      </w:r>
      <w:proofErr w:type="spellStart"/>
      <w:r w:rsidRPr="00617249">
        <w:rPr>
          <w:rFonts w:eastAsia="PMingLiU" w:hint="eastAsia"/>
          <w:szCs w:val="20"/>
          <w:lang w:eastAsia="zh-TW"/>
        </w:rPr>
        <w:t>Mediatek</w:t>
      </w:r>
      <w:proofErr w:type="spellEnd"/>
      <w:r w:rsidRPr="00617249">
        <w:rPr>
          <w:rFonts w:eastAsia="PMingLiU" w:hint="eastAsia"/>
          <w:szCs w:val="20"/>
          <w:lang w:eastAsia="zh-TW"/>
        </w:rPr>
        <w:t xml:space="preserve"> Inc. (Session Chair)</w:t>
      </w:r>
      <w:r w:rsidRPr="00617249">
        <w:rPr>
          <w:rFonts w:hint="eastAsia"/>
          <w:szCs w:val="20"/>
          <w:lang w:eastAsia="zh-CN"/>
        </w:rPr>
        <w:t>, RAN2#91bis.</w:t>
      </w:r>
      <w:bookmarkStart w:id="24" w:name="_Ref430766571"/>
      <w:bookmarkStart w:id="25" w:name="_Ref438667173"/>
      <w:bookmarkEnd w:id="23"/>
    </w:p>
    <w:p w:rsidR="00992076" w:rsidRPr="00617249" w:rsidRDefault="00992076" w:rsidP="00617249">
      <w:pPr>
        <w:pStyle w:val="References"/>
        <w:jc w:val="left"/>
        <w:rPr>
          <w:szCs w:val="20"/>
        </w:rPr>
      </w:pPr>
      <w:bookmarkStart w:id="26" w:name="_Ref439079350"/>
      <w:r w:rsidRPr="00992076">
        <w:rPr>
          <w:rFonts w:hint="eastAsia"/>
          <w:szCs w:val="20"/>
        </w:rPr>
        <w:t xml:space="preserve">R1-157741, </w:t>
      </w:r>
      <w:r w:rsidRPr="00992076">
        <w:rPr>
          <w:szCs w:val="20"/>
        </w:rPr>
        <w:t>“Summary of NB-</w:t>
      </w:r>
      <w:proofErr w:type="spellStart"/>
      <w:r w:rsidRPr="00992076">
        <w:rPr>
          <w:szCs w:val="20"/>
        </w:rPr>
        <w:t>IoT</w:t>
      </w:r>
      <w:proofErr w:type="spellEnd"/>
      <w:r w:rsidRPr="00992076">
        <w:rPr>
          <w:szCs w:val="20"/>
        </w:rPr>
        <w:t xml:space="preserve"> evaluation results”</w:t>
      </w:r>
      <w:r w:rsidRPr="00992076">
        <w:rPr>
          <w:rFonts w:hint="eastAsia"/>
          <w:szCs w:val="20"/>
        </w:rPr>
        <w:t xml:space="preserve">, </w:t>
      </w:r>
      <w:r w:rsidRPr="00992076">
        <w:rPr>
          <w:szCs w:val="20"/>
        </w:rPr>
        <w:t>Huawei, HiSilicon</w:t>
      </w:r>
      <w:r w:rsidRPr="00992076">
        <w:rPr>
          <w:rFonts w:hint="eastAsia"/>
          <w:szCs w:val="20"/>
        </w:rPr>
        <w:t>, RAN1#83.</w:t>
      </w:r>
      <w:bookmarkEnd w:id="26"/>
    </w:p>
    <w:p w:rsidR="00617249" w:rsidRPr="00617249" w:rsidRDefault="00617249" w:rsidP="00617249">
      <w:pPr>
        <w:pStyle w:val="References"/>
        <w:jc w:val="left"/>
        <w:rPr>
          <w:szCs w:val="20"/>
        </w:rPr>
      </w:pPr>
      <w:bookmarkStart w:id="27" w:name="_Ref439075279"/>
      <w:r w:rsidRPr="00617249">
        <w:rPr>
          <w:szCs w:val="20"/>
        </w:rPr>
        <w:t>3GPP TR 45.820, “Technical Specification Group GSM/EDGE Radio Access Network; Cellular System Support for Ultra Low Complexity and Low Throughput Internet of Things”</w:t>
      </w:r>
      <w:bookmarkEnd w:id="24"/>
      <w:r w:rsidRPr="00617249">
        <w:rPr>
          <w:rFonts w:hint="eastAsia"/>
          <w:szCs w:val="20"/>
          <w:lang w:eastAsia="zh-CN"/>
        </w:rPr>
        <w:t>.</w:t>
      </w:r>
      <w:bookmarkEnd w:id="25"/>
      <w:bookmarkEnd w:id="27"/>
    </w:p>
    <w:p w:rsidR="00D44D86" w:rsidRPr="00F10E6F" w:rsidRDefault="00D44D86" w:rsidP="00D44D86">
      <w:pPr>
        <w:pStyle w:val="ListParagraph"/>
        <w:numPr>
          <w:ilvl w:val="0"/>
          <w:numId w:val="12"/>
        </w:numPr>
        <w:spacing w:before="120" w:after="120"/>
        <w:outlineLvl w:val="0"/>
        <w:rPr>
          <w:rFonts w:ascii="Times New Roman" w:hAnsi="Times New Roman" w:cs="Times New Roman"/>
          <w:b/>
          <w:sz w:val="28"/>
        </w:rPr>
      </w:pPr>
      <w:bookmarkStart w:id="28" w:name="_Ref438890703"/>
      <w:r>
        <w:rPr>
          <w:rFonts w:ascii="Times New Roman" w:hAnsi="Times New Roman" w:cs="Times New Roman" w:hint="eastAsia"/>
          <w:b/>
          <w:sz w:val="28"/>
        </w:rPr>
        <w:t>Traffic models defined in TR 45.820</w:t>
      </w:r>
      <w:bookmarkEnd w:id="28"/>
    </w:p>
    <w:p w:rsidR="00D44D86" w:rsidRDefault="00D44D86" w:rsidP="00D44D86">
      <w:pPr>
        <w:rPr>
          <w:lang w:eastAsia="zh-CN"/>
        </w:rPr>
      </w:pPr>
      <w:r>
        <w:rPr>
          <w:rFonts w:hint="eastAsia"/>
          <w:lang w:eastAsia="zh-CN"/>
        </w:rPr>
        <w:t xml:space="preserve">As described in Annex E.2 of TR 45.820, four different traffic models are defined </w:t>
      </w:r>
      <w:r w:rsidRPr="00BF1E43">
        <w:t xml:space="preserve">to reflect the traffic characteristics of applications expected to be supported using Cellular </w:t>
      </w:r>
      <w:proofErr w:type="spellStart"/>
      <w:r w:rsidRPr="00BF1E43">
        <w:t>IoT</w:t>
      </w:r>
      <w:proofErr w:type="spellEnd"/>
      <w:r>
        <w:rPr>
          <w:rFonts w:hint="eastAsia"/>
          <w:lang w:eastAsia="zh-CN"/>
        </w:rPr>
        <w:t>:</w:t>
      </w:r>
    </w:p>
    <w:p w:rsidR="00D44D86" w:rsidRPr="00263776" w:rsidRDefault="00D44D86" w:rsidP="00263776">
      <w:pPr>
        <w:pStyle w:val="a"/>
        <w:numPr>
          <w:ilvl w:val="0"/>
          <w:numId w:val="13"/>
        </w:numPr>
        <w:spacing w:before="120" w:after="120" w:line="300" w:lineRule="auto"/>
        <w:rPr>
          <w:rFonts w:ascii="Times New Roman" w:hAnsi="Times New Roman" w:cs="Times New Roman"/>
          <w:sz w:val="22"/>
          <w:szCs w:val="22"/>
        </w:rPr>
      </w:pPr>
      <w:r w:rsidRPr="00263776">
        <w:rPr>
          <w:rFonts w:ascii="Times New Roman" w:hAnsi="Times New Roman" w:cs="Times New Roman"/>
          <w:b/>
          <w:sz w:val="22"/>
          <w:szCs w:val="22"/>
        </w:rPr>
        <w:lastRenderedPageBreak/>
        <w:t>Mobile Autonomous Reporting (MAR) exception reports</w:t>
      </w:r>
      <w:r w:rsidRPr="00263776">
        <w:rPr>
          <w:rFonts w:ascii="Times New Roman" w:hAnsi="Times New Roman" w:cs="Times New Roman" w:hint="eastAsia"/>
          <w:b/>
          <w:sz w:val="22"/>
          <w:szCs w:val="22"/>
        </w:rPr>
        <w:t xml:space="preserve"> (Annex E.2.1 of TR 45.820)</w:t>
      </w:r>
      <w:r w:rsidR="00263776">
        <w:rPr>
          <w:rFonts w:ascii="Times New Roman" w:hAnsi="Times New Roman" w:cs="Times New Roman" w:hint="eastAsia"/>
          <w:sz w:val="22"/>
          <w:szCs w:val="22"/>
        </w:rPr>
        <w:t xml:space="preserve">. </w:t>
      </w:r>
      <w:r w:rsidR="00263776" w:rsidRPr="00263776">
        <w:rPr>
          <w:rFonts w:ascii="Times New Roman" w:hAnsi="Times New Roman" w:cs="Times New Roman" w:hint="eastAsia"/>
          <w:sz w:val="22"/>
          <w:szCs w:val="22"/>
        </w:rPr>
        <w:t xml:space="preserve">Such reports </w:t>
      </w:r>
      <w:r w:rsidR="00263776" w:rsidRPr="00263776">
        <w:rPr>
          <w:rFonts w:ascii="Times New Roman" w:hAnsi="Times New Roman" w:cs="Times New Roman"/>
          <w:sz w:val="22"/>
          <w:szCs w:val="22"/>
        </w:rPr>
        <w:t>“</w:t>
      </w:r>
      <w:r w:rsidR="00263776" w:rsidRPr="00263776">
        <w:rPr>
          <w:rFonts w:ascii="Times New Roman" w:hAnsi="Times New Roman" w:cs="Times New Roman"/>
          <w:i/>
          <w:sz w:val="22"/>
          <w:szCs w:val="22"/>
        </w:rPr>
        <w:t>are expected to be generally rare, typically occurring every few months or even years</w:t>
      </w:r>
      <w:r w:rsidR="00263776" w:rsidRPr="00263776">
        <w:rPr>
          <w:rFonts w:ascii="Times New Roman" w:hAnsi="Times New Roman" w:cs="Times New Roman"/>
          <w:sz w:val="22"/>
          <w:szCs w:val="22"/>
        </w:rPr>
        <w:t>”</w:t>
      </w:r>
      <w:r w:rsidR="00263776" w:rsidRPr="00263776">
        <w:rPr>
          <w:rFonts w:ascii="Times New Roman" w:hAnsi="Times New Roman" w:cs="Times New Roman" w:hint="eastAsia"/>
          <w:sz w:val="22"/>
          <w:szCs w:val="22"/>
        </w:rPr>
        <w:t xml:space="preserve">, however, once </w:t>
      </w:r>
      <w:r w:rsidR="00263776" w:rsidRPr="00263776">
        <w:rPr>
          <w:rFonts w:ascii="Times New Roman" w:hAnsi="Times New Roman" w:cs="Times New Roman"/>
          <w:sz w:val="22"/>
          <w:szCs w:val="22"/>
        </w:rPr>
        <w:t>occurred</w:t>
      </w:r>
      <w:r w:rsidR="00263776" w:rsidRPr="00263776">
        <w:rPr>
          <w:rFonts w:ascii="Times New Roman" w:hAnsi="Times New Roman" w:cs="Times New Roman" w:hint="eastAsia"/>
          <w:sz w:val="22"/>
          <w:szCs w:val="22"/>
        </w:rPr>
        <w:t xml:space="preserve">, the latency requirement for such events is very strict: </w:t>
      </w:r>
      <w:r w:rsidR="00263776" w:rsidRPr="00263776">
        <w:rPr>
          <w:rFonts w:ascii="Times New Roman" w:hAnsi="Times New Roman" w:cs="Times New Roman"/>
          <w:sz w:val="22"/>
          <w:szCs w:val="22"/>
        </w:rPr>
        <w:t>“</w:t>
      </w:r>
      <w:r w:rsidR="00263776" w:rsidRPr="00263776">
        <w:rPr>
          <w:rFonts w:ascii="Times New Roman" w:hAnsi="Times New Roman" w:cs="Times New Roman"/>
          <w:i/>
          <w:sz w:val="22"/>
          <w:szCs w:val="22"/>
        </w:rPr>
        <w:t>It is required that such reports are delivered in near real time, with a latency target of 10s</w:t>
      </w:r>
      <w:r w:rsidR="00263776" w:rsidRPr="00263776">
        <w:rPr>
          <w:rFonts w:ascii="Times New Roman" w:hAnsi="Times New Roman" w:cs="Times New Roman"/>
          <w:sz w:val="22"/>
          <w:szCs w:val="22"/>
        </w:rPr>
        <w:t>”</w:t>
      </w:r>
      <w:r w:rsidR="00263776" w:rsidRPr="00263776">
        <w:rPr>
          <w:rFonts w:ascii="Times New Roman" w:hAnsi="Times New Roman" w:cs="Times New Roman" w:hint="eastAsia"/>
          <w:sz w:val="22"/>
          <w:szCs w:val="22"/>
        </w:rPr>
        <w:t>.</w:t>
      </w:r>
    </w:p>
    <w:p w:rsidR="00D44D86" w:rsidRPr="00830FB9" w:rsidRDefault="00263776" w:rsidP="00D44D86">
      <w:pPr>
        <w:pStyle w:val="a"/>
        <w:numPr>
          <w:ilvl w:val="0"/>
          <w:numId w:val="13"/>
        </w:numPr>
        <w:spacing w:before="120" w:after="120" w:line="300" w:lineRule="auto"/>
        <w:rPr>
          <w:rFonts w:ascii="Times New Roman" w:hAnsi="Times New Roman" w:cs="Times New Roman"/>
          <w:sz w:val="22"/>
          <w:szCs w:val="22"/>
        </w:rPr>
      </w:pPr>
      <w:r w:rsidRPr="00263776">
        <w:rPr>
          <w:rFonts w:ascii="Times New Roman" w:hAnsi="Times New Roman" w:cs="Times New Roman"/>
          <w:b/>
          <w:sz w:val="22"/>
          <w:szCs w:val="22"/>
        </w:rPr>
        <w:t>Mobile Autonomous Reporting (MAR) periodic reports</w:t>
      </w:r>
      <w:r>
        <w:rPr>
          <w:rFonts w:ascii="Times New Roman" w:hAnsi="Times New Roman" w:cs="Times New Roman" w:hint="eastAsia"/>
          <w:b/>
          <w:sz w:val="22"/>
          <w:szCs w:val="22"/>
        </w:rPr>
        <w:t xml:space="preserve"> (Annex E.2.2 of TR 45.820).</w:t>
      </w:r>
      <w:r w:rsidRPr="00263776">
        <w:rPr>
          <w:rFonts w:ascii="Times New Roman" w:hAnsi="Times New Roman" w:cs="Times New Roman" w:hint="eastAsia"/>
          <w:sz w:val="22"/>
          <w:szCs w:val="22"/>
        </w:rPr>
        <w:t xml:space="preserve"> </w:t>
      </w:r>
      <w:r>
        <w:rPr>
          <w:rFonts w:ascii="Times New Roman" w:hAnsi="Times New Roman" w:cs="Times New Roman"/>
          <w:sz w:val="22"/>
          <w:szCs w:val="22"/>
        </w:rPr>
        <w:t>“</w:t>
      </w:r>
      <w:r w:rsidRPr="00263776">
        <w:rPr>
          <w:rFonts w:ascii="Times New Roman" w:hAnsi="Times New Roman" w:cs="Times New Roman"/>
          <w:i/>
          <w:sz w:val="22"/>
          <w:szCs w:val="22"/>
          <w:lang w:val="en-US"/>
        </w:rPr>
        <w:t xml:space="preserve">Periodic uplink reporting is expected to be common for cellular </w:t>
      </w:r>
      <w:proofErr w:type="spellStart"/>
      <w:r w:rsidRPr="00263776">
        <w:rPr>
          <w:rFonts w:ascii="Times New Roman" w:hAnsi="Times New Roman" w:cs="Times New Roman"/>
          <w:i/>
          <w:sz w:val="22"/>
          <w:szCs w:val="22"/>
          <w:lang w:val="en-US"/>
        </w:rPr>
        <w:t>IoT</w:t>
      </w:r>
      <w:proofErr w:type="spellEnd"/>
      <w:r w:rsidRPr="00263776">
        <w:rPr>
          <w:rFonts w:ascii="Times New Roman" w:hAnsi="Times New Roman" w:cs="Times New Roman"/>
          <w:i/>
          <w:sz w:val="22"/>
          <w:szCs w:val="22"/>
          <w:lang w:val="en-US"/>
        </w:rPr>
        <w:t xml:space="preserve"> applications such as smart utility (gas/water/electric) metering reports, smart agriculture, smart environment etc.</w:t>
      </w:r>
      <w:r>
        <w:rPr>
          <w:rFonts w:ascii="Times New Roman" w:hAnsi="Times New Roman" w:cs="Times New Roman"/>
          <w:sz w:val="22"/>
          <w:szCs w:val="22"/>
          <w:lang w:val="en-US"/>
        </w:rPr>
        <w:t>”</w:t>
      </w:r>
      <w:r w:rsidR="0030615F">
        <w:rPr>
          <w:rFonts w:ascii="Times New Roman" w:hAnsi="Times New Roman" w:cs="Times New Roman" w:hint="eastAsia"/>
          <w:sz w:val="22"/>
          <w:szCs w:val="22"/>
          <w:lang w:val="en-US"/>
        </w:rPr>
        <w:t xml:space="preserve"> No specific latency requirement applies for MAR periodic, see sub-clause 5.3.2 of TR 45.820.</w:t>
      </w:r>
    </w:p>
    <w:p w:rsidR="00263776" w:rsidRPr="00830FB9" w:rsidRDefault="00263776" w:rsidP="00263776">
      <w:pPr>
        <w:pStyle w:val="a"/>
        <w:numPr>
          <w:ilvl w:val="0"/>
          <w:numId w:val="13"/>
        </w:numPr>
        <w:spacing w:before="120" w:after="120" w:line="300" w:lineRule="auto"/>
        <w:rPr>
          <w:rFonts w:ascii="Times New Roman" w:hAnsi="Times New Roman" w:cs="Times New Roman"/>
          <w:sz w:val="22"/>
          <w:szCs w:val="22"/>
        </w:rPr>
      </w:pPr>
      <w:r w:rsidRPr="00263776">
        <w:rPr>
          <w:rFonts w:ascii="Times New Roman" w:hAnsi="Times New Roman" w:cs="Times New Roman"/>
          <w:b/>
          <w:sz w:val="22"/>
          <w:szCs w:val="22"/>
        </w:rPr>
        <w:t>Network Command</w:t>
      </w:r>
      <w:r>
        <w:rPr>
          <w:rFonts w:ascii="Times New Roman" w:hAnsi="Times New Roman" w:cs="Times New Roman" w:hint="eastAsia"/>
          <w:b/>
          <w:sz w:val="22"/>
          <w:szCs w:val="22"/>
        </w:rPr>
        <w:t xml:space="preserve"> (Annex E.2.3 of TR 45.820).</w:t>
      </w:r>
      <w:r w:rsidRPr="00263776">
        <w:rPr>
          <w:rFonts w:ascii="Times New Roman" w:hAnsi="Times New Roman" w:cs="Times New Roman" w:hint="eastAsia"/>
          <w:sz w:val="22"/>
          <w:szCs w:val="22"/>
        </w:rPr>
        <w:t xml:space="preserve"> </w:t>
      </w:r>
      <w:r>
        <w:rPr>
          <w:rFonts w:ascii="Times New Roman" w:hAnsi="Times New Roman" w:cs="Times New Roman"/>
          <w:sz w:val="22"/>
          <w:szCs w:val="22"/>
        </w:rPr>
        <w:t>“</w:t>
      </w:r>
      <w:r w:rsidRPr="00263776">
        <w:rPr>
          <w:rFonts w:ascii="Times New Roman" w:hAnsi="Times New Roman" w:cs="Times New Roman"/>
          <w:i/>
          <w:sz w:val="22"/>
          <w:szCs w:val="22"/>
          <w:lang w:val="en-US"/>
        </w:rPr>
        <w:t>The Network Command (NC) traffic model is used to model applications where an application server generates an application layer command to the device to perform an action without the need for an uplink response from the device e.g. command to switch on the lights or to trigger the device to send an uplink report as a result of the network command e.g. request for a smart meter reading.</w:t>
      </w:r>
      <w:r>
        <w:rPr>
          <w:rFonts w:ascii="Times New Roman" w:hAnsi="Times New Roman" w:cs="Times New Roman"/>
          <w:sz w:val="22"/>
          <w:szCs w:val="22"/>
          <w:lang w:val="en-US"/>
        </w:rPr>
        <w:t>”</w:t>
      </w:r>
    </w:p>
    <w:p w:rsidR="00263776" w:rsidRPr="00830FB9" w:rsidRDefault="00263776" w:rsidP="00263776">
      <w:pPr>
        <w:pStyle w:val="a"/>
        <w:numPr>
          <w:ilvl w:val="0"/>
          <w:numId w:val="13"/>
        </w:numPr>
        <w:spacing w:before="120" w:after="120" w:line="300" w:lineRule="auto"/>
        <w:rPr>
          <w:rFonts w:ascii="Times New Roman" w:hAnsi="Times New Roman" w:cs="Times New Roman"/>
          <w:sz w:val="22"/>
          <w:szCs w:val="22"/>
        </w:rPr>
      </w:pPr>
      <w:r w:rsidRPr="00263776">
        <w:rPr>
          <w:rFonts w:ascii="Times New Roman" w:hAnsi="Times New Roman" w:cs="Times New Roman"/>
          <w:b/>
          <w:sz w:val="22"/>
          <w:szCs w:val="22"/>
        </w:rPr>
        <w:t>Software update/reconfiguration model</w:t>
      </w:r>
      <w:r>
        <w:rPr>
          <w:rFonts w:ascii="Times New Roman" w:hAnsi="Times New Roman" w:cs="Times New Roman" w:hint="eastAsia"/>
          <w:b/>
          <w:sz w:val="22"/>
          <w:szCs w:val="22"/>
        </w:rPr>
        <w:t xml:space="preserve"> (Annex E.2.4 of TR 45.820).</w:t>
      </w:r>
      <w:r w:rsidRPr="00263776">
        <w:rPr>
          <w:rFonts w:ascii="Times New Roman" w:hAnsi="Times New Roman" w:cs="Times New Roman" w:hint="eastAsia"/>
          <w:sz w:val="22"/>
          <w:szCs w:val="22"/>
        </w:rPr>
        <w:t xml:space="preserve"> </w:t>
      </w:r>
      <w:r>
        <w:rPr>
          <w:rFonts w:ascii="Times New Roman" w:hAnsi="Times New Roman" w:cs="Times New Roman" w:hint="eastAsia"/>
          <w:sz w:val="22"/>
          <w:szCs w:val="22"/>
        </w:rPr>
        <w:t xml:space="preserve">This is to model the </w:t>
      </w:r>
      <w:r w:rsidRPr="00263776">
        <w:rPr>
          <w:rFonts w:ascii="Times New Roman" w:hAnsi="Times New Roman" w:cs="Times New Roman"/>
          <w:sz w:val="22"/>
          <w:szCs w:val="22"/>
        </w:rPr>
        <w:t>application layer software update/reconfiguration</w:t>
      </w:r>
      <w:r>
        <w:rPr>
          <w:rFonts w:ascii="Times New Roman" w:hAnsi="Times New Roman" w:cs="Times New Roman"/>
          <w:sz w:val="22"/>
          <w:szCs w:val="22"/>
        </w:rPr>
        <w:t xml:space="preserve"> </w:t>
      </w:r>
      <w:r>
        <w:rPr>
          <w:rFonts w:ascii="Times New Roman" w:hAnsi="Times New Roman" w:cs="Times New Roman" w:hint="eastAsia"/>
          <w:sz w:val="22"/>
          <w:szCs w:val="22"/>
        </w:rPr>
        <w:t>activities of the devices.</w:t>
      </w:r>
      <w:r w:rsidR="004203E2">
        <w:rPr>
          <w:rFonts w:ascii="Times New Roman" w:hAnsi="Times New Roman" w:cs="Times New Roman" w:hint="eastAsia"/>
          <w:sz w:val="22"/>
          <w:szCs w:val="22"/>
        </w:rPr>
        <w:t xml:space="preserve"> The periodic inter-arrival time of such events is 180 days.</w:t>
      </w:r>
    </w:p>
    <w:p w:rsidR="004203E2" w:rsidRDefault="001F07C3" w:rsidP="004203E2">
      <w:pPr>
        <w:rPr>
          <w:lang w:eastAsia="zh-CN"/>
        </w:rPr>
      </w:pPr>
      <w:r>
        <w:rPr>
          <w:rFonts w:hint="eastAsia"/>
          <w:lang w:val="en-GB" w:eastAsia="zh-CN"/>
        </w:rPr>
        <w:t>It can be seen that</w:t>
      </w:r>
      <w:r w:rsidR="004203E2">
        <w:rPr>
          <w:rFonts w:hint="eastAsia"/>
          <w:lang w:val="en-GB" w:eastAsia="zh-CN"/>
        </w:rPr>
        <w:t xml:space="preserve"> the most common traffic in CIoT is MAR periodic and Network command while MAR exception and Software update/reconfiguration only rarely occur. Amongst MAR periodic and Network command, t</w:t>
      </w:r>
      <w:r w:rsidR="004203E2" w:rsidRPr="004203E2">
        <w:rPr>
          <w:lang w:val="en-GB" w:eastAsia="zh-CN"/>
        </w:rPr>
        <w:t>he split of devices is “</w:t>
      </w:r>
      <w:r w:rsidR="004203E2" w:rsidRPr="004203E2">
        <w:rPr>
          <w:i/>
        </w:rPr>
        <w:t xml:space="preserve">MAR periodic (80%) and Network </w:t>
      </w:r>
      <w:r w:rsidR="004203E2" w:rsidRPr="004203E2">
        <w:rPr>
          <w:rFonts w:hint="eastAsia"/>
          <w:i/>
        </w:rPr>
        <w:t>C</w:t>
      </w:r>
      <w:r w:rsidR="004203E2" w:rsidRPr="004203E2">
        <w:rPr>
          <w:i/>
        </w:rPr>
        <w:t>ommand (20%)</w:t>
      </w:r>
      <w:r w:rsidR="004203E2">
        <w:rPr>
          <w:lang w:eastAsia="zh-CN"/>
        </w:rPr>
        <w:t>”</w:t>
      </w:r>
      <w:r w:rsidR="004203E2">
        <w:rPr>
          <w:rFonts w:hint="eastAsia"/>
          <w:lang w:eastAsia="zh-CN"/>
        </w:rPr>
        <w:t>, see sub-clause 5.2.2 of TR 45.820.</w:t>
      </w:r>
    </w:p>
    <w:p w:rsidR="0030615F" w:rsidRPr="004203E2" w:rsidRDefault="0030615F" w:rsidP="004203E2">
      <w:pPr>
        <w:rPr>
          <w:lang w:eastAsia="zh-CN"/>
        </w:rPr>
      </w:pPr>
      <w:r>
        <w:rPr>
          <w:lang w:eastAsia="zh-CN"/>
        </w:rPr>
        <w:t>R</w:t>
      </w:r>
      <w:r>
        <w:rPr>
          <w:rFonts w:hint="eastAsia"/>
          <w:lang w:eastAsia="zh-CN"/>
        </w:rPr>
        <w:t>egarding latency requirement, the 10s latency target is defined only for MAR exception, and n</w:t>
      </w:r>
      <w:r w:rsidRPr="00071B66">
        <w:rPr>
          <w:rFonts w:hint="eastAsia"/>
        </w:rPr>
        <w:t>o specific l</w:t>
      </w:r>
      <w:r w:rsidRPr="00071B66">
        <w:t xml:space="preserve">atency </w:t>
      </w:r>
      <w:r w:rsidRPr="00071B66">
        <w:rPr>
          <w:rFonts w:hint="eastAsia"/>
        </w:rPr>
        <w:t xml:space="preserve">requirement </w:t>
      </w:r>
      <w:r w:rsidRPr="00071B66">
        <w:t>applies</w:t>
      </w:r>
      <w:r>
        <w:rPr>
          <w:rFonts w:hint="eastAsia"/>
          <w:lang w:eastAsia="zh-CN"/>
        </w:rPr>
        <w:t xml:space="preserve"> for </w:t>
      </w:r>
      <w:r w:rsidR="00B60822">
        <w:rPr>
          <w:rFonts w:hint="eastAsia"/>
          <w:lang w:eastAsia="zh-CN"/>
        </w:rPr>
        <w:t>other traffic models</w:t>
      </w:r>
      <w:r>
        <w:rPr>
          <w:rFonts w:hint="eastAsia"/>
          <w:lang w:eastAsia="zh-CN"/>
        </w:rPr>
        <w:t>, see sub-clause 5.3.2 and 5.3.3 of TR 45.820.</w:t>
      </w:r>
    </w:p>
    <w:p w:rsidR="00D44D86" w:rsidRPr="00B60822" w:rsidRDefault="00D44D86" w:rsidP="00B025DF">
      <w:pPr>
        <w:rPr>
          <w:lang w:eastAsia="zh-CN"/>
        </w:rPr>
      </w:pPr>
    </w:p>
    <w:sectPr w:rsidR="00D44D86" w:rsidRPr="00B6082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D42" w:rsidRDefault="003E6D42">
      <w:r>
        <w:separator/>
      </w:r>
    </w:p>
  </w:endnote>
  <w:endnote w:type="continuationSeparator" w:id="0">
    <w:p w:rsidR="003E6D42" w:rsidRDefault="003E6D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D42" w:rsidRDefault="003E6D42">
      <w:r>
        <w:separator/>
      </w:r>
    </w:p>
  </w:footnote>
  <w:footnote w:type="continuationSeparator" w:id="0">
    <w:p w:rsidR="003E6D42" w:rsidRDefault="003E6D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08C1F60"/>
    <w:multiLevelType w:val="hybridMultilevel"/>
    <w:tmpl w:val="9A7C1D6E"/>
    <w:lvl w:ilvl="0" w:tplc="4EA45FA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E336EE8"/>
    <w:multiLevelType w:val="hybridMultilevel"/>
    <w:tmpl w:val="9A7C1D6E"/>
    <w:lvl w:ilvl="0" w:tplc="4EA45FAA">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5DD1653C"/>
    <w:multiLevelType w:val="hybridMultilevel"/>
    <w:tmpl w:val="46187F72"/>
    <w:lvl w:ilvl="0" w:tplc="04090003">
      <w:start w:val="1"/>
      <w:numFmt w:val="bullet"/>
      <w:lvlText w:val=""/>
      <w:lvlJc w:val="left"/>
      <w:pPr>
        <w:ind w:left="780" w:hanging="420"/>
      </w:pPr>
      <w:rPr>
        <w:rFonts w:ascii="Symbol" w:hAnsi="Symbol" w:hint="default"/>
      </w:rPr>
    </w:lvl>
    <w:lvl w:ilvl="1" w:tplc="2F38E0DC">
      <w:start w:val="900"/>
      <w:numFmt w:val="bullet"/>
      <w:lvlText w:val="-"/>
      <w:lvlJc w:val="left"/>
      <w:pPr>
        <w:ind w:left="1200" w:hanging="420"/>
      </w:pPr>
      <w:rPr>
        <w:rFonts w:ascii="Verdana" w:eastAsia="Times New Roman" w:hAnsi="Verdana" w:cs="Times New Roman" w:hint="default"/>
      </w:rPr>
    </w:lvl>
    <w:lvl w:ilvl="2" w:tplc="A58A0DDA">
      <w:start w:val="1"/>
      <w:numFmt w:val="bullet"/>
      <w:lvlText w:val="•"/>
      <w:lvlJc w:val="left"/>
      <w:pPr>
        <w:ind w:left="1620" w:hanging="420"/>
      </w:pPr>
      <w:rPr>
        <w:rFonts w:ascii="Times" w:eastAsia="MS Mincho" w:hAnsi="Times" w:cs="Times New Roman"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9"/>
  </w:num>
  <w:num w:numId="4">
    <w:abstractNumId w:val="0"/>
  </w:num>
  <w:num w:numId="5">
    <w:abstractNumId w:val="8"/>
  </w:num>
  <w:num w:numId="6">
    <w:abstractNumId w:val="5"/>
  </w:num>
  <w:num w:numId="7">
    <w:abstractNumId w:val="4"/>
  </w:num>
  <w:num w:numId="8">
    <w:abstractNumId w:val="4"/>
  </w:num>
  <w:num w:numId="9">
    <w:abstractNumId w:val="3"/>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1"/>
  </w:num>
  <w:num w:numId="15">
    <w:abstractNumId w:val="2"/>
  </w:num>
  <w:num w:numId="1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7218"/>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893"/>
    <w:rsid w:val="00002B3B"/>
    <w:rsid w:val="0000318F"/>
    <w:rsid w:val="000033A3"/>
    <w:rsid w:val="00003605"/>
    <w:rsid w:val="00003C56"/>
    <w:rsid w:val="00003EC2"/>
    <w:rsid w:val="000040A9"/>
    <w:rsid w:val="000043C2"/>
    <w:rsid w:val="000043EC"/>
    <w:rsid w:val="0000458E"/>
    <w:rsid w:val="00004E70"/>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BA3"/>
    <w:rsid w:val="000172BE"/>
    <w:rsid w:val="000177EA"/>
    <w:rsid w:val="00017CDF"/>
    <w:rsid w:val="00017D8A"/>
    <w:rsid w:val="00017E5B"/>
    <w:rsid w:val="00020A9F"/>
    <w:rsid w:val="00021626"/>
    <w:rsid w:val="000218F5"/>
    <w:rsid w:val="000220B2"/>
    <w:rsid w:val="000226B5"/>
    <w:rsid w:val="00023388"/>
    <w:rsid w:val="00023425"/>
    <w:rsid w:val="00023683"/>
    <w:rsid w:val="000237DB"/>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3B5F"/>
    <w:rsid w:val="00034424"/>
    <w:rsid w:val="00034676"/>
    <w:rsid w:val="000346E6"/>
    <w:rsid w:val="000346F0"/>
    <w:rsid w:val="00035238"/>
    <w:rsid w:val="000352B3"/>
    <w:rsid w:val="00035F09"/>
    <w:rsid w:val="00036C55"/>
    <w:rsid w:val="0003717F"/>
    <w:rsid w:val="00037216"/>
    <w:rsid w:val="000373EF"/>
    <w:rsid w:val="0004023E"/>
    <w:rsid w:val="0004024B"/>
    <w:rsid w:val="00040B42"/>
    <w:rsid w:val="00040E3E"/>
    <w:rsid w:val="0004133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7E5"/>
    <w:rsid w:val="00052386"/>
    <w:rsid w:val="000523FF"/>
    <w:rsid w:val="00052422"/>
    <w:rsid w:val="000527C9"/>
    <w:rsid w:val="00052AD2"/>
    <w:rsid w:val="000530DF"/>
    <w:rsid w:val="00053541"/>
    <w:rsid w:val="00053A5D"/>
    <w:rsid w:val="00053F54"/>
    <w:rsid w:val="00054E0C"/>
    <w:rsid w:val="00054E40"/>
    <w:rsid w:val="00054F0D"/>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58DE"/>
    <w:rsid w:val="00065D38"/>
    <w:rsid w:val="00066416"/>
    <w:rsid w:val="00066DEB"/>
    <w:rsid w:val="00067571"/>
    <w:rsid w:val="00067B65"/>
    <w:rsid w:val="00067DD1"/>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77C6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902DC"/>
    <w:rsid w:val="000904F8"/>
    <w:rsid w:val="000906A0"/>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72E"/>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65E"/>
    <w:rsid w:val="000A7888"/>
    <w:rsid w:val="000A79C5"/>
    <w:rsid w:val="000A7B38"/>
    <w:rsid w:val="000A7F10"/>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730"/>
    <w:rsid w:val="000C4BC0"/>
    <w:rsid w:val="000C5974"/>
    <w:rsid w:val="000C5F91"/>
    <w:rsid w:val="000C6025"/>
    <w:rsid w:val="000C698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3F0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9D5"/>
    <w:rsid w:val="000F3BB7"/>
    <w:rsid w:val="000F42D8"/>
    <w:rsid w:val="000F4E03"/>
    <w:rsid w:val="000F6EAD"/>
    <w:rsid w:val="000F76FC"/>
    <w:rsid w:val="000F7F58"/>
    <w:rsid w:val="00100128"/>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7779"/>
    <w:rsid w:val="001078C2"/>
    <w:rsid w:val="00107E1C"/>
    <w:rsid w:val="00110243"/>
    <w:rsid w:val="001102AA"/>
    <w:rsid w:val="00110345"/>
    <w:rsid w:val="001112C4"/>
    <w:rsid w:val="0011130B"/>
    <w:rsid w:val="00111444"/>
    <w:rsid w:val="00111723"/>
    <w:rsid w:val="00111940"/>
    <w:rsid w:val="001121AE"/>
    <w:rsid w:val="00112928"/>
    <w:rsid w:val="001129B5"/>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538"/>
    <w:rsid w:val="001235B7"/>
    <w:rsid w:val="00123FD6"/>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21D3"/>
    <w:rsid w:val="001323B6"/>
    <w:rsid w:val="00132D48"/>
    <w:rsid w:val="0013309E"/>
    <w:rsid w:val="00133599"/>
    <w:rsid w:val="00133BF7"/>
    <w:rsid w:val="00133DB1"/>
    <w:rsid w:val="00133F00"/>
    <w:rsid w:val="001345A2"/>
    <w:rsid w:val="00134939"/>
    <w:rsid w:val="001349B6"/>
    <w:rsid w:val="00134B88"/>
    <w:rsid w:val="00134C49"/>
    <w:rsid w:val="00135B16"/>
    <w:rsid w:val="00136087"/>
    <w:rsid w:val="00136088"/>
    <w:rsid w:val="001365EE"/>
    <w:rsid w:val="001367A0"/>
    <w:rsid w:val="00136A23"/>
    <w:rsid w:val="00136B99"/>
    <w:rsid w:val="001400F0"/>
    <w:rsid w:val="0014063E"/>
    <w:rsid w:val="00140833"/>
    <w:rsid w:val="0014087D"/>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835"/>
    <w:rsid w:val="00152F67"/>
    <w:rsid w:val="001536F5"/>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DAB"/>
    <w:rsid w:val="00165BBB"/>
    <w:rsid w:val="00165BC8"/>
    <w:rsid w:val="0016613F"/>
    <w:rsid w:val="00166215"/>
    <w:rsid w:val="0016640F"/>
    <w:rsid w:val="00166591"/>
    <w:rsid w:val="00166791"/>
    <w:rsid w:val="00167440"/>
    <w:rsid w:val="0016759A"/>
    <w:rsid w:val="0017068C"/>
    <w:rsid w:val="00170CD9"/>
    <w:rsid w:val="00171143"/>
    <w:rsid w:val="001715BF"/>
    <w:rsid w:val="001716D6"/>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4F5"/>
    <w:rsid w:val="001815A2"/>
    <w:rsid w:val="001817E2"/>
    <w:rsid w:val="00181CDD"/>
    <w:rsid w:val="00181FC1"/>
    <w:rsid w:val="00182121"/>
    <w:rsid w:val="00182391"/>
    <w:rsid w:val="00182C7D"/>
    <w:rsid w:val="00183034"/>
    <w:rsid w:val="001830F7"/>
    <w:rsid w:val="00183EE6"/>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D51"/>
    <w:rsid w:val="001B4E36"/>
    <w:rsid w:val="001B4F34"/>
    <w:rsid w:val="001B52EC"/>
    <w:rsid w:val="001B554A"/>
    <w:rsid w:val="001B5B29"/>
    <w:rsid w:val="001B5D16"/>
    <w:rsid w:val="001B6564"/>
    <w:rsid w:val="001B65C1"/>
    <w:rsid w:val="001B691A"/>
    <w:rsid w:val="001B6BB2"/>
    <w:rsid w:val="001B6F0C"/>
    <w:rsid w:val="001B78B0"/>
    <w:rsid w:val="001B7ABF"/>
    <w:rsid w:val="001B7C8C"/>
    <w:rsid w:val="001C02D8"/>
    <w:rsid w:val="001C04E3"/>
    <w:rsid w:val="001C0569"/>
    <w:rsid w:val="001C067A"/>
    <w:rsid w:val="001C0C93"/>
    <w:rsid w:val="001C115A"/>
    <w:rsid w:val="001C14ED"/>
    <w:rsid w:val="001C16D5"/>
    <w:rsid w:val="001C1D7E"/>
    <w:rsid w:val="001C1FB0"/>
    <w:rsid w:val="001C2378"/>
    <w:rsid w:val="001C241E"/>
    <w:rsid w:val="001C27A6"/>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E4"/>
    <w:rsid w:val="001E379D"/>
    <w:rsid w:val="001E3A3C"/>
    <w:rsid w:val="001E3B79"/>
    <w:rsid w:val="001E4F90"/>
    <w:rsid w:val="001E5C23"/>
    <w:rsid w:val="001E5E20"/>
    <w:rsid w:val="001E5F90"/>
    <w:rsid w:val="001E6F89"/>
    <w:rsid w:val="001E7017"/>
    <w:rsid w:val="001E7504"/>
    <w:rsid w:val="001E76DF"/>
    <w:rsid w:val="001F02CD"/>
    <w:rsid w:val="001F07C3"/>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E37"/>
    <w:rsid w:val="002140FF"/>
    <w:rsid w:val="00214F31"/>
    <w:rsid w:val="0021570B"/>
    <w:rsid w:val="00215AFD"/>
    <w:rsid w:val="00216388"/>
    <w:rsid w:val="00216422"/>
    <w:rsid w:val="00216EB4"/>
    <w:rsid w:val="002170AA"/>
    <w:rsid w:val="00217D5B"/>
    <w:rsid w:val="00217DF2"/>
    <w:rsid w:val="00220527"/>
    <w:rsid w:val="00220894"/>
    <w:rsid w:val="00221005"/>
    <w:rsid w:val="00222E52"/>
    <w:rsid w:val="00223AFC"/>
    <w:rsid w:val="00223F2D"/>
    <w:rsid w:val="002241D5"/>
    <w:rsid w:val="002247BB"/>
    <w:rsid w:val="00224952"/>
    <w:rsid w:val="002249E2"/>
    <w:rsid w:val="00224DD2"/>
    <w:rsid w:val="00225A6A"/>
    <w:rsid w:val="00225AC7"/>
    <w:rsid w:val="00225ACC"/>
    <w:rsid w:val="00226BDA"/>
    <w:rsid w:val="00227B82"/>
    <w:rsid w:val="00230C01"/>
    <w:rsid w:val="00230E90"/>
    <w:rsid w:val="00231884"/>
    <w:rsid w:val="00231A3D"/>
    <w:rsid w:val="00231C25"/>
    <w:rsid w:val="00231C6F"/>
    <w:rsid w:val="0023287E"/>
    <w:rsid w:val="00232A90"/>
    <w:rsid w:val="00232AE7"/>
    <w:rsid w:val="00233523"/>
    <w:rsid w:val="00233851"/>
    <w:rsid w:val="00233870"/>
    <w:rsid w:val="0023393B"/>
    <w:rsid w:val="00233B5C"/>
    <w:rsid w:val="00233D7A"/>
    <w:rsid w:val="002340E8"/>
    <w:rsid w:val="00234151"/>
    <w:rsid w:val="0023468E"/>
    <w:rsid w:val="00234867"/>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C00"/>
    <w:rsid w:val="00261C98"/>
    <w:rsid w:val="002623D0"/>
    <w:rsid w:val="0026248E"/>
    <w:rsid w:val="00262914"/>
    <w:rsid w:val="00262E50"/>
    <w:rsid w:val="002630C1"/>
    <w:rsid w:val="00263776"/>
    <w:rsid w:val="002647BF"/>
    <w:rsid w:val="002647D5"/>
    <w:rsid w:val="00264898"/>
    <w:rsid w:val="00265032"/>
    <w:rsid w:val="002651FB"/>
    <w:rsid w:val="00265310"/>
    <w:rsid w:val="0026538C"/>
    <w:rsid w:val="002656AB"/>
    <w:rsid w:val="002656B7"/>
    <w:rsid w:val="00265781"/>
    <w:rsid w:val="00265DDF"/>
    <w:rsid w:val="00265FF1"/>
    <w:rsid w:val="0026686D"/>
    <w:rsid w:val="00266B13"/>
    <w:rsid w:val="002702C9"/>
    <w:rsid w:val="00270728"/>
    <w:rsid w:val="002707BA"/>
    <w:rsid w:val="00270D42"/>
    <w:rsid w:val="0027195D"/>
    <w:rsid w:val="00271AEA"/>
    <w:rsid w:val="0027274E"/>
    <w:rsid w:val="002727FC"/>
    <w:rsid w:val="00272B03"/>
    <w:rsid w:val="00272B15"/>
    <w:rsid w:val="002733E2"/>
    <w:rsid w:val="002736C4"/>
    <w:rsid w:val="002750B1"/>
    <w:rsid w:val="00275552"/>
    <w:rsid w:val="0027561E"/>
    <w:rsid w:val="00275710"/>
    <w:rsid w:val="00275C51"/>
    <w:rsid w:val="00275D30"/>
    <w:rsid w:val="00275ED3"/>
    <w:rsid w:val="00276A35"/>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E57"/>
    <w:rsid w:val="00293F5A"/>
    <w:rsid w:val="00294234"/>
    <w:rsid w:val="002947D1"/>
    <w:rsid w:val="002948DF"/>
    <w:rsid w:val="00294D90"/>
    <w:rsid w:val="00294EA2"/>
    <w:rsid w:val="0029690D"/>
    <w:rsid w:val="0029722B"/>
    <w:rsid w:val="00297611"/>
    <w:rsid w:val="002A0AE0"/>
    <w:rsid w:val="002A0CCA"/>
    <w:rsid w:val="002A0EC3"/>
    <w:rsid w:val="002A0EE0"/>
    <w:rsid w:val="002A1E92"/>
    <w:rsid w:val="002A204D"/>
    <w:rsid w:val="002A2616"/>
    <w:rsid w:val="002A26E1"/>
    <w:rsid w:val="002A368A"/>
    <w:rsid w:val="002A4065"/>
    <w:rsid w:val="002A4095"/>
    <w:rsid w:val="002A49EF"/>
    <w:rsid w:val="002A4E10"/>
    <w:rsid w:val="002A54E5"/>
    <w:rsid w:val="002A56A8"/>
    <w:rsid w:val="002A59F0"/>
    <w:rsid w:val="002A5C48"/>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AD2"/>
    <w:rsid w:val="002B538E"/>
    <w:rsid w:val="002B595A"/>
    <w:rsid w:val="002B5DCA"/>
    <w:rsid w:val="002B63CF"/>
    <w:rsid w:val="002B6BDC"/>
    <w:rsid w:val="002B7342"/>
    <w:rsid w:val="002B75B0"/>
    <w:rsid w:val="002B7878"/>
    <w:rsid w:val="002B7EAF"/>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29D"/>
    <w:rsid w:val="002E257B"/>
    <w:rsid w:val="002E25FC"/>
    <w:rsid w:val="002E2E39"/>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5CA"/>
    <w:rsid w:val="002F3CDE"/>
    <w:rsid w:val="002F4CFA"/>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06D"/>
    <w:rsid w:val="00303251"/>
    <w:rsid w:val="003032F7"/>
    <w:rsid w:val="00303440"/>
    <w:rsid w:val="003044AD"/>
    <w:rsid w:val="00304B71"/>
    <w:rsid w:val="00304D9B"/>
    <w:rsid w:val="0030536E"/>
    <w:rsid w:val="00305714"/>
    <w:rsid w:val="00305FF9"/>
    <w:rsid w:val="0030615F"/>
    <w:rsid w:val="00306289"/>
    <w:rsid w:val="00306E6B"/>
    <w:rsid w:val="0030780A"/>
    <w:rsid w:val="00307826"/>
    <w:rsid w:val="00307D03"/>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654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0AD9"/>
    <w:rsid w:val="003511A3"/>
    <w:rsid w:val="00351606"/>
    <w:rsid w:val="0035160D"/>
    <w:rsid w:val="003519A1"/>
    <w:rsid w:val="00351C3E"/>
    <w:rsid w:val="00352480"/>
    <w:rsid w:val="003529BC"/>
    <w:rsid w:val="003530D2"/>
    <w:rsid w:val="0035331A"/>
    <w:rsid w:val="003534E1"/>
    <w:rsid w:val="0035395D"/>
    <w:rsid w:val="003548D8"/>
    <w:rsid w:val="003554CA"/>
    <w:rsid w:val="00355611"/>
    <w:rsid w:val="00355C1E"/>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70B"/>
    <w:rsid w:val="0037535B"/>
    <w:rsid w:val="0037552D"/>
    <w:rsid w:val="003755C6"/>
    <w:rsid w:val="003756DB"/>
    <w:rsid w:val="00376348"/>
    <w:rsid w:val="00376DF1"/>
    <w:rsid w:val="003770BB"/>
    <w:rsid w:val="0037771A"/>
    <w:rsid w:val="003802DC"/>
    <w:rsid w:val="00380C40"/>
    <w:rsid w:val="00380E4E"/>
    <w:rsid w:val="00380FBF"/>
    <w:rsid w:val="0038133A"/>
    <w:rsid w:val="00382A43"/>
    <w:rsid w:val="00382AA8"/>
    <w:rsid w:val="00382B2B"/>
    <w:rsid w:val="00382D60"/>
    <w:rsid w:val="00382F29"/>
    <w:rsid w:val="00383AD4"/>
    <w:rsid w:val="00383C8D"/>
    <w:rsid w:val="00384102"/>
    <w:rsid w:val="00384568"/>
    <w:rsid w:val="003845AC"/>
    <w:rsid w:val="003852FB"/>
    <w:rsid w:val="00385429"/>
    <w:rsid w:val="00385B05"/>
    <w:rsid w:val="00386382"/>
    <w:rsid w:val="003865EF"/>
    <w:rsid w:val="00386BA9"/>
    <w:rsid w:val="00387AC1"/>
    <w:rsid w:val="00390017"/>
    <w:rsid w:val="00390155"/>
    <w:rsid w:val="003901A3"/>
    <w:rsid w:val="0039072F"/>
    <w:rsid w:val="00390F31"/>
    <w:rsid w:val="00390F5F"/>
    <w:rsid w:val="0039106D"/>
    <w:rsid w:val="00391B88"/>
    <w:rsid w:val="00392EA4"/>
    <w:rsid w:val="00393CDE"/>
    <w:rsid w:val="003940CE"/>
    <w:rsid w:val="003942FE"/>
    <w:rsid w:val="0039557D"/>
    <w:rsid w:val="00396949"/>
    <w:rsid w:val="00396C65"/>
    <w:rsid w:val="003971B8"/>
    <w:rsid w:val="00397A6B"/>
    <w:rsid w:val="00397C1D"/>
    <w:rsid w:val="003A001F"/>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0AF"/>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CD1"/>
    <w:rsid w:val="003B50BC"/>
    <w:rsid w:val="003B52B7"/>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6929"/>
    <w:rsid w:val="003C7678"/>
    <w:rsid w:val="003C7AD7"/>
    <w:rsid w:val="003C7D44"/>
    <w:rsid w:val="003C7DA3"/>
    <w:rsid w:val="003D0F24"/>
    <w:rsid w:val="003D0FC3"/>
    <w:rsid w:val="003D137E"/>
    <w:rsid w:val="003D17B1"/>
    <w:rsid w:val="003D18CE"/>
    <w:rsid w:val="003D1BED"/>
    <w:rsid w:val="003D1DC5"/>
    <w:rsid w:val="003D2C1D"/>
    <w:rsid w:val="003D2C34"/>
    <w:rsid w:val="003D347B"/>
    <w:rsid w:val="003D3DDD"/>
    <w:rsid w:val="003D42D7"/>
    <w:rsid w:val="003D521F"/>
    <w:rsid w:val="003D5842"/>
    <w:rsid w:val="003D58F9"/>
    <w:rsid w:val="003D5CBF"/>
    <w:rsid w:val="003D5CF2"/>
    <w:rsid w:val="003D63CB"/>
    <w:rsid w:val="003D66D2"/>
    <w:rsid w:val="003D6D5C"/>
    <w:rsid w:val="003D73DB"/>
    <w:rsid w:val="003D73E5"/>
    <w:rsid w:val="003D7584"/>
    <w:rsid w:val="003D7A77"/>
    <w:rsid w:val="003E036E"/>
    <w:rsid w:val="003E043B"/>
    <w:rsid w:val="003E0488"/>
    <w:rsid w:val="003E0676"/>
    <w:rsid w:val="003E0768"/>
    <w:rsid w:val="003E07AE"/>
    <w:rsid w:val="003E09B8"/>
    <w:rsid w:val="003E0CCD"/>
    <w:rsid w:val="003E14FC"/>
    <w:rsid w:val="003E1D3D"/>
    <w:rsid w:val="003E2976"/>
    <w:rsid w:val="003E2D55"/>
    <w:rsid w:val="003E36E1"/>
    <w:rsid w:val="003E3F0C"/>
    <w:rsid w:val="003E4858"/>
    <w:rsid w:val="003E4C14"/>
    <w:rsid w:val="003E5434"/>
    <w:rsid w:val="003E6061"/>
    <w:rsid w:val="003E6316"/>
    <w:rsid w:val="003E66AE"/>
    <w:rsid w:val="003E6884"/>
    <w:rsid w:val="003E6AC5"/>
    <w:rsid w:val="003E6B3E"/>
    <w:rsid w:val="003E6D42"/>
    <w:rsid w:val="003E6EBA"/>
    <w:rsid w:val="003E7614"/>
    <w:rsid w:val="003E778C"/>
    <w:rsid w:val="003E78D6"/>
    <w:rsid w:val="003E7AF2"/>
    <w:rsid w:val="003E7D9B"/>
    <w:rsid w:val="003F0096"/>
    <w:rsid w:val="003F0850"/>
    <w:rsid w:val="003F0D12"/>
    <w:rsid w:val="003F0ECB"/>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0012"/>
    <w:rsid w:val="0040126E"/>
    <w:rsid w:val="00401E9A"/>
    <w:rsid w:val="004020D4"/>
    <w:rsid w:val="004020E1"/>
    <w:rsid w:val="004021B6"/>
    <w:rsid w:val="004023F6"/>
    <w:rsid w:val="00402616"/>
    <w:rsid w:val="00403E68"/>
    <w:rsid w:val="00403E77"/>
    <w:rsid w:val="004047C4"/>
    <w:rsid w:val="00405157"/>
    <w:rsid w:val="00405262"/>
    <w:rsid w:val="004052A4"/>
    <w:rsid w:val="00405333"/>
    <w:rsid w:val="0040570B"/>
    <w:rsid w:val="00405EDB"/>
    <w:rsid w:val="00405FB1"/>
    <w:rsid w:val="0040618D"/>
    <w:rsid w:val="00406460"/>
    <w:rsid w:val="0040752B"/>
    <w:rsid w:val="00410B99"/>
    <w:rsid w:val="0041157B"/>
    <w:rsid w:val="00412461"/>
    <w:rsid w:val="00412483"/>
    <w:rsid w:val="00412546"/>
    <w:rsid w:val="0041259F"/>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07"/>
    <w:rsid w:val="00414C0F"/>
    <w:rsid w:val="00414C65"/>
    <w:rsid w:val="00415121"/>
    <w:rsid w:val="00415947"/>
    <w:rsid w:val="00415D76"/>
    <w:rsid w:val="00415E89"/>
    <w:rsid w:val="00416665"/>
    <w:rsid w:val="00416A67"/>
    <w:rsid w:val="00416ACB"/>
    <w:rsid w:val="00416C1C"/>
    <w:rsid w:val="0041720C"/>
    <w:rsid w:val="0041727F"/>
    <w:rsid w:val="00417885"/>
    <w:rsid w:val="004203E2"/>
    <w:rsid w:val="0042131B"/>
    <w:rsid w:val="0042191E"/>
    <w:rsid w:val="00421B8B"/>
    <w:rsid w:val="00421DCF"/>
    <w:rsid w:val="00422341"/>
    <w:rsid w:val="004229F7"/>
    <w:rsid w:val="00422D65"/>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2035"/>
    <w:rsid w:val="00462062"/>
    <w:rsid w:val="004620FE"/>
    <w:rsid w:val="00462A4E"/>
    <w:rsid w:val="00463680"/>
    <w:rsid w:val="00463A6F"/>
    <w:rsid w:val="00463BAE"/>
    <w:rsid w:val="004646B4"/>
    <w:rsid w:val="00464A88"/>
    <w:rsid w:val="004651A0"/>
    <w:rsid w:val="00465BE1"/>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715"/>
    <w:rsid w:val="004A4C7D"/>
    <w:rsid w:val="004A5046"/>
    <w:rsid w:val="004A565E"/>
    <w:rsid w:val="004A5DF3"/>
    <w:rsid w:val="004A607A"/>
    <w:rsid w:val="004A6134"/>
    <w:rsid w:val="004A62E8"/>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87C"/>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1840"/>
    <w:rsid w:val="004C19A3"/>
    <w:rsid w:val="004C24C9"/>
    <w:rsid w:val="004C2ADA"/>
    <w:rsid w:val="004C31B6"/>
    <w:rsid w:val="004C32D7"/>
    <w:rsid w:val="004C402D"/>
    <w:rsid w:val="004C43B7"/>
    <w:rsid w:val="004C4BC1"/>
    <w:rsid w:val="004C5319"/>
    <w:rsid w:val="004C621F"/>
    <w:rsid w:val="004C64B1"/>
    <w:rsid w:val="004C77F4"/>
    <w:rsid w:val="004C7948"/>
    <w:rsid w:val="004C7AB1"/>
    <w:rsid w:val="004C7BB8"/>
    <w:rsid w:val="004C7BF1"/>
    <w:rsid w:val="004C7C60"/>
    <w:rsid w:val="004C7DC0"/>
    <w:rsid w:val="004D0418"/>
    <w:rsid w:val="004D0893"/>
    <w:rsid w:val="004D08AF"/>
    <w:rsid w:val="004D0DFE"/>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0B6"/>
    <w:rsid w:val="00505134"/>
    <w:rsid w:val="00505209"/>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AA0"/>
    <w:rsid w:val="00541D23"/>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503BC"/>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40F3"/>
    <w:rsid w:val="00564A45"/>
    <w:rsid w:val="005651D3"/>
    <w:rsid w:val="005656ED"/>
    <w:rsid w:val="00566544"/>
    <w:rsid w:val="00566608"/>
    <w:rsid w:val="00566756"/>
    <w:rsid w:val="00566C83"/>
    <w:rsid w:val="00566D88"/>
    <w:rsid w:val="0056751C"/>
    <w:rsid w:val="00567E70"/>
    <w:rsid w:val="005700FE"/>
    <w:rsid w:val="00570175"/>
    <w:rsid w:val="00570891"/>
    <w:rsid w:val="00570E24"/>
    <w:rsid w:val="0057121E"/>
    <w:rsid w:val="00571512"/>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3E5"/>
    <w:rsid w:val="00577A2E"/>
    <w:rsid w:val="00580E48"/>
    <w:rsid w:val="00580F0A"/>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F5B"/>
    <w:rsid w:val="0058620A"/>
    <w:rsid w:val="00586A96"/>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66"/>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27B"/>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3EDD"/>
    <w:rsid w:val="005B42C3"/>
    <w:rsid w:val="005B4D87"/>
    <w:rsid w:val="005B6584"/>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83B"/>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A78"/>
    <w:rsid w:val="005E6DD4"/>
    <w:rsid w:val="005E6E6C"/>
    <w:rsid w:val="005E775D"/>
    <w:rsid w:val="005F0A43"/>
    <w:rsid w:val="005F13AB"/>
    <w:rsid w:val="005F2273"/>
    <w:rsid w:val="005F2795"/>
    <w:rsid w:val="005F27BF"/>
    <w:rsid w:val="005F293E"/>
    <w:rsid w:val="005F2F5E"/>
    <w:rsid w:val="005F39FB"/>
    <w:rsid w:val="005F3C8B"/>
    <w:rsid w:val="005F4171"/>
    <w:rsid w:val="005F43F3"/>
    <w:rsid w:val="005F4493"/>
    <w:rsid w:val="005F46D6"/>
    <w:rsid w:val="005F4DD6"/>
    <w:rsid w:val="005F4ECA"/>
    <w:rsid w:val="005F50D8"/>
    <w:rsid w:val="005F53A1"/>
    <w:rsid w:val="005F53D9"/>
    <w:rsid w:val="005F553B"/>
    <w:rsid w:val="005F55A3"/>
    <w:rsid w:val="005F55F1"/>
    <w:rsid w:val="005F57AE"/>
    <w:rsid w:val="005F5D7A"/>
    <w:rsid w:val="005F6A75"/>
    <w:rsid w:val="005F6B77"/>
    <w:rsid w:val="005F7487"/>
    <w:rsid w:val="005F75EB"/>
    <w:rsid w:val="005F7AEF"/>
    <w:rsid w:val="0060013C"/>
    <w:rsid w:val="006002C7"/>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249"/>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6638"/>
    <w:rsid w:val="00637240"/>
    <w:rsid w:val="00637CF3"/>
    <w:rsid w:val="006406F5"/>
    <w:rsid w:val="00640887"/>
    <w:rsid w:val="00641208"/>
    <w:rsid w:val="00641323"/>
    <w:rsid w:val="006414A1"/>
    <w:rsid w:val="00642179"/>
    <w:rsid w:val="006435FF"/>
    <w:rsid w:val="00643660"/>
    <w:rsid w:val="00643750"/>
    <w:rsid w:val="00644494"/>
    <w:rsid w:val="0064487F"/>
    <w:rsid w:val="00645739"/>
    <w:rsid w:val="00646C9C"/>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577C7"/>
    <w:rsid w:val="006618CC"/>
    <w:rsid w:val="00662111"/>
    <w:rsid w:val="00662118"/>
    <w:rsid w:val="00662BEF"/>
    <w:rsid w:val="00662E6C"/>
    <w:rsid w:val="006638AD"/>
    <w:rsid w:val="00663DE4"/>
    <w:rsid w:val="00663ECA"/>
    <w:rsid w:val="006644C7"/>
    <w:rsid w:val="0066609E"/>
    <w:rsid w:val="00667020"/>
    <w:rsid w:val="0066732C"/>
    <w:rsid w:val="006679F5"/>
    <w:rsid w:val="00667B77"/>
    <w:rsid w:val="006709B2"/>
    <w:rsid w:val="00670E10"/>
    <w:rsid w:val="00671026"/>
    <w:rsid w:val="006716DA"/>
    <w:rsid w:val="00671965"/>
    <w:rsid w:val="00672347"/>
    <w:rsid w:val="006728ED"/>
    <w:rsid w:val="0067294F"/>
    <w:rsid w:val="006732B1"/>
    <w:rsid w:val="0067446F"/>
    <w:rsid w:val="00674614"/>
    <w:rsid w:val="006746A4"/>
    <w:rsid w:val="006747B4"/>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876D1"/>
    <w:rsid w:val="00687DC2"/>
    <w:rsid w:val="00690A49"/>
    <w:rsid w:val="00690B1F"/>
    <w:rsid w:val="00690BB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A31"/>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89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1ED"/>
    <w:rsid w:val="00704557"/>
    <w:rsid w:val="007047F0"/>
    <w:rsid w:val="0070490C"/>
    <w:rsid w:val="00704BE7"/>
    <w:rsid w:val="00704D67"/>
    <w:rsid w:val="007054C2"/>
    <w:rsid w:val="0070563E"/>
    <w:rsid w:val="00705731"/>
    <w:rsid w:val="00705C38"/>
    <w:rsid w:val="00706261"/>
    <w:rsid w:val="00706465"/>
    <w:rsid w:val="0070655B"/>
    <w:rsid w:val="0070695A"/>
    <w:rsid w:val="00706D57"/>
    <w:rsid w:val="0070700F"/>
    <w:rsid w:val="0070782D"/>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8C3"/>
    <w:rsid w:val="00744A64"/>
    <w:rsid w:val="00744BE2"/>
    <w:rsid w:val="00744D47"/>
    <w:rsid w:val="00744EA0"/>
    <w:rsid w:val="00745D2E"/>
    <w:rsid w:val="0074638D"/>
    <w:rsid w:val="00746484"/>
    <w:rsid w:val="007466AC"/>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B56"/>
    <w:rsid w:val="00764CE3"/>
    <w:rsid w:val="007651A2"/>
    <w:rsid w:val="00765291"/>
    <w:rsid w:val="00765ED3"/>
    <w:rsid w:val="00766055"/>
    <w:rsid w:val="0076681D"/>
    <w:rsid w:val="00766A65"/>
    <w:rsid w:val="007671F5"/>
    <w:rsid w:val="00767227"/>
    <w:rsid w:val="007676B8"/>
    <w:rsid w:val="00767CA5"/>
    <w:rsid w:val="0077011D"/>
    <w:rsid w:val="00770486"/>
    <w:rsid w:val="007708E0"/>
    <w:rsid w:val="0077097C"/>
    <w:rsid w:val="0077175C"/>
    <w:rsid w:val="00771870"/>
    <w:rsid w:val="00771BF9"/>
    <w:rsid w:val="007725C4"/>
    <w:rsid w:val="0077263A"/>
    <w:rsid w:val="00772F8A"/>
    <w:rsid w:val="007733C7"/>
    <w:rsid w:val="007739C6"/>
    <w:rsid w:val="00773A30"/>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85F"/>
    <w:rsid w:val="007830D5"/>
    <w:rsid w:val="007831A6"/>
    <w:rsid w:val="00783207"/>
    <w:rsid w:val="0078324D"/>
    <w:rsid w:val="00783E1D"/>
    <w:rsid w:val="0078483B"/>
    <w:rsid w:val="00784EED"/>
    <w:rsid w:val="007851BB"/>
    <w:rsid w:val="00785900"/>
    <w:rsid w:val="00785CAD"/>
    <w:rsid w:val="007861DF"/>
    <w:rsid w:val="00786657"/>
    <w:rsid w:val="00786958"/>
    <w:rsid w:val="00786C49"/>
    <w:rsid w:val="00786E71"/>
    <w:rsid w:val="00791306"/>
    <w:rsid w:val="0079162F"/>
    <w:rsid w:val="00791C4C"/>
    <w:rsid w:val="00791F39"/>
    <w:rsid w:val="00793539"/>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3424"/>
    <w:rsid w:val="007A35EF"/>
    <w:rsid w:val="007A3BF1"/>
    <w:rsid w:val="007A3FD6"/>
    <w:rsid w:val="007A41B3"/>
    <w:rsid w:val="007A41E7"/>
    <w:rsid w:val="007A41EE"/>
    <w:rsid w:val="007A43A2"/>
    <w:rsid w:val="007A4C27"/>
    <w:rsid w:val="007A4D04"/>
    <w:rsid w:val="007A4DD5"/>
    <w:rsid w:val="007A580B"/>
    <w:rsid w:val="007A639A"/>
    <w:rsid w:val="007A6541"/>
    <w:rsid w:val="007A665C"/>
    <w:rsid w:val="007A7251"/>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7761"/>
    <w:rsid w:val="007B7DC1"/>
    <w:rsid w:val="007B7EDB"/>
    <w:rsid w:val="007C02EB"/>
    <w:rsid w:val="007C06E6"/>
    <w:rsid w:val="007C0FEF"/>
    <w:rsid w:val="007C19AD"/>
    <w:rsid w:val="007C21D7"/>
    <w:rsid w:val="007C2AE9"/>
    <w:rsid w:val="007C2E99"/>
    <w:rsid w:val="007C2EAE"/>
    <w:rsid w:val="007C3497"/>
    <w:rsid w:val="007C34CF"/>
    <w:rsid w:val="007C3598"/>
    <w:rsid w:val="007C39DC"/>
    <w:rsid w:val="007C3A82"/>
    <w:rsid w:val="007C3B4C"/>
    <w:rsid w:val="007C3D8D"/>
    <w:rsid w:val="007C3FA8"/>
    <w:rsid w:val="007C4C66"/>
    <w:rsid w:val="007C50A1"/>
    <w:rsid w:val="007C590E"/>
    <w:rsid w:val="007C5CED"/>
    <w:rsid w:val="007C68DA"/>
    <w:rsid w:val="007C6928"/>
    <w:rsid w:val="007C6B49"/>
    <w:rsid w:val="007C7893"/>
    <w:rsid w:val="007C7926"/>
    <w:rsid w:val="007D0BF5"/>
    <w:rsid w:val="007D0D30"/>
    <w:rsid w:val="007D0EA5"/>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5FC3"/>
    <w:rsid w:val="007D670C"/>
    <w:rsid w:val="007D67F3"/>
    <w:rsid w:val="007D6BA3"/>
    <w:rsid w:val="007D7175"/>
    <w:rsid w:val="007E0B8D"/>
    <w:rsid w:val="007E1211"/>
    <w:rsid w:val="007E1330"/>
    <w:rsid w:val="007E1369"/>
    <w:rsid w:val="007E1A1B"/>
    <w:rsid w:val="007E1A88"/>
    <w:rsid w:val="007E2935"/>
    <w:rsid w:val="007E3322"/>
    <w:rsid w:val="007E444D"/>
    <w:rsid w:val="007E44DF"/>
    <w:rsid w:val="007E4834"/>
    <w:rsid w:val="007E4C88"/>
    <w:rsid w:val="007E50B1"/>
    <w:rsid w:val="007E5368"/>
    <w:rsid w:val="007E585E"/>
    <w:rsid w:val="007E5E4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48C0"/>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F96"/>
    <w:rsid w:val="008152C6"/>
    <w:rsid w:val="0081581D"/>
    <w:rsid w:val="00815E27"/>
    <w:rsid w:val="00816F6D"/>
    <w:rsid w:val="0081715C"/>
    <w:rsid w:val="008172BE"/>
    <w:rsid w:val="00817B71"/>
    <w:rsid w:val="00817D94"/>
    <w:rsid w:val="00820244"/>
    <w:rsid w:val="00820440"/>
    <w:rsid w:val="00820C09"/>
    <w:rsid w:val="00820FF3"/>
    <w:rsid w:val="008211EA"/>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27603"/>
    <w:rsid w:val="00830991"/>
    <w:rsid w:val="00830B75"/>
    <w:rsid w:val="00830DC3"/>
    <w:rsid w:val="00831555"/>
    <w:rsid w:val="00831CE2"/>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E3F"/>
    <w:rsid w:val="008376F6"/>
    <w:rsid w:val="00837B0A"/>
    <w:rsid w:val="00837D5B"/>
    <w:rsid w:val="00840607"/>
    <w:rsid w:val="00840768"/>
    <w:rsid w:val="00840970"/>
    <w:rsid w:val="008411FC"/>
    <w:rsid w:val="008415C8"/>
    <w:rsid w:val="00841CD2"/>
    <w:rsid w:val="00842910"/>
    <w:rsid w:val="00842B77"/>
    <w:rsid w:val="00842EEA"/>
    <w:rsid w:val="0084309F"/>
    <w:rsid w:val="008434B9"/>
    <w:rsid w:val="008444AA"/>
    <w:rsid w:val="00844613"/>
    <w:rsid w:val="00844A90"/>
    <w:rsid w:val="00844D85"/>
    <w:rsid w:val="008459A2"/>
    <w:rsid w:val="00845A00"/>
    <w:rsid w:val="00845C12"/>
    <w:rsid w:val="0084658B"/>
    <w:rsid w:val="0084684C"/>
    <w:rsid w:val="008469D9"/>
    <w:rsid w:val="00846D4A"/>
    <w:rsid w:val="00846DC0"/>
    <w:rsid w:val="008474A7"/>
    <w:rsid w:val="00847D0B"/>
    <w:rsid w:val="00850543"/>
    <w:rsid w:val="008506B6"/>
    <w:rsid w:val="00850AE0"/>
    <w:rsid w:val="008514BE"/>
    <w:rsid w:val="00851549"/>
    <w:rsid w:val="00851B0C"/>
    <w:rsid w:val="00851B6B"/>
    <w:rsid w:val="00851C17"/>
    <w:rsid w:val="00851F48"/>
    <w:rsid w:val="00851FE4"/>
    <w:rsid w:val="008521E8"/>
    <w:rsid w:val="008524BC"/>
    <w:rsid w:val="008524D2"/>
    <w:rsid w:val="0085264A"/>
    <w:rsid w:val="00852E19"/>
    <w:rsid w:val="00853131"/>
    <w:rsid w:val="00853DE7"/>
    <w:rsid w:val="008544D7"/>
    <w:rsid w:val="00854572"/>
    <w:rsid w:val="00854BD5"/>
    <w:rsid w:val="00855D6D"/>
    <w:rsid w:val="00856632"/>
    <w:rsid w:val="00856833"/>
    <w:rsid w:val="00856840"/>
    <w:rsid w:val="00856B8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770"/>
    <w:rsid w:val="00864C42"/>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4096"/>
    <w:rsid w:val="008740CA"/>
    <w:rsid w:val="0087421F"/>
    <w:rsid w:val="00875161"/>
    <w:rsid w:val="008756A4"/>
    <w:rsid w:val="00875F73"/>
    <w:rsid w:val="0087652F"/>
    <w:rsid w:val="00876584"/>
    <w:rsid w:val="0087664C"/>
    <w:rsid w:val="00877AA2"/>
    <w:rsid w:val="00880133"/>
    <w:rsid w:val="00880BCB"/>
    <w:rsid w:val="00880C6D"/>
    <w:rsid w:val="00880F30"/>
    <w:rsid w:val="00882788"/>
    <w:rsid w:val="00882BE2"/>
    <w:rsid w:val="008833E8"/>
    <w:rsid w:val="008846C5"/>
    <w:rsid w:val="008846F1"/>
    <w:rsid w:val="008847D2"/>
    <w:rsid w:val="00885CA4"/>
    <w:rsid w:val="0088718A"/>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C81"/>
    <w:rsid w:val="00896D83"/>
    <w:rsid w:val="008977B9"/>
    <w:rsid w:val="008977FF"/>
    <w:rsid w:val="008978FD"/>
    <w:rsid w:val="00897F6C"/>
    <w:rsid w:val="008A0AB2"/>
    <w:rsid w:val="008A0CFC"/>
    <w:rsid w:val="008A12FE"/>
    <w:rsid w:val="008A28B6"/>
    <w:rsid w:val="008A2BB1"/>
    <w:rsid w:val="008A3466"/>
    <w:rsid w:val="008A389F"/>
    <w:rsid w:val="008A3D02"/>
    <w:rsid w:val="008A44CE"/>
    <w:rsid w:val="008A50E5"/>
    <w:rsid w:val="008A5199"/>
    <w:rsid w:val="008A5940"/>
    <w:rsid w:val="008A6035"/>
    <w:rsid w:val="008A6AC3"/>
    <w:rsid w:val="008A73B2"/>
    <w:rsid w:val="008A7D26"/>
    <w:rsid w:val="008B043F"/>
    <w:rsid w:val="008B0808"/>
    <w:rsid w:val="008B0AEC"/>
    <w:rsid w:val="008B17C3"/>
    <w:rsid w:val="008B197C"/>
    <w:rsid w:val="008B1E53"/>
    <w:rsid w:val="008B1E5B"/>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D7C"/>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75D"/>
    <w:rsid w:val="008F5840"/>
    <w:rsid w:val="008F5EEF"/>
    <w:rsid w:val="008F663C"/>
    <w:rsid w:val="008F66FE"/>
    <w:rsid w:val="008F6EEE"/>
    <w:rsid w:val="008F72CC"/>
    <w:rsid w:val="008F72CD"/>
    <w:rsid w:val="009005AA"/>
    <w:rsid w:val="00901883"/>
    <w:rsid w:val="00901AD7"/>
    <w:rsid w:val="00901B8A"/>
    <w:rsid w:val="00902132"/>
    <w:rsid w:val="00902F22"/>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068"/>
    <w:rsid w:val="00942A29"/>
    <w:rsid w:val="00942BD8"/>
    <w:rsid w:val="00942C80"/>
    <w:rsid w:val="009430A5"/>
    <w:rsid w:val="00943197"/>
    <w:rsid w:val="0094344F"/>
    <w:rsid w:val="009435F2"/>
    <w:rsid w:val="00943C70"/>
    <w:rsid w:val="00943EBA"/>
    <w:rsid w:val="0094403E"/>
    <w:rsid w:val="00945180"/>
    <w:rsid w:val="0094590C"/>
    <w:rsid w:val="00946355"/>
    <w:rsid w:val="00946640"/>
    <w:rsid w:val="009468B7"/>
    <w:rsid w:val="00946B07"/>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5E8"/>
    <w:rsid w:val="00954C8A"/>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294"/>
    <w:rsid w:val="00975EB1"/>
    <w:rsid w:val="009762E7"/>
    <w:rsid w:val="009766C7"/>
    <w:rsid w:val="00977BA7"/>
    <w:rsid w:val="00980817"/>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EED"/>
    <w:rsid w:val="00990903"/>
    <w:rsid w:val="00990BAE"/>
    <w:rsid w:val="00990BD5"/>
    <w:rsid w:val="00991091"/>
    <w:rsid w:val="0099196F"/>
    <w:rsid w:val="00991F2C"/>
    <w:rsid w:val="00991FF6"/>
    <w:rsid w:val="00992076"/>
    <w:rsid w:val="00992B98"/>
    <w:rsid w:val="0099307F"/>
    <w:rsid w:val="0099353A"/>
    <w:rsid w:val="0099359F"/>
    <w:rsid w:val="009944FD"/>
    <w:rsid w:val="00994871"/>
    <w:rsid w:val="00994DD7"/>
    <w:rsid w:val="00994E08"/>
    <w:rsid w:val="00994E59"/>
    <w:rsid w:val="009951F9"/>
    <w:rsid w:val="0099533B"/>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43D"/>
    <w:rsid w:val="009A3A86"/>
    <w:rsid w:val="009A483C"/>
    <w:rsid w:val="009A4869"/>
    <w:rsid w:val="009A4CA4"/>
    <w:rsid w:val="009A5624"/>
    <w:rsid w:val="009A6A6B"/>
    <w:rsid w:val="009A70DE"/>
    <w:rsid w:val="009A7626"/>
    <w:rsid w:val="009A791C"/>
    <w:rsid w:val="009A7DE1"/>
    <w:rsid w:val="009B1E81"/>
    <w:rsid w:val="009B1EF9"/>
    <w:rsid w:val="009B1F0A"/>
    <w:rsid w:val="009B2090"/>
    <w:rsid w:val="009B26AC"/>
    <w:rsid w:val="009B2A77"/>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C40"/>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42EB"/>
    <w:rsid w:val="009D5106"/>
    <w:rsid w:val="009D55B6"/>
    <w:rsid w:val="009D5BAB"/>
    <w:rsid w:val="009D5FE8"/>
    <w:rsid w:val="009D6A0A"/>
    <w:rsid w:val="009D7432"/>
    <w:rsid w:val="009D78D0"/>
    <w:rsid w:val="009E058F"/>
    <w:rsid w:val="009E05BC"/>
    <w:rsid w:val="009E0A9E"/>
    <w:rsid w:val="009E19A2"/>
    <w:rsid w:val="009E1B47"/>
    <w:rsid w:val="009E29DE"/>
    <w:rsid w:val="009E3AFD"/>
    <w:rsid w:val="009E3CDD"/>
    <w:rsid w:val="009E4B16"/>
    <w:rsid w:val="009E560E"/>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6119"/>
    <w:rsid w:val="00A06560"/>
    <w:rsid w:val="00A06659"/>
    <w:rsid w:val="00A06B36"/>
    <w:rsid w:val="00A06FF7"/>
    <w:rsid w:val="00A07392"/>
    <w:rsid w:val="00A07540"/>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B4"/>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8CE"/>
    <w:rsid w:val="00A41B37"/>
    <w:rsid w:val="00A42458"/>
    <w:rsid w:val="00A42912"/>
    <w:rsid w:val="00A43221"/>
    <w:rsid w:val="00A4376F"/>
    <w:rsid w:val="00A43D5B"/>
    <w:rsid w:val="00A44689"/>
    <w:rsid w:val="00A44BA5"/>
    <w:rsid w:val="00A4549F"/>
    <w:rsid w:val="00A457AD"/>
    <w:rsid w:val="00A45B9B"/>
    <w:rsid w:val="00A45F6B"/>
    <w:rsid w:val="00A46124"/>
    <w:rsid w:val="00A462FE"/>
    <w:rsid w:val="00A469BD"/>
    <w:rsid w:val="00A469FB"/>
    <w:rsid w:val="00A46ADE"/>
    <w:rsid w:val="00A46AF1"/>
    <w:rsid w:val="00A501C9"/>
    <w:rsid w:val="00A50506"/>
    <w:rsid w:val="00A50943"/>
    <w:rsid w:val="00A50CE0"/>
    <w:rsid w:val="00A50F11"/>
    <w:rsid w:val="00A52200"/>
    <w:rsid w:val="00A524D3"/>
    <w:rsid w:val="00A534FD"/>
    <w:rsid w:val="00A53E38"/>
    <w:rsid w:val="00A53ED7"/>
    <w:rsid w:val="00A53F55"/>
    <w:rsid w:val="00A54114"/>
    <w:rsid w:val="00A54118"/>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57F6F"/>
    <w:rsid w:val="00A60163"/>
    <w:rsid w:val="00A6038D"/>
    <w:rsid w:val="00A60C3B"/>
    <w:rsid w:val="00A60CF0"/>
    <w:rsid w:val="00A6113E"/>
    <w:rsid w:val="00A611D9"/>
    <w:rsid w:val="00A61429"/>
    <w:rsid w:val="00A61514"/>
    <w:rsid w:val="00A61645"/>
    <w:rsid w:val="00A62080"/>
    <w:rsid w:val="00A62F4E"/>
    <w:rsid w:val="00A62F79"/>
    <w:rsid w:val="00A630A2"/>
    <w:rsid w:val="00A632B8"/>
    <w:rsid w:val="00A63BF3"/>
    <w:rsid w:val="00A63D8C"/>
    <w:rsid w:val="00A63F29"/>
    <w:rsid w:val="00A64830"/>
    <w:rsid w:val="00A648E6"/>
    <w:rsid w:val="00A64942"/>
    <w:rsid w:val="00A64990"/>
    <w:rsid w:val="00A64EA5"/>
    <w:rsid w:val="00A657B4"/>
    <w:rsid w:val="00A65911"/>
    <w:rsid w:val="00A65A21"/>
    <w:rsid w:val="00A6643C"/>
    <w:rsid w:val="00A67117"/>
    <w:rsid w:val="00A674C6"/>
    <w:rsid w:val="00A67544"/>
    <w:rsid w:val="00A6790D"/>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1C9"/>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5DC"/>
    <w:rsid w:val="00A8762A"/>
    <w:rsid w:val="00A87797"/>
    <w:rsid w:val="00A90A50"/>
    <w:rsid w:val="00A90BE6"/>
    <w:rsid w:val="00A90E4F"/>
    <w:rsid w:val="00A90E72"/>
    <w:rsid w:val="00A922A2"/>
    <w:rsid w:val="00A9291A"/>
    <w:rsid w:val="00A9327B"/>
    <w:rsid w:val="00A9328D"/>
    <w:rsid w:val="00A9332C"/>
    <w:rsid w:val="00A93610"/>
    <w:rsid w:val="00A93B69"/>
    <w:rsid w:val="00A95105"/>
    <w:rsid w:val="00A951C3"/>
    <w:rsid w:val="00A95682"/>
    <w:rsid w:val="00A95F6F"/>
    <w:rsid w:val="00A963C7"/>
    <w:rsid w:val="00A97044"/>
    <w:rsid w:val="00A97799"/>
    <w:rsid w:val="00AA01DA"/>
    <w:rsid w:val="00AA0C34"/>
    <w:rsid w:val="00AA11FE"/>
    <w:rsid w:val="00AA1626"/>
    <w:rsid w:val="00AA1653"/>
    <w:rsid w:val="00AA19F2"/>
    <w:rsid w:val="00AA1A12"/>
    <w:rsid w:val="00AA1C25"/>
    <w:rsid w:val="00AA1DC6"/>
    <w:rsid w:val="00AA2AA1"/>
    <w:rsid w:val="00AA3016"/>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7"/>
    <w:rsid w:val="00AB1CE8"/>
    <w:rsid w:val="00AB1E04"/>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725F"/>
    <w:rsid w:val="00AB74A7"/>
    <w:rsid w:val="00AB7535"/>
    <w:rsid w:val="00AB774E"/>
    <w:rsid w:val="00AC0705"/>
    <w:rsid w:val="00AC0E88"/>
    <w:rsid w:val="00AC109B"/>
    <w:rsid w:val="00AC111C"/>
    <w:rsid w:val="00AC2896"/>
    <w:rsid w:val="00AC28D4"/>
    <w:rsid w:val="00AC2D2D"/>
    <w:rsid w:val="00AC4091"/>
    <w:rsid w:val="00AC4BD1"/>
    <w:rsid w:val="00AC50BD"/>
    <w:rsid w:val="00AC59A5"/>
    <w:rsid w:val="00AC74DA"/>
    <w:rsid w:val="00AC789C"/>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89"/>
    <w:rsid w:val="00AD468A"/>
    <w:rsid w:val="00AD4C4D"/>
    <w:rsid w:val="00AD4D2A"/>
    <w:rsid w:val="00AD4EBB"/>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77A"/>
    <w:rsid w:val="00B01A35"/>
    <w:rsid w:val="00B01B60"/>
    <w:rsid w:val="00B01CDD"/>
    <w:rsid w:val="00B02350"/>
    <w:rsid w:val="00B02359"/>
    <w:rsid w:val="00B025DF"/>
    <w:rsid w:val="00B026C1"/>
    <w:rsid w:val="00B027A7"/>
    <w:rsid w:val="00B02B9C"/>
    <w:rsid w:val="00B0353B"/>
    <w:rsid w:val="00B040B2"/>
    <w:rsid w:val="00B04C05"/>
    <w:rsid w:val="00B050E9"/>
    <w:rsid w:val="00B052DD"/>
    <w:rsid w:val="00B05CBB"/>
    <w:rsid w:val="00B067C0"/>
    <w:rsid w:val="00B07166"/>
    <w:rsid w:val="00B07468"/>
    <w:rsid w:val="00B074D5"/>
    <w:rsid w:val="00B07F59"/>
    <w:rsid w:val="00B104CB"/>
    <w:rsid w:val="00B10558"/>
    <w:rsid w:val="00B11770"/>
    <w:rsid w:val="00B1223A"/>
    <w:rsid w:val="00B1354C"/>
    <w:rsid w:val="00B1393F"/>
    <w:rsid w:val="00B13B3E"/>
    <w:rsid w:val="00B13DAA"/>
    <w:rsid w:val="00B14AB9"/>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E9"/>
    <w:rsid w:val="00B326FF"/>
    <w:rsid w:val="00B336B4"/>
    <w:rsid w:val="00B336F9"/>
    <w:rsid w:val="00B33FC3"/>
    <w:rsid w:val="00B340AA"/>
    <w:rsid w:val="00B34A9F"/>
    <w:rsid w:val="00B34B80"/>
    <w:rsid w:val="00B34F63"/>
    <w:rsid w:val="00B351C7"/>
    <w:rsid w:val="00B35CDA"/>
    <w:rsid w:val="00B36373"/>
    <w:rsid w:val="00B37D97"/>
    <w:rsid w:val="00B40429"/>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542"/>
    <w:rsid w:val="00B51D1D"/>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777"/>
    <w:rsid w:val="00B5784C"/>
    <w:rsid w:val="00B57A17"/>
    <w:rsid w:val="00B57D9E"/>
    <w:rsid w:val="00B60822"/>
    <w:rsid w:val="00B60AD4"/>
    <w:rsid w:val="00B60E74"/>
    <w:rsid w:val="00B61B0B"/>
    <w:rsid w:val="00B61B7D"/>
    <w:rsid w:val="00B61BE2"/>
    <w:rsid w:val="00B6266F"/>
    <w:rsid w:val="00B62A7A"/>
    <w:rsid w:val="00B62E0B"/>
    <w:rsid w:val="00B63762"/>
    <w:rsid w:val="00B63C32"/>
    <w:rsid w:val="00B63C9C"/>
    <w:rsid w:val="00B64434"/>
    <w:rsid w:val="00B64584"/>
    <w:rsid w:val="00B6466D"/>
    <w:rsid w:val="00B64B7F"/>
    <w:rsid w:val="00B64C8E"/>
    <w:rsid w:val="00B6515D"/>
    <w:rsid w:val="00B65630"/>
    <w:rsid w:val="00B660E8"/>
    <w:rsid w:val="00B66472"/>
    <w:rsid w:val="00B66A1C"/>
    <w:rsid w:val="00B66FB9"/>
    <w:rsid w:val="00B67955"/>
    <w:rsid w:val="00B7037E"/>
    <w:rsid w:val="00B703FC"/>
    <w:rsid w:val="00B70F27"/>
    <w:rsid w:val="00B711CE"/>
    <w:rsid w:val="00B7157B"/>
    <w:rsid w:val="00B71822"/>
    <w:rsid w:val="00B71DC8"/>
    <w:rsid w:val="00B72081"/>
    <w:rsid w:val="00B74251"/>
    <w:rsid w:val="00B7455A"/>
    <w:rsid w:val="00B746C6"/>
    <w:rsid w:val="00B74F3C"/>
    <w:rsid w:val="00B76027"/>
    <w:rsid w:val="00B7604C"/>
    <w:rsid w:val="00B7652C"/>
    <w:rsid w:val="00B766BF"/>
    <w:rsid w:val="00B7693F"/>
    <w:rsid w:val="00B76EAF"/>
    <w:rsid w:val="00B76FA6"/>
    <w:rsid w:val="00B777A6"/>
    <w:rsid w:val="00B77C1F"/>
    <w:rsid w:val="00B80246"/>
    <w:rsid w:val="00B80910"/>
    <w:rsid w:val="00B818F4"/>
    <w:rsid w:val="00B81BC9"/>
    <w:rsid w:val="00B81E72"/>
    <w:rsid w:val="00B81F9C"/>
    <w:rsid w:val="00B820DD"/>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40A3"/>
    <w:rsid w:val="00BA41C3"/>
    <w:rsid w:val="00BA46D4"/>
    <w:rsid w:val="00BA4746"/>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F62"/>
    <w:rsid w:val="00BD008E"/>
    <w:rsid w:val="00BD1846"/>
    <w:rsid w:val="00BD23D2"/>
    <w:rsid w:val="00BD2F3B"/>
    <w:rsid w:val="00BD2F7D"/>
    <w:rsid w:val="00BD3372"/>
    <w:rsid w:val="00BD3A0F"/>
    <w:rsid w:val="00BD4173"/>
    <w:rsid w:val="00BD50AA"/>
    <w:rsid w:val="00BD5135"/>
    <w:rsid w:val="00BD5180"/>
    <w:rsid w:val="00BD521A"/>
    <w:rsid w:val="00BD5C52"/>
    <w:rsid w:val="00BD61DB"/>
    <w:rsid w:val="00BD7151"/>
    <w:rsid w:val="00BD7291"/>
    <w:rsid w:val="00BD7EA3"/>
    <w:rsid w:val="00BD7FE2"/>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DA4"/>
    <w:rsid w:val="00BE7C4D"/>
    <w:rsid w:val="00BE7F1F"/>
    <w:rsid w:val="00BE7F6A"/>
    <w:rsid w:val="00BF0274"/>
    <w:rsid w:val="00BF05B3"/>
    <w:rsid w:val="00BF08C4"/>
    <w:rsid w:val="00BF0BAF"/>
    <w:rsid w:val="00BF0C7B"/>
    <w:rsid w:val="00BF10F7"/>
    <w:rsid w:val="00BF12F1"/>
    <w:rsid w:val="00BF19CE"/>
    <w:rsid w:val="00BF1D49"/>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BD"/>
    <w:rsid w:val="00C02419"/>
    <w:rsid w:val="00C02766"/>
    <w:rsid w:val="00C03040"/>
    <w:rsid w:val="00C03EE8"/>
    <w:rsid w:val="00C044ED"/>
    <w:rsid w:val="00C04D0D"/>
    <w:rsid w:val="00C0522F"/>
    <w:rsid w:val="00C05972"/>
    <w:rsid w:val="00C05BEC"/>
    <w:rsid w:val="00C06E7D"/>
    <w:rsid w:val="00C06EA5"/>
    <w:rsid w:val="00C07B79"/>
    <w:rsid w:val="00C07E72"/>
    <w:rsid w:val="00C1032C"/>
    <w:rsid w:val="00C10515"/>
    <w:rsid w:val="00C1070F"/>
    <w:rsid w:val="00C10753"/>
    <w:rsid w:val="00C10CEE"/>
    <w:rsid w:val="00C1112B"/>
    <w:rsid w:val="00C11396"/>
    <w:rsid w:val="00C1157F"/>
    <w:rsid w:val="00C11655"/>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FBD"/>
    <w:rsid w:val="00C22766"/>
    <w:rsid w:val="00C22E4E"/>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3091"/>
    <w:rsid w:val="00C3347B"/>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3F8"/>
    <w:rsid w:val="00C42AF8"/>
    <w:rsid w:val="00C42CCF"/>
    <w:rsid w:val="00C4304C"/>
    <w:rsid w:val="00C43315"/>
    <w:rsid w:val="00C43388"/>
    <w:rsid w:val="00C44242"/>
    <w:rsid w:val="00C44992"/>
    <w:rsid w:val="00C452F5"/>
    <w:rsid w:val="00C454ED"/>
    <w:rsid w:val="00C45F29"/>
    <w:rsid w:val="00C4635C"/>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6FA"/>
    <w:rsid w:val="00C53EB3"/>
    <w:rsid w:val="00C5409D"/>
    <w:rsid w:val="00C542D4"/>
    <w:rsid w:val="00C54D71"/>
    <w:rsid w:val="00C55164"/>
    <w:rsid w:val="00C554A8"/>
    <w:rsid w:val="00C55BE8"/>
    <w:rsid w:val="00C56149"/>
    <w:rsid w:val="00C563F5"/>
    <w:rsid w:val="00C563FA"/>
    <w:rsid w:val="00C570F7"/>
    <w:rsid w:val="00C57C32"/>
    <w:rsid w:val="00C57E45"/>
    <w:rsid w:val="00C57FD0"/>
    <w:rsid w:val="00C6041F"/>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D0"/>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404"/>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87F"/>
    <w:rsid w:val="00CA14A5"/>
    <w:rsid w:val="00CA1952"/>
    <w:rsid w:val="00CA195D"/>
    <w:rsid w:val="00CA20C1"/>
    <w:rsid w:val="00CA21D8"/>
    <w:rsid w:val="00CA2241"/>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199"/>
    <w:rsid w:val="00CB541B"/>
    <w:rsid w:val="00CB5B1E"/>
    <w:rsid w:val="00CB6154"/>
    <w:rsid w:val="00CB62A3"/>
    <w:rsid w:val="00CB676D"/>
    <w:rsid w:val="00CB6933"/>
    <w:rsid w:val="00CB73FE"/>
    <w:rsid w:val="00CB787A"/>
    <w:rsid w:val="00CC0957"/>
    <w:rsid w:val="00CC0C10"/>
    <w:rsid w:val="00CC0C4A"/>
    <w:rsid w:val="00CC0E27"/>
    <w:rsid w:val="00CC0FD1"/>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769"/>
    <w:rsid w:val="00CE3F18"/>
    <w:rsid w:val="00CE3F86"/>
    <w:rsid w:val="00CE43C8"/>
    <w:rsid w:val="00CE446F"/>
    <w:rsid w:val="00CE46E5"/>
    <w:rsid w:val="00CE485A"/>
    <w:rsid w:val="00CE5279"/>
    <w:rsid w:val="00CE5A78"/>
    <w:rsid w:val="00CE6429"/>
    <w:rsid w:val="00CE6E40"/>
    <w:rsid w:val="00CE6F06"/>
    <w:rsid w:val="00CE7408"/>
    <w:rsid w:val="00CE78AE"/>
    <w:rsid w:val="00CE7E62"/>
    <w:rsid w:val="00CF1943"/>
    <w:rsid w:val="00CF19DA"/>
    <w:rsid w:val="00CF1C7F"/>
    <w:rsid w:val="00CF1CC0"/>
    <w:rsid w:val="00CF231C"/>
    <w:rsid w:val="00CF23FC"/>
    <w:rsid w:val="00CF247E"/>
    <w:rsid w:val="00CF2485"/>
    <w:rsid w:val="00CF24F8"/>
    <w:rsid w:val="00CF2653"/>
    <w:rsid w:val="00CF3040"/>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2D71"/>
    <w:rsid w:val="00D14236"/>
    <w:rsid w:val="00D143CD"/>
    <w:rsid w:val="00D14553"/>
    <w:rsid w:val="00D14DB1"/>
    <w:rsid w:val="00D15027"/>
    <w:rsid w:val="00D15F43"/>
    <w:rsid w:val="00D1620A"/>
    <w:rsid w:val="00D164C3"/>
    <w:rsid w:val="00D16B48"/>
    <w:rsid w:val="00D16DD5"/>
    <w:rsid w:val="00D16E87"/>
    <w:rsid w:val="00D172B1"/>
    <w:rsid w:val="00D173F6"/>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3106"/>
    <w:rsid w:val="00D3323C"/>
    <w:rsid w:val="00D333FF"/>
    <w:rsid w:val="00D33456"/>
    <w:rsid w:val="00D3396F"/>
    <w:rsid w:val="00D33D4D"/>
    <w:rsid w:val="00D33E30"/>
    <w:rsid w:val="00D341FB"/>
    <w:rsid w:val="00D34A0B"/>
    <w:rsid w:val="00D3580A"/>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4D86"/>
    <w:rsid w:val="00D45748"/>
    <w:rsid w:val="00D45B94"/>
    <w:rsid w:val="00D45DF3"/>
    <w:rsid w:val="00D46174"/>
    <w:rsid w:val="00D46182"/>
    <w:rsid w:val="00D4726F"/>
    <w:rsid w:val="00D47DD0"/>
    <w:rsid w:val="00D50134"/>
    <w:rsid w:val="00D50183"/>
    <w:rsid w:val="00D50579"/>
    <w:rsid w:val="00D5079C"/>
    <w:rsid w:val="00D51D12"/>
    <w:rsid w:val="00D52A75"/>
    <w:rsid w:val="00D52B1D"/>
    <w:rsid w:val="00D5362B"/>
    <w:rsid w:val="00D53B8A"/>
    <w:rsid w:val="00D544C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1859"/>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23E"/>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485D"/>
    <w:rsid w:val="00DB4C07"/>
    <w:rsid w:val="00DB4D78"/>
    <w:rsid w:val="00DB51C3"/>
    <w:rsid w:val="00DB6001"/>
    <w:rsid w:val="00DB67F9"/>
    <w:rsid w:val="00DB6DCF"/>
    <w:rsid w:val="00DB781B"/>
    <w:rsid w:val="00DC00B2"/>
    <w:rsid w:val="00DC0E5A"/>
    <w:rsid w:val="00DC1327"/>
    <w:rsid w:val="00DC1350"/>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4D1"/>
    <w:rsid w:val="00DD458A"/>
    <w:rsid w:val="00DD53FA"/>
    <w:rsid w:val="00DD5F42"/>
    <w:rsid w:val="00DD617B"/>
    <w:rsid w:val="00DD6B09"/>
    <w:rsid w:val="00DD6D1A"/>
    <w:rsid w:val="00DE0632"/>
    <w:rsid w:val="00DE0E59"/>
    <w:rsid w:val="00DE0F6C"/>
    <w:rsid w:val="00DE124E"/>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F54"/>
    <w:rsid w:val="00DF1422"/>
    <w:rsid w:val="00DF179D"/>
    <w:rsid w:val="00DF1AB1"/>
    <w:rsid w:val="00DF1E9C"/>
    <w:rsid w:val="00DF20A0"/>
    <w:rsid w:val="00DF2288"/>
    <w:rsid w:val="00DF26AA"/>
    <w:rsid w:val="00DF26FD"/>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A6"/>
    <w:rsid w:val="00E14946"/>
    <w:rsid w:val="00E14A42"/>
    <w:rsid w:val="00E14A7E"/>
    <w:rsid w:val="00E151E1"/>
    <w:rsid w:val="00E163A5"/>
    <w:rsid w:val="00E170B0"/>
    <w:rsid w:val="00E17619"/>
    <w:rsid w:val="00E177CB"/>
    <w:rsid w:val="00E17805"/>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30253"/>
    <w:rsid w:val="00E3163B"/>
    <w:rsid w:val="00E3165B"/>
    <w:rsid w:val="00E32D62"/>
    <w:rsid w:val="00E339C0"/>
    <w:rsid w:val="00E339DC"/>
    <w:rsid w:val="00E33E15"/>
    <w:rsid w:val="00E3584D"/>
    <w:rsid w:val="00E35AF2"/>
    <w:rsid w:val="00E35CC0"/>
    <w:rsid w:val="00E36163"/>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92F"/>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96C"/>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1C3"/>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C65"/>
    <w:rsid w:val="00E87DBD"/>
    <w:rsid w:val="00E87DF8"/>
    <w:rsid w:val="00E90279"/>
    <w:rsid w:val="00E902EA"/>
    <w:rsid w:val="00E9061A"/>
    <w:rsid w:val="00E90635"/>
    <w:rsid w:val="00E909A1"/>
    <w:rsid w:val="00E90BFF"/>
    <w:rsid w:val="00E91E08"/>
    <w:rsid w:val="00E91F04"/>
    <w:rsid w:val="00E91F35"/>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4AA"/>
    <w:rsid w:val="00ED162F"/>
    <w:rsid w:val="00ED1712"/>
    <w:rsid w:val="00ED2A3B"/>
    <w:rsid w:val="00ED2E52"/>
    <w:rsid w:val="00ED3024"/>
    <w:rsid w:val="00ED3C45"/>
    <w:rsid w:val="00ED3F27"/>
    <w:rsid w:val="00ED49D9"/>
    <w:rsid w:val="00ED4D2F"/>
    <w:rsid w:val="00ED545D"/>
    <w:rsid w:val="00ED5FE4"/>
    <w:rsid w:val="00ED6816"/>
    <w:rsid w:val="00ED6BD2"/>
    <w:rsid w:val="00ED71C5"/>
    <w:rsid w:val="00ED7CC2"/>
    <w:rsid w:val="00EE0476"/>
    <w:rsid w:val="00EE04C4"/>
    <w:rsid w:val="00EE13D4"/>
    <w:rsid w:val="00EE16FA"/>
    <w:rsid w:val="00EE1A9B"/>
    <w:rsid w:val="00EE225F"/>
    <w:rsid w:val="00EE237D"/>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B8B"/>
    <w:rsid w:val="00EE7D0C"/>
    <w:rsid w:val="00EF0348"/>
    <w:rsid w:val="00EF04E3"/>
    <w:rsid w:val="00EF0862"/>
    <w:rsid w:val="00EF0A2F"/>
    <w:rsid w:val="00EF1F9C"/>
    <w:rsid w:val="00EF205E"/>
    <w:rsid w:val="00EF26BA"/>
    <w:rsid w:val="00EF2950"/>
    <w:rsid w:val="00EF4366"/>
    <w:rsid w:val="00EF4CD6"/>
    <w:rsid w:val="00EF55A0"/>
    <w:rsid w:val="00EF5FB3"/>
    <w:rsid w:val="00EF6009"/>
    <w:rsid w:val="00EF63D1"/>
    <w:rsid w:val="00EF6513"/>
    <w:rsid w:val="00EF6665"/>
    <w:rsid w:val="00EF6683"/>
    <w:rsid w:val="00EF7002"/>
    <w:rsid w:val="00EF769B"/>
    <w:rsid w:val="00EF794A"/>
    <w:rsid w:val="00EF7C7F"/>
    <w:rsid w:val="00F005AB"/>
    <w:rsid w:val="00F00674"/>
    <w:rsid w:val="00F01007"/>
    <w:rsid w:val="00F014D1"/>
    <w:rsid w:val="00F01738"/>
    <w:rsid w:val="00F017DD"/>
    <w:rsid w:val="00F01A6A"/>
    <w:rsid w:val="00F0206A"/>
    <w:rsid w:val="00F020FE"/>
    <w:rsid w:val="00F027BA"/>
    <w:rsid w:val="00F03172"/>
    <w:rsid w:val="00F03E79"/>
    <w:rsid w:val="00F045E8"/>
    <w:rsid w:val="00F04955"/>
    <w:rsid w:val="00F05705"/>
    <w:rsid w:val="00F0628D"/>
    <w:rsid w:val="00F06651"/>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2B6"/>
    <w:rsid w:val="00F24788"/>
    <w:rsid w:val="00F24A06"/>
    <w:rsid w:val="00F24DEB"/>
    <w:rsid w:val="00F25070"/>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22D4"/>
    <w:rsid w:val="00F5283D"/>
    <w:rsid w:val="00F52ABA"/>
    <w:rsid w:val="00F52BC7"/>
    <w:rsid w:val="00F52FC1"/>
    <w:rsid w:val="00F536FC"/>
    <w:rsid w:val="00F53BF4"/>
    <w:rsid w:val="00F5406B"/>
    <w:rsid w:val="00F54266"/>
    <w:rsid w:val="00F54E8E"/>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79A"/>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97A"/>
    <w:rsid w:val="00F74B68"/>
    <w:rsid w:val="00F74D89"/>
    <w:rsid w:val="00F74DB3"/>
    <w:rsid w:val="00F74DE3"/>
    <w:rsid w:val="00F75853"/>
    <w:rsid w:val="00F7586B"/>
    <w:rsid w:val="00F75916"/>
    <w:rsid w:val="00F75F2F"/>
    <w:rsid w:val="00F75FB8"/>
    <w:rsid w:val="00F76327"/>
    <w:rsid w:val="00F76445"/>
    <w:rsid w:val="00F7644B"/>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023"/>
    <w:rsid w:val="00F9030E"/>
    <w:rsid w:val="00F90A7D"/>
    <w:rsid w:val="00F90ADB"/>
    <w:rsid w:val="00F90E78"/>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69A0"/>
    <w:rsid w:val="00FA6B27"/>
    <w:rsid w:val="00FA7C14"/>
    <w:rsid w:val="00FB0082"/>
    <w:rsid w:val="00FB0243"/>
    <w:rsid w:val="00FB0E87"/>
    <w:rsid w:val="00FB1527"/>
    <w:rsid w:val="00FB2066"/>
    <w:rsid w:val="00FB220E"/>
    <w:rsid w:val="00FB2537"/>
    <w:rsid w:val="00FB33DC"/>
    <w:rsid w:val="00FB4313"/>
    <w:rsid w:val="00FB4338"/>
    <w:rsid w:val="00FB477E"/>
    <w:rsid w:val="00FB4C32"/>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D7B"/>
    <w:rsid w:val="00FD3291"/>
    <w:rsid w:val="00FD37F6"/>
    <w:rsid w:val="00FD4589"/>
    <w:rsid w:val="00FD46DF"/>
    <w:rsid w:val="00FD473E"/>
    <w:rsid w:val="00FD548D"/>
    <w:rsid w:val="00FD58E6"/>
    <w:rsid w:val="00FD59E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spacing w:before="120"/>
      <w:outlineLvl w:val="3"/>
    </w:pPr>
    <w:rPr>
      <w:b/>
      <w:bCs/>
      <w:szCs w:val="28"/>
    </w:rPr>
  </w:style>
  <w:style w:type="paragraph" w:styleId="Heading5">
    <w:name w:val="heading 5"/>
    <w:basedOn w:val="Normal"/>
    <w:next w:val="Normal"/>
    <w:qFormat/>
    <w:rsid w:val="00F45E97"/>
    <w:pPr>
      <w:keepNext/>
      <w:numPr>
        <w:ilvl w:val="4"/>
        <w:numId w:val="2"/>
      </w:numPr>
      <w:spacing w:before="1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0">
    <w:name w:val="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table" w:customStyle="1" w:styleId="-11">
    <w:name w:val="浅色网格 - 强调文字颜色 11"/>
    <w:basedOn w:val="TableNormal"/>
    <w:uiPriority w:val="62"/>
    <w:rsid w:val="00E5192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88476495">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87921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E755-5DCA-41A1-8DA5-B7E35DFC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 Webb3</cp:lastModifiedBy>
  <cp:revision>3</cp:revision>
  <cp:lastPrinted>2015-07-25T10:06:00Z</cp:lastPrinted>
  <dcterms:created xsi:type="dcterms:W3CDTF">2016-01-11T11:42:00Z</dcterms:created>
  <dcterms:modified xsi:type="dcterms:W3CDTF">2016-01-11T11:42:00Z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(4)Z+XUNve614CfptsIpVLGByovg+qCc+iGc9pK7Jqbj8Yp/vyXmFr1agYzvfvuPvE4Jn80QZEC
o5SznBQ0+wCYco0LzvDqQPv88AMoo4oukf0thb3oYztZX8xnRLheVhQ8X33k0x3Q0jhNnNnW
ZHUq6IyspaPDs4VOV6idzOIy8anVf1uCsOvQ+ld8mb9thqXnm1zKFmrEV3x/ProhGNZtmm/+
s0wniZ7+dPpdcfA1gz</vt:lpwstr>
  </property>
  <property fmtid="{D5CDD505-2E9C-101B-9397-08002B2CF9AE}" pid="19" name="_new_ms_pID_72543_00">
    <vt:lpwstr>_new_ms_pID_72543</vt:lpwstr>
  </property>
  <property fmtid="{D5CDD505-2E9C-101B-9397-08002B2CF9AE}" pid="20" name="_new_ms_pID_725431">
    <vt:lpwstr>UOTiEhUITsNlzjr7P8xEAzNTmzF6V6f3ljlcy+tYRFXgbhndtI+98q
2+vIRMxExYACY5yuEEfYIZCw2PV/oADZSLy4mTKOi4SNaCvsF7vmbkJRD0QDfe3kwUOXBSNT
StBQ5RY6gpFHaWEG/4xji+FEwU1zYAU/KQDB3r5TGIzl/u4dJu5vhLKsHS4stsvsd5M9yMdE
Qz2WH8pUcbRy8qZ2Ujw14oaWbE3DD2Rs3rSa</vt:lpwstr>
  </property>
  <property fmtid="{D5CDD505-2E9C-101B-9397-08002B2CF9AE}" pid="21" name="_new_ms_pID_725431_00">
    <vt:lpwstr>_new_ms_pID_725431</vt:lpwstr>
  </property>
  <property fmtid="{D5CDD505-2E9C-101B-9397-08002B2CF9AE}" pid="22" name="_new_ms_pID_725432">
    <vt:lpwstr>J1GDyiCIH2k6tDcHC4dbT9R4Z4llXWmrIK0o
JOn/9bWrF6FAev3WWfvdt1AUNOe2eXMwyITH/4f6lDL4jNncreyOFLYbiRRm8AMwXOegxT52
ZdBm8GdzdsAMybQPdB7Arl+Ne2v8TruQPT1xCISHDQOMAlq218+s9m0ifvwyE2d+eJ3Ld36Z
wTI3H/xtx2FfJmxYIftzu/+pYw+UuaogedbMaWVNtrz5aqWfKVZqe6</vt:lpwstr>
  </property>
  <property fmtid="{D5CDD505-2E9C-101B-9397-08002B2CF9AE}" pid="23" name="_new_ms_pID_725432_00">
    <vt:lpwstr>_new_ms_pID_725432</vt:lpwstr>
  </property>
  <property fmtid="{D5CDD505-2E9C-101B-9397-08002B2CF9AE}" pid="24" name="_new_ms_pID_725433">
    <vt:lpwstr>dWWCpW/LS5zIgsUh/i
xV45AA==</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1452512268</vt:lpwstr>
  </property>
</Properties>
</file>