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21186A" w14:textId="0D262A89" w:rsidR="00AD0685" w:rsidRPr="00EC6A22" w:rsidRDefault="00AD0685" w:rsidP="00AD0685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8"/>
        </w:rPr>
      </w:pPr>
      <w:bookmarkStart w:id="0" w:name="_Hlk20161636"/>
      <w:r w:rsidRPr="00EC6A22">
        <w:rPr>
          <w:rFonts w:ascii="Arial" w:hAnsi="Arial" w:cs="Arial"/>
          <w:b/>
          <w:bCs/>
          <w:sz w:val="28"/>
          <w:szCs w:val="28"/>
        </w:rPr>
        <w:t>3GPP TSG RAN WG</w:t>
      </w:r>
      <w:r>
        <w:rPr>
          <w:rFonts w:ascii="Arial" w:hAnsi="Arial" w:cs="Arial"/>
          <w:b/>
          <w:bCs/>
          <w:sz w:val="28"/>
          <w:szCs w:val="28"/>
        </w:rPr>
        <w:t>1</w:t>
      </w:r>
      <w:r w:rsidRPr="00EC6A22">
        <w:rPr>
          <w:rFonts w:ascii="Arial" w:hAnsi="Arial" w:cs="Arial"/>
          <w:b/>
          <w:bCs/>
          <w:sz w:val="28"/>
          <w:szCs w:val="28"/>
        </w:rPr>
        <w:t xml:space="preserve"> Meeting #</w:t>
      </w:r>
      <w:r>
        <w:rPr>
          <w:rFonts w:ascii="Arial" w:hAnsi="Arial" w:cs="Arial"/>
          <w:b/>
          <w:bCs/>
          <w:sz w:val="28"/>
          <w:szCs w:val="28"/>
        </w:rPr>
        <w:t>98bis</w:t>
      </w:r>
      <w:r w:rsidRPr="00EC6A22">
        <w:rPr>
          <w:rFonts w:ascii="Arial" w:hAnsi="Arial" w:cs="Arial"/>
          <w:b/>
          <w:bCs/>
          <w:sz w:val="28"/>
          <w:szCs w:val="28"/>
        </w:rPr>
        <w:tab/>
        <w:t>R</w:t>
      </w:r>
      <w:r>
        <w:rPr>
          <w:rFonts w:ascii="Arial" w:hAnsi="Arial" w:cs="Arial"/>
          <w:b/>
          <w:bCs/>
          <w:sz w:val="28"/>
          <w:szCs w:val="28"/>
        </w:rPr>
        <w:t>1</w:t>
      </w:r>
      <w:r w:rsidRPr="00EC6A22">
        <w:rPr>
          <w:rFonts w:ascii="Arial" w:hAnsi="Arial" w:cs="Arial"/>
          <w:b/>
          <w:bCs/>
          <w:sz w:val="28"/>
          <w:szCs w:val="28"/>
        </w:rPr>
        <w:t>-19</w:t>
      </w:r>
      <w:r>
        <w:rPr>
          <w:rFonts w:ascii="Arial" w:hAnsi="Arial" w:cs="Arial"/>
          <w:b/>
          <w:bCs/>
          <w:sz w:val="28"/>
          <w:szCs w:val="28"/>
        </w:rPr>
        <w:t>099</w:t>
      </w:r>
      <w:r>
        <w:rPr>
          <w:rFonts w:ascii="Arial" w:hAnsi="Arial" w:cs="Arial"/>
          <w:b/>
          <w:bCs/>
          <w:sz w:val="28"/>
          <w:szCs w:val="28"/>
        </w:rPr>
        <w:t>60</w:t>
      </w:r>
      <w:bookmarkStart w:id="1" w:name="_GoBack"/>
      <w:bookmarkEnd w:id="1"/>
    </w:p>
    <w:p w14:paraId="4EB28E59" w14:textId="77777777" w:rsidR="00AD0685" w:rsidRPr="00EC6A22" w:rsidRDefault="00AD0685" w:rsidP="00AD0685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Chongqing</w:t>
      </w:r>
      <w:r w:rsidRPr="00EC6A22">
        <w:rPr>
          <w:rFonts w:ascii="Arial" w:hAnsi="Arial" w:cs="Arial"/>
          <w:b/>
          <w:bCs/>
          <w:sz w:val="28"/>
          <w:szCs w:val="28"/>
        </w:rPr>
        <w:t>, C</w:t>
      </w:r>
      <w:r>
        <w:rPr>
          <w:rFonts w:ascii="Arial" w:hAnsi="Arial" w:cs="Arial"/>
          <w:b/>
          <w:bCs/>
          <w:sz w:val="28"/>
          <w:szCs w:val="28"/>
        </w:rPr>
        <w:t>hina</w:t>
      </w:r>
      <w:r w:rsidRPr="00EC6A22">
        <w:rPr>
          <w:rFonts w:ascii="Arial" w:hAnsi="Arial" w:cs="Arial"/>
          <w:b/>
          <w:bCs/>
          <w:sz w:val="28"/>
          <w:szCs w:val="28"/>
        </w:rPr>
        <w:t xml:space="preserve">, </w:t>
      </w:r>
      <w:r>
        <w:rPr>
          <w:rFonts w:ascii="Arial" w:hAnsi="Arial" w:cs="Arial"/>
          <w:b/>
          <w:bCs/>
          <w:sz w:val="28"/>
          <w:szCs w:val="28"/>
        </w:rPr>
        <w:t>14</w:t>
      </w:r>
      <w:r w:rsidRPr="00EC6A22">
        <w:rPr>
          <w:rFonts w:ascii="Arial" w:hAnsi="Arial" w:cs="Arial"/>
          <w:b/>
          <w:bCs/>
          <w:sz w:val="28"/>
          <w:szCs w:val="28"/>
        </w:rPr>
        <w:t xml:space="preserve"> - </w:t>
      </w:r>
      <w:r>
        <w:rPr>
          <w:rFonts w:ascii="Arial" w:hAnsi="Arial" w:cs="Arial"/>
          <w:b/>
          <w:bCs/>
          <w:sz w:val="28"/>
          <w:szCs w:val="28"/>
        </w:rPr>
        <w:t>2</w:t>
      </w:r>
      <w:r w:rsidRPr="00EC6A22">
        <w:rPr>
          <w:rFonts w:ascii="Arial" w:hAnsi="Arial" w:cs="Arial"/>
          <w:b/>
          <w:bCs/>
          <w:sz w:val="28"/>
          <w:szCs w:val="28"/>
        </w:rPr>
        <w:t xml:space="preserve">0 </w:t>
      </w:r>
      <w:r>
        <w:rPr>
          <w:rFonts w:ascii="Arial" w:hAnsi="Arial" w:cs="Arial"/>
          <w:b/>
          <w:bCs/>
          <w:sz w:val="28"/>
          <w:szCs w:val="28"/>
        </w:rPr>
        <w:t>October</w:t>
      </w:r>
      <w:r w:rsidRPr="00EC6A22">
        <w:rPr>
          <w:rFonts w:ascii="Arial" w:hAnsi="Arial" w:cs="Arial"/>
          <w:b/>
          <w:bCs/>
          <w:sz w:val="28"/>
          <w:szCs w:val="28"/>
        </w:rPr>
        <w:t xml:space="preserve"> 2019</w:t>
      </w:r>
    </w:p>
    <w:p w14:paraId="330BBF21" w14:textId="77777777" w:rsidR="00AD0685" w:rsidRPr="00EC6A22" w:rsidRDefault="00AD0685" w:rsidP="00AD0685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8"/>
        </w:rPr>
      </w:pPr>
    </w:p>
    <w:bookmarkEnd w:id="0"/>
    <w:p w14:paraId="16246526" w14:textId="67ABCD8E" w:rsidR="00C140CC" w:rsidRPr="00CA4123" w:rsidRDefault="00C140CC" w:rsidP="7F9DBCDE">
      <w:pPr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60"/>
        <w:jc w:val="both"/>
        <w:textAlignment w:val="baseline"/>
        <w:rPr>
          <w:rFonts w:ascii="Arial" w:hAnsi="Arial" w:cs="Arial"/>
          <w:b/>
          <w:bCs/>
          <w:sz w:val="32"/>
          <w:szCs w:val="32"/>
          <w:highlight w:val="yellow"/>
          <w:lang w:val="en-US"/>
        </w:rPr>
      </w:pPr>
      <w:r w:rsidRPr="00CA4123">
        <w:rPr>
          <w:rFonts w:ascii="Arial" w:hAnsi="Arial" w:cs="Arial"/>
          <w:b/>
          <w:bCs/>
          <w:sz w:val="24"/>
          <w:szCs w:val="24"/>
          <w:lang w:val="en-US"/>
        </w:rPr>
        <w:t>3GPP TSG-RAN WG</w:t>
      </w:r>
      <w:r w:rsidR="00095093">
        <w:rPr>
          <w:rFonts w:ascii="Arial" w:hAnsi="Arial" w:cs="Arial"/>
          <w:b/>
          <w:bCs/>
          <w:sz w:val="24"/>
          <w:szCs w:val="24"/>
          <w:lang w:val="en-US"/>
        </w:rPr>
        <w:t>4</w:t>
      </w:r>
      <w:r w:rsidRPr="00CA4123">
        <w:rPr>
          <w:rFonts w:ascii="Arial" w:hAnsi="Arial" w:cs="Arial"/>
          <w:b/>
          <w:bCs/>
          <w:sz w:val="24"/>
          <w:szCs w:val="24"/>
          <w:lang w:val="en-US"/>
        </w:rPr>
        <w:t xml:space="preserve"> #</w:t>
      </w:r>
      <w:r w:rsidR="003E3E3C">
        <w:rPr>
          <w:rFonts w:ascii="Arial" w:hAnsi="Arial" w:cs="Arial"/>
          <w:b/>
          <w:bCs/>
          <w:sz w:val="24"/>
          <w:szCs w:val="24"/>
          <w:lang w:val="en-US"/>
        </w:rPr>
        <w:t>9</w:t>
      </w:r>
      <w:r w:rsidR="00202853">
        <w:rPr>
          <w:rFonts w:ascii="Arial" w:hAnsi="Arial" w:cs="Arial"/>
          <w:b/>
          <w:bCs/>
          <w:sz w:val="24"/>
          <w:szCs w:val="24"/>
          <w:lang w:val="en-US"/>
        </w:rPr>
        <w:t>2</w:t>
      </w:r>
      <w:r w:rsidRPr="00CA4123">
        <w:rPr>
          <w:rFonts w:ascii="Arial" w:hAnsi="Arial" w:cs="Arial"/>
          <w:b/>
          <w:sz w:val="24"/>
          <w:lang w:val="en-US"/>
        </w:rPr>
        <w:tab/>
      </w:r>
      <w:r w:rsidR="001C4A51" w:rsidRPr="001C4A51">
        <w:rPr>
          <w:rFonts w:ascii="Arial" w:hAnsi="Arial" w:cs="Arial"/>
          <w:b/>
          <w:bCs/>
          <w:sz w:val="32"/>
          <w:szCs w:val="32"/>
          <w:lang w:val="en-US"/>
        </w:rPr>
        <w:t>R4-1909992</w:t>
      </w:r>
    </w:p>
    <w:p w14:paraId="1E0C1A9E" w14:textId="724B047D" w:rsidR="00C140CC" w:rsidRDefault="00202853" w:rsidP="7F9DBCDE">
      <w:pPr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60"/>
        <w:jc w:val="both"/>
        <w:textAlignment w:val="baseline"/>
        <w:rPr>
          <w:b/>
          <w:bCs/>
        </w:rPr>
      </w:pPr>
      <w:r>
        <w:rPr>
          <w:rFonts w:ascii="Arial" w:hAnsi="Arial" w:cs="Arial"/>
          <w:b/>
          <w:bCs/>
          <w:sz w:val="24"/>
          <w:szCs w:val="24"/>
        </w:rPr>
        <w:t>Ljubljana</w:t>
      </w:r>
      <w:r w:rsidR="7F9DBCDE" w:rsidRPr="7F9DBCDE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Slovenia</w:t>
      </w:r>
      <w:r w:rsidR="7F9DBCDE" w:rsidRPr="7F9DBCDE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26</w:t>
      </w:r>
      <w:r w:rsidR="00FF2F7F">
        <w:rPr>
          <w:rFonts w:ascii="Arial" w:hAnsi="Arial" w:cs="Arial"/>
          <w:b/>
          <w:bCs/>
          <w:sz w:val="24"/>
          <w:szCs w:val="24"/>
          <w:vertAlign w:val="superscript"/>
        </w:rPr>
        <w:t>th</w:t>
      </w:r>
      <w:r w:rsidR="00095093">
        <w:rPr>
          <w:rFonts w:ascii="Arial" w:hAnsi="Arial" w:cs="Arial"/>
          <w:b/>
          <w:bCs/>
          <w:sz w:val="24"/>
          <w:szCs w:val="24"/>
        </w:rPr>
        <w:t xml:space="preserve"> – </w:t>
      </w:r>
      <w:r>
        <w:rPr>
          <w:rFonts w:ascii="Arial" w:hAnsi="Arial" w:cs="Arial"/>
          <w:b/>
          <w:bCs/>
          <w:sz w:val="24"/>
          <w:szCs w:val="24"/>
        </w:rPr>
        <w:t>30</w:t>
      </w:r>
      <w:r w:rsidR="00894941">
        <w:rPr>
          <w:rFonts w:ascii="Arial" w:hAnsi="Arial" w:cs="Arial"/>
          <w:b/>
          <w:bCs/>
          <w:sz w:val="24"/>
          <w:szCs w:val="24"/>
          <w:vertAlign w:val="superscript"/>
        </w:rPr>
        <w:t xml:space="preserve">th </w:t>
      </w:r>
      <w:r w:rsidR="00063F99">
        <w:rPr>
          <w:rFonts w:ascii="Arial" w:hAnsi="Arial" w:cs="Arial"/>
          <w:b/>
          <w:bCs/>
          <w:sz w:val="24"/>
          <w:szCs w:val="24"/>
        </w:rPr>
        <w:t>August</w:t>
      </w:r>
      <w:r w:rsidR="00095093">
        <w:rPr>
          <w:rFonts w:ascii="Arial" w:hAnsi="Arial" w:cs="Arial"/>
          <w:b/>
          <w:bCs/>
          <w:sz w:val="24"/>
          <w:szCs w:val="24"/>
        </w:rPr>
        <w:t xml:space="preserve"> </w:t>
      </w:r>
      <w:r w:rsidR="003E3E3C">
        <w:rPr>
          <w:rFonts w:ascii="Arial" w:hAnsi="Arial" w:cs="Arial"/>
          <w:b/>
          <w:bCs/>
          <w:sz w:val="24"/>
          <w:szCs w:val="24"/>
        </w:rPr>
        <w:t>2019</w:t>
      </w:r>
      <w:r w:rsidR="7F9DBCDE" w:rsidRPr="7F9DBCDE">
        <w:rPr>
          <w:b/>
          <w:bCs/>
        </w:rPr>
        <w:t xml:space="preserve">        </w:t>
      </w:r>
    </w:p>
    <w:p w14:paraId="2436814D" w14:textId="77777777" w:rsidR="00C140CC" w:rsidRPr="00C140CC" w:rsidRDefault="00C140CC" w:rsidP="00C140CC">
      <w:pPr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60"/>
        <w:jc w:val="both"/>
        <w:textAlignment w:val="baseline"/>
        <w:rPr>
          <w:b/>
        </w:rPr>
      </w:pPr>
    </w:p>
    <w:p w14:paraId="709337A8" w14:textId="1602082A" w:rsidR="00063F99" w:rsidRDefault="003A1B8F" w:rsidP="009E4139">
      <w:pPr>
        <w:spacing w:after="60"/>
        <w:ind w:left="1985" w:hanging="1985"/>
        <w:rPr>
          <w:rFonts w:ascii="Arial" w:hAnsi="Arial" w:cs="Arial"/>
        </w:rPr>
      </w:pPr>
      <w:r w:rsidRPr="7F9DBCDE">
        <w:rPr>
          <w:rFonts w:ascii="Arial" w:hAnsi="Arial" w:cs="Arial"/>
          <w:b/>
          <w:bCs/>
        </w:rPr>
        <w:t>Title:</w:t>
      </w:r>
      <w:r w:rsidRPr="008D5FA9">
        <w:rPr>
          <w:rFonts w:ascii="Arial" w:hAnsi="Arial" w:cs="Arial"/>
          <w:b/>
        </w:rPr>
        <w:tab/>
      </w:r>
      <w:r w:rsidR="00063F99" w:rsidRPr="00063F99">
        <w:rPr>
          <w:rFonts w:ascii="Arial" w:hAnsi="Arial" w:cs="Arial"/>
        </w:rPr>
        <w:t>Reply LS on simultaneous RX/TX for NR</w:t>
      </w:r>
    </w:p>
    <w:p w14:paraId="76DA2FCD" w14:textId="0E766F29" w:rsidR="009E4139" w:rsidRPr="00385529" w:rsidRDefault="009E4139" w:rsidP="009E4139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  <w:r w:rsidRPr="004C63E4">
        <w:rPr>
          <w:rFonts w:ascii="Arial" w:hAnsi="Arial" w:cs="Arial"/>
          <w:bCs/>
        </w:rPr>
        <w:t>R2-1902745</w:t>
      </w:r>
    </w:p>
    <w:p w14:paraId="2B68C1C9" w14:textId="77777777" w:rsidR="009E4139" w:rsidRPr="00385529" w:rsidRDefault="009E4139" w:rsidP="009E4139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Release 16</w:t>
      </w:r>
    </w:p>
    <w:p w14:paraId="6CDF0EAA" w14:textId="77777777" w:rsidR="009E4139" w:rsidRPr="00385529" w:rsidRDefault="009E4139" w:rsidP="009E4139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Pr="00BF4CB6">
        <w:rPr>
          <w:rFonts w:ascii="Arial" w:hAnsi="Arial" w:cs="Arial"/>
          <w:bCs/>
        </w:rPr>
        <w:t>NR_Mob_enh-Core</w:t>
      </w:r>
    </w:p>
    <w:p w14:paraId="1F508F67" w14:textId="1907A5BC" w:rsidR="00095093" w:rsidRPr="00AE1358" w:rsidRDefault="00095093" w:rsidP="7F9DBCDE">
      <w:pPr>
        <w:spacing w:after="60"/>
        <w:ind w:left="1985" w:hanging="1985"/>
        <w:rPr>
          <w:rFonts w:ascii="Arial" w:hAnsi="Arial" w:cs="Arial"/>
          <w:lang w:val="en-US"/>
        </w:rPr>
      </w:pPr>
    </w:p>
    <w:p w14:paraId="55347397" w14:textId="77777777" w:rsidR="00D5390B" w:rsidRPr="008D5FA9" w:rsidRDefault="00D5390B">
      <w:pPr>
        <w:spacing w:after="60"/>
        <w:ind w:left="1985" w:hanging="1985"/>
        <w:rPr>
          <w:rFonts w:ascii="Arial" w:hAnsi="Arial" w:cs="Arial"/>
          <w:b/>
        </w:rPr>
      </w:pPr>
    </w:p>
    <w:p w14:paraId="58435B3E" w14:textId="5417A6EB" w:rsidR="00D5390B" w:rsidRPr="008D5FA9" w:rsidRDefault="003A1B8F" w:rsidP="7F9DBCDE">
      <w:pPr>
        <w:spacing w:after="60"/>
        <w:ind w:left="1985" w:hanging="1985"/>
        <w:rPr>
          <w:rFonts w:ascii="Arial" w:hAnsi="Arial" w:cs="Arial"/>
        </w:rPr>
      </w:pPr>
      <w:r w:rsidRPr="7F9DBCDE">
        <w:rPr>
          <w:rFonts w:ascii="Arial" w:hAnsi="Arial" w:cs="Arial"/>
          <w:b/>
          <w:bCs/>
        </w:rPr>
        <w:t>Source:</w:t>
      </w:r>
      <w:r w:rsidRPr="008D5FA9">
        <w:rPr>
          <w:rFonts w:ascii="Arial" w:hAnsi="Arial" w:cs="Arial"/>
          <w:bCs/>
        </w:rPr>
        <w:tab/>
      </w:r>
      <w:r w:rsidR="000421C4">
        <w:rPr>
          <w:rFonts w:ascii="Arial" w:hAnsi="Arial" w:cs="Arial"/>
          <w:bCs/>
        </w:rPr>
        <w:t>RAN WG4</w:t>
      </w:r>
    </w:p>
    <w:p w14:paraId="24D3A47B" w14:textId="28C30A2C" w:rsidR="00095093" w:rsidRDefault="003A1B8F" w:rsidP="7F9DBCDE">
      <w:pPr>
        <w:spacing w:after="60"/>
        <w:ind w:left="1985" w:hanging="1985"/>
        <w:rPr>
          <w:rFonts w:ascii="Arial" w:hAnsi="Arial" w:cs="Arial"/>
        </w:rPr>
      </w:pPr>
      <w:r w:rsidRPr="7F9DBCDE">
        <w:rPr>
          <w:rFonts w:ascii="Arial" w:hAnsi="Arial" w:cs="Arial"/>
          <w:b/>
          <w:bCs/>
        </w:rPr>
        <w:t>To:</w:t>
      </w:r>
      <w:r>
        <w:rPr>
          <w:rFonts w:ascii="Arial" w:hAnsi="Arial" w:cs="Arial"/>
          <w:bCs/>
        </w:rPr>
        <w:tab/>
      </w:r>
      <w:r w:rsidR="002806B9">
        <w:rPr>
          <w:rFonts w:ascii="Arial" w:hAnsi="Arial" w:cs="Arial"/>
          <w:bCs/>
        </w:rPr>
        <w:t xml:space="preserve">RAN WG1, </w:t>
      </w:r>
      <w:r w:rsidR="00CA24DC">
        <w:rPr>
          <w:rFonts w:ascii="Arial" w:hAnsi="Arial" w:cs="Arial"/>
          <w:bCs/>
        </w:rPr>
        <w:t>RAN WG</w:t>
      </w:r>
      <w:r w:rsidR="004C3D9E">
        <w:rPr>
          <w:rFonts w:ascii="Arial" w:hAnsi="Arial" w:cs="Arial"/>
          <w:bCs/>
        </w:rPr>
        <w:t>2</w:t>
      </w:r>
    </w:p>
    <w:p w14:paraId="2B104F3D" w14:textId="09688895" w:rsidR="00AE1358" w:rsidRDefault="00095093" w:rsidP="7F9DBCDE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CC: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ab/>
      </w:r>
      <w:r w:rsidR="008500DC">
        <w:rPr>
          <w:rFonts w:ascii="Arial" w:hAnsi="Arial" w:cs="Arial"/>
        </w:rPr>
        <w:t>-</w:t>
      </w:r>
    </w:p>
    <w:p w14:paraId="2BBC9859" w14:textId="77777777" w:rsidR="00D5390B" w:rsidRDefault="00D5390B">
      <w:pPr>
        <w:spacing w:after="60"/>
        <w:ind w:left="1985" w:hanging="1985"/>
        <w:rPr>
          <w:rFonts w:ascii="Arial" w:hAnsi="Arial" w:cs="Arial"/>
          <w:bCs/>
        </w:rPr>
      </w:pPr>
    </w:p>
    <w:p w14:paraId="7D2D6937" w14:textId="77777777" w:rsidR="00D5390B" w:rsidRDefault="003A1B8F" w:rsidP="7F9DBCDE">
      <w:pPr>
        <w:tabs>
          <w:tab w:val="left" w:pos="2268"/>
        </w:tabs>
        <w:rPr>
          <w:rFonts w:ascii="Arial" w:hAnsi="Arial" w:cs="Arial"/>
        </w:rPr>
      </w:pPr>
      <w:r w:rsidRPr="7F9DBCDE">
        <w:rPr>
          <w:rFonts w:ascii="Arial" w:hAnsi="Arial" w:cs="Arial"/>
          <w:b/>
          <w:bCs/>
        </w:rPr>
        <w:t>Contact Person:</w:t>
      </w:r>
      <w:r>
        <w:rPr>
          <w:rFonts w:ascii="Arial" w:hAnsi="Arial" w:cs="Arial"/>
          <w:bCs/>
        </w:rPr>
        <w:tab/>
      </w:r>
    </w:p>
    <w:p w14:paraId="522A6FD8" w14:textId="6CD3EF43" w:rsidR="00D5390B" w:rsidRDefault="003A1B8F" w:rsidP="7F9DBCDE">
      <w:pPr>
        <w:pStyle w:val="Heading4"/>
        <w:tabs>
          <w:tab w:val="left" w:pos="2268"/>
        </w:tabs>
        <w:ind w:left="567"/>
        <w:rPr>
          <w:rFonts w:cs="Arial"/>
          <w:b w:val="0"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095093">
        <w:rPr>
          <w:rFonts w:cs="Arial"/>
          <w:b w:val="0"/>
        </w:rPr>
        <w:t>Chris Callender</w:t>
      </w:r>
    </w:p>
    <w:p w14:paraId="5BE3074C" w14:textId="59288A4B" w:rsidR="00D5390B" w:rsidRDefault="003A1B8F" w:rsidP="7F9DBCDE">
      <w:pPr>
        <w:pStyle w:val="Heading7"/>
        <w:tabs>
          <w:tab w:val="left" w:pos="2268"/>
        </w:tabs>
        <w:ind w:left="567"/>
        <w:rPr>
          <w:rFonts w:cs="Arial"/>
          <w:b w:val="0"/>
        </w:rPr>
      </w:pPr>
      <w:r>
        <w:rPr>
          <w:rFonts w:cs="Arial"/>
        </w:rPr>
        <w:t>E-mail</w:t>
      </w:r>
      <w:r w:rsidR="00174B2A">
        <w:rPr>
          <w:rFonts w:cs="Arial"/>
        </w:rPr>
        <w:t xml:space="preserve"> </w:t>
      </w:r>
      <w:r w:rsidR="7F9DBCDE" w:rsidRPr="7F9DBCDE">
        <w:rPr>
          <w:rFonts w:cs="Arial"/>
        </w:rPr>
        <w:t>Address:</w:t>
      </w:r>
      <w:r w:rsidR="00174B2A">
        <w:rPr>
          <w:rFonts w:cs="Arial"/>
        </w:rPr>
        <w:tab/>
      </w:r>
      <w:r w:rsidR="00095093">
        <w:rPr>
          <w:rFonts w:cs="Arial"/>
          <w:b w:val="0"/>
        </w:rPr>
        <w:t>christopher.callender</w:t>
      </w:r>
      <w:r w:rsidR="00AE1358" w:rsidRPr="7F9DBCDE">
        <w:rPr>
          <w:rFonts w:cs="Arial"/>
          <w:b w:val="0"/>
        </w:rPr>
        <w:t>@ericsson.com</w:t>
      </w:r>
    </w:p>
    <w:p w14:paraId="2F9BD5C9" w14:textId="77777777" w:rsidR="00D5390B" w:rsidRDefault="00D5390B">
      <w:pPr>
        <w:spacing w:after="60"/>
        <w:ind w:left="1985" w:hanging="1985"/>
        <w:rPr>
          <w:rFonts w:ascii="Arial" w:hAnsi="Arial" w:cs="Arial"/>
          <w:b/>
        </w:rPr>
      </w:pPr>
    </w:p>
    <w:p w14:paraId="08655E6F" w14:textId="77777777" w:rsidR="00D5390B" w:rsidRDefault="00D5390B">
      <w:pPr>
        <w:pBdr>
          <w:bottom w:val="single" w:sz="4" w:space="1" w:color="auto"/>
        </w:pBdr>
        <w:rPr>
          <w:rFonts w:ascii="Arial" w:hAnsi="Arial" w:cs="Arial"/>
        </w:rPr>
      </w:pPr>
    </w:p>
    <w:p w14:paraId="33E476B5" w14:textId="77777777" w:rsidR="00D5390B" w:rsidRDefault="00D5390B">
      <w:pPr>
        <w:rPr>
          <w:rFonts w:ascii="Arial" w:hAnsi="Arial" w:cs="Arial"/>
        </w:rPr>
      </w:pPr>
    </w:p>
    <w:p w14:paraId="5EAAC1F0" w14:textId="460F99A6" w:rsidR="00D5390B" w:rsidRDefault="7F9DBCDE" w:rsidP="00172A58">
      <w:pPr>
        <w:pStyle w:val="ListParagraph"/>
        <w:numPr>
          <w:ilvl w:val="0"/>
          <w:numId w:val="12"/>
        </w:numPr>
        <w:spacing w:after="120"/>
        <w:rPr>
          <w:rFonts w:ascii="Arial" w:hAnsi="Arial" w:cs="Arial"/>
          <w:b/>
          <w:bCs/>
        </w:rPr>
      </w:pPr>
      <w:r w:rsidRPr="00172A58">
        <w:rPr>
          <w:rFonts w:ascii="Arial" w:hAnsi="Arial" w:cs="Arial"/>
          <w:b/>
          <w:bCs/>
        </w:rPr>
        <w:t>Overall Description:</w:t>
      </w:r>
    </w:p>
    <w:p w14:paraId="7A607711" w14:textId="7633D362" w:rsidR="006074C3" w:rsidRPr="00FA0168" w:rsidRDefault="009E4139" w:rsidP="006074C3">
      <w:pPr>
        <w:pStyle w:val="3GPPNormalText"/>
        <w:ind w:firstLine="0"/>
        <w:rPr>
          <w:rFonts w:cs="Times New Roman"/>
          <w:szCs w:val="20"/>
        </w:rPr>
      </w:pPr>
      <w:r w:rsidRPr="00FA0168">
        <w:rPr>
          <w:rFonts w:cs="Times New Roman"/>
          <w:szCs w:val="20"/>
        </w:rPr>
        <w:t xml:space="preserve">Further to the liaison response </w:t>
      </w:r>
      <w:r w:rsidRPr="00FA0168">
        <w:rPr>
          <w:rFonts w:cs="Times New Roman"/>
          <w:szCs w:val="20"/>
        </w:rPr>
        <w:fldChar w:fldCharType="begin"/>
      </w:r>
      <w:r w:rsidRPr="00FA0168">
        <w:rPr>
          <w:rFonts w:cs="Times New Roman"/>
          <w:szCs w:val="20"/>
        </w:rPr>
        <w:instrText xml:space="preserve"> REF _Ref12024025 \r \h </w:instrText>
      </w:r>
      <w:r w:rsidR="00FA0168" w:rsidRPr="00FA0168">
        <w:rPr>
          <w:rFonts w:cs="Times New Roman"/>
          <w:szCs w:val="20"/>
        </w:rPr>
        <w:instrText xml:space="preserve"> \* MERGEFORMAT </w:instrText>
      </w:r>
      <w:r w:rsidRPr="00FA0168">
        <w:rPr>
          <w:rFonts w:cs="Times New Roman"/>
          <w:szCs w:val="20"/>
        </w:rPr>
      </w:r>
      <w:r w:rsidRPr="00FA0168">
        <w:rPr>
          <w:rFonts w:cs="Times New Roman"/>
          <w:szCs w:val="20"/>
        </w:rPr>
        <w:fldChar w:fldCharType="separate"/>
      </w:r>
      <w:r w:rsidRPr="00FA0168">
        <w:rPr>
          <w:rFonts w:cs="Times New Roman"/>
          <w:szCs w:val="20"/>
        </w:rPr>
        <w:t>[1]</w:t>
      </w:r>
      <w:r w:rsidRPr="00FA0168">
        <w:rPr>
          <w:rFonts w:cs="Times New Roman"/>
          <w:szCs w:val="20"/>
        </w:rPr>
        <w:fldChar w:fldCharType="end"/>
      </w:r>
      <w:r w:rsidRPr="00FA0168">
        <w:rPr>
          <w:rFonts w:cs="Times New Roman"/>
          <w:szCs w:val="20"/>
        </w:rPr>
        <w:t>, RAN4 provides further information on the issues marked as FFS in the first response.</w:t>
      </w:r>
    </w:p>
    <w:p w14:paraId="5A51CA3B" w14:textId="4DE29BBA" w:rsidR="009E4139" w:rsidRPr="00FA0168" w:rsidRDefault="009E4139" w:rsidP="006074C3">
      <w:pPr>
        <w:pStyle w:val="3GPPNormalText"/>
        <w:ind w:firstLine="0"/>
        <w:rPr>
          <w:rFonts w:cs="Times New Roman"/>
          <w:szCs w:val="20"/>
        </w:rPr>
      </w:pPr>
    </w:p>
    <w:p w14:paraId="097D0770" w14:textId="06479B11" w:rsidR="009E4139" w:rsidRPr="00FA0168" w:rsidRDefault="009E4139" w:rsidP="006074C3">
      <w:pPr>
        <w:pStyle w:val="3GPPNormalText"/>
        <w:ind w:firstLine="0"/>
        <w:rPr>
          <w:rFonts w:cs="Times New Roman"/>
          <w:szCs w:val="20"/>
        </w:rPr>
      </w:pPr>
      <w:r w:rsidRPr="00FA0168">
        <w:rPr>
          <w:rFonts w:cs="Times New Roman"/>
          <w:szCs w:val="20"/>
        </w:rPr>
        <w:t>For handover/SCG change with simultaneous transmission/reception with source and target cells</w:t>
      </w:r>
    </w:p>
    <w:p w14:paraId="7B216E51" w14:textId="01F8B923" w:rsidR="009E4139" w:rsidRPr="00FA0168" w:rsidRDefault="009E4139" w:rsidP="009E4139">
      <w:pPr>
        <w:pStyle w:val="Header"/>
        <w:numPr>
          <w:ilvl w:val="0"/>
          <w:numId w:val="25"/>
        </w:numPr>
        <w:spacing w:after="120"/>
        <w:jc w:val="both"/>
      </w:pPr>
      <w:r w:rsidRPr="00FA0168">
        <w:t>If the SCS is different among SSB and data in serving and target cell</w:t>
      </w:r>
      <w:r w:rsidR="00180588">
        <w:t xml:space="preserve"> the following was agreed by RAN4</w:t>
      </w:r>
    </w:p>
    <w:p w14:paraId="2E09A67A" w14:textId="47E3059F" w:rsidR="00180588" w:rsidRPr="00180588" w:rsidRDefault="00180588" w:rsidP="00180588">
      <w:pPr>
        <w:numPr>
          <w:ilvl w:val="1"/>
          <w:numId w:val="25"/>
        </w:numPr>
        <w:overflowPunct w:val="0"/>
        <w:autoSpaceDE w:val="0"/>
        <w:autoSpaceDN w:val="0"/>
        <w:adjustRightInd w:val="0"/>
        <w:spacing w:after="180"/>
        <w:textAlignment w:val="baseline"/>
        <w:rPr>
          <w:lang w:eastAsia="zh-CN"/>
        </w:rPr>
      </w:pPr>
      <w:r w:rsidRPr="00180588">
        <w:rPr>
          <w:lang w:eastAsia="zh-CN"/>
        </w:rPr>
        <w:t>Interband HO with  different SCS configured for source and target cell is feasible.</w:t>
      </w:r>
    </w:p>
    <w:p w14:paraId="4344579F" w14:textId="720DD48B" w:rsidR="00180588" w:rsidRPr="00180588" w:rsidRDefault="00180588" w:rsidP="00180588">
      <w:pPr>
        <w:numPr>
          <w:ilvl w:val="1"/>
          <w:numId w:val="25"/>
        </w:numPr>
        <w:overflowPunct w:val="0"/>
        <w:autoSpaceDE w:val="0"/>
        <w:autoSpaceDN w:val="0"/>
        <w:adjustRightInd w:val="0"/>
        <w:spacing w:after="180"/>
        <w:textAlignment w:val="baseline"/>
        <w:rPr>
          <w:lang w:eastAsia="zh-CN"/>
        </w:rPr>
      </w:pPr>
      <w:r w:rsidRPr="00180588">
        <w:rPr>
          <w:lang w:eastAsia="zh-CN"/>
        </w:rPr>
        <w:t>Interfrequency intraband HO with different SCS configured for source and target cell is FFS</w:t>
      </w:r>
    </w:p>
    <w:p w14:paraId="2FE240EC" w14:textId="7B0DC8BF" w:rsidR="00180588" w:rsidRPr="00180588" w:rsidRDefault="00180588" w:rsidP="00180588">
      <w:pPr>
        <w:numPr>
          <w:ilvl w:val="1"/>
          <w:numId w:val="25"/>
        </w:numPr>
        <w:overflowPunct w:val="0"/>
        <w:autoSpaceDE w:val="0"/>
        <w:autoSpaceDN w:val="0"/>
        <w:adjustRightInd w:val="0"/>
        <w:spacing w:after="180"/>
        <w:textAlignment w:val="baseline"/>
        <w:rPr>
          <w:lang w:eastAsia="zh-CN"/>
        </w:rPr>
      </w:pPr>
      <w:r w:rsidRPr="00180588">
        <w:rPr>
          <w:rFonts w:hint="eastAsia"/>
          <w:lang w:eastAsia="zh-CN"/>
        </w:rPr>
        <w:t>i</w:t>
      </w:r>
      <w:r w:rsidRPr="00180588">
        <w:rPr>
          <w:lang w:eastAsia="zh-CN"/>
        </w:rPr>
        <w:t>ntrafrequency HO with with different SCS configured for source and target cell is FFS</w:t>
      </w:r>
    </w:p>
    <w:p w14:paraId="4C9225B1" w14:textId="39F5C9B4" w:rsidR="009E4139" w:rsidRPr="00FA0168" w:rsidRDefault="009E4139" w:rsidP="009E4139">
      <w:pPr>
        <w:pStyle w:val="Header"/>
        <w:numPr>
          <w:ilvl w:val="0"/>
          <w:numId w:val="25"/>
        </w:numPr>
        <w:spacing w:after="120"/>
        <w:jc w:val="both"/>
      </w:pPr>
      <w:r w:rsidRPr="00FA0168">
        <w:t>If different waveforms are configured for serving and target cells</w:t>
      </w:r>
    </w:p>
    <w:p w14:paraId="4D1D2530" w14:textId="2A08FAE8" w:rsidR="009E4139" w:rsidRPr="00FA0168" w:rsidRDefault="00180588" w:rsidP="009E4139">
      <w:pPr>
        <w:pStyle w:val="ListParagraph"/>
        <w:numPr>
          <w:ilvl w:val="1"/>
          <w:numId w:val="25"/>
        </w:numPr>
        <w:rPr>
          <w:lang w:val="en-US" w:eastAsia="zh-CN"/>
        </w:rPr>
      </w:pPr>
      <w:r>
        <w:rPr>
          <w:lang w:val="en-US" w:eastAsia="zh-CN"/>
        </w:rPr>
        <w:t>No further agreements were reached for this scenario</w:t>
      </w:r>
    </w:p>
    <w:p w14:paraId="2547C354" w14:textId="2DC86D30" w:rsidR="009E4139" w:rsidRPr="00FA0168" w:rsidRDefault="009F0434" w:rsidP="009F0434">
      <w:pPr>
        <w:pStyle w:val="Header"/>
        <w:spacing w:after="120"/>
        <w:jc w:val="both"/>
      </w:pPr>
      <w:r>
        <w:t>RAN4 also discussed requirements for interruptions with simultaneous RX/TX. RAN4 has not agreed numerical values for interruptions. Based on the CA framework, RAN4 expects that there may be interruptions when the simultaneous RX/TX operation is started (UE starts receiving/transmitting with the target cell) and when the simultaneous RX/TX operation is stopped (UE stops receiving/transmitting with the source cell). For interfrequency handovers, such interruptions could always be expected, and for intrafrequency handovers, such interruptions could  be expected whenever the UE needs to reconfigure reception/transmission bandwidth).</w:t>
      </w:r>
    </w:p>
    <w:p w14:paraId="2C367A80" w14:textId="77777777" w:rsidR="009E4139" w:rsidRPr="00FA0168" w:rsidRDefault="009E4139" w:rsidP="006074C3">
      <w:pPr>
        <w:pStyle w:val="3GPPNormalText"/>
        <w:ind w:firstLine="0"/>
        <w:rPr>
          <w:rFonts w:cs="Times New Roman"/>
          <w:sz w:val="22"/>
          <w:szCs w:val="22"/>
        </w:rPr>
      </w:pPr>
    </w:p>
    <w:p w14:paraId="69BA887F" w14:textId="6DAB66FF" w:rsidR="009A1D79" w:rsidRPr="00FA0168" w:rsidRDefault="004C3D9E" w:rsidP="009A1D79">
      <w:pPr>
        <w:pStyle w:val="ListParagraph"/>
        <w:numPr>
          <w:ilvl w:val="0"/>
          <w:numId w:val="12"/>
        </w:numPr>
        <w:spacing w:after="120"/>
        <w:rPr>
          <w:b/>
          <w:bCs/>
        </w:rPr>
      </w:pPr>
      <w:r w:rsidRPr="00FA0168">
        <w:rPr>
          <w:b/>
          <w:bCs/>
        </w:rPr>
        <w:t>Actions</w:t>
      </w:r>
    </w:p>
    <w:p w14:paraId="24C2C74F" w14:textId="229A431F" w:rsidR="00D75E66" w:rsidRPr="00FA0168" w:rsidRDefault="00D75E66" w:rsidP="00D75E66">
      <w:pPr>
        <w:pStyle w:val="ListParagraph"/>
        <w:spacing w:after="120"/>
        <w:rPr>
          <w:b/>
          <w:bCs/>
        </w:rPr>
      </w:pPr>
    </w:p>
    <w:p w14:paraId="130DC0E6" w14:textId="77777777" w:rsidR="009E4139" w:rsidRPr="00FA0168" w:rsidRDefault="009E4139" w:rsidP="00D75E66">
      <w:pPr>
        <w:pStyle w:val="ListParagraph"/>
        <w:spacing w:after="120"/>
        <w:rPr>
          <w:b/>
          <w:bCs/>
        </w:rPr>
      </w:pPr>
    </w:p>
    <w:p w14:paraId="785D2F71" w14:textId="02E3DECD" w:rsidR="00D5390B" w:rsidRPr="00FA0168" w:rsidRDefault="00300A5A" w:rsidP="7F9DBCDE">
      <w:pPr>
        <w:spacing w:after="120"/>
        <w:ind w:left="1985" w:hanging="1985"/>
        <w:rPr>
          <w:bCs/>
        </w:rPr>
      </w:pPr>
      <w:r w:rsidRPr="00FA0168">
        <w:rPr>
          <w:b/>
          <w:bCs/>
        </w:rPr>
        <w:t xml:space="preserve">To </w:t>
      </w:r>
      <w:r w:rsidR="009A1D79" w:rsidRPr="00FA0168">
        <w:rPr>
          <w:b/>
          <w:bCs/>
        </w:rPr>
        <w:t xml:space="preserve">RAN1 and </w:t>
      </w:r>
      <w:r w:rsidRPr="00FA0168">
        <w:rPr>
          <w:b/>
          <w:bCs/>
        </w:rPr>
        <w:t>RAN</w:t>
      </w:r>
      <w:r w:rsidR="0088605F" w:rsidRPr="00FA0168">
        <w:rPr>
          <w:b/>
          <w:bCs/>
        </w:rPr>
        <w:t>2</w:t>
      </w:r>
      <w:r w:rsidR="7F9DBCDE" w:rsidRPr="00FA0168">
        <w:rPr>
          <w:b/>
          <w:bCs/>
        </w:rPr>
        <w:t xml:space="preserve"> group</w:t>
      </w:r>
      <w:r w:rsidR="00894941" w:rsidRPr="00FA0168">
        <w:rPr>
          <w:b/>
          <w:bCs/>
        </w:rPr>
        <w:t>:</w:t>
      </w:r>
    </w:p>
    <w:p w14:paraId="7751EDDE" w14:textId="7AE71FA8" w:rsidR="00B55E0B" w:rsidRPr="00FA0168" w:rsidRDefault="003A1B8F" w:rsidP="00300A5A">
      <w:pPr>
        <w:spacing w:after="120"/>
        <w:ind w:left="993" w:hanging="993"/>
        <w:rPr>
          <w:b/>
          <w:bCs/>
        </w:rPr>
      </w:pPr>
      <w:r w:rsidRPr="00FA0168">
        <w:rPr>
          <w:b/>
          <w:bCs/>
        </w:rPr>
        <w:t>ACTION</w:t>
      </w:r>
      <w:r w:rsidR="001D2FF7" w:rsidRPr="00FA0168">
        <w:rPr>
          <w:b/>
          <w:bCs/>
        </w:rPr>
        <w:t>S</w:t>
      </w:r>
      <w:r w:rsidRPr="00FA0168">
        <w:rPr>
          <w:b/>
          <w:bCs/>
        </w:rPr>
        <w:t>:</w:t>
      </w:r>
    </w:p>
    <w:p w14:paraId="0FB6714A" w14:textId="5ADB44D1" w:rsidR="009A1D79" w:rsidRPr="00FA0168" w:rsidRDefault="009A1D79" w:rsidP="009A1D79">
      <w:pPr>
        <w:spacing w:after="120"/>
        <w:ind w:hanging="283"/>
        <w:rPr>
          <w:b/>
          <w:bCs/>
        </w:rPr>
      </w:pPr>
      <w:r w:rsidRPr="00FA0168">
        <w:rPr>
          <w:b/>
        </w:rPr>
        <w:tab/>
      </w:r>
      <w:r w:rsidRPr="00FA0168">
        <w:t>RAN WG4 respectfully asks RAN WG2 and RAN WG1 to consider above agreement in RAN4 in future discussion.</w:t>
      </w:r>
    </w:p>
    <w:p w14:paraId="3334419C" w14:textId="77777777" w:rsidR="009A1D79" w:rsidRPr="00FA0168" w:rsidRDefault="009A1D79" w:rsidP="7F9DBCDE">
      <w:pPr>
        <w:spacing w:after="120"/>
        <w:rPr>
          <w:b/>
          <w:bCs/>
        </w:rPr>
      </w:pPr>
    </w:p>
    <w:p w14:paraId="7274DED7" w14:textId="017651FF" w:rsidR="00D5390B" w:rsidRPr="00FA0168" w:rsidRDefault="7F9DBCDE" w:rsidP="7F9DBCDE">
      <w:pPr>
        <w:spacing w:after="120"/>
        <w:rPr>
          <w:b/>
          <w:bCs/>
        </w:rPr>
      </w:pPr>
      <w:r w:rsidRPr="00FA0168">
        <w:rPr>
          <w:b/>
          <w:bCs/>
        </w:rPr>
        <w:t>3</w:t>
      </w:r>
      <w:r w:rsidR="00300A5A" w:rsidRPr="00FA0168">
        <w:rPr>
          <w:b/>
          <w:bCs/>
        </w:rPr>
        <w:t>. Date of Next RAN4</w:t>
      </w:r>
      <w:r w:rsidRPr="00FA0168">
        <w:rPr>
          <w:b/>
          <w:bCs/>
        </w:rPr>
        <w:t xml:space="preserve"> Meetings:</w:t>
      </w:r>
    </w:p>
    <w:p w14:paraId="62F10C23" w14:textId="2C68A037" w:rsidR="00E035C9" w:rsidRPr="00FA0168" w:rsidRDefault="00E035C9" w:rsidP="00A44720">
      <w:pPr>
        <w:tabs>
          <w:tab w:val="left" w:pos="5103"/>
        </w:tabs>
        <w:spacing w:after="120"/>
        <w:ind w:left="2268" w:hanging="2268"/>
      </w:pPr>
      <w:r w:rsidRPr="00FA0168">
        <w:t>RAN4#92bis</w:t>
      </w:r>
      <w:r w:rsidRPr="00FA0168">
        <w:tab/>
        <w:t>14 – 18 October 2019</w:t>
      </w:r>
      <w:r w:rsidRPr="00FA0168">
        <w:tab/>
        <w:t>TBD, China</w:t>
      </w:r>
    </w:p>
    <w:p w14:paraId="44D72E01" w14:textId="1C86E01B" w:rsidR="00E035C9" w:rsidRPr="00FA0168" w:rsidRDefault="00E035C9" w:rsidP="00A44720">
      <w:pPr>
        <w:tabs>
          <w:tab w:val="left" w:pos="5103"/>
        </w:tabs>
        <w:spacing w:after="120"/>
        <w:ind w:left="2268" w:hanging="2268"/>
      </w:pPr>
      <w:r w:rsidRPr="00FA0168">
        <w:lastRenderedPageBreak/>
        <w:t>RAN4#93</w:t>
      </w:r>
      <w:r w:rsidRPr="00FA0168">
        <w:tab/>
        <w:t>18 – 22 November 2019</w:t>
      </w:r>
      <w:r w:rsidRPr="00FA0168">
        <w:tab/>
        <w:t>Reno, USA</w:t>
      </w:r>
    </w:p>
    <w:p w14:paraId="5BC72228" w14:textId="77777777" w:rsidR="009A1D79" w:rsidRPr="00FA0168" w:rsidRDefault="009A1D79" w:rsidP="009A1D79">
      <w:pPr>
        <w:spacing w:after="120"/>
        <w:rPr>
          <w:b/>
          <w:bCs/>
        </w:rPr>
      </w:pPr>
    </w:p>
    <w:p w14:paraId="589ACFDA" w14:textId="04E4E238" w:rsidR="009A1D79" w:rsidRPr="00FA0168" w:rsidRDefault="009A1D79" w:rsidP="009A1D79">
      <w:pPr>
        <w:spacing w:after="120"/>
        <w:rPr>
          <w:b/>
          <w:bCs/>
        </w:rPr>
      </w:pPr>
      <w:r w:rsidRPr="00FA0168">
        <w:rPr>
          <w:b/>
          <w:bCs/>
        </w:rPr>
        <w:t>4.References</w:t>
      </w:r>
    </w:p>
    <w:p w14:paraId="37591ABE" w14:textId="21DE11B5" w:rsidR="007A63E2" w:rsidRPr="00FA0168" w:rsidRDefault="007A63E2" w:rsidP="005138F2">
      <w:pPr>
        <w:tabs>
          <w:tab w:val="left" w:pos="5103"/>
        </w:tabs>
        <w:spacing w:after="120"/>
        <w:ind w:left="2268" w:hanging="2268"/>
        <w:rPr>
          <w:bCs/>
        </w:rPr>
      </w:pPr>
    </w:p>
    <w:p w14:paraId="5F5A1B34" w14:textId="547FEB26" w:rsidR="009E4139" w:rsidRPr="00FA0168" w:rsidRDefault="009E4139" w:rsidP="009E4139">
      <w:pPr>
        <w:pStyle w:val="ListParagraph"/>
        <w:numPr>
          <w:ilvl w:val="0"/>
          <w:numId w:val="23"/>
        </w:numPr>
        <w:tabs>
          <w:tab w:val="left" w:pos="5103"/>
        </w:tabs>
        <w:spacing w:after="120"/>
        <w:rPr>
          <w:bCs/>
        </w:rPr>
      </w:pPr>
      <w:bookmarkStart w:id="2" w:name="_Ref12024025"/>
      <w:r w:rsidRPr="00FA0168">
        <w:rPr>
          <w:rFonts w:eastAsia="SimSun"/>
          <w:lang w:eastAsia="zh-CN"/>
        </w:rPr>
        <w:t>R4-1904826, “Reply LS on NR mobility enhancement”, Intel</w:t>
      </w:r>
      <w:bookmarkEnd w:id="2"/>
      <w:r w:rsidRPr="00FA0168">
        <w:rPr>
          <w:rFonts w:eastAsia="SimSun"/>
          <w:lang w:eastAsia="zh-CN"/>
        </w:rPr>
        <w:t xml:space="preserve"> </w:t>
      </w:r>
    </w:p>
    <w:p w14:paraId="4B209A71" w14:textId="78ADE26B" w:rsidR="00F815AA" w:rsidRDefault="00F815AA" w:rsidP="005138F2">
      <w:pPr>
        <w:tabs>
          <w:tab w:val="left" w:pos="5103"/>
        </w:tabs>
        <w:spacing w:after="120"/>
        <w:ind w:left="2268" w:hanging="2268"/>
        <w:rPr>
          <w:rFonts w:ascii="Arial" w:hAnsi="Arial" w:cs="Arial"/>
        </w:rPr>
      </w:pPr>
    </w:p>
    <w:sectPr w:rsidR="00F815AA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94DAB06" w14:textId="77777777" w:rsidR="00D83CBD" w:rsidRDefault="00D83CBD">
      <w:r>
        <w:separator/>
      </w:r>
    </w:p>
  </w:endnote>
  <w:endnote w:type="continuationSeparator" w:id="0">
    <w:p w14:paraId="764797A5" w14:textId="77777777" w:rsidR="00D83CBD" w:rsidRDefault="00D83CBD">
      <w:r>
        <w:continuationSeparator/>
      </w:r>
    </w:p>
  </w:endnote>
  <w:endnote w:type="continuationNotice" w:id="1">
    <w:p w14:paraId="73445BE9" w14:textId="77777777" w:rsidR="00D83CBD" w:rsidRDefault="00D83CB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1ABA25A" w14:textId="77777777" w:rsidR="00D83CBD" w:rsidRDefault="00D83CBD">
      <w:r>
        <w:separator/>
      </w:r>
    </w:p>
  </w:footnote>
  <w:footnote w:type="continuationSeparator" w:id="0">
    <w:p w14:paraId="12B89397" w14:textId="77777777" w:rsidR="00D83CBD" w:rsidRDefault="00D83CBD">
      <w:r>
        <w:continuationSeparator/>
      </w:r>
    </w:p>
  </w:footnote>
  <w:footnote w:type="continuationNotice" w:id="1">
    <w:p w14:paraId="58E5288B" w14:textId="77777777" w:rsidR="00D83CBD" w:rsidRDefault="00D83CBD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327365"/>
    <w:multiLevelType w:val="hybridMultilevel"/>
    <w:tmpl w:val="5B2648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6A3268"/>
    <w:multiLevelType w:val="hybridMultilevel"/>
    <w:tmpl w:val="194AA2F8"/>
    <w:lvl w:ilvl="0" w:tplc="08090001">
      <w:start w:val="1"/>
      <w:numFmt w:val="bullet"/>
      <w:lvlText w:val=""/>
      <w:lvlJc w:val="left"/>
      <w:pPr>
        <w:ind w:left="69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1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3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5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7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9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1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3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58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2677169"/>
    <w:multiLevelType w:val="hybridMultilevel"/>
    <w:tmpl w:val="A5F6541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68A4069"/>
    <w:multiLevelType w:val="hybridMultilevel"/>
    <w:tmpl w:val="966AFF90"/>
    <w:lvl w:ilvl="0" w:tplc="AF9A19B8">
      <w:numFmt w:val="bullet"/>
      <w:lvlText w:val="-"/>
      <w:lvlJc w:val="left"/>
      <w:pPr>
        <w:ind w:left="1440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2E3D17D5"/>
    <w:multiLevelType w:val="hybridMultilevel"/>
    <w:tmpl w:val="E0C8D3F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ED27912"/>
    <w:multiLevelType w:val="hybridMultilevel"/>
    <w:tmpl w:val="93A6E868"/>
    <w:lvl w:ilvl="0" w:tplc="46AEDA92">
      <w:start w:val="1"/>
      <w:numFmt w:val="decimal"/>
      <w:lvlText w:val="%1&gt;"/>
      <w:lvlJc w:val="left"/>
      <w:pPr>
        <w:ind w:left="930" w:hanging="57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1F6658"/>
    <w:multiLevelType w:val="hybridMultilevel"/>
    <w:tmpl w:val="5742D2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DA638A"/>
    <w:multiLevelType w:val="hybridMultilevel"/>
    <w:tmpl w:val="F4E0CA58"/>
    <w:lvl w:ilvl="0" w:tplc="D924C92E">
      <w:start w:val="1"/>
      <w:numFmt w:val="decimal"/>
      <w:lvlText w:val="[%1]"/>
      <w:lvlJc w:val="left"/>
      <w:pPr>
        <w:ind w:left="698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18" w:hanging="360"/>
      </w:pPr>
    </w:lvl>
    <w:lvl w:ilvl="2" w:tplc="0809001B" w:tentative="1">
      <w:start w:val="1"/>
      <w:numFmt w:val="lowerRoman"/>
      <w:lvlText w:val="%3."/>
      <w:lvlJc w:val="right"/>
      <w:pPr>
        <w:ind w:left="2138" w:hanging="180"/>
      </w:pPr>
    </w:lvl>
    <w:lvl w:ilvl="3" w:tplc="0809000F" w:tentative="1">
      <w:start w:val="1"/>
      <w:numFmt w:val="decimal"/>
      <w:lvlText w:val="%4."/>
      <w:lvlJc w:val="left"/>
      <w:pPr>
        <w:ind w:left="2858" w:hanging="360"/>
      </w:pPr>
    </w:lvl>
    <w:lvl w:ilvl="4" w:tplc="08090019" w:tentative="1">
      <w:start w:val="1"/>
      <w:numFmt w:val="lowerLetter"/>
      <w:lvlText w:val="%5."/>
      <w:lvlJc w:val="left"/>
      <w:pPr>
        <w:ind w:left="3578" w:hanging="360"/>
      </w:pPr>
    </w:lvl>
    <w:lvl w:ilvl="5" w:tplc="0809001B" w:tentative="1">
      <w:start w:val="1"/>
      <w:numFmt w:val="lowerRoman"/>
      <w:lvlText w:val="%6."/>
      <w:lvlJc w:val="right"/>
      <w:pPr>
        <w:ind w:left="4298" w:hanging="180"/>
      </w:pPr>
    </w:lvl>
    <w:lvl w:ilvl="6" w:tplc="0809000F" w:tentative="1">
      <w:start w:val="1"/>
      <w:numFmt w:val="decimal"/>
      <w:lvlText w:val="%7."/>
      <w:lvlJc w:val="left"/>
      <w:pPr>
        <w:ind w:left="5018" w:hanging="360"/>
      </w:pPr>
    </w:lvl>
    <w:lvl w:ilvl="7" w:tplc="08090019" w:tentative="1">
      <w:start w:val="1"/>
      <w:numFmt w:val="lowerLetter"/>
      <w:lvlText w:val="%8."/>
      <w:lvlJc w:val="left"/>
      <w:pPr>
        <w:ind w:left="5738" w:hanging="360"/>
      </w:pPr>
    </w:lvl>
    <w:lvl w:ilvl="8" w:tplc="0809001B" w:tentative="1">
      <w:start w:val="1"/>
      <w:numFmt w:val="lowerRoman"/>
      <w:lvlText w:val="%9."/>
      <w:lvlJc w:val="right"/>
      <w:pPr>
        <w:ind w:left="6458" w:hanging="180"/>
      </w:pPr>
    </w:lvl>
  </w:abstractNum>
  <w:abstractNum w:abstractNumId="10" w15:restartNumberingAfterBreak="0">
    <w:nsid w:val="370D2788"/>
    <w:multiLevelType w:val="hybridMultilevel"/>
    <w:tmpl w:val="A06A88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7C67432"/>
    <w:multiLevelType w:val="hybridMultilevel"/>
    <w:tmpl w:val="333A8134"/>
    <w:lvl w:ilvl="0" w:tplc="4F700FD8">
      <w:start w:val="1"/>
      <w:numFmt w:val="decimal"/>
      <w:lvlText w:val="%1)"/>
      <w:lvlJc w:val="left"/>
      <w:pPr>
        <w:ind w:left="338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58" w:hanging="360"/>
      </w:pPr>
    </w:lvl>
    <w:lvl w:ilvl="2" w:tplc="0809001B" w:tentative="1">
      <w:start w:val="1"/>
      <w:numFmt w:val="lowerRoman"/>
      <w:lvlText w:val="%3."/>
      <w:lvlJc w:val="right"/>
      <w:pPr>
        <w:ind w:left="1778" w:hanging="180"/>
      </w:pPr>
    </w:lvl>
    <w:lvl w:ilvl="3" w:tplc="0809000F" w:tentative="1">
      <w:start w:val="1"/>
      <w:numFmt w:val="decimal"/>
      <w:lvlText w:val="%4."/>
      <w:lvlJc w:val="left"/>
      <w:pPr>
        <w:ind w:left="2498" w:hanging="360"/>
      </w:pPr>
    </w:lvl>
    <w:lvl w:ilvl="4" w:tplc="08090019" w:tentative="1">
      <w:start w:val="1"/>
      <w:numFmt w:val="lowerLetter"/>
      <w:lvlText w:val="%5."/>
      <w:lvlJc w:val="left"/>
      <w:pPr>
        <w:ind w:left="3218" w:hanging="360"/>
      </w:pPr>
    </w:lvl>
    <w:lvl w:ilvl="5" w:tplc="0809001B" w:tentative="1">
      <w:start w:val="1"/>
      <w:numFmt w:val="lowerRoman"/>
      <w:lvlText w:val="%6."/>
      <w:lvlJc w:val="right"/>
      <w:pPr>
        <w:ind w:left="3938" w:hanging="180"/>
      </w:pPr>
    </w:lvl>
    <w:lvl w:ilvl="6" w:tplc="0809000F" w:tentative="1">
      <w:start w:val="1"/>
      <w:numFmt w:val="decimal"/>
      <w:lvlText w:val="%7."/>
      <w:lvlJc w:val="left"/>
      <w:pPr>
        <w:ind w:left="4658" w:hanging="360"/>
      </w:pPr>
    </w:lvl>
    <w:lvl w:ilvl="7" w:tplc="08090019" w:tentative="1">
      <w:start w:val="1"/>
      <w:numFmt w:val="lowerLetter"/>
      <w:lvlText w:val="%8."/>
      <w:lvlJc w:val="left"/>
      <w:pPr>
        <w:ind w:left="5378" w:hanging="360"/>
      </w:pPr>
    </w:lvl>
    <w:lvl w:ilvl="8" w:tplc="0809001B" w:tentative="1">
      <w:start w:val="1"/>
      <w:numFmt w:val="lowerRoman"/>
      <w:lvlText w:val="%9."/>
      <w:lvlJc w:val="right"/>
      <w:pPr>
        <w:ind w:left="6098" w:hanging="180"/>
      </w:pPr>
    </w:lvl>
  </w:abstractNum>
  <w:abstractNum w:abstractNumId="12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DC74012"/>
    <w:multiLevelType w:val="hybridMultilevel"/>
    <w:tmpl w:val="780CF5E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43DE58A3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16" w15:restartNumberingAfterBreak="0">
    <w:nsid w:val="49562DA5"/>
    <w:multiLevelType w:val="hybridMultilevel"/>
    <w:tmpl w:val="BBAAFADC"/>
    <w:lvl w:ilvl="0" w:tplc="78B4F2D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7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9" w15:restartNumberingAfterBreak="0">
    <w:nsid w:val="588D5362"/>
    <w:multiLevelType w:val="hybridMultilevel"/>
    <w:tmpl w:val="CFF0BA92"/>
    <w:lvl w:ilvl="0" w:tplc="A0B48014">
      <w:start w:val="1"/>
      <w:numFmt w:val="bullet"/>
      <w:lvlText w:val="–"/>
      <w:lvlJc w:val="left"/>
      <w:pPr>
        <w:ind w:left="1140" w:hanging="420"/>
      </w:pPr>
      <w:rPr>
        <w:rFonts w:ascii="Arial" w:hAnsi="Arial" w:hint="default"/>
      </w:rPr>
    </w:lvl>
    <w:lvl w:ilvl="1" w:tplc="5B44CB08">
      <w:start w:val="2"/>
      <w:numFmt w:val="bullet"/>
      <w:lvlText w:val="-"/>
      <w:lvlJc w:val="left"/>
      <w:pPr>
        <w:ind w:left="1560" w:hanging="420"/>
      </w:pPr>
      <w:rPr>
        <w:rFonts w:ascii="Times New Roman" w:eastAsia="Calibri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0" w15:restartNumberingAfterBreak="0">
    <w:nsid w:val="5EE411F1"/>
    <w:multiLevelType w:val="hybridMultilevel"/>
    <w:tmpl w:val="15826CA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303334E"/>
    <w:multiLevelType w:val="hybridMultilevel"/>
    <w:tmpl w:val="FC284D5C"/>
    <w:lvl w:ilvl="0" w:tplc="08090001">
      <w:start w:val="1"/>
      <w:numFmt w:val="bullet"/>
      <w:lvlText w:val=""/>
      <w:lvlJc w:val="left"/>
      <w:pPr>
        <w:ind w:left="105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7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9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1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3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5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7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9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18" w:hanging="360"/>
      </w:pPr>
      <w:rPr>
        <w:rFonts w:ascii="Wingdings" w:hAnsi="Wingdings" w:hint="default"/>
      </w:rPr>
    </w:lvl>
  </w:abstractNum>
  <w:abstractNum w:abstractNumId="2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3" w15:restartNumberingAfterBreak="0">
    <w:nsid w:val="682E731F"/>
    <w:multiLevelType w:val="hybridMultilevel"/>
    <w:tmpl w:val="6F348542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75686F2F"/>
    <w:multiLevelType w:val="hybridMultilevel"/>
    <w:tmpl w:val="51407CF6"/>
    <w:lvl w:ilvl="0" w:tplc="D924C92E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A7B0328"/>
    <w:multiLevelType w:val="hybridMultilevel"/>
    <w:tmpl w:val="151425D2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18"/>
  </w:num>
  <w:num w:numId="3">
    <w:abstractNumId w:val="14"/>
  </w:num>
  <w:num w:numId="4">
    <w:abstractNumId w:val="2"/>
  </w:num>
  <w:num w:numId="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2"/>
  </w:num>
  <w:num w:numId="7">
    <w:abstractNumId w:val="7"/>
  </w:num>
  <w:num w:numId="8">
    <w:abstractNumId w:val="6"/>
  </w:num>
  <w:num w:numId="9">
    <w:abstractNumId w:val="23"/>
  </w:num>
  <w:num w:numId="10">
    <w:abstractNumId w:val="25"/>
  </w:num>
  <w:num w:numId="11">
    <w:abstractNumId w:val="16"/>
  </w:num>
  <w:num w:numId="12">
    <w:abstractNumId w:val="5"/>
  </w:num>
  <w:num w:numId="13">
    <w:abstractNumId w:val="0"/>
  </w:num>
  <w:num w:numId="14">
    <w:abstractNumId w:val="9"/>
  </w:num>
  <w:num w:numId="15">
    <w:abstractNumId w:val="20"/>
  </w:num>
  <w:num w:numId="16">
    <w:abstractNumId w:val="1"/>
  </w:num>
  <w:num w:numId="17">
    <w:abstractNumId w:val="3"/>
  </w:num>
  <w:num w:numId="18">
    <w:abstractNumId w:val="13"/>
  </w:num>
  <w:num w:numId="19">
    <w:abstractNumId w:val="10"/>
  </w:num>
  <w:num w:numId="20">
    <w:abstractNumId w:val="11"/>
  </w:num>
  <w:num w:numId="21">
    <w:abstractNumId w:val="15"/>
  </w:num>
  <w:num w:numId="22">
    <w:abstractNumId w:val="21"/>
  </w:num>
  <w:num w:numId="23">
    <w:abstractNumId w:val="24"/>
  </w:num>
  <w:num w:numId="24">
    <w:abstractNumId w:val="8"/>
  </w:num>
  <w:num w:numId="25">
    <w:abstractNumId w:val="4"/>
  </w:num>
  <w:num w:numId="26">
    <w:abstractNumId w:val="1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E1358"/>
    <w:rsid w:val="00037DC7"/>
    <w:rsid w:val="000421C4"/>
    <w:rsid w:val="00055734"/>
    <w:rsid w:val="00063F99"/>
    <w:rsid w:val="000820DB"/>
    <w:rsid w:val="000873EA"/>
    <w:rsid w:val="00095093"/>
    <w:rsid w:val="000B4D91"/>
    <w:rsid w:val="000C544E"/>
    <w:rsid w:val="000C5F26"/>
    <w:rsid w:val="000D0301"/>
    <w:rsid w:val="000D358A"/>
    <w:rsid w:val="000D78E6"/>
    <w:rsid w:val="0011065A"/>
    <w:rsid w:val="0013166B"/>
    <w:rsid w:val="00140C61"/>
    <w:rsid w:val="00144196"/>
    <w:rsid w:val="001676C5"/>
    <w:rsid w:val="00172188"/>
    <w:rsid w:val="00172A58"/>
    <w:rsid w:val="00174B2A"/>
    <w:rsid w:val="00180588"/>
    <w:rsid w:val="00184278"/>
    <w:rsid w:val="001B08A5"/>
    <w:rsid w:val="001B4343"/>
    <w:rsid w:val="001C3031"/>
    <w:rsid w:val="001C4A51"/>
    <w:rsid w:val="001D2FF7"/>
    <w:rsid w:val="001F0C6F"/>
    <w:rsid w:val="00202853"/>
    <w:rsid w:val="00244285"/>
    <w:rsid w:val="00272130"/>
    <w:rsid w:val="00273FEC"/>
    <w:rsid w:val="002806B9"/>
    <w:rsid w:val="002C4DA8"/>
    <w:rsid w:val="002D0D0C"/>
    <w:rsid w:val="002E558F"/>
    <w:rsid w:val="002F4B38"/>
    <w:rsid w:val="00300A5A"/>
    <w:rsid w:val="00332C0B"/>
    <w:rsid w:val="00332D10"/>
    <w:rsid w:val="003364E9"/>
    <w:rsid w:val="00372D81"/>
    <w:rsid w:val="003776E2"/>
    <w:rsid w:val="00385549"/>
    <w:rsid w:val="00385854"/>
    <w:rsid w:val="00395913"/>
    <w:rsid w:val="003A1B8F"/>
    <w:rsid w:val="003B22D2"/>
    <w:rsid w:val="003E0050"/>
    <w:rsid w:val="003E3E3C"/>
    <w:rsid w:val="004077D1"/>
    <w:rsid w:val="00432926"/>
    <w:rsid w:val="00446AD9"/>
    <w:rsid w:val="004568BF"/>
    <w:rsid w:val="00473CCF"/>
    <w:rsid w:val="004C3D9E"/>
    <w:rsid w:val="004D1479"/>
    <w:rsid w:val="004D4B8B"/>
    <w:rsid w:val="004E58DB"/>
    <w:rsid w:val="00503436"/>
    <w:rsid w:val="00504F2D"/>
    <w:rsid w:val="005138F2"/>
    <w:rsid w:val="00513D47"/>
    <w:rsid w:val="00522F94"/>
    <w:rsid w:val="00533BCF"/>
    <w:rsid w:val="005775CF"/>
    <w:rsid w:val="0059471F"/>
    <w:rsid w:val="005C0EE9"/>
    <w:rsid w:val="005E3531"/>
    <w:rsid w:val="0060300F"/>
    <w:rsid w:val="006074C3"/>
    <w:rsid w:val="00607BEF"/>
    <w:rsid w:val="00617B82"/>
    <w:rsid w:val="00654953"/>
    <w:rsid w:val="006822D2"/>
    <w:rsid w:val="00693629"/>
    <w:rsid w:val="006B1AED"/>
    <w:rsid w:val="007014EC"/>
    <w:rsid w:val="00706BAA"/>
    <w:rsid w:val="0074478A"/>
    <w:rsid w:val="00774321"/>
    <w:rsid w:val="007A63E2"/>
    <w:rsid w:val="007A7084"/>
    <w:rsid w:val="007B25F2"/>
    <w:rsid w:val="0083700A"/>
    <w:rsid w:val="008500DC"/>
    <w:rsid w:val="00853816"/>
    <w:rsid w:val="0087733A"/>
    <w:rsid w:val="00880C80"/>
    <w:rsid w:val="0088327B"/>
    <w:rsid w:val="0088605F"/>
    <w:rsid w:val="0088744F"/>
    <w:rsid w:val="00894941"/>
    <w:rsid w:val="008B63C4"/>
    <w:rsid w:val="008D4142"/>
    <w:rsid w:val="008D5FA9"/>
    <w:rsid w:val="008F33CD"/>
    <w:rsid w:val="008F4DAB"/>
    <w:rsid w:val="00950C0E"/>
    <w:rsid w:val="0096688A"/>
    <w:rsid w:val="00977F3E"/>
    <w:rsid w:val="009827A8"/>
    <w:rsid w:val="00991703"/>
    <w:rsid w:val="009A1D79"/>
    <w:rsid w:val="009D3FAB"/>
    <w:rsid w:val="009E165C"/>
    <w:rsid w:val="009E4139"/>
    <w:rsid w:val="009F0434"/>
    <w:rsid w:val="009F3731"/>
    <w:rsid w:val="009F52BD"/>
    <w:rsid w:val="00A44720"/>
    <w:rsid w:val="00A50B5B"/>
    <w:rsid w:val="00A8336C"/>
    <w:rsid w:val="00A86816"/>
    <w:rsid w:val="00AA1596"/>
    <w:rsid w:val="00AC0390"/>
    <w:rsid w:val="00AD0685"/>
    <w:rsid w:val="00AE1358"/>
    <w:rsid w:val="00AE350F"/>
    <w:rsid w:val="00B03BBF"/>
    <w:rsid w:val="00B55E0B"/>
    <w:rsid w:val="00B60F9B"/>
    <w:rsid w:val="00B6539E"/>
    <w:rsid w:val="00BE3E1F"/>
    <w:rsid w:val="00BE3EDA"/>
    <w:rsid w:val="00C140CC"/>
    <w:rsid w:val="00C3074A"/>
    <w:rsid w:val="00C4379C"/>
    <w:rsid w:val="00C43D61"/>
    <w:rsid w:val="00C65C5B"/>
    <w:rsid w:val="00C85F9F"/>
    <w:rsid w:val="00C87838"/>
    <w:rsid w:val="00CA24DC"/>
    <w:rsid w:val="00CA4123"/>
    <w:rsid w:val="00CA5BB8"/>
    <w:rsid w:val="00CC2BCB"/>
    <w:rsid w:val="00CF59CC"/>
    <w:rsid w:val="00D00128"/>
    <w:rsid w:val="00D02481"/>
    <w:rsid w:val="00D15C68"/>
    <w:rsid w:val="00D45636"/>
    <w:rsid w:val="00D45D31"/>
    <w:rsid w:val="00D5390B"/>
    <w:rsid w:val="00D55A2D"/>
    <w:rsid w:val="00D56A50"/>
    <w:rsid w:val="00D6391E"/>
    <w:rsid w:val="00D731BD"/>
    <w:rsid w:val="00D75E66"/>
    <w:rsid w:val="00D76626"/>
    <w:rsid w:val="00D819A5"/>
    <w:rsid w:val="00D83CBD"/>
    <w:rsid w:val="00D92776"/>
    <w:rsid w:val="00DA27A7"/>
    <w:rsid w:val="00DA2B82"/>
    <w:rsid w:val="00DE673F"/>
    <w:rsid w:val="00E035C9"/>
    <w:rsid w:val="00E0794B"/>
    <w:rsid w:val="00E20D52"/>
    <w:rsid w:val="00E40634"/>
    <w:rsid w:val="00E45A05"/>
    <w:rsid w:val="00E6176E"/>
    <w:rsid w:val="00E6360A"/>
    <w:rsid w:val="00E65024"/>
    <w:rsid w:val="00E77E9C"/>
    <w:rsid w:val="00E804CC"/>
    <w:rsid w:val="00E85BE4"/>
    <w:rsid w:val="00EA25B2"/>
    <w:rsid w:val="00EA5ECC"/>
    <w:rsid w:val="00EA7F10"/>
    <w:rsid w:val="00EB0D9F"/>
    <w:rsid w:val="00EB1D2D"/>
    <w:rsid w:val="00F0244B"/>
    <w:rsid w:val="00F23F1E"/>
    <w:rsid w:val="00F32522"/>
    <w:rsid w:val="00F619BE"/>
    <w:rsid w:val="00F62F31"/>
    <w:rsid w:val="00F719A8"/>
    <w:rsid w:val="00F74F3F"/>
    <w:rsid w:val="00F815AA"/>
    <w:rsid w:val="00F9078D"/>
    <w:rsid w:val="00F9427C"/>
    <w:rsid w:val="00F95C1E"/>
    <w:rsid w:val="00FA0168"/>
    <w:rsid w:val="00FB2FE8"/>
    <w:rsid w:val="00FB646F"/>
    <w:rsid w:val="00FE4570"/>
    <w:rsid w:val="00FF2F7F"/>
    <w:rsid w:val="00FF4C1E"/>
    <w:rsid w:val="7F9DBC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0F75D4A"/>
  <w15:chartTrackingRefBased/>
  <w15:docId w15:val="{4F641F22-1DA9-4A21-9195-518D509281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v-SE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E135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1358"/>
    <w:rPr>
      <w:rFonts w:ascii="Segoe UI" w:hAnsi="Segoe UI" w:cs="Segoe UI"/>
      <w:sz w:val="18"/>
      <w:szCs w:val="18"/>
      <w:lang w:val="en-GB" w:eastAsia="en-US"/>
    </w:rPr>
  </w:style>
  <w:style w:type="paragraph" w:customStyle="1" w:styleId="3GPPHeader">
    <w:name w:val="3GPP_Header"/>
    <w:basedOn w:val="Normal"/>
    <w:rsid w:val="003E005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ascii="Arial" w:hAnsi="Arial"/>
      <w:b/>
      <w:sz w:val="24"/>
      <w:lang w:eastAsia="zh-CN"/>
    </w:rPr>
  </w:style>
  <w:style w:type="paragraph" w:customStyle="1" w:styleId="Observation">
    <w:name w:val="Observation"/>
    <w:basedOn w:val="Normal"/>
    <w:qFormat/>
    <w:rsid w:val="00F0244B"/>
    <w:pPr>
      <w:numPr>
        <w:numId w:val="5"/>
      </w:num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</w:pPr>
    <w:rPr>
      <w:rFonts w:ascii="Arial" w:hAnsi="Arial"/>
      <w:b/>
      <w:bCs/>
      <w:lang w:eastAsia="zh-CN"/>
    </w:rPr>
  </w:style>
  <w:style w:type="paragraph" w:customStyle="1" w:styleId="Proposal">
    <w:name w:val="Proposal"/>
    <w:basedOn w:val="Normal"/>
    <w:rsid w:val="00037DC7"/>
    <w:pPr>
      <w:numPr>
        <w:numId w:val="6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hAnsi="Arial"/>
      <w:b/>
      <w:bCs/>
      <w:lang w:eastAsia="zh-CN"/>
    </w:rPr>
  </w:style>
  <w:style w:type="character" w:styleId="Hyperlink">
    <w:name w:val="Hyperlink"/>
    <w:basedOn w:val="DefaultParagraphFont"/>
    <w:uiPriority w:val="99"/>
    <w:semiHidden/>
    <w:unhideWhenUsed/>
    <w:rsid w:val="000820DB"/>
    <w:rPr>
      <w:strike w:val="0"/>
      <w:dstrike w:val="0"/>
      <w:color w:val="0066B3"/>
      <w:u w:val="none"/>
      <w:effect w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619BE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F619BE"/>
    <w:rPr>
      <w:rFonts w:ascii="Arial" w:hAnsi="Arial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619BE"/>
    <w:rPr>
      <w:rFonts w:ascii="Arial" w:hAnsi="Arial"/>
      <w:b/>
      <w:bCs/>
      <w:lang w:val="en-GB" w:eastAsia="en-US"/>
    </w:rPr>
  </w:style>
  <w:style w:type="paragraph" w:styleId="ListBullet">
    <w:name w:val="List Bullet"/>
    <w:basedOn w:val="BodyText"/>
    <w:rsid w:val="00991703"/>
    <w:pPr>
      <w:numPr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cs="Times New Roman"/>
      <w:color w:val="auto"/>
      <w:lang w:eastAsia="zh-CN"/>
    </w:rPr>
  </w:style>
  <w:style w:type="paragraph" w:styleId="FootnoteText">
    <w:name w:val="footnote text"/>
    <w:basedOn w:val="Normal"/>
    <w:link w:val="FootnoteTextChar"/>
    <w:semiHidden/>
    <w:rsid w:val="00D819A5"/>
    <w:pPr>
      <w:keepLines/>
      <w:overflowPunct w:val="0"/>
      <w:autoSpaceDE w:val="0"/>
      <w:autoSpaceDN w:val="0"/>
      <w:adjustRightInd w:val="0"/>
      <w:ind w:left="454" w:hanging="454"/>
      <w:jc w:val="both"/>
      <w:textAlignment w:val="baseline"/>
    </w:pPr>
    <w:rPr>
      <w:rFonts w:ascii="Arial" w:hAnsi="Arial"/>
      <w:sz w:val="16"/>
      <w:szCs w:val="16"/>
      <w:lang w:eastAsia="zh-CN"/>
    </w:rPr>
  </w:style>
  <w:style w:type="character" w:customStyle="1" w:styleId="FootnoteTextChar">
    <w:name w:val="Footnote Text Char"/>
    <w:basedOn w:val="DefaultParagraphFont"/>
    <w:link w:val="FootnoteText"/>
    <w:semiHidden/>
    <w:rsid w:val="00D819A5"/>
    <w:rPr>
      <w:rFonts w:ascii="Arial" w:hAnsi="Arial"/>
      <w:sz w:val="16"/>
      <w:szCs w:val="16"/>
      <w:lang w:val="en-GB"/>
    </w:rPr>
  </w:style>
  <w:style w:type="paragraph" w:styleId="ListParagraph">
    <w:name w:val="List Paragraph"/>
    <w:aliases w:val="- Bullets,목록 단락,リスト段落,Lista1,?? ??,?????,????,列出段落1,列出段落"/>
    <w:basedOn w:val="Normal"/>
    <w:link w:val="ListParagraphChar"/>
    <w:uiPriority w:val="34"/>
    <w:qFormat/>
    <w:rsid w:val="00D55A2D"/>
    <w:pPr>
      <w:ind w:left="720"/>
      <w:contextualSpacing/>
    </w:pPr>
  </w:style>
  <w:style w:type="paragraph" w:customStyle="1" w:styleId="Doc-text2">
    <w:name w:val="Doc-text2"/>
    <w:basedOn w:val="Normal"/>
    <w:link w:val="Doc-text2Char"/>
    <w:qFormat/>
    <w:rsid w:val="00706BAA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706BAA"/>
    <w:rPr>
      <w:rFonts w:ascii="Arial" w:eastAsia="MS Mincho" w:hAnsi="Arial"/>
      <w:szCs w:val="24"/>
      <w:lang w:val="en-GB" w:eastAsia="en-GB"/>
    </w:rPr>
  </w:style>
  <w:style w:type="paragraph" w:customStyle="1" w:styleId="3GPPNormalText">
    <w:name w:val="3GPP Normal Text"/>
    <w:basedOn w:val="BodyText"/>
    <w:link w:val="3GPPNormalTextChar"/>
    <w:qFormat/>
    <w:rsid w:val="00C4379C"/>
    <w:pPr>
      <w:spacing w:after="120"/>
      <w:ind w:hanging="22"/>
      <w:jc w:val="both"/>
    </w:pPr>
    <w:rPr>
      <w:rFonts w:ascii="Times New Roman" w:eastAsia="MS Mincho" w:hAnsi="Times New Roman"/>
      <w:color w:val="auto"/>
      <w:szCs w:val="24"/>
      <w:lang w:val="en-US"/>
    </w:rPr>
  </w:style>
  <w:style w:type="character" w:customStyle="1" w:styleId="3GPPNormalTextChar">
    <w:name w:val="3GPP Normal Text Char"/>
    <w:link w:val="3GPPNormalText"/>
    <w:rsid w:val="00C4379C"/>
    <w:rPr>
      <w:rFonts w:eastAsia="MS Mincho" w:cs="Arial"/>
      <w:szCs w:val="24"/>
      <w:lang w:val="en-US" w:eastAsia="en-US"/>
    </w:rPr>
  </w:style>
  <w:style w:type="table" w:styleId="TableGrid">
    <w:name w:val="Table Grid"/>
    <w:basedOn w:val="TableNormal"/>
    <w:uiPriority w:val="39"/>
    <w:rsid w:val="00C85F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rsid w:val="00C85F9F"/>
    <w:rPr>
      <w:rFonts w:ascii="Arial" w:hAnsi="Arial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D75E66"/>
    <w:rPr>
      <w:lang w:val="en-GB" w:eastAsia="en-US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列出段落 Char"/>
    <w:link w:val="ListParagraph"/>
    <w:uiPriority w:val="34"/>
    <w:qFormat/>
    <w:rsid w:val="004C3D9E"/>
    <w:rPr>
      <w:lang w:val="en-GB" w:eastAsia="en-US"/>
    </w:rPr>
  </w:style>
  <w:style w:type="paragraph" w:customStyle="1" w:styleId="TAL">
    <w:name w:val="TAL"/>
    <w:basedOn w:val="Normal"/>
    <w:link w:val="TALCar"/>
    <w:qFormat/>
    <w:rsid w:val="00522F94"/>
    <w:pPr>
      <w:keepNext/>
      <w:keepLines/>
    </w:pPr>
    <w:rPr>
      <w:rFonts w:ascii="Arial" w:eastAsia="Malgun Gothic" w:hAnsi="Arial"/>
      <w:sz w:val="18"/>
    </w:rPr>
  </w:style>
  <w:style w:type="character" w:customStyle="1" w:styleId="TALCar">
    <w:name w:val="TAL Car"/>
    <w:link w:val="TAL"/>
    <w:qFormat/>
    <w:rsid w:val="00522F94"/>
    <w:rPr>
      <w:rFonts w:ascii="Arial" w:eastAsia="Malgun Gothic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67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0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1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0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3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0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51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0" ma:contentTypeDescription="EriCOLL Document Content Type" ma:contentTypeScope="" ma:versionID="fcd3198152490f8494157c90791e13ae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targetNamespace="http://schemas.microsoft.com/office/2006/metadata/properties" ma:root="true" ma:fieldsID="7e276e04d173f8b734148e81fdec988a" ns2:_="" ns3:_="" ns4:_="">
    <xsd:import namespace="611109f9-ed58-4498-a270-1fb2086a5321"/>
    <xsd:import namespace="d8762117-8292-4133-b1c7-eab5c6487cfd"/>
    <xsd:import namespace="f166a696-7b5b-4ccd-9f0c-ffde0cceec81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>
      <Value>4</Value>
      <Value>30</Value>
    </TaxCatchAll>
    <TaxKeywordTaxHTField xmlns="d8762117-8292-4133-b1c7-eab5c6487cfd">
      <Terms xmlns="http://schemas.microsoft.com/office/infopath/2007/PartnerControls"/>
    </TaxKeywordTaxHTField>
    <EriCOLLCustomerTaxHTField0 xmlns="d8762117-8292-4133-b1c7-eab5c6487cfd">
      <Terms xmlns="http://schemas.microsoft.com/office/infopath/2007/PartnerControls"/>
    </EriCOLLCustomerTaxHTField0>
    <_dlc_DocId xmlns="f166a696-7b5b-4ccd-9f0c-ffde0cceec81">5NUHHDQN7SK2-1476151046-15268</_dlc_DocId>
    <_dlc_DocIdUrl xmlns="f166a696-7b5b-4ccd-9f0c-ffde0cceec81">
      <Url>https://ericsson.sharepoint.com/sites/star/_layouts/15/DocIdRedir.aspx?ID=5NUHHDQN7SK2-1476151046-15268</Url>
      <Description>5NUHHDQN7SK2-1476151046-15268</Description>
    </_dlc_DocIdUrl>
    <EriCOLLCountryTaxHTField0 xmlns="d8762117-8292-4133-b1c7-eab5c6487cfd">
      <Terms xmlns="http://schemas.microsoft.com/office/infopath/2007/PartnerControls"/>
    </EriCOLLCountryTaxHTField0>
    <EriCOLLProcessTaxHTField0 xmlns="d8762117-8292-4133-b1c7-eab5c6487cfd">
      <Terms xmlns="http://schemas.microsoft.com/office/infopath/2007/PartnerControls"/>
    </EriCOLLProcessTaxHTField0>
    <EriCOLLOrganizationUnit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WAN APMBB Deployments ＆ Spectrum</TermName>
          <TermId xmlns="http://schemas.microsoft.com/office/infopath/2007/PartnerControls">644d70e3-351b-4c06-8b80-4aa32d170e18</TermId>
        </TermInfo>
      </Terms>
    </EriCOLLOrganizationUnitTaxHTField0>
    <EriCOLLCompetenceTaxHTField0 xmlns="d8762117-8292-4133-b1c7-eab5c6487cfd">
      <Terms xmlns="http://schemas.microsoft.com/office/infopath/2007/PartnerControls"/>
    </EriCOLLCompetenceTaxHTField0>
    <EriCOLLProjectsTaxHTField0 xmlns="d8762117-8292-4133-b1c7-eab5c6487cfd">
      <Terms xmlns="http://schemas.microsoft.com/office/infopath/2007/PartnerControls"/>
    </EriCOLLProjectsTaxHTField0>
    <EriCOLLCategory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d8762117-8292-4133-b1c7-eab5c6487cfd">
      <Terms xmlns="http://schemas.microsoft.com/office/infopath/2007/PartnerControls"/>
    </EriCOLLProductsTaxHTField0>
    <_dlc_DocIdPersistId xmlns="f166a696-7b5b-4ccd-9f0c-ffde0cceec81" xsi:nil="true"/>
    <Prepared. xmlns="611109f9-ed58-4498-a270-1fb2086a5321" xsi:nil="true"/>
    <EriCOLLDate. xmlns="611109f9-ed58-4498-a270-1fb2086a5321" xsi:nil="true"/>
    <TaxCatchAllLabel xmlns="d8762117-8292-4133-b1c7-eab5c6487cfd"/>
    <AbstractOrSummary. xmlns="611109f9-ed58-4498-a270-1fb2086a5321" xsi:nil="true"/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FA5840-170F-4115-9A85-4FA3B6F2A23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0AB9E7C-B849-4F23-80A1-C73B77A5508A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3E1D2D79-5F79-46C2-BA7D-533F99F7F11D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F80437B6-6A5C-4767-AF6B-A693662C6B25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CC0AA92-7AA1-44D3-8AFB-431E1670F8A6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</ds:schemaRefs>
</ds:datastoreItem>
</file>

<file path=customXml/itemProps6.xml><?xml version="1.0" encoding="utf-8"?>
<ds:datastoreItem xmlns:ds="http://schemas.openxmlformats.org/officeDocument/2006/customXml" ds:itemID="{80352821-DDDE-41CC-8F73-70E3176183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323</Words>
  <Characters>1845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 Sophia Antipolis</Company>
  <LinksUpToDate>false</LinksUpToDate>
  <CharactersWithSpaces>2164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David Boswarthick</dc:creator>
  <cp:keywords/>
  <dc:description/>
  <cp:lastModifiedBy>MCC: CR0055r2</cp:lastModifiedBy>
  <cp:revision>5</cp:revision>
  <cp:lastPrinted>2002-04-23T07:10:00Z</cp:lastPrinted>
  <dcterms:created xsi:type="dcterms:W3CDTF">2019-08-29T20:37:00Z</dcterms:created>
  <dcterms:modified xsi:type="dcterms:W3CDTF">2019-09-24T13:17:00Z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0x010100C5F30C9B16E14C8EACE5F2CC7B7AC7F400F5862E332FC6CE449700A00A9FC83FBA</vt:lpwstr>
  </property>
  <property fmtid="{D5CDD505-2E9C-101B-9397-08002B2CF9AE}" pid="3" name="EriCOLLProjects">
    <vt:lpwstr/>
  </property>
  <property fmtid="{D5CDD505-2E9C-101B-9397-08002B2CF9AE}" pid="4" name="EriCOLLCategory">
    <vt:lpwstr>4;#Research|7f1f7aab-c784-40ec-8666-825d2ac7abef</vt:lpwstr>
  </property>
  <property fmtid="{D5CDD505-2E9C-101B-9397-08002B2CF9AE}" pid="5" name="TaxKeyword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Process">
    <vt:lpwstr/>
  </property>
  <property fmtid="{D5CDD505-2E9C-101B-9397-08002B2CF9AE}" pid="9" name="EriCOLLOrganizationUnit">
    <vt:lpwstr>30;#GFTE ER WAN APMBB Deployments ＆ Spectrum|644d70e3-351b-4c06-8b80-4aa32d170e18</vt:lpwstr>
  </property>
  <property fmtid="{D5CDD505-2E9C-101B-9397-08002B2CF9AE}" pid="10" name="EriCOLLCustomer">
    <vt:lpwstr/>
  </property>
  <property fmtid="{D5CDD505-2E9C-101B-9397-08002B2CF9AE}" pid="11" name="EriCOLLProducts">
    <vt:lpwstr/>
  </property>
  <property fmtid="{D5CDD505-2E9C-101B-9397-08002B2CF9AE}" pid="12" name="_dlc_DocIdItemGuid">
    <vt:lpwstr>fd0be76e-cf54-4431-802b-16a54bdf50cb</vt:lpwstr>
  </property>
  <property fmtid="{D5CDD505-2E9C-101B-9397-08002B2CF9AE}" pid="13" name="URL">
    <vt:lpwstr/>
  </property>
  <property fmtid="{D5CDD505-2E9C-101B-9397-08002B2CF9AE}" pid="14" name="Comments">
    <vt:lpwstr/>
  </property>
</Properties>
</file>