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04CD35E"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72AB3">
        <w:rPr>
          <w:rFonts w:ascii="Arial" w:eastAsia="宋体" w:hAnsi="Arial" w:cs="Arial" w:hint="eastAsia"/>
          <w:b/>
          <w:bCs/>
          <w:sz w:val="28"/>
          <w:szCs w:val="20"/>
          <w:lang w:val="en-GB" w:eastAsia="zh-CN"/>
        </w:rPr>
        <w:t>#</w:t>
      </w:r>
      <w:r w:rsidR="00E536C0">
        <w:rPr>
          <w:rFonts w:ascii="Arial" w:hAnsi="Arial" w:cs="Arial"/>
          <w:b/>
          <w:bCs/>
          <w:sz w:val="28"/>
        </w:rPr>
        <w:t>9</w:t>
      </w:r>
      <w:r w:rsidR="00583C85">
        <w:rPr>
          <w:rFonts w:ascii="Arial" w:hAnsi="Arial" w:cs="Arial"/>
          <w:b/>
          <w:bCs/>
          <w:sz w:val="28"/>
        </w:rPr>
        <w:t>8</w:t>
      </w:r>
      <w:r w:rsidR="00EA0116">
        <w:rPr>
          <w:rFonts w:ascii="Arial" w:hAnsi="Arial" w:cs="Arial"/>
          <w:b/>
          <w:bCs/>
          <w:sz w:val="28"/>
        </w:rPr>
        <w:tab/>
      </w:r>
      <w:r w:rsidR="00760ED6">
        <w:rPr>
          <w:rFonts w:ascii="Arial" w:hAnsi="Arial" w:cs="Arial"/>
          <w:b/>
          <w:bCs/>
          <w:sz w:val="28"/>
        </w:rPr>
        <w:t>bis</w:t>
      </w:r>
      <w:r w:rsidR="00EA0116">
        <w:rPr>
          <w:rFonts w:ascii="Arial" w:hAnsi="Arial" w:cs="Arial"/>
          <w:b/>
          <w:bCs/>
          <w:sz w:val="28"/>
        </w:rPr>
        <w:t xml:space="preserve">   </w:t>
      </w:r>
      <w:r w:rsidR="004B3E3F">
        <w:rPr>
          <w:rFonts w:ascii="Arial" w:hAnsi="Arial" w:cs="Arial"/>
          <w:b/>
          <w:bCs/>
          <w:sz w:val="28"/>
        </w:rPr>
        <w:t xml:space="preserve">    </w:t>
      </w:r>
      <w:r w:rsidR="008010DD">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442FB5">
        <w:rPr>
          <w:rFonts w:ascii="Arial" w:hAnsi="Arial" w:cs="Arial"/>
          <w:b/>
          <w:bCs/>
          <w:sz w:val="28"/>
        </w:rPr>
        <w:t>11215</w:t>
      </w:r>
      <w:bookmarkStart w:id="1" w:name="_GoBack"/>
      <w:bookmarkEnd w:id="1"/>
    </w:p>
    <w:p w14:paraId="00233108" w14:textId="037D70AF" w:rsidR="00EA0116" w:rsidRPr="009513AC" w:rsidRDefault="006D4C1F"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2B9FF4E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r w:rsidR="003105EB">
        <w:rPr>
          <w:rFonts w:ascii="Arial" w:eastAsia="宋体" w:hAnsi="Arial" w:cs="Arial"/>
          <w:b/>
          <w:sz w:val="24"/>
          <w:szCs w:val="20"/>
          <w:lang w:val="en-GB"/>
        </w:rPr>
        <w:t xml:space="preserve"> </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E2C177A" w14:textId="4BD37689" w:rsidR="003D2719" w:rsidRPr="00D96442" w:rsidRDefault="003D2719" w:rsidP="003D2719">
      <w:pPr>
        <w:pStyle w:val="LGTdoc"/>
        <w:spacing w:after="120" w:line="240" w:lineRule="auto"/>
        <w:rPr>
          <w:szCs w:val="22"/>
        </w:rPr>
      </w:pPr>
      <w:r w:rsidRPr="00D96442">
        <w:rPr>
          <w:szCs w:val="22"/>
        </w:rPr>
        <w:t>In RAN1</w:t>
      </w:r>
      <w:r w:rsidRPr="00D96442">
        <w:rPr>
          <w:rFonts w:asciiTheme="minorEastAsia" w:eastAsiaTheme="minorEastAsia" w:hAnsiTheme="minorEastAsia" w:hint="eastAsia"/>
          <w:szCs w:val="22"/>
          <w:lang w:eastAsia="zh-CN"/>
        </w:rPr>
        <w:t>-</w:t>
      </w:r>
      <w:r w:rsidRPr="00D96442">
        <w:rPr>
          <w:szCs w:val="22"/>
        </w:rPr>
        <w:t xml:space="preserve">98 meeting, </w:t>
      </w:r>
      <w:r w:rsidRPr="00D96442">
        <w:rPr>
          <w:rFonts w:eastAsia="等线"/>
          <w:szCs w:val="22"/>
          <w:lang w:eastAsia="zh-CN"/>
        </w:rPr>
        <w:t>the following agreements were re</w:t>
      </w:r>
      <w:r w:rsidRPr="00D96442">
        <w:rPr>
          <w:szCs w:val="22"/>
        </w:rPr>
        <w:t>ached for Multi-TRP/Panel Transmission [1]</w:t>
      </w:r>
    </w:p>
    <w:p w14:paraId="777D4D6E" w14:textId="77777777" w:rsidR="003D2719" w:rsidRPr="00D96442" w:rsidRDefault="003D2719" w:rsidP="003D2719">
      <w:pPr>
        <w:rPr>
          <w:b/>
          <w:bCs/>
          <w:highlight w:val="green"/>
        </w:rPr>
      </w:pPr>
      <w:r w:rsidRPr="00D96442">
        <w:rPr>
          <w:b/>
          <w:bCs/>
          <w:highlight w:val="green"/>
        </w:rPr>
        <w:t>Agreement</w:t>
      </w:r>
    </w:p>
    <w:p w14:paraId="1D107564" w14:textId="77777777" w:rsidR="003D2719" w:rsidRPr="00D96442" w:rsidRDefault="003D2719" w:rsidP="003D2719">
      <w:r w:rsidRPr="00D96442">
        <w:t xml:space="preserve">For single-DCI based M-TRP URLLC scheme 2a and 2b: </w:t>
      </w:r>
    </w:p>
    <w:p w14:paraId="1B743DB2" w14:textId="77777777" w:rsidR="003D2719" w:rsidRPr="00D96442" w:rsidRDefault="003D2719" w:rsidP="003D2719">
      <w:pPr>
        <w:pStyle w:val="LGTdoc"/>
        <w:numPr>
          <w:ilvl w:val="0"/>
          <w:numId w:val="16"/>
        </w:numPr>
        <w:spacing w:afterLines="0" w:line="240" w:lineRule="auto"/>
        <w:ind w:left="720" w:hanging="320"/>
        <w:contextualSpacing/>
        <w:rPr>
          <w:bCs/>
          <w:szCs w:val="22"/>
          <w:lang w:val="en-US"/>
        </w:rPr>
      </w:pPr>
      <w:r w:rsidRPr="00D96442">
        <w:rPr>
          <w:rFonts w:hint="eastAsia"/>
          <w:bCs/>
          <w:szCs w:val="22"/>
          <w:lang w:val="en-US"/>
        </w:rPr>
        <w:t>The number of TCI states</w:t>
      </w:r>
      <w:r w:rsidRPr="00D96442">
        <w:rPr>
          <w:bCs/>
          <w:szCs w:val="22"/>
          <w:lang w:val="en-US"/>
        </w:rPr>
        <w:t xml:space="preserve"> is 2</w:t>
      </w:r>
    </w:p>
    <w:p w14:paraId="556F8A43" w14:textId="77777777" w:rsidR="003D2719" w:rsidRPr="00D96442" w:rsidRDefault="003D2719" w:rsidP="003D2719">
      <w:pPr>
        <w:pStyle w:val="LGTdoc"/>
        <w:numPr>
          <w:ilvl w:val="0"/>
          <w:numId w:val="16"/>
        </w:numPr>
        <w:spacing w:afterLines="0" w:line="240" w:lineRule="auto"/>
        <w:ind w:left="720" w:hanging="320"/>
        <w:contextualSpacing/>
        <w:rPr>
          <w:bCs/>
          <w:szCs w:val="22"/>
          <w:lang w:val="en-US"/>
        </w:rPr>
      </w:pPr>
      <w:r w:rsidRPr="00D96442">
        <w:rPr>
          <w:bCs/>
          <w:szCs w:val="22"/>
          <w:lang w:val="en-US"/>
        </w:rPr>
        <w:t xml:space="preserve">Support up to 2 transmission layers for scheme 2a </w:t>
      </w:r>
    </w:p>
    <w:p w14:paraId="331819D0" w14:textId="77777777" w:rsidR="003D2719" w:rsidRPr="00D96442" w:rsidRDefault="003D2719" w:rsidP="003D2719"/>
    <w:p w14:paraId="3EA30280" w14:textId="77777777" w:rsidR="003D2719" w:rsidRPr="00D96442" w:rsidRDefault="003D2719" w:rsidP="003D2719">
      <w:pPr>
        <w:rPr>
          <w:b/>
          <w:bCs/>
          <w:highlight w:val="green"/>
        </w:rPr>
      </w:pPr>
      <w:r w:rsidRPr="00D96442">
        <w:rPr>
          <w:b/>
          <w:bCs/>
          <w:highlight w:val="green"/>
        </w:rPr>
        <w:t>Agreement</w:t>
      </w:r>
    </w:p>
    <w:p w14:paraId="0EA3BC59" w14:textId="77777777" w:rsidR="003D2719" w:rsidRPr="00D96442" w:rsidRDefault="003D2719" w:rsidP="003D2719">
      <w:r w:rsidRPr="00D96442">
        <w:t xml:space="preserve">For single-DCI based M-TRP URLLC scheme 3 &amp; 4 </w:t>
      </w:r>
    </w:p>
    <w:p w14:paraId="3A7D5FA0" w14:textId="77777777" w:rsidR="003D2719" w:rsidRPr="00D96442" w:rsidRDefault="003D2719" w:rsidP="003D2719">
      <w:pPr>
        <w:pStyle w:val="LGTdoc"/>
        <w:numPr>
          <w:ilvl w:val="0"/>
          <w:numId w:val="16"/>
        </w:numPr>
        <w:spacing w:afterLines="0" w:line="240" w:lineRule="auto"/>
        <w:ind w:left="720" w:hanging="320"/>
        <w:contextualSpacing/>
        <w:rPr>
          <w:bCs/>
          <w:szCs w:val="22"/>
          <w:lang w:val="en-US"/>
        </w:rPr>
      </w:pPr>
      <w:r w:rsidRPr="00D96442">
        <w:rPr>
          <w:bCs/>
          <w:szCs w:val="22"/>
          <w:lang w:val="en-US"/>
        </w:rPr>
        <w:t>The maximum number of TCI states is 2</w:t>
      </w:r>
    </w:p>
    <w:p w14:paraId="76CA46ED" w14:textId="77777777" w:rsidR="003D2719" w:rsidRPr="00D96442" w:rsidRDefault="003D2719" w:rsidP="003D2719">
      <w:pPr>
        <w:pStyle w:val="LGTdoc"/>
        <w:numPr>
          <w:ilvl w:val="0"/>
          <w:numId w:val="16"/>
        </w:numPr>
        <w:spacing w:afterLines="0" w:line="240" w:lineRule="auto"/>
        <w:ind w:left="720" w:hanging="320"/>
        <w:contextualSpacing/>
        <w:rPr>
          <w:bCs/>
          <w:szCs w:val="22"/>
          <w:lang w:val="en-US"/>
        </w:rPr>
      </w:pPr>
      <w:r w:rsidRPr="00D96442">
        <w:rPr>
          <w:bCs/>
          <w:szCs w:val="22"/>
          <w:lang w:val="en-US"/>
        </w:rPr>
        <w:t>Resource allocation in time domain:</w:t>
      </w:r>
    </w:p>
    <w:p w14:paraId="490FEF14" w14:textId="77777777" w:rsidR="003D2719" w:rsidRPr="00D96442" w:rsidRDefault="003D2719" w:rsidP="003D2719">
      <w:pPr>
        <w:pStyle w:val="LGTdoc"/>
        <w:numPr>
          <w:ilvl w:val="1"/>
          <w:numId w:val="16"/>
        </w:numPr>
        <w:spacing w:afterLines="0" w:line="240" w:lineRule="auto"/>
        <w:contextualSpacing/>
        <w:rPr>
          <w:bCs/>
          <w:szCs w:val="22"/>
          <w:lang w:val="en-US"/>
        </w:rPr>
      </w:pPr>
      <w:r w:rsidRPr="00D96442">
        <w:rPr>
          <w:rFonts w:hint="eastAsia"/>
          <w:bCs/>
          <w:szCs w:val="22"/>
          <w:lang w:val="en-US"/>
        </w:rPr>
        <w:t xml:space="preserve">Support same number of </w:t>
      </w:r>
      <w:r w:rsidRPr="00D96442">
        <w:rPr>
          <w:bCs/>
          <w:szCs w:val="22"/>
          <w:lang w:val="en-US"/>
        </w:rPr>
        <w:t xml:space="preserve">consecutive </w:t>
      </w:r>
      <w:r w:rsidRPr="00D96442">
        <w:rPr>
          <w:rFonts w:hint="eastAsia"/>
          <w:bCs/>
          <w:szCs w:val="22"/>
          <w:lang w:val="en-US"/>
        </w:rPr>
        <w:t>symb</w:t>
      </w:r>
      <w:r w:rsidRPr="00D96442">
        <w:rPr>
          <w:bCs/>
          <w:szCs w:val="22"/>
          <w:lang w:val="en-US"/>
        </w:rPr>
        <w:t xml:space="preserve">ols scheduled for transmission occasion </w:t>
      </w:r>
    </w:p>
    <w:p w14:paraId="0353AB36" w14:textId="77777777" w:rsidR="003D2719" w:rsidRPr="00D96442" w:rsidRDefault="003D2719" w:rsidP="003D2719">
      <w:pPr>
        <w:pStyle w:val="LGTdoc"/>
        <w:numPr>
          <w:ilvl w:val="0"/>
          <w:numId w:val="16"/>
        </w:numPr>
        <w:spacing w:afterLines="0" w:line="240" w:lineRule="auto"/>
        <w:ind w:left="720" w:hanging="320"/>
        <w:contextualSpacing/>
        <w:rPr>
          <w:bCs/>
          <w:szCs w:val="22"/>
          <w:lang w:val="en-US"/>
        </w:rPr>
      </w:pPr>
      <w:r w:rsidRPr="00D96442">
        <w:rPr>
          <w:bCs/>
          <w:szCs w:val="22"/>
          <w:lang w:val="en-US"/>
        </w:rPr>
        <w:t xml:space="preserve">For scheme 3 </w:t>
      </w:r>
    </w:p>
    <w:p w14:paraId="3BDBDB08" w14:textId="77777777" w:rsidR="003D2719" w:rsidRPr="00D96442" w:rsidRDefault="003D2719" w:rsidP="003D2719">
      <w:pPr>
        <w:pStyle w:val="LGTdoc"/>
        <w:numPr>
          <w:ilvl w:val="1"/>
          <w:numId w:val="16"/>
        </w:numPr>
        <w:spacing w:afterLines="0" w:line="240" w:lineRule="auto"/>
        <w:contextualSpacing/>
        <w:rPr>
          <w:bCs/>
          <w:szCs w:val="22"/>
          <w:lang w:val="en-US"/>
        </w:rPr>
      </w:pPr>
      <w:r w:rsidRPr="00D96442">
        <w:rPr>
          <w:bCs/>
          <w:szCs w:val="22"/>
          <w:lang w:val="en-US"/>
        </w:rPr>
        <w:t xml:space="preserve">All transmission occasions are in a single slot by NW implementation without dropping. </w:t>
      </w:r>
    </w:p>
    <w:p w14:paraId="7C6EA662" w14:textId="77777777" w:rsidR="003D2719" w:rsidRPr="00D96442" w:rsidRDefault="003D2719" w:rsidP="003D2719">
      <w:pPr>
        <w:pStyle w:val="LGTdoc"/>
        <w:numPr>
          <w:ilvl w:val="1"/>
          <w:numId w:val="16"/>
        </w:numPr>
        <w:spacing w:afterLines="0" w:line="240" w:lineRule="auto"/>
        <w:contextualSpacing/>
        <w:rPr>
          <w:bCs/>
          <w:szCs w:val="22"/>
          <w:lang w:val="en-US"/>
        </w:rPr>
      </w:pPr>
      <w:r w:rsidRPr="00D96442">
        <w:rPr>
          <w:bCs/>
          <w:szCs w:val="22"/>
          <w:lang w:val="en-US"/>
        </w:rPr>
        <w:t xml:space="preserve">FFS for DL/UL switching within the slot  </w:t>
      </w:r>
    </w:p>
    <w:p w14:paraId="61E3015A" w14:textId="77777777" w:rsidR="00414E33" w:rsidRPr="00D96442" w:rsidRDefault="00414E33" w:rsidP="00414E33"/>
    <w:p w14:paraId="5CB7B734" w14:textId="77777777" w:rsidR="00414E33" w:rsidRPr="00D96442" w:rsidRDefault="00414E33" w:rsidP="00414E33">
      <w:pPr>
        <w:rPr>
          <w:b/>
          <w:bCs/>
          <w:highlight w:val="green"/>
        </w:rPr>
      </w:pPr>
      <w:r w:rsidRPr="00D96442">
        <w:rPr>
          <w:b/>
          <w:bCs/>
          <w:highlight w:val="green"/>
        </w:rPr>
        <w:t>Agreement</w:t>
      </w:r>
    </w:p>
    <w:p w14:paraId="0EFC3A1C" w14:textId="77777777" w:rsidR="00414E33" w:rsidRPr="00D96442" w:rsidRDefault="00414E33" w:rsidP="00414E33">
      <w:pPr>
        <w:tabs>
          <w:tab w:val="left" w:pos="720"/>
          <w:tab w:val="left" w:pos="2160"/>
        </w:tabs>
        <w:overflowPunct w:val="0"/>
        <w:contextualSpacing/>
        <w:textAlignment w:val="baseline"/>
      </w:pPr>
      <w:r w:rsidRPr="00D96442">
        <w:rPr>
          <w:rFonts w:eastAsia="宋体"/>
        </w:rPr>
        <w:t>For schemes 3 and 4, t</w:t>
      </w:r>
      <w:r w:rsidRPr="00D96442">
        <w:t xml:space="preserve">he maximum number of transmission layers per TRP is up to 2 </w:t>
      </w:r>
    </w:p>
    <w:p w14:paraId="7D4DED14" w14:textId="77777777" w:rsidR="00414E33" w:rsidRPr="00D96442" w:rsidRDefault="00414E33" w:rsidP="00414E33">
      <w:pPr>
        <w:pStyle w:val="af"/>
        <w:numPr>
          <w:ilvl w:val="0"/>
          <w:numId w:val="42"/>
        </w:numPr>
        <w:autoSpaceDE/>
        <w:autoSpaceDN/>
        <w:adjustRightInd/>
        <w:snapToGrid/>
        <w:spacing w:after="0"/>
        <w:ind w:firstLineChars="0"/>
        <w:contextualSpacing/>
        <w:rPr>
          <w:rFonts w:eastAsia="宋体"/>
        </w:rPr>
      </w:pPr>
      <w:r w:rsidRPr="00D96442">
        <w:rPr>
          <w:rFonts w:eastAsia="宋体"/>
        </w:rPr>
        <w:t xml:space="preserve">The supported maximum TBS size is dependent on UE capability </w:t>
      </w:r>
    </w:p>
    <w:p w14:paraId="318D1F36" w14:textId="77777777" w:rsidR="00414E33" w:rsidRPr="00D96442" w:rsidRDefault="00414E33" w:rsidP="00414E33"/>
    <w:p w14:paraId="0DF339B4" w14:textId="77777777" w:rsidR="00414E33" w:rsidRPr="00D96442" w:rsidRDefault="00414E33" w:rsidP="00414E33">
      <w:pPr>
        <w:rPr>
          <w:b/>
          <w:bCs/>
          <w:highlight w:val="green"/>
        </w:rPr>
      </w:pPr>
      <w:r w:rsidRPr="00D96442">
        <w:rPr>
          <w:b/>
          <w:bCs/>
          <w:highlight w:val="green"/>
        </w:rPr>
        <w:t>Agreement</w:t>
      </w:r>
    </w:p>
    <w:p w14:paraId="46F9751F" w14:textId="77777777" w:rsidR="00414E33" w:rsidRPr="00D96442" w:rsidRDefault="00414E33" w:rsidP="00414E33">
      <w:pPr>
        <w:tabs>
          <w:tab w:val="left" w:pos="720"/>
          <w:tab w:val="left" w:pos="2160"/>
        </w:tabs>
        <w:overflowPunct w:val="0"/>
        <w:contextualSpacing/>
        <w:textAlignment w:val="baseline"/>
      </w:pPr>
      <w:r w:rsidRPr="00D96442">
        <w:t xml:space="preserve">PDSCH repetition indication mechanism: </w:t>
      </w:r>
    </w:p>
    <w:p w14:paraId="6B0F1215" w14:textId="77777777" w:rsidR="00414E33" w:rsidRPr="00D96442" w:rsidRDefault="00414E33" w:rsidP="00414E33">
      <w:pPr>
        <w:pStyle w:val="af"/>
        <w:numPr>
          <w:ilvl w:val="0"/>
          <w:numId w:val="42"/>
        </w:numPr>
        <w:autoSpaceDE/>
        <w:autoSpaceDN/>
        <w:adjustRightInd/>
        <w:snapToGrid/>
        <w:spacing w:after="0"/>
        <w:ind w:firstLineChars="0"/>
        <w:contextualSpacing/>
        <w:rPr>
          <w:rFonts w:eastAsia="宋体"/>
        </w:rPr>
      </w:pPr>
      <w:r w:rsidRPr="00D96442">
        <w:rPr>
          <w:rFonts w:eastAsia="宋体"/>
        </w:rPr>
        <w:t>For indication on the number of repetition occasions for scheme 3, select one of the following dynamic indication methods in RAN1#98bis</w:t>
      </w:r>
    </w:p>
    <w:p w14:paraId="3C359814" w14:textId="77777777" w:rsidR="00414E33" w:rsidRPr="00D96442" w:rsidRDefault="00414E33" w:rsidP="00414E33">
      <w:pPr>
        <w:pStyle w:val="af"/>
        <w:numPr>
          <w:ilvl w:val="1"/>
          <w:numId w:val="42"/>
        </w:numPr>
        <w:autoSpaceDE/>
        <w:autoSpaceDN/>
        <w:adjustRightInd/>
        <w:snapToGrid/>
        <w:spacing w:after="0"/>
        <w:ind w:firstLineChars="0"/>
        <w:contextualSpacing/>
        <w:rPr>
          <w:rFonts w:eastAsia="宋体"/>
        </w:rPr>
      </w:pPr>
      <w:r w:rsidRPr="00D96442">
        <w:rPr>
          <w:rFonts w:eastAsia="宋体"/>
        </w:rPr>
        <w:t>Option 1: It is dynamically indicated e.g. by reusing the proposed indication mechanism for PUSCH repetition in eURLLC</w:t>
      </w:r>
    </w:p>
    <w:p w14:paraId="6F181932" w14:textId="77777777" w:rsidR="00414E33" w:rsidRPr="00D96442" w:rsidRDefault="00414E33" w:rsidP="00414E33">
      <w:pPr>
        <w:pStyle w:val="af"/>
        <w:numPr>
          <w:ilvl w:val="1"/>
          <w:numId w:val="42"/>
        </w:numPr>
        <w:autoSpaceDE/>
        <w:autoSpaceDN/>
        <w:adjustRightInd/>
        <w:snapToGrid/>
        <w:spacing w:after="0"/>
        <w:ind w:firstLineChars="0"/>
        <w:contextualSpacing/>
        <w:rPr>
          <w:rFonts w:eastAsia="宋体"/>
        </w:rPr>
      </w:pPr>
      <w:r w:rsidRPr="00D96442">
        <w:rPr>
          <w:rFonts w:eastAsia="宋体"/>
        </w:rPr>
        <w:t>Option 2: It is implicitly determined by the number of TCI states indicated by a code point whereas one TCI state means one repetition and two states means two repetitions</w:t>
      </w:r>
    </w:p>
    <w:p w14:paraId="0A8B7C84" w14:textId="77777777" w:rsidR="00414E33" w:rsidRPr="00D96442" w:rsidRDefault="00414E33" w:rsidP="00414E33">
      <w:pPr>
        <w:pStyle w:val="af"/>
        <w:numPr>
          <w:ilvl w:val="0"/>
          <w:numId w:val="42"/>
        </w:numPr>
        <w:autoSpaceDE/>
        <w:autoSpaceDN/>
        <w:adjustRightInd/>
        <w:snapToGrid/>
        <w:spacing w:after="0"/>
        <w:ind w:firstLineChars="0"/>
        <w:contextualSpacing/>
        <w:rPr>
          <w:rFonts w:eastAsia="宋体"/>
        </w:rPr>
      </w:pPr>
      <w:r w:rsidRPr="00D96442">
        <w:rPr>
          <w:rFonts w:eastAsia="宋体"/>
        </w:rPr>
        <w:t>For indication on the number of repetition occasions for scheme 4, select one of the following in RAN1#98bis</w:t>
      </w:r>
    </w:p>
    <w:p w14:paraId="66BD10A1" w14:textId="77777777" w:rsidR="00414E33" w:rsidRDefault="00414E33" w:rsidP="00414E33">
      <w:pPr>
        <w:pStyle w:val="af"/>
        <w:numPr>
          <w:ilvl w:val="1"/>
          <w:numId w:val="42"/>
        </w:numPr>
        <w:autoSpaceDE/>
        <w:autoSpaceDN/>
        <w:adjustRightInd/>
        <w:snapToGrid/>
        <w:spacing w:after="0"/>
        <w:ind w:firstLineChars="0"/>
        <w:contextualSpacing/>
        <w:rPr>
          <w:rFonts w:eastAsia="宋体"/>
          <w:szCs w:val="20"/>
        </w:rPr>
      </w:pPr>
      <w:r w:rsidRPr="008962AE">
        <w:rPr>
          <w:rFonts w:eastAsia="宋体"/>
          <w:szCs w:val="20"/>
        </w:rPr>
        <w:t xml:space="preserve">Option 1: It is dynamically indicated </w:t>
      </w:r>
    </w:p>
    <w:p w14:paraId="1D087FB7" w14:textId="7E33DB42" w:rsidR="00E6242A" w:rsidRPr="00414E33" w:rsidRDefault="00414E33" w:rsidP="00414E33">
      <w:pPr>
        <w:pStyle w:val="af"/>
        <w:numPr>
          <w:ilvl w:val="1"/>
          <w:numId w:val="42"/>
        </w:numPr>
        <w:autoSpaceDE/>
        <w:autoSpaceDN/>
        <w:adjustRightInd/>
        <w:snapToGrid/>
        <w:spacing w:after="0"/>
        <w:ind w:firstLineChars="0"/>
        <w:contextualSpacing/>
        <w:rPr>
          <w:rFonts w:eastAsia="宋体"/>
          <w:szCs w:val="20"/>
        </w:rPr>
      </w:pPr>
      <w:r w:rsidRPr="00414E33">
        <w:rPr>
          <w:rFonts w:eastAsia="宋体"/>
          <w:szCs w:val="20"/>
        </w:rPr>
        <w:t>Option 2: By high-layer signaling following Rel-15 mechanism</w:t>
      </w:r>
    </w:p>
    <w:p w14:paraId="2CC04E98" w14:textId="77777777" w:rsidR="00517350" w:rsidRPr="008962AE" w:rsidRDefault="00517350" w:rsidP="00517350">
      <w:pPr>
        <w:rPr>
          <w:b/>
          <w:bCs/>
          <w:szCs w:val="20"/>
          <w:highlight w:val="green"/>
        </w:rPr>
      </w:pPr>
      <w:r w:rsidRPr="008962AE">
        <w:rPr>
          <w:b/>
          <w:bCs/>
          <w:szCs w:val="20"/>
          <w:highlight w:val="green"/>
        </w:rPr>
        <w:t>Agreement</w:t>
      </w:r>
    </w:p>
    <w:p w14:paraId="6893D57D" w14:textId="77777777" w:rsidR="00517350" w:rsidRPr="008962AE" w:rsidRDefault="00517350" w:rsidP="00517350">
      <w:pPr>
        <w:tabs>
          <w:tab w:val="left" w:pos="720"/>
          <w:tab w:val="left" w:pos="2160"/>
        </w:tabs>
        <w:overflowPunct w:val="0"/>
        <w:contextualSpacing/>
        <w:textAlignment w:val="baseline"/>
        <w:rPr>
          <w:rFonts w:eastAsia="宋体"/>
          <w:szCs w:val="20"/>
        </w:rPr>
      </w:pPr>
      <w:r w:rsidRPr="008962AE">
        <w:rPr>
          <w:rFonts w:eastAsia="宋体"/>
          <w:szCs w:val="20"/>
        </w:rPr>
        <w:t>For joint dynamic HARQ-ACK codebook among M-TRP, select one from following alternatives in RAN1#98bis</w:t>
      </w:r>
    </w:p>
    <w:p w14:paraId="0A720610" w14:textId="77777777" w:rsidR="00517350" w:rsidRPr="008962AE" w:rsidRDefault="00517350" w:rsidP="00517350">
      <w:pPr>
        <w:pStyle w:val="af"/>
        <w:numPr>
          <w:ilvl w:val="0"/>
          <w:numId w:val="42"/>
        </w:numPr>
        <w:autoSpaceDE/>
        <w:autoSpaceDN/>
        <w:adjustRightInd/>
        <w:snapToGrid/>
        <w:spacing w:after="0"/>
        <w:ind w:firstLineChars="0"/>
        <w:contextualSpacing/>
        <w:rPr>
          <w:rFonts w:eastAsia="宋体"/>
          <w:szCs w:val="20"/>
        </w:rPr>
      </w:pPr>
      <w:r w:rsidRPr="008962AE">
        <w:rPr>
          <w:rFonts w:eastAsia="宋体"/>
          <w:szCs w:val="20"/>
        </w:rPr>
        <w:lastRenderedPageBreak/>
        <w:t xml:space="preserve">Alt 1: counter DAI is jointly counted across two TRPs (i.e. different higher layer index configured per CORESET (if configured)), and total DAI should count total number of DCIs in a PDCCH monitoring occasion across CCs and TRPs. </w:t>
      </w:r>
    </w:p>
    <w:p w14:paraId="535F4BA2" w14:textId="05C13063" w:rsidR="00517350" w:rsidRPr="008962AE" w:rsidRDefault="00517350" w:rsidP="00517350">
      <w:pPr>
        <w:pStyle w:val="af"/>
        <w:numPr>
          <w:ilvl w:val="0"/>
          <w:numId w:val="42"/>
        </w:numPr>
        <w:autoSpaceDE/>
        <w:autoSpaceDN/>
        <w:adjustRightInd/>
        <w:snapToGrid/>
        <w:spacing w:after="0"/>
        <w:ind w:firstLineChars="0"/>
        <w:contextualSpacing/>
        <w:rPr>
          <w:rFonts w:eastAsia="宋体"/>
          <w:strike/>
          <w:szCs w:val="20"/>
        </w:rPr>
      </w:pPr>
      <w:r w:rsidRPr="008962AE">
        <w:rPr>
          <w:rFonts w:eastAsia="宋体"/>
          <w:szCs w:val="20"/>
        </w:rPr>
        <w:t xml:space="preserve">Alt 2: counter </w:t>
      </w:r>
      <w:r w:rsidRPr="008962AE">
        <w:rPr>
          <w:rFonts w:eastAsia="宋体"/>
          <w:iCs/>
          <w:szCs w:val="20"/>
          <w:lang w:eastAsia="ko-KR"/>
        </w:rPr>
        <w:t xml:space="preserve">DAI is counted per TRP, and </w:t>
      </w:r>
      <w:r w:rsidRPr="008962AE">
        <w:rPr>
          <w:rFonts w:eastAsia="宋体"/>
          <w:szCs w:val="20"/>
        </w:rPr>
        <w:t>total DAI should count total number of DCIs in a PDCCH monitoring occasion across CCs for each TRP. HARQ-ACK information bits are then concatenated by the increasing order of TRPs (i.e. different higher layer index configured per CORESET (if configured)).</w:t>
      </w:r>
    </w:p>
    <w:p w14:paraId="1D4B148D" w14:textId="2706418E"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271B9B">
        <w:rPr>
          <w:rFonts w:eastAsia="宋体"/>
        </w:rPr>
        <w:t>PDSCH reliability/robustness enhancement</w:t>
      </w:r>
      <w:r w:rsidR="00384B67">
        <w:rPr>
          <w:rFonts w:eastAsia="Times New Roman"/>
        </w:rPr>
        <w:t xml:space="preserve"> </w:t>
      </w:r>
      <w:r w:rsidR="00960267">
        <w:rPr>
          <w:rFonts w:eastAsia="Times New Roman"/>
        </w:rPr>
        <w:t xml:space="preserve">and PDCCH transmission </w:t>
      </w:r>
      <w:r w:rsidR="00384B67">
        <w:rPr>
          <w:rFonts w:eastAsia="Times New Roman"/>
        </w:rPr>
        <w:t>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2798B9A7" w14:textId="36944077" w:rsidR="00514A69" w:rsidRDefault="00DF3D2A" w:rsidP="001759C2">
      <w:pPr>
        <w:pStyle w:val="1"/>
        <w:rPr>
          <w:szCs w:val="20"/>
        </w:rPr>
      </w:pPr>
      <w:r>
        <w:rPr>
          <w:rFonts w:eastAsia="宋体"/>
        </w:rPr>
        <w:t>PDSCH reliability/robustness enhancement</w:t>
      </w:r>
      <w:r w:rsidR="00514A69">
        <w:rPr>
          <w:szCs w:val="20"/>
        </w:rPr>
        <w:t xml:space="preserve"> </w:t>
      </w:r>
      <w:r w:rsidR="00BC0591">
        <w:rPr>
          <w:szCs w:val="20"/>
        </w:rPr>
        <w:t xml:space="preserve"> </w:t>
      </w:r>
    </w:p>
    <w:p w14:paraId="5CB82FCC" w14:textId="2DB985C9" w:rsidR="00524A84" w:rsidRDefault="00191CD6" w:rsidP="00CF4484">
      <w:pPr>
        <w:rPr>
          <w:rFonts w:eastAsia="宋体"/>
        </w:rPr>
      </w:pPr>
      <w:r w:rsidRPr="00CF4484">
        <w:rPr>
          <w:rFonts w:eastAsia="宋体"/>
          <w:lang w:val="en-GB"/>
        </w:rPr>
        <w:t>In last RAN1 meeting</w:t>
      </w:r>
      <w:r w:rsidR="00CB25DC">
        <w:rPr>
          <w:rFonts w:eastAsia="宋体"/>
          <w:lang w:val="en-GB"/>
        </w:rPr>
        <w:t>s</w:t>
      </w:r>
      <w:r w:rsidRPr="00CF4484">
        <w:rPr>
          <w:rFonts w:eastAsia="宋体"/>
          <w:lang w:val="en-GB"/>
        </w:rPr>
        <w:t xml:space="preserve">, scheme 3 (TDM with mini-slot based) and </w:t>
      </w:r>
      <w:r w:rsidR="008E446B" w:rsidRPr="00CF4484">
        <w:rPr>
          <w:rFonts w:eastAsia="宋体"/>
          <w:lang w:val="en-GB"/>
        </w:rPr>
        <w:t xml:space="preserve">scheme </w:t>
      </w:r>
      <w:r w:rsidRPr="00CF4484">
        <w:rPr>
          <w:rFonts w:eastAsia="宋体"/>
          <w:lang w:val="en-GB"/>
        </w:rPr>
        <w:t xml:space="preserve">4 (TDM with slot based) </w:t>
      </w:r>
      <w:r w:rsidR="008E446B" w:rsidRPr="00CF4484">
        <w:rPr>
          <w:rFonts w:eastAsia="宋体"/>
          <w:lang w:val="en-GB"/>
        </w:rPr>
        <w:t xml:space="preserve">were agreed </w:t>
      </w:r>
      <w:r w:rsidRPr="00CF4484">
        <w:rPr>
          <w:rFonts w:eastAsia="宋体"/>
          <w:lang w:val="en-GB"/>
        </w:rPr>
        <w:t>for multi-TRP based URLLC</w:t>
      </w:r>
      <w:r w:rsidR="008E446B" w:rsidRPr="00CF4484">
        <w:rPr>
          <w:rFonts w:eastAsia="宋体"/>
          <w:lang w:val="en-GB"/>
        </w:rPr>
        <w:t xml:space="preserve"> with</w:t>
      </w:r>
      <w:r w:rsidRPr="00CF4484">
        <w:rPr>
          <w:rFonts w:eastAsia="宋体"/>
          <w:lang w:val="en-GB"/>
        </w:rPr>
        <w:t xml:space="preserve"> single DCI</w:t>
      </w:r>
      <w:r w:rsidR="008E446B" w:rsidRPr="00CF4484">
        <w:rPr>
          <w:rFonts w:eastAsia="宋体"/>
          <w:lang w:val="en-GB"/>
        </w:rPr>
        <w:t xml:space="preserve"> scheduling.</w:t>
      </w:r>
      <w:r w:rsidR="00524A84">
        <w:rPr>
          <w:rFonts w:eastAsia="宋体"/>
          <w:lang w:val="en-GB"/>
        </w:rPr>
        <w:t xml:space="preserve"> And it was agreed in RAN1-98 meeting that for single-</w:t>
      </w:r>
      <w:r w:rsidR="00524A84" w:rsidRPr="008962AE">
        <w:rPr>
          <w:szCs w:val="20"/>
        </w:rPr>
        <w:t>DCI based M-TRP URLLC scheme 3 &amp; 4</w:t>
      </w:r>
      <w:r w:rsidR="00524A84">
        <w:rPr>
          <w:szCs w:val="20"/>
        </w:rPr>
        <w:t xml:space="preserve">, the maximum number of TCI states is 2. </w:t>
      </w:r>
      <w:r w:rsidR="00B944D2">
        <w:rPr>
          <w:szCs w:val="20"/>
        </w:rPr>
        <w:t xml:space="preserve">If </w:t>
      </w:r>
      <w:r w:rsidR="009A1421">
        <w:rPr>
          <w:szCs w:val="20"/>
        </w:rPr>
        <w:t>the number of</w:t>
      </w:r>
      <w:r w:rsidR="009A1421" w:rsidRPr="00D96442">
        <w:rPr>
          <w:rFonts w:eastAsia="宋体"/>
        </w:rPr>
        <w:t xml:space="preserve"> repetition occasions</w:t>
      </w:r>
      <w:r w:rsidR="009A1421">
        <w:rPr>
          <w:rFonts w:eastAsia="宋体"/>
        </w:rPr>
        <w:t xml:space="preserve"> </w:t>
      </w:r>
      <w:r w:rsidR="00B944D2">
        <w:rPr>
          <w:rFonts w:eastAsia="宋体"/>
        </w:rPr>
        <w:t>is</w:t>
      </w:r>
      <w:r w:rsidR="009A1421">
        <w:rPr>
          <w:rFonts w:eastAsia="宋体"/>
        </w:rPr>
        <w:t xml:space="preserve"> more than 2</w:t>
      </w:r>
      <w:r w:rsidR="00B944D2">
        <w:rPr>
          <w:rFonts w:eastAsia="宋体"/>
        </w:rPr>
        <w:t xml:space="preserve">, </w:t>
      </w:r>
      <w:r w:rsidR="006F6053">
        <w:rPr>
          <w:rFonts w:eastAsia="宋体"/>
        </w:rPr>
        <w:t xml:space="preserve">we need to consider </w:t>
      </w:r>
      <w:r w:rsidR="00B944D2">
        <w:rPr>
          <w:rFonts w:eastAsia="宋体"/>
        </w:rPr>
        <w:t>how to map the</w:t>
      </w:r>
      <w:r w:rsidR="006F6053">
        <w:rPr>
          <w:rFonts w:eastAsia="宋体"/>
        </w:rPr>
        <w:t xml:space="preserve"> TCI state to PDSCH repetitions</w:t>
      </w:r>
      <w:r w:rsidR="009A1421">
        <w:rPr>
          <w:rFonts w:eastAsia="宋体"/>
        </w:rPr>
        <w:t>.</w:t>
      </w:r>
      <w:r w:rsidR="000636BA">
        <w:rPr>
          <w:rFonts w:eastAsia="宋体"/>
        </w:rPr>
        <w:t xml:space="preserve"> </w:t>
      </w:r>
      <w:r w:rsidR="001874FF">
        <w:rPr>
          <w:rFonts w:eastAsia="宋体"/>
        </w:rPr>
        <w:t>In the FL summary [2], there are some options as noted:</w:t>
      </w:r>
    </w:p>
    <w:p w14:paraId="604C4627" w14:textId="77777777" w:rsidR="00B944D2" w:rsidRDefault="00B944D2" w:rsidP="00B944D2">
      <w:pPr>
        <w:pStyle w:val="af"/>
        <w:numPr>
          <w:ilvl w:val="0"/>
          <w:numId w:val="34"/>
        </w:numPr>
        <w:tabs>
          <w:tab w:val="left" w:pos="720"/>
          <w:tab w:val="left" w:pos="2160"/>
        </w:tabs>
        <w:overflowPunct w:val="0"/>
        <w:snapToGrid/>
        <w:spacing w:after="0"/>
        <w:ind w:left="360" w:firstLineChars="0"/>
        <w:contextualSpacing/>
        <w:textAlignment w:val="baseline"/>
        <w:rPr>
          <w:rFonts w:eastAsia="Batang"/>
        </w:rPr>
      </w:pPr>
      <w:r>
        <w:rPr>
          <w:rFonts w:hint="eastAsia"/>
        </w:rPr>
        <w:t>TCI state mapping</w:t>
      </w:r>
      <w:r>
        <w:t xml:space="preserve"> to PDSCH repetitions, </w:t>
      </w:r>
      <w:r>
        <w:rPr>
          <w:rFonts w:eastAsia="Batang"/>
        </w:rPr>
        <w:t>down-select one from following options</w:t>
      </w:r>
      <w:r>
        <w:rPr>
          <w:rFonts w:hint="eastAsia"/>
        </w:rPr>
        <w:t>:</w:t>
      </w:r>
    </w:p>
    <w:p w14:paraId="692C30A4" w14:textId="77777777" w:rsidR="00B944D2" w:rsidRDefault="00B944D2" w:rsidP="00B944D2">
      <w:pPr>
        <w:pStyle w:val="af"/>
        <w:numPr>
          <w:ilvl w:val="1"/>
          <w:numId w:val="34"/>
        </w:numPr>
        <w:tabs>
          <w:tab w:val="left" w:pos="720"/>
          <w:tab w:val="left" w:pos="2160"/>
        </w:tabs>
        <w:overflowPunct w:val="0"/>
        <w:snapToGrid/>
        <w:spacing w:after="0"/>
        <w:ind w:left="1080" w:firstLineChars="0"/>
        <w:contextualSpacing/>
        <w:textAlignment w:val="baseline"/>
        <w:rPr>
          <w:rFonts w:eastAsia="Batang"/>
        </w:rPr>
      </w:pPr>
      <w:r>
        <w:t xml:space="preserve">Option 1: Cyclical mapping, i.e. TCI states #1#2#1#2 are mapped to 4 repetitions if 2 TCI stats are indicated </w:t>
      </w:r>
    </w:p>
    <w:p w14:paraId="5F52E1B0" w14:textId="77777777" w:rsidR="00B944D2" w:rsidRPr="00754F99" w:rsidRDefault="00B944D2" w:rsidP="00B944D2">
      <w:pPr>
        <w:pStyle w:val="af"/>
        <w:numPr>
          <w:ilvl w:val="1"/>
          <w:numId w:val="34"/>
        </w:numPr>
        <w:tabs>
          <w:tab w:val="left" w:pos="720"/>
          <w:tab w:val="left" w:pos="2160"/>
        </w:tabs>
        <w:overflowPunct w:val="0"/>
        <w:snapToGrid/>
        <w:spacing w:after="0"/>
        <w:ind w:left="1080" w:firstLineChars="0"/>
        <w:contextualSpacing/>
        <w:textAlignment w:val="baseline"/>
        <w:rPr>
          <w:rFonts w:eastAsia="Batang"/>
        </w:rPr>
      </w:pPr>
      <w:r>
        <w:t>Option 2: Sequential mapping, i.e. TCI states #1#1#2#2 are mapped to 4 repetitions if 2 TCI stats are indicated</w:t>
      </w:r>
    </w:p>
    <w:p w14:paraId="09A8FC2D" w14:textId="77777777" w:rsidR="00B944D2" w:rsidRDefault="00B944D2" w:rsidP="007C0F5F">
      <w:pPr>
        <w:pStyle w:val="af"/>
        <w:numPr>
          <w:ilvl w:val="1"/>
          <w:numId w:val="34"/>
        </w:numPr>
        <w:tabs>
          <w:tab w:val="left" w:pos="720"/>
          <w:tab w:val="left" w:pos="2160"/>
        </w:tabs>
        <w:overflowPunct w:val="0"/>
        <w:snapToGrid/>
        <w:spacing w:afterLines="50"/>
        <w:ind w:left="1077" w:firstLineChars="0" w:hanging="357"/>
        <w:contextualSpacing/>
        <w:textAlignment w:val="baseline"/>
        <w:rPr>
          <w:rFonts w:eastAsia="Batang"/>
        </w:rPr>
      </w:pPr>
      <w:r>
        <w:t>Option 3: both option 1 and 2 are supported and switched by higher layer signaling</w:t>
      </w:r>
    </w:p>
    <w:p w14:paraId="632DED03" w14:textId="54ED9D31" w:rsidR="005D58BF" w:rsidRDefault="007C0F5F" w:rsidP="00CF4484">
      <w:pPr>
        <w:rPr>
          <w:rFonts w:eastAsia="宋体"/>
          <w:lang w:val="en-GB"/>
        </w:rPr>
      </w:pPr>
      <w:r>
        <w:rPr>
          <w:szCs w:val="20"/>
          <w:lang w:eastAsia="zh-CN"/>
        </w:rPr>
        <w:t>I</w:t>
      </w:r>
      <w:r>
        <w:rPr>
          <w:rFonts w:hint="eastAsia"/>
          <w:szCs w:val="20"/>
          <w:lang w:eastAsia="zh-CN"/>
        </w:rPr>
        <w:t xml:space="preserve">n </w:t>
      </w:r>
      <w:r>
        <w:rPr>
          <w:szCs w:val="20"/>
          <w:lang w:eastAsia="zh-CN"/>
        </w:rPr>
        <w:t>our opinion, we support Option 2: sequential mapping.</w:t>
      </w:r>
      <w:r w:rsidR="00B96018">
        <w:rPr>
          <w:szCs w:val="20"/>
          <w:lang w:eastAsia="zh-CN"/>
        </w:rPr>
        <w:t xml:space="preserve"> </w:t>
      </w:r>
      <w:r w:rsidR="00250B80" w:rsidRPr="00CF4484">
        <w:rPr>
          <w:rFonts w:eastAsia="宋体"/>
          <w:lang w:val="en-GB"/>
        </w:rPr>
        <w:t>Refer to the TS 36.214[</w:t>
      </w:r>
      <w:r w:rsidR="00C36EBA">
        <w:rPr>
          <w:rFonts w:eastAsia="宋体"/>
          <w:lang w:val="en-GB"/>
        </w:rPr>
        <w:t>3</w:t>
      </w:r>
      <w:r w:rsidR="00250B80" w:rsidRPr="00CF4484">
        <w:rPr>
          <w:rFonts w:eastAsia="宋体"/>
          <w:lang w:val="en-GB"/>
        </w:rPr>
        <w:t xml:space="preserve">], if the time offset between the reception of the DL DCI and the corresponding PDSCH is </w:t>
      </w:r>
      <w:r w:rsidR="00412900" w:rsidRPr="00CF4484">
        <w:rPr>
          <w:rFonts w:eastAsia="宋体"/>
          <w:lang w:val="en-GB"/>
        </w:rPr>
        <w:t>less</w:t>
      </w:r>
      <w:r w:rsidR="00250B80" w:rsidRPr="00CF4484">
        <w:rPr>
          <w:rFonts w:eastAsia="宋体"/>
          <w:lang w:val="en-GB"/>
        </w:rPr>
        <w:t xml:space="preserve"> than a threshold </w:t>
      </w:r>
      <w:r w:rsidR="00250B80" w:rsidRPr="00FD076F">
        <w:rPr>
          <w:rFonts w:eastAsia="宋体"/>
          <w:i/>
          <w:lang w:val="en-GB"/>
        </w:rPr>
        <w:t>Threshold-Sched-Offset</w:t>
      </w:r>
      <w:r w:rsidR="00250B80" w:rsidRPr="00CF4484">
        <w:rPr>
          <w:rFonts w:eastAsia="宋体"/>
          <w:lang w:val="en-GB"/>
        </w:rPr>
        <w:t xml:space="preserve">, for determining PDSCH antenna port quasi co-location, the UE assumes that the TCI state or the QCL assumption for the PDSCH </w:t>
      </w:r>
      <w:r w:rsidR="00EF0D6C" w:rsidRPr="00CF4484">
        <w:rPr>
          <w:rFonts w:eastAsia="宋体"/>
          <w:lang w:val="en-GB"/>
        </w:rPr>
        <w:t>is quasi co-located with the RS(s) in the TCI state with respect to the QCL parameter(s) used for PDCCH.</w:t>
      </w:r>
      <w:r w:rsidR="00250B80" w:rsidRPr="00CF4484">
        <w:rPr>
          <w:rFonts w:eastAsia="宋体"/>
          <w:lang w:val="en-GB"/>
        </w:rPr>
        <w:t xml:space="preserve"> It means that </w:t>
      </w:r>
      <w:r w:rsidR="00004940" w:rsidRPr="00CF4484">
        <w:rPr>
          <w:rFonts w:eastAsia="宋体"/>
          <w:lang w:val="en-GB"/>
        </w:rPr>
        <w:t xml:space="preserve">the time for DCI decoding and beam switching at UE side is not less than </w:t>
      </w:r>
      <w:r w:rsidR="00004940" w:rsidRPr="00FD076F">
        <w:rPr>
          <w:rFonts w:eastAsia="宋体"/>
          <w:i/>
          <w:lang w:val="en-GB"/>
        </w:rPr>
        <w:t>Threshold-Sched-Offset</w:t>
      </w:r>
      <w:r w:rsidR="00004940" w:rsidRPr="00CF4484">
        <w:rPr>
          <w:rFonts w:eastAsia="宋体"/>
          <w:lang w:val="en-GB"/>
        </w:rPr>
        <w:t>.</w:t>
      </w:r>
      <w:r w:rsidR="00C36EBA">
        <w:rPr>
          <w:rFonts w:eastAsia="宋体"/>
          <w:lang w:val="en-GB"/>
        </w:rPr>
        <w:t xml:space="preserve"> And r</w:t>
      </w:r>
      <w:r w:rsidR="00C36EBA" w:rsidRPr="00CF4484">
        <w:rPr>
          <w:rFonts w:eastAsia="宋体"/>
          <w:lang w:val="en-GB"/>
        </w:rPr>
        <w:t>efer to TS 36.331</w:t>
      </w:r>
      <w:r w:rsidR="00C36EBA">
        <w:rPr>
          <w:rFonts w:eastAsia="宋体"/>
          <w:lang w:val="en-GB"/>
        </w:rPr>
        <w:t>[4]</w:t>
      </w:r>
      <w:r w:rsidR="00C36EBA" w:rsidRPr="00CF4484">
        <w:rPr>
          <w:rFonts w:eastAsia="宋体"/>
          <w:lang w:val="en-GB"/>
        </w:rPr>
        <w:t xml:space="preserve">, the value of </w:t>
      </w:r>
      <w:r w:rsidR="00C36EBA" w:rsidRPr="002457DD">
        <w:rPr>
          <w:rFonts w:eastAsia="宋体"/>
          <w:i/>
          <w:lang w:val="en-GB"/>
        </w:rPr>
        <w:t>Threshold-Sched-Offset</w:t>
      </w:r>
      <w:r w:rsidR="00C36EBA" w:rsidRPr="00CF4484">
        <w:rPr>
          <w:rFonts w:eastAsia="宋体"/>
          <w:lang w:val="en-GB"/>
        </w:rPr>
        <w:t xml:space="preserve"> is 7, 14, 28 symbols with 60KHz SCS and 14, 28 symbols with 120KHz SCS. </w:t>
      </w:r>
      <w:r w:rsidR="00032EF5">
        <w:rPr>
          <w:rFonts w:eastAsia="宋体"/>
          <w:lang w:val="en-GB"/>
        </w:rPr>
        <w:t xml:space="preserve">Thus if the DCI and the corresponding PDSCH mini-slot repetition </w:t>
      </w:r>
      <w:r w:rsidR="009B453A">
        <w:rPr>
          <w:rFonts w:eastAsia="宋体"/>
          <w:lang w:val="en-GB"/>
        </w:rPr>
        <w:t>occasions</w:t>
      </w:r>
      <w:r w:rsidR="00B2375B">
        <w:rPr>
          <w:rFonts w:eastAsia="宋体"/>
          <w:lang w:val="en-GB"/>
        </w:rPr>
        <w:t xml:space="preserve"> are in a same slot, it is possible that more than one repetition occasions </w:t>
      </w:r>
      <w:r w:rsidR="00F33F15">
        <w:rPr>
          <w:rFonts w:eastAsia="宋体"/>
          <w:lang w:val="en-GB"/>
        </w:rPr>
        <w:t xml:space="preserve">need to apply the TCI state for the PDCCH because of the </w:t>
      </w:r>
      <w:r w:rsidR="00882BA0">
        <w:rPr>
          <w:rFonts w:eastAsia="宋体"/>
          <w:lang w:val="en-GB"/>
        </w:rPr>
        <w:t>short time offset. It is obviously that it is sequential mapping between theses more than one repe</w:t>
      </w:r>
      <w:r w:rsidR="00C0383E">
        <w:rPr>
          <w:rFonts w:eastAsia="宋体"/>
          <w:lang w:val="en-GB"/>
        </w:rPr>
        <w:t>ti</w:t>
      </w:r>
      <w:r w:rsidR="00882BA0">
        <w:rPr>
          <w:rFonts w:eastAsia="宋体"/>
          <w:lang w:val="en-GB"/>
        </w:rPr>
        <w:t xml:space="preserve">tion </w:t>
      </w:r>
      <w:r w:rsidR="00A24E69">
        <w:rPr>
          <w:rFonts w:eastAsia="宋体"/>
          <w:lang w:val="en-GB"/>
        </w:rPr>
        <w:t>occas</w:t>
      </w:r>
      <w:r w:rsidR="00882BA0">
        <w:rPr>
          <w:rFonts w:eastAsia="宋体"/>
          <w:lang w:val="en-GB"/>
        </w:rPr>
        <w:t>ion</w:t>
      </w:r>
      <w:r w:rsidR="00A24E69">
        <w:rPr>
          <w:rFonts w:eastAsia="宋体"/>
          <w:lang w:val="en-GB"/>
        </w:rPr>
        <w:t xml:space="preserve">s and the TCI state. So this is the first reason that we support </w:t>
      </w:r>
      <w:r w:rsidR="00FA6C98">
        <w:rPr>
          <w:szCs w:val="20"/>
          <w:lang w:eastAsia="zh-CN"/>
        </w:rPr>
        <w:t xml:space="preserve">sequential mapping should be supported. In addition, </w:t>
      </w:r>
      <w:r w:rsidR="008A7714">
        <w:rPr>
          <w:szCs w:val="20"/>
          <w:lang w:eastAsia="zh-CN"/>
        </w:rPr>
        <w:t xml:space="preserve">if </w:t>
      </w:r>
      <w:r w:rsidR="00A860BF" w:rsidRPr="00BD2105">
        <w:rPr>
          <w:rFonts w:eastAsia="宋体"/>
          <w:szCs w:val="20"/>
          <w:lang w:eastAsia="zh-CN"/>
        </w:rPr>
        <w:t>a minimal gap between PDSCH mini-slot/slot groups is needed</w:t>
      </w:r>
      <w:r w:rsidR="00A860BF">
        <w:rPr>
          <w:rFonts w:eastAsia="宋体"/>
          <w:szCs w:val="20"/>
          <w:lang w:eastAsia="zh-CN"/>
        </w:rPr>
        <w:t xml:space="preserve">, </w:t>
      </w:r>
      <w:r w:rsidR="00A860BF">
        <w:t xml:space="preserve">Cyclical mapping between </w:t>
      </w:r>
      <w:r w:rsidR="00685C95">
        <w:t xml:space="preserve">PDSCH repetitions and TCI states will cost much </w:t>
      </w:r>
      <w:r w:rsidR="005503A1">
        <w:t xml:space="preserve">more </w:t>
      </w:r>
      <w:r w:rsidR="00685C95">
        <w:t>time wastes.</w:t>
      </w:r>
      <w:r w:rsidR="00BF0B8E">
        <w:t xml:space="preserve"> </w:t>
      </w:r>
      <w:r w:rsidR="00AE1191">
        <w:t>Thus, we prefer Sequential mapping.</w:t>
      </w:r>
    </w:p>
    <w:p w14:paraId="0243EDEA" w14:textId="10074DC8" w:rsidR="005D58BF" w:rsidRDefault="00AE1191" w:rsidP="00CF4484">
      <w:pPr>
        <w:rPr>
          <w:rFonts w:eastAsia="宋体"/>
          <w:lang w:val="en-GB"/>
        </w:rPr>
      </w:pPr>
      <w:r w:rsidRPr="007B1876">
        <w:rPr>
          <w:b/>
          <w:lang w:eastAsia="zh-CN"/>
        </w:rPr>
        <w:t xml:space="preserve">Proposal </w:t>
      </w:r>
      <w:r>
        <w:rPr>
          <w:b/>
          <w:lang w:eastAsia="zh-CN"/>
        </w:rPr>
        <w:t>1</w:t>
      </w:r>
      <w:r w:rsidRPr="007B1876">
        <w:rPr>
          <w:b/>
          <w:lang w:eastAsia="zh-CN"/>
        </w:rPr>
        <w:t>:</w:t>
      </w:r>
      <w:r>
        <w:rPr>
          <w:lang w:eastAsia="zh-CN"/>
        </w:rPr>
        <w:t xml:space="preserve"> </w:t>
      </w:r>
      <w:r>
        <w:t>Sequential mapping between PDSCH repetitions and TCI states should be supported.</w:t>
      </w:r>
    </w:p>
    <w:p w14:paraId="29C87A12" w14:textId="1E9E5893" w:rsidR="00BC199B" w:rsidRDefault="00021AFC" w:rsidP="00CF4484">
      <w:pPr>
        <w:rPr>
          <w:rFonts w:eastAsia="宋体"/>
        </w:rPr>
      </w:pPr>
      <w:r>
        <w:rPr>
          <w:rFonts w:eastAsia="宋体"/>
          <w:lang w:val="en-GB"/>
        </w:rPr>
        <w:t>While for the indication</w:t>
      </w:r>
      <w:r w:rsidR="00113AD6">
        <w:rPr>
          <w:rFonts w:eastAsia="宋体"/>
          <w:lang w:val="en-GB"/>
        </w:rPr>
        <w:t xml:space="preserve"> </w:t>
      </w:r>
      <w:r w:rsidR="00113AD6" w:rsidRPr="00D96442">
        <w:rPr>
          <w:rFonts w:eastAsia="宋体"/>
        </w:rPr>
        <w:t>on the number of repetition occasions for scheme 3</w:t>
      </w:r>
      <w:r w:rsidR="00113AD6">
        <w:rPr>
          <w:rFonts w:eastAsia="宋体"/>
        </w:rPr>
        <w:t xml:space="preserve">, </w:t>
      </w:r>
      <w:r w:rsidR="00CF6DC4">
        <w:rPr>
          <w:rFonts w:eastAsia="宋体"/>
        </w:rPr>
        <w:t xml:space="preserve">there are also two options: </w:t>
      </w:r>
      <w:r w:rsidR="00887DC1">
        <w:rPr>
          <w:rFonts w:eastAsia="宋体"/>
        </w:rPr>
        <w:t>Option 1 is</w:t>
      </w:r>
      <w:r w:rsidR="00CF6DC4">
        <w:rPr>
          <w:rFonts w:eastAsia="宋体"/>
        </w:rPr>
        <w:t xml:space="preserve"> dynamically indicated and </w:t>
      </w:r>
      <w:r w:rsidR="00887DC1">
        <w:rPr>
          <w:rFonts w:eastAsia="宋体"/>
        </w:rPr>
        <w:t>Option 2</w:t>
      </w:r>
      <w:r w:rsidR="00CF6DC4">
        <w:rPr>
          <w:rFonts w:eastAsia="宋体"/>
        </w:rPr>
        <w:t xml:space="preserve"> </w:t>
      </w:r>
      <w:r w:rsidR="00BC199B">
        <w:rPr>
          <w:rFonts w:eastAsia="宋体"/>
        </w:rPr>
        <w:t xml:space="preserve">is </w:t>
      </w:r>
      <w:r w:rsidR="00BC199B" w:rsidRPr="00D96442">
        <w:rPr>
          <w:rFonts w:eastAsia="宋体"/>
        </w:rPr>
        <w:t>implicitly determined by the number of TCI states</w:t>
      </w:r>
      <w:r w:rsidR="00BC199B">
        <w:rPr>
          <w:rFonts w:eastAsia="宋体"/>
        </w:rPr>
        <w:t xml:space="preserve">. </w:t>
      </w:r>
      <w:r w:rsidR="008419C6">
        <w:rPr>
          <w:rFonts w:eastAsia="宋体"/>
        </w:rPr>
        <w:t xml:space="preserve">As for Option 2, </w:t>
      </w:r>
      <w:r w:rsidR="001C552A">
        <w:rPr>
          <w:rFonts w:eastAsia="宋体"/>
        </w:rPr>
        <w:t xml:space="preserve">it is limited that only one PDSCH repetition occasion for each TCI state. Actually, there is also performance improvement </w:t>
      </w:r>
      <w:r w:rsidR="00A92AC0">
        <w:rPr>
          <w:rFonts w:eastAsia="宋体"/>
        </w:rPr>
        <w:t>to configure more than one repeti</w:t>
      </w:r>
      <w:r w:rsidR="000A6F95">
        <w:rPr>
          <w:rFonts w:eastAsia="宋体"/>
        </w:rPr>
        <w:t>ti</w:t>
      </w:r>
      <w:r w:rsidR="00A92AC0">
        <w:rPr>
          <w:rFonts w:eastAsia="宋体"/>
        </w:rPr>
        <w:t xml:space="preserve">on occasions for a same TCI state, </w:t>
      </w:r>
      <w:r w:rsidR="00E70669">
        <w:rPr>
          <w:rFonts w:eastAsia="宋体"/>
        </w:rPr>
        <w:t xml:space="preserve">like PUSCH repetition in eURLLC. </w:t>
      </w:r>
      <w:r w:rsidR="002D02D7">
        <w:rPr>
          <w:rFonts w:eastAsia="宋体"/>
        </w:rPr>
        <w:t xml:space="preserve">In addition, considering the </w:t>
      </w:r>
      <w:r w:rsidR="006D5094">
        <w:rPr>
          <w:rFonts w:eastAsia="宋体"/>
        </w:rPr>
        <w:t xml:space="preserve">dynamical changing of </w:t>
      </w:r>
      <w:r w:rsidR="002D02D7">
        <w:rPr>
          <w:rFonts w:eastAsia="宋体"/>
        </w:rPr>
        <w:t>channel state</w:t>
      </w:r>
      <w:r w:rsidR="006D5094">
        <w:rPr>
          <w:rFonts w:eastAsia="宋体"/>
        </w:rPr>
        <w:t xml:space="preserve"> and the </w:t>
      </w:r>
      <w:r w:rsidR="006E49A3">
        <w:rPr>
          <w:rFonts w:eastAsia="宋体"/>
        </w:rPr>
        <w:t xml:space="preserve">different </w:t>
      </w:r>
      <w:r w:rsidR="006D5094">
        <w:rPr>
          <w:rFonts w:eastAsia="宋体"/>
        </w:rPr>
        <w:t>UL/DL configuration of each slot</w:t>
      </w:r>
      <w:r w:rsidR="004167D6">
        <w:rPr>
          <w:rFonts w:eastAsia="宋体"/>
        </w:rPr>
        <w:t>, we think it is much better to support dynamical indication on the number of repetition occasions.</w:t>
      </w:r>
      <w:r w:rsidR="006D5094">
        <w:rPr>
          <w:rFonts w:eastAsia="宋体"/>
        </w:rPr>
        <w:t xml:space="preserve"> </w:t>
      </w:r>
      <w:r w:rsidR="002D02D7">
        <w:rPr>
          <w:rFonts w:eastAsia="宋体"/>
        </w:rPr>
        <w:t xml:space="preserve"> </w:t>
      </w:r>
    </w:p>
    <w:p w14:paraId="73E452F9" w14:textId="13052775" w:rsidR="00EB30AC" w:rsidRDefault="00EB30AC" w:rsidP="00EB30AC">
      <w:pPr>
        <w:rPr>
          <w:rFonts w:eastAsia="宋体"/>
          <w:lang w:val="en-GB"/>
        </w:rPr>
      </w:pPr>
      <w:r w:rsidRPr="007B1876">
        <w:rPr>
          <w:b/>
          <w:lang w:eastAsia="zh-CN"/>
        </w:rPr>
        <w:t xml:space="preserve">Proposal </w:t>
      </w:r>
      <w:r>
        <w:rPr>
          <w:b/>
          <w:lang w:eastAsia="zh-CN"/>
        </w:rPr>
        <w:t>2</w:t>
      </w:r>
      <w:r w:rsidRPr="007B1876">
        <w:rPr>
          <w:b/>
          <w:lang w:eastAsia="zh-CN"/>
        </w:rPr>
        <w:t>:</w:t>
      </w:r>
      <w:r>
        <w:rPr>
          <w:lang w:eastAsia="zh-CN"/>
        </w:rPr>
        <w:t xml:space="preserve"> Dynamical indication on the number of repetition occasions is more preferred. </w:t>
      </w:r>
    </w:p>
    <w:p w14:paraId="6342EAD1" w14:textId="4089F3F3" w:rsidR="004167D6" w:rsidRDefault="005D789A" w:rsidP="00CF4484">
      <w:pPr>
        <w:rPr>
          <w:rFonts w:eastAsia="宋体"/>
          <w:lang w:val="en-GB" w:eastAsia="zh-CN"/>
        </w:rPr>
      </w:pPr>
      <w:r>
        <w:rPr>
          <w:rFonts w:eastAsia="宋体"/>
          <w:lang w:val="en-GB" w:eastAsia="zh-CN"/>
        </w:rPr>
        <w:t>C</w:t>
      </w:r>
      <w:r>
        <w:rPr>
          <w:rFonts w:eastAsia="宋体" w:hint="eastAsia"/>
          <w:lang w:val="en-GB" w:eastAsia="zh-CN"/>
        </w:rPr>
        <w:t xml:space="preserve">onsidering </w:t>
      </w:r>
      <w:r>
        <w:rPr>
          <w:rFonts w:eastAsia="宋体"/>
          <w:lang w:val="en-GB" w:eastAsia="zh-CN"/>
        </w:rPr>
        <w:t xml:space="preserve">the time offset between the corresponding DCI and the PDSCH repetition occasions, and the mapping between </w:t>
      </w:r>
      <w:r w:rsidR="00C02613">
        <w:rPr>
          <w:rFonts w:eastAsia="宋体"/>
          <w:lang w:val="en-GB" w:eastAsia="zh-CN"/>
        </w:rPr>
        <w:t>TCI states and the PDSCH repetition occasions, there are also two options can be seen as follows:</w:t>
      </w:r>
    </w:p>
    <w:p w14:paraId="71FE36D1" w14:textId="64436984" w:rsidR="00C02613" w:rsidRDefault="00C02613" w:rsidP="00242675">
      <w:pPr>
        <w:pStyle w:val="af"/>
        <w:numPr>
          <w:ilvl w:val="1"/>
          <w:numId w:val="34"/>
        </w:numPr>
        <w:tabs>
          <w:tab w:val="left" w:pos="720"/>
          <w:tab w:val="left" w:pos="2160"/>
        </w:tabs>
        <w:overflowPunct w:val="0"/>
        <w:snapToGrid/>
        <w:spacing w:after="0" w:line="260" w:lineRule="exact"/>
        <w:ind w:left="1077" w:firstLineChars="0" w:hanging="357"/>
        <w:contextualSpacing/>
        <w:textAlignment w:val="baseline"/>
      </w:pPr>
      <w:r w:rsidRPr="00DD1F3E">
        <w:t xml:space="preserve">Option 1: </w:t>
      </w:r>
      <w:r w:rsidR="00505B25" w:rsidRPr="00DD1F3E">
        <w:t>First configure the default TCI state to</w:t>
      </w:r>
      <w:r w:rsidRPr="00DD1F3E">
        <w:t xml:space="preserve"> the PDSCH repetition occasion(s) whose offset is smaller than the </w:t>
      </w:r>
      <w:r w:rsidR="00A93143" w:rsidRPr="009668D5">
        <w:rPr>
          <w:i/>
        </w:rPr>
        <w:t>Threshold-Sched-Offset</w:t>
      </w:r>
      <w:r w:rsidR="003728A5" w:rsidRPr="00DD1F3E">
        <w:t xml:space="preserve">, then </w:t>
      </w:r>
      <w:r w:rsidR="00D668FA" w:rsidRPr="00DD1F3E">
        <w:t xml:space="preserve">divide </w:t>
      </w:r>
      <w:r w:rsidR="00817A53">
        <w:t xml:space="preserve">the </w:t>
      </w:r>
      <w:r w:rsidR="00EE799F" w:rsidRPr="00DD1F3E">
        <w:t xml:space="preserve">remaining repetition </w:t>
      </w:r>
      <w:r w:rsidR="00EE799F" w:rsidRPr="00DD1F3E">
        <w:lastRenderedPageBreak/>
        <w:t xml:space="preserve">occasions </w:t>
      </w:r>
      <w:r w:rsidR="00505B25" w:rsidRPr="00DD1F3E">
        <w:t>into two groups(</w:t>
      </w:r>
      <w:r w:rsidR="00505B25">
        <w:t>if two TCI states are indicated</w:t>
      </w:r>
      <w:r w:rsidR="00505B25" w:rsidRPr="00DD1F3E">
        <w:t xml:space="preserve">) </w:t>
      </w:r>
      <w:r w:rsidR="00D668FA" w:rsidRPr="00DD1F3E">
        <w:t>to</w:t>
      </w:r>
      <w:r w:rsidR="00505B25" w:rsidRPr="00DD1F3E">
        <w:t xml:space="preserve"> </w:t>
      </w:r>
      <w:r w:rsidR="00EE799F" w:rsidRPr="00DD1F3E">
        <w:t xml:space="preserve">follow </w:t>
      </w:r>
      <w:r w:rsidR="00EE799F">
        <w:t xml:space="preserve">Sequential mapping </w:t>
      </w:r>
      <w:r w:rsidR="00C135C9">
        <w:t>(</w:t>
      </w:r>
      <w:r w:rsidR="00EE799F">
        <w:t>or Cyclical mapping</w:t>
      </w:r>
      <w:r w:rsidR="00C135C9">
        <w:t>)</w:t>
      </w:r>
      <w:r w:rsidR="00EE799F">
        <w:t>.</w:t>
      </w:r>
    </w:p>
    <w:p w14:paraId="38383C70" w14:textId="23B9FBC6" w:rsidR="00EE799F" w:rsidRPr="00DD1F3E" w:rsidRDefault="00EE799F" w:rsidP="00242675">
      <w:pPr>
        <w:pStyle w:val="af"/>
        <w:numPr>
          <w:ilvl w:val="1"/>
          <w:numId w:val="34"/>
        </w:numPr>
        <w:tabs>
          <w:tab w:val="left" w:pos="720"/>
          <w:tab w:val="left" w:pos="2160"/>
        </w:tabs>
        <w:overflowPunct w:val="0"/>
        <w:snapToGrid/>
        <w:spacing w:after="0" w:line="260" w:lineRule="exact"/>
        <w:ind w:left="1077" w:firstLineChars="0" w:hanging="357"/>
        <w:contextualSpacing/>
        <w:textAlignment w:val="baseline"/>
      </w:pPr>
      <w:r>
        <w:t xml:space="preserve">Option 2: </w:t>
      </w:r>
      <w:r w:rsidR="00844DF1">
        <w:t>F</w:t>
      </w:r>
      <w:r>
        <w:t>irs</w:t>
      </w:r>
      <w:r w:rsidR="00D668FA">
        <w:t xml:space="preserve"> divide </w:t>
      </w:r>
      <w:r>
        <w:t>all repeti</w:t>
      </w:r>
      <w:r w:rsidR="00844DF1">
        <w:t>ti</w:t>
      </w:r>
      <w:r>
        <w:t xml:space="preserve">on </w:t>
      </w:r>
      <w:r w:rsidR="006D0EC9">
        <w:t>occasions</w:t>
      </w:r>
      <w:r w:rsidR="00844DF1">
        <w:t xml:space="preserve"> </w:t>
      </w:r>
      <w:r w:rsidR="00016221">
        <w:t xml:space="preserve">into 2 groups (if two TCI states are indicated), then </w:t>
      </w:r>
      <w:r w:rsidR="00D668FA">
        <w:t xml:space="preserve">configure the default TCI state </w:t>
      </w:r>
      <w:r w:rsidR="00D668FA" w:rsidRPr="00DD1F3E">
        <w:t xml:space="preserve">to the PDSCH repetition occasion(s) whose offset is smaller than the </w:t>
      </w:r>
      <w:r w:rsidR="00D668FA" w:rsidRPr="009668D5">
        <w:rPr>
          <w:i/>
        </w:rPr>
        <w:t>Threshold-Sched-Offset</w:t>
      </w:r>
      <w:r w:rsidR="00DD1F3E" w:rsidRPr="00DD1F3E">
        <w:t xml:space="preserve"> in each group,  and the remaining repetition occasions in each group follow </w:t>
      </w:r>
      <w:r w:rsidR="00DD1F3E">
        <w:t xml:space="preserve">Sequential mapping </w:t>
      </w:r>
      <w:r w:rsidR="00C135C9">
        <w:t>(</w:t>
      </w:r>
      <w:r w:rsidR="00DD1F3E">
        <w:t>or Cyclical mapping</w:t>
      </w:r>
      <w:r w:rsidR="00C135C9">
        <w:t>)</w:t>
      </w:r>
      <w:r w:rsidR="00DD1F3E">
        <w:t>.</w:t>
      </w:r>
    </w:p>
    <w:p w14:paraId="32BB5524" w14:textId="53B31FDC" w:rsidR="00887DC1" w:rsidRDefault="00754A00" w:rsidP="00754A00">
      <w:pPr>
        <w:spacing w:beforeLines="50" w:before="120"/>
      </w:pPr>
      <w:r>
        <w:rPr>
          <w:rFonts w:eastAsia="宋体"/>
          <w:lang w:val="en-GB" w:eastAsia="zh-CN"/>
        </w:rPr>
        <w:t>W</w:t>
      </w:r>
      <w:r>
        <w:rPr>
          <w:rFonts w:eastAsia="宋体" w:hint="eastAsia"/>
          <w:lang w:val="en-GB" w:eastAsia="zh-CN"/>
        </w:rPr>
        <w:t xml:space="preserve">ith </w:t>
      </w:r>
      <w:r>
        <w:rPr>
          <w:rFonts w:eastAsia="宋体"/>
          <w:lang w:val="en-GB" w:eastAsia="zh-CN"/>
        </w:rPr>
        <w:t xml:space="preserve">these two Options, some </w:t>
      </w:r>
      <w:r w:rsidR="0084205A">
        <w:rPr>
          <w:rFonts w:eastAsia="宋体"/>
          <w:lang w:val="en-GB" w:eastAsia="zh-CN"/>
        </w:rPr>
        <w:t xml:space="preserve">PDSCH </w:t>
      </w:r>
      <w:r>
        <w:rPr>
          <w:rFonts w:eastAsia="宋体"/>
          <w:lang w:val="en-GB" w:eastAsia="zh-CN"/>
        </w:rPr>
        <w:t>repetition occasions will be configured with different TCI state.</w:t>
      </w:r>
      <w:r w:rsidR="00381A94">
        <w:rPr>
          <w:rFonts w:eastAsia="宋体"/>
          <w:lang w:val="en-GB" w:eastAsia="zh-CN"/>
        </w:rPr>
        <w:t xml:space="preserve"> </w:t>
      </w:r>
      <w:r w:rsidR="00FF6F7F">
        <w:rPr>
          <w:rFonts w:eastAsia="宋体"/>
          <w:lang w:val="en-GB" w:eastAsia="zh-CN"/>
        </w:rPr>
        <w:t xml:space="preserve">In order to align same principle between gNB and UE side, it is better to </w:t>
      </w:r>
      <w:r w:rsidR="001406BE">
        <w:rPr>
          <w:rFonts w:eastAsia="宋体"/>
          <w:lang w:val="en-GB" w:eastAsia="zh-CN"/>
        </w:rPr>
        <w:t>define</w:t>
      </w:r>
      <w:r w:rsidR="00FF6F7F">
        <w:rPr>
          <w:rFonts w:eastAsia="宋体"/>
          <w:lang w:val="en-GB" w:eastAsia="zh-CN"/>
        </w:rPr>
        <w:t xml:space="preserve"> </w:t>
      </w:r>
      <w:r w:rsidR="00D72374">
        <w:rPr>
          <w:rFonts w:eastAsia="宋体"/>
          <w:lang w:val="en-GB" w:eastAsia="zh-CN"/>
        </w:rPr>
        <w:t xml:space="preserve">a principle </w:t>
      </w:r>
      <w:r w:rsidR="00FF6F7F">
        <w:rPr>
          <w:rFonts w:eastAsia="宋体"/>
          <w:lang w:val="en-GB" w:eastAsia="zh-CN"/>
        </w:rPr>
        <w:t xml:space="preserve">that </w:t>
      </w:r>
      <w:r w:rsidR="00FF6F7F">
        <w:t xml:space="preserve">Sequential mapping </w:t>
      </w:r>
      <w:r w:rsidR="00BA7C91">
        <w:t>(</w:t>
      </w:r>
      <w:r w:rsidR="00FF6F7F">
        <w:t>or Cyclical mapping</w:t>
      </w:r>
      <w:r w:rsidR="00BA7C91">
        <w:t>)</w:t>
      </w:r>
      <w:r w:rsidR="00FF6F7F">
        <w:t xml:space="preserve"> should be applied before or after </w:t>
      </w:r>
      <w:r w:rsidR="00EB6D92">
        <w:t>the configuration of TCI state for PDSCH repetition occasions with short time offset.</w:t>
      </w:r>
    </w:p>
    <w:p w14:paraId="06457443" w14:textId="75B2C301" w:rsidR="00C24FED" w:rsidRDefault="00C24FED" w:rsidP="00C24FED">
      <w:pPr>
        <w:rPr>
          <w:rFonts w:eastAsia="宋体"/>
          <w:lang w:val="en-GB"/>
        </w:rPr>
      </w:pPr>
      <w:r w:rsidRPr="007B1876">
        <w:rPr>
          <w:b/>
          <w:lang w:eastAsia="zh-CN"/>
        </w:rPr>
        <w:t xml:space="preserve">Proposal </w:t>
      </w:r>
      <w:r>
        <w:rPr>
          <w:b/>
          <w:lang w:eastAsia="zh-CN"/>
        </w:rPr>
        <w:t>3</w:t>
      </w:r>
      <w:r w:rsidRPr="007B1876">
        <w:rPr>
          <w:b/>
          <w:lang w:eastAsia="zh-CN"/>
        </w:rPr>
        <w:t>:</w:t>
      </w:r>
      <w:r>
        <w:rPr>
          <w:lang w:eastAsia="zh-CN"/>
        </w:rPr>
        <w:t xml:space="preserve"> </w:t>
      </w:r>
      <w:r w:rsidR="00116D53">
        <w:rPr>
          <w:lang w:eastAsia="zh-CN"/>
        </w:rPr>
        <w:t>I</w:t>
      </w:r>
      <w:r>
        <w:rPr>
          <w:lang w:eastAsia="zh-CN"/>
        </w:rPr>
        <w:t xml:space="preserve">t is better to define </w:t>
      </w:r>
      <w:r w:rsidR="00D72374">
        <w:rPr>
          <w:rFonts w:eastAsia="宋体"/>
          <w:lang w:val="en-GB" w:eastAsia="zh-CN"/>
        </w:rPr>
        <w:t>a principle</w:t>
      </w:r>
      <w:r w:rsidR="00D72374">
        <w:rPr>
          <w:lang w:eastAsia="zh-CN"/>
        </w:rPr>
        <w:t xml:space="preserve"> </w:t>
      </w:r>
      <w:r>
        <w:rPr>
          <w:lang w:eastAsia="zh-CN"/>
        </w:rPr>
        <w:t xml:space="preserve">that </w:t>
      </w:r>
      <w:r>
        <w:t xml:space="preserve">Sequential mapping </w:t>
      </w:r>
      <w:r w:rsidR="003E5BF1">
        <w:t>(</w:t>
      </w:r>
      <w:r>
        <w:t>or Cyclical mapping</w:t>
      </w:r>
      <w:r w:rsidR="003E5BF1">
        <w:t>)</w:t>
      </w:r>
      <w:r>
        <w:t xml:space="preserve"> should be applied before or after the configuration of TCI state for PDSCH repetition occasions with short time offset</w:t>
      </w:r>
      <w:r>
        <w:rPr>
          <w:lang w:eastAsia="zh-CN"/>
        </w:rPr>
        <w:t xml:space="preserve">. </w:t>
      </w:r>
    </w:p>
    <w:p w14:paraId="18CC1493" w14:textId="77777777" w:rsidR="00D739C7" w:rsidRDefault="00D739C7" w:rsidP="00D739C7">
      <w:pPr>
        <w:pStyle w:val="1"/>
        <w:rPr>
          <w:szCs w:val="20"/>
        </w:rPr>
      </w:pPr>
      <w:r>
        <w:rPr>
          <w:szCs w:val="20"/>
          <w:lang w:eastAsia="zh-CN"/>
        </w:rPr>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Pr>
          <w:szCs w:val="20"/>
        </w:rPr>
        <w:t xml:space="preserve">  </w:t>
      </w:r>
    </w:p>
    <w:p w14:paraId="0473DEE5" w14:textId="77777777" w:rsidR="00D739C7" w:rsidRPr="00D739C7" w:rsidRDefault="00D739C7" w:rsidP="00D739C7">
      <w:pPr>
        <w:pStyle w:val="af"/>
        <w:numPr>
          <w:ilvl w:val="0"/>
          <w:numId w:val="12"/>
        </w:numPr>
        <w:ind w:firstLineChars="0"/>
        <w:rPr>
          <w:b/>
          <w:bCs/>
          <w:vanish/>
          <w:sz w:val="24"/>
          <w:szCs w:val="20"/>
          <w:lang w:eastAsia="zh-CN"/>
        </w:rPr>
      </w:pPr>
    </w:p>
    <w:p w14:paraId="1F848CE2" w14:textId="77777777" w:rsidR="00D739C7" w:rsidRPr="00D739C7" w:rsidRDefault="00D739C7" w:rsidP="00D739C7">
      <w:pPr>
        <w:pStyle w:val="af"/>
        <w:numPr>
          <w:ilvl w:val="0"/>
          <w:numId w:val="12"/>
        </w:numPr>
        <w:ind w:firstLineChars="0"/>
        <w:rPr>
          <w:b/>
          <w:bCs/>
          <w:vanish/>
          <w:sz w:val="24"/>
          <w:szCs w:val="20"/>
          <w:lang w:eastAsia="zh-CN"/>
        </w:rPr>
      </w:pPr>
    </w:p>
    <w:p w14:paraId="77C4619A" w14:textId="77777777" w:rsidR="00D739C7" w:rsidRPr="00D739C7" w:rsidRDefault="00D739C7" w:rsidP="00D739C7">
      <w:pPr>
        <w:pStyle w:val="af"/>
        <w:numPr>
          <w:ilvl w:val="0"/>
          <w:numId w:val="12"/>
        </w:numPr>
        <w:ind w:firstLineChars="0"/>
        <w:rPr>
          <w:b/>
          <w:bCs/>
          <w:vanish/>
          <w:sz w:val="24"/>
          <w:szCs w:val="20"/>
          <w:lang w:eastAsia="zh-CN"/>
        </w:rPr>
      </w:pPr>
    </w:p>
    <w:p w14:paraId="17D5EC8F" w14:textId="3B1D8D59" w:rsidR="00D739C7" w:rsidRDefault="00D739C7" w:rsidP="00D739C7">
      <w:pPr>
        <w:pStyle w:val="af"/>
        <w:numPr>
          <w:ilvl w:val="1"/>
          <w:numId w:val="12"/>
        </w:numPr>
        <w:ind w:firstLineChars="0"/>
        <w:rPr>
          <w:b/>
          <w:bCs/>
          <w:sz w:val="24"/>
          <w:szCs w:val="20"/>
          <w:lang w:eastAsia="zh-CN"/>
        </w:rPr>
      </w:pPr>
      <w:r>
        <w:rPr>
          <w:b/>
          <w:bCs/>
          <w:sz w:val="24"/>
          <w:szCs w:val="20"/>
          <w:lang w:eastAsia="zh-CN"/>
        </w:rPr>
        <w:t>Multiple PDCCH</w:t>
      </w:r>
    </w:p>
    <w:p w14:paraId="3AAB6FBE" w14:textId="0AE6AEE4" w:rsidR="00080B96" w:rsidRDefault="00523663" w:rsidP="00D739C7">
      <w:pPr>
        <w:rPr>
          <w:u w:val="single"/>
          <w:lang w:eastAsia="zh-CN"/>
        </w:rPr>
      </w:pPr>
      <w:r>
        <w:rPr>
          <w:u w:val="single"/>
          <w:lang w:eastAsia="zh-CN"/>
        </w:rPr>
        <w:t>J</w:t>
      </w:r>
      <w:r w:rsidRPr="00523663">
        <w:rPr>
          <w:u w:val="single"/>
          <w:lang w:eastAsia="zh-CN"/>
        </w:rPr>
        <w:t>oint dynamic HARQ-ACK codebook among M-TRP</w:t>
      </w:r>
    </w:p>
    <w:p w14:paraId="3F105FCD" w14:textId="2A0E1627" w:rsidR="00A45474" w:rsidRDefault="002739A0" w:rsidP="00D739C7">
      <w:pPr>
        <w:rPr>
          <w:rFonts w:eastAsia="宋体"/>
          <w:szCs w:val="20"/>
        </w:rPr>
      </w:pPr>
      <w:r w:rsidRPr="008962AE">
        <w:rPr>
          <w:rFonts w:eastAsia="宋体"/>
          <w:szCs w:val="20"/>
        </w:rPr>
        <w:t xml:space="preserve">For joint dynamic HARQ-ACK codebook among M-TRP, </w:t>
      </w:r>
      <w:r>
        <w:rPr>
          <w:rFonts w:eastAsia="宋体"/>
          <w:szCs w:val="20"/>
        </w:rPr>
        <w:t xml:space="preserve">one alternative need to be selected out from following two alternatives in this meeting. Alt.1 is </w:t>
      </w:r>
      <w:r w:rsidR="00B1290C">
        <w:rPr>
          <w:rFonts w:eastAsia="宋体"/>
          <w:szCs w:val="20"/>
        </w:rPr>
        <w:t xml:space="preserve">joint </w:t>
      </w:r>
      <w:r w:rsidR="001D08F9" w:rsidRPr="008962AE">
        <w:rPr>
          <w:rFonts w:eastAsia="宋体"/>
          <w:szCs w:val="20"/>
        </w:rPr>
        <w:t>counter DAI</w:t>
      </w:r>
      <w:r w:rsidR="001D08F9">
        <w:rPr>
          <w:rFonts w:eastAsia="宋体"/>
          <w:szCs w:val="20"/>
        </w:rPr>
        <w:t xml:space="preserve"> and total DAI for all TRPs. And </w:t>
      </w:r>
      <w:r w:rsidR="0089363F">
        <w:rPr>
          <w:rFonts w:eastAsia="宋体"/>
          <w:szCs w:val="20"/>
        </w:rPr>
        <w:t>A</w:t>
      </w:r>
      <w:r w:rsidR="001D08F9">
        <w:rPr>
          <w:rFonts w:eastAsia="宋体"/>
          <w:szCs w:val="20"/>
        </w:rPr>
        <w:t xml:space="preserve">lt.2 is </w:t>
      </w:r>
      <w:r w:rsidR="0068435B">
        <w:rPr>
          <w:rFonts w:eastAsia="宋体"/>
          <w:szCs w:val="20"/>
        </w:rPr>
        <w:t xml:space="preserve">separate </w:t>
      </w:r>
      <w:r w:rsidR="001D08F9" w:rsidRPr="008962AE">
        <w:rPr>
          <w:rFonts w:eastAsia="宋体"/>
          <w:szCs w:val="20"/>
        </w:rPr>
        <w:t>counter DAI</w:t>
      </w:r>
      <w:r w:rsidR="001D08F9">
        <w:rPr>
          <w:rFonts w:eastAsia="宋体"/>
          <w:szCs w:val="20"/>
        </w:rPr>
        <w:t xml:space="preserve"> and total DAI per TRP. </w:t>
      </w:r>
      <w:r w:rsidR="003A555C">
        <w:rPr>
          <w:rFonts w:eastAsia="宋体"/>
          <w:szCs w:val="20"/>
        </w:rPr>
        <w:t xml:space="preserve">With Alt.2 1, joint counter DAI and total DAI can help UE to double check the </w:t>
      </w:r>
      <w:r w:rsidR="00054D75">
        <w:rPr>
          <w:rFonts w:eastAsia="宋体"/>
          <w:szCs w:val="20"/>
        </w:rPr>
        <w:t xml:space="preserve">number of PDSCHs. In our opinion, it is the </w:t>
      </w:r>
      <w:r w:rsidR="001E2526">
        <w:rPr>
          <w:rFonts w:eastAsia="宋体"/>
          <w:szCs w:val="20"/>
        </w:rPr>
        <w:t xml:space="preserve">original intention of counter DAI and total DAI. But the disadvantage of Alt.1 is </w:t>
      </w:r>
      <w:r w:rsidR="00743B4B">
        <w:rPr>
          <w:rFonts w:eastAsia="宋体"/>
          <w:szCs w:val="20"/>
        </w:rPr>
        <w:t>the higher signaling overhead</w:t>
      </w:r>
      <w:r w:rsidR="00A45474">
        <w:rPr>
          <w:rFonts w:eastAsia="宋体"/>
          <w:szCs w:val="20"/>
        </w:rPr>
        <w:t xml:space="preserve">. </w:t>
      </w:r>
    </w:p>
    <w:p w14:paraId="0D572411" w14:textId="6F321D3F" w:rsidR="00A45474" w:rsidRDefault="00A45474" w:rsidP="00A45474">
      <w:pPr>
        <w:rPr>
          <w:rFonts w:eastAsia="宋体"/>
          <w:lang w:val="en-GB"/>
        </w:rPr>
      </w:pPr>
      <w:r w:rsidRPr="007B1876">
        <w:rPr>
          <w:b/>
          <w:lang w:eastAsia="zh-CN"/>
        </w:rPr>
        <w:t xml:space="preserve">Proposal </w:t>
      </w:r>
      <w:r>
        <w:rPr>
          <w:b/>
          <w:lang w:eastAsia="zh-CN"/>
        </w:rPr>
        <w:t>4</w:t>
      </w:r>
      <w:r w:rsidRPr="007B1876">
        <w:rPr>
          <w:b/>
          <w:lang w:eastAsia="zh-CN"/>
        </w:rPr>
        <w:t>:</w:t>
      </w:r>
      <w:r>
        <w:rPr>
          <w:lang w:eastAsia="zh-CN"/>
        </w:rPr>
        <w:t xml:space="preserve"> We prefer </w:t>
      </w:r>
      <w:r w:rsidR="00244549">
        <w:rPr>
          <w:lang w:eastAsia="zh-CN"/>
        </w:rPr>
        <w:t>joint counter DAI and total DAI for all TRPs</w:t>
      </w:r>
      <w:r>
        <w:rPr>
          <w:lang w:eastAsia="zh-CN"/>
        </w:rPr>
        <w:t xml:space="preserve">. </w:t>
      </w:r>
    </w:p>
    <w:p w14:paraId="04E0F6C1" w14:textId="77777777" w:rsidR="00D739C7" w:rsidRDefault="00D739C7" w:rsidP="00D739C7">
      <w:pPr>
        <w:rPr>
          <w:u w:val="single"/>
          <w:lang w:eastAsia="zh-CN"/>
        </w:rPr>
      </w:pPr>
      <w:r w:rsidRPr="00436A29">
        <w:rPr>
          <w:u w:val="single"/>
          <w:lang w:eastAsia="zh-CN"/>
        </w:rPr>
        <w:t>BWP switching</w:t>
      </w:r>
    </w:p>
    <w:p w14:paraId="4567048F" w14:textId="77777777" w:rsidR="00D739C7" w:rsidRDefault="00D739C7" w:rsidP="00D739C7">
      <w:pPr>
        <w:rPr>
          <w:rFonts w:eastAsia="宋体"/>
        </w:rPr>
      </w:pPr>
      <w:r>
        <w:rPr>
          <w:rFonts w:eastAsia="宋体"/>
          <w:lang w:val="en-GB"/>
        </w:rPr>
        <w:t xml:space="preserve">For PDSCHs scheduled by multiple PDCCHs, a few restrictions were agreed in previous meetings, such as BWP alignment. It means that it must </w:t>
      </w:r>
      <w:r>
        <w:rPr>
          <w:rFonts w:eastAsia="Batang"/>
        </w:rPr>
        <w:t xml:space="preserve">ensure the same active BWP between multiple TRPs for receiving multiple PDSCHs. Since dynamic BWP switching provides benefits on power saving, we think it is better that </w:t>
      </w:r>
      <w:r>
        <w:rPr>
          <w:rFonts w:eastAsia="宋体"/>
        </w:rPr>
        <w:t>DCI-based BWP switching can be still feasible in multi-TRP transmission.</w:t>
      </w:r>
    </w:p>
    <w:p w14:paraId="1C26AF81" w14:textId="77777777" w:rsidR="00D739C7" w:rsidRDefault="00D739C7" w:rsidP="00D739C7">
      <w:pPr>
        <w:rPr>
          <w:rFonts w:eastAsia="宋体"/>
        </w:rPr>
      </w:pPr>
      <w:r>
        <w:rPr>
          <w:rFonts w:eastAsia="宋体"/>
        </w:rPr>
        <w:t>It is easy to align the active BWP for ideal backhaul between different TRPs. But for non-ideal backhaul, it is a problem on how to align the active BWP. In our opinion, it is better to indicate the BWP indication to the UE by a primary TRP. While for other TRPs, UE can ignore the BWP indication in PDCCH from them or the BWP indication</w:t>
      </w:r>
      <w:r w:rsidRPr="003274EF">
        <w:rPr>
          <w:rFonts w:eastAsia="宋体" w:hint="eastAsia"/>
        </w:rPr>
        <w:t xml:space="preserve"> field in the other PDCCH is </w:t>
      </w:r>
      <w:r w:rsidRPr="003274EF">
        <w:rPr>
          <w:rFonts w:eastAsia="宋体"/>
        </w:rPr>
        <w:t>not present</w:t>
      </w:r>
      <w:r>
        <w:rPr>
          <w:rFonts w:eastAsia="宋体"/>
        </w:rPr>
        <w:t>.</w:t>
      </w:r>
    </w:p>
    <w:p w14:paraId="13279B44" w14:textId="5E19B911" w:rsidR="00D739C7" w:rsidRDefault="00D739C7" w:rsidP="00D739C7">
      <w:pPr>
        <w:rPr>
          <w:lang w:eastAsia="zh-CN"/>
        </w:rPr>
      </w:pPr>
      <w:r w:rsidRPr="00CE6BC2">
        <w:rPr>
          <w:b/>
          <w:lang w:eastAsia="zh-CN"/>
        </w:rPr>
        <w:t xml:space="preserve">Proposal </w:t>
      </w:r>
      <w:r w:rsidR="004C14A0">
        <w:rPr>
          <w:b/>
          <w:lang w:eastAsia="zh-CN"/>
        </w:rPr>
        <w:t>5</w:t>
      </w:r>
      <w:r w:rsidRPr="00CE6BC2">
        <w:rPr>
          <w:b/>
          <w:lang w:eastAsia="zh-CN"/>
        </w:rPr>
        <w:t>:</w:t>
      </w:r>
      <w:r w:rsidRPr="00CE6BC2">
        <w:rPr>
          <w:lang w:eastAsia="zh-CN"/>
        </w:rPr>
        <w:t xml:space="preserve"> </w:t>
      </w:r>
      <w:r w:rsidRPr="00FD1028">
        <w:rPr>
          <w:rFonts w:eastAsia="宋体" w:hint="eastAsia"/>
        </w:rPr>
        <w:t>The UE follows BWP part indicator from</w:t>
      </w:r>
      <w:r w:rsidRPr="00FD1028">
        <w:rPr>
          <w:lang w:eastAsia="zh-CN"/>
        </w:rPr>
        <w:t xml:space="preserve"> PDC</w:t>
      </w:r>
      <w:r>
        <w:rPr>
          <w:lang w:eastAsia="zh-CN"/>
        </w:rPr>
        <w:t>CCH of the primary TRP.</w:t>
      </w:r>
    </w:p>
    <w:p w14:paraId="717C4A67" w14:textId="77777777" w:rsidR="00D739C7" w:rsidRDefault="00D739C7" w:rsidP="00D739C7">
      <w:pPr>
        <w:pStyle w:val="af"/>
        <w:numPr>
          <w:ilvl w:val="1"/>
          <w:numId w:val="12"/>
        </w:numPr>
        <w:ind w:firstLineChars="0"/>
        <w:rPr>
          <w:b/>
          <w:bCs/>
          <w:sz w:val="24"/>
          <w:szCs w:val="20"/>
          <w:lang w:eastAsia="zh-CN"/>
        </w:rPr>
      </w:pPr>
      <w:r w:rsidRPr="0020494D">
        <w:rPr>
          <w:b/>
          <w:bCs/>
          <w:sz w:val="24"/>
          <w:szCs w:val="20"/>
          <w:lang w:eastAsia="zh-CN"/>
        </w:rPr>
        <w:t>S</w:t>
      </w:r>
      <w:r w:rsidRPr="0020494D">
        <w:rPr>
          <w:rFonts w:hint="eastAsia"/>
          <w:b/>
          <w:bCs/>
          <w:sz w:val="24"/>
          <w:szCs w:val="20"/>
          <w:lang w:eastAsia="zh-CN"/>
        </w:rPr>
        <w:t xml:space="preserve">ingle </w:t>
      </w:r>
      <w:r w:rsidRPr="0020494D">
        <w:rPr>
          <w:b/>
          <w:bCs/>
          <w:sz w:val="24"/>
          <w:szCs w:val="20"/>
          <w:lang w:eastAsia="zh-CN"/>
        </w:rPr>
        <w:t>PDCCH</w:t>
      </w:r>
    </w:p>
    <w:p w14:paraId="483F554B" w14:textId="77777777" w:rsidR="00D739C7" w:rsidRDefault="00D739C7" w:rsidP="00D739C7">
      <w:r>
        <w:rPr>
          <w:rFonts w:hint="eastAsia"/>
          <w:u w:val="single"/>
          <w:lang w:eastAsia="zh-CN"/>
        </w:rPr>
        <w:t>TCI state</w:t>
      </w:r>
      <w:r w:rsidRPr="007D3D11">
        <w:rPr>
          <w:rFonts w:hint="eastAsia"/>
          <w:u w:val="single"/>
          <w:lang w:eastAsia="zh-CN"/>
        </w:rPr>
        <w:t xml:space="preserve"> fo</w:t>
      </w:r>
      <w:r>
        <w:rPr>
          <w:rFonts w:hint="eastAsia"/>
          <w:u w:val="single"/>
          <w:lang w:eastAsia="zh-CN"/>
        </w:rPr>
        <w:t>r PDC</w:t>
      </w:r>
      <w:r w:rsidRPr="007D3D11">
        <w:rPr>
          <w:rFonts w:hint="eastAsia"/>
          <w:u w:val="single"/>
          <w:lang w:eastAsia="zh-CN"/>
        </w:rPr>
        <w:t>CH</w:t>
      </w:r>
    </w:p>
    <w:p w14:paraId="40B7EC19" w14:textId="77777777" w:rsidR="00D739C7" w:rsidRDefault="00D739C7" w:rsidP="00D739C7">
      <w:pPr>
        <w:rPr>
          <w:lang w:eastAsia="zh-CN"/>
        </w:rPr>
      </w:pPr>
      <w:r>
        <w:rPr>
          <w:lang w:eastAsia="zh-CN"/>
        </w:rPr>
        <w:t>S</w:t>
      </w:r>
      <w:r>
        <w:rPr>
          <w:rFonts w:hint="eastAsia"/>
          <w:lang w:eastAsia="zh-CN"/>
        </w:rPr>
        <w:t xml:space="preserve">ingle </w:t>
      </w:r>
      <w:r>
        <w:rPr>
          <w:lang w:eastAsia="zh-CN"/>
        </w:rPr>
        <w:t xml:space="preserve">PDCCH can be transmitted by one TRP to indicate more than one TCI state for PDSCH reception. In order for reliability, it is also can be transmitted by more than one TRP or dynamically changed among different TRP. As for the TCI state for PDCCH reception, it is indicated by the MAC activation. For example, if gNB transmits PDCCH by TRP#0, MAC can active TCI#0. If gNB transmits PDCCH by TRP#1, MAC can active TCI#1. But if gNB transmits PDCCH by both TRP#0 and TRP#1, MAC need to active both TCI#0 and TCI#1. In RAN1-96 meeting, it was agreed that in order to </w:t>
      </w:r>
      <w:r w:rsidRPr="003134F2">
        <w:rPr>
          <w:rFonts w:eastAsia="宋体"/>
        </w:rPr>
        <w:t>support multiple-PDCCH based multi-TRP/panel transmission</w:t>
      </w:r>
      <w:r>
        <w:rPr>
          <w:rFonts w:eastAsia="宋体"/>
        </w:rPr>
        <w:t>, ‘</w:t>
      </w:r>
      <w:r w:rsidRPr="003134F2">
        <w:rPr>
          <w:rFonts w:eastAsia="宋体"/>
        </w:rPr>
        <w:t>one CORESET in a “PDCCH-config” corresponds to one TRP</w:t>
      </w:r>
      <w:r>
        <w:rPr>
          <w:rFonts w:eastAsia="宋体"/>
        </w:rPr>
        <w:t>’</w:t>
      </w:r>
      <w:r>
        <w:rPr>
          <w:lang w:eastAsia="zh-CN"/>
        </w:rPr>
        <w:t xml:space="preserve">. But for single PDCCH, there is no such agreement. Thus it is possible that different TRPs share one CORESET for single PDCCH transmission. It means that it is necessary to support MAC activation of one TCI state per TRP for PDCCH reception in one CORESET.  </w:t>
      </w:r>
    </w:p>
    <w:p w14:paraId="6AE94A5B" w14:textId="23762D40" w:rsidR="00D739C7" w:rsidRDefault="00D739C7" w:rsidP="00D739C7">
      <w:pPr>
        <w:rPr>
          <w:lang w:eastAsia="zh-CN"/>
        </w:rPr>
      </w:pPr>
      <w:r w:rsidRPr="00CB1B89">
        <w:rPr>
          <w:b/>
          <w:lang w:eastAsia="zh-CN"/>
        </w:rPr>
        <w:t>P</w:t>
      </w:r>
      <w:r w:rsidRPr="00CB1B89">
        <w:rPr>
          <w:rFonts w:hint="eastAsia"/>
          <w:b/>
          <w:lang w:eastAsia="zh-CN"/>
        </w:rPr>
        <w:t xml:space="preserve">roposal </w:t>
      </w:r>
      <w:r w:rsidR="004C14A0">
        <w:rPr>
          <w:b/>
          <w:lang w:eastAsia="zh-CN"/>
        </w:rPr>
        <w:t>6</w:t>
      </w:r>
      <w:r w:rsidRPr="00CB1B89">
        <w:rPr>
          <w:rFonts w:hint="eastAsia"/>
          <w:b/>
          <w:lang w:eastAsia="zh-CN"/>
        </w:rPr>
        <w:t>:</w:t>
      </w:r>
      <w:r>
        <w:rPr>
          <w:rFonts w:hint="eastAsia"/>
          <w:lang w:eastAsia="zh-CN"/>
        </w:rPr>
        <w:t xml:space="preserve"> </w:t>
      </w:r>
      <w:r>
        <w:rPr>
          <w:lang w:eastAsia="zh-CN"/>
        </w:rPr>
        <w:t>It is necessary to support MAC activation of one TCI state per TRP for PDCCH reception.</w:t>
      </w:r>
    </w:p>
    <w:p w14:paraId="12D665A5" w14:textId="77777777" w:rsidR="00D739C7" w:rsidRPr="007D3D11" w:rsidRDefault="00D739C7" w:rsidP="00D739C7">
      <w:pPr>
        <w:rPr>
          <w:u w:val="single"/>
          <w:lang w:eastAsia="zh-CN"/>
        </w:rPr>
      </w:pPr>
      <w:r>
        <w:rPr>
          <w:u w:val="single"/>
          <w:lang w:eastAsia="zh-CN"/>
        </w:rPr>
        <w:t xml:space="preserve">Default </w:t>
      </w:r>
      <w:r w:rsidRPr="007D3D11">
        <w:rPr>
          <w:rFonts w:hint="eastAsia"/>
          <w:u w:val="single"/>
          <w:lang w:eastAsia="zh-CN"/>
        </w:rPr>
        <w:t>TCI state for PDSCH</w:t>
      </w:r>
    </w:p>
    <w:p w14:paraId="460623A9" w14:textId="77777777" w:rsidR="00D739C7" w:rsidRDefault="00D739C7" w:rsidP="00D739C7">
      <w:pPr>
        <w:rPr>
          <w:lang w:eastAsia="zh-CN"/>
        </w:rPr>
      </w:pPr>
      <w:r>
        <w:rPr>
          <w:lang w:eastAsia="zh-CN"/>
        </w:rPr>
        <w:lastRenderedPageBreak/>
        <w:t xml:space="preserve">Single PDCCH need to schedule PDSCHs from more than one TRP, thus DCI should indicate more than one TCI states for PDSCH reception. In this case, how to define the default TCI state(s) for PDSCH when the offset between PDSCH and PDCCH is smaller than a </w:t>
      </w:r>
      <w:r w:rsidRPr="00FD076F">
        <w:rPr>
          <w:rFonts w:eastAsia="宋体"/>
          <w:i/>
          <w:lang w:val="en-GB"/>
        </w:rPr>
        <w:t>Threshold-Sched-Offset</w:t>
      </w:r>
      <w:r>
        <w:rPr>
          <w:lang w:eastAsia="zh-CN"/>
        </w:rPr>
        <w:t xml:space="preserve"> [2]? There will be a problem by using the TCI state of a CORESET with the lowest index in the latest slot. Since it is possible that the DCI in the CORESET with the lowest index was transmitted from the different TRP compared to the TRP transmitting the PDSCH. Thus the default TCI state should be the TCI state of a CORESET from a same TRP as the PDSCH. If the single PDCCH was configured with more than one TCI state, there should be more than one default TCI state for PDSCH reception.</w:t>
      </w:r>
    </w:p>
    <w:p w14:paraId="7492F77D" w14:textId="6F591909" w:rsidR="00D739C7" w:rsidRDefault="00D739C7" w:rsidP="00D739C7">
      <w:pPr>
        <w:rPr>
          <w:lang w:eastAsia="zh-CN"/>
        </w:rPr>
      </w:pPr>
      <w:r w:rsidRPr="00CB1B89">
        <w:rPr>
          <w:b/>
          <w:lang w:eastAsia="zh-CN"/>
        </w:rPr>
        <w:t>P</w:t>
      </w:r>
      <w:r w:rsidRPr="00CB1B89">
        <w:rPr>
          <w:rFonts w:hint="eastAsia"/>
          <w:b/>
          <w:lang w:eastAsia="zh-CN"/>
        </w:rPr>
        <w:t xml:space="preserve">roposal </w:t>
      </w:r>
      <w:r w:rsidR="004C14A0">
        <w:rPr>
          <w:b/>
          <w:lang w:eastAsia="zh-CN"/>
        </w:rPr>
        <w:t>7</w:t>
      </w:r>
      <w:r w:rsidRPr="00CB1B89">
        <w:rPr>
          <w:rFonts w:hint="eastAsia"/>
          <w:b/>
          <w:lang w:eastAsia="zh-CN"/>
        </w:rPr>
        <w:t>:</w:t>
      </w:r>
      <w:r>
        <w:rPr>
          <w:b/>
          <w:lang w:eastAsia="zh-CN"/>
        </w:rPr>
        <w:t xml:space="preserve"> </w:t>
      </w:r>
      <w:r>
        <w:rPr>
          <w:rFonts w:hint="eastAsia"/>
          <w:lang w:eastAsia="zh-CN"/>
        </w:rPr>
        <w:t>M</w:t>
      </w:r>
      <w:r w:rsidRPr="005E1E3D">
        <w:rPr>
          <w:lang w:eastAsia="zh-CN"/>
        </w:rPr>
        <w:t xml:space="preserve">ore than one default </w:t>
      </w:r>
      <w:r>
        <w:rPr>
          <w:lang w:eastAsia="zh-CN"/>
        </w:rPr>
        <w:t>TCI state for PDSCH reception should be supported.</w:t>
      </w:r>
    </w:p>
    <w:p w14:paraId="452D623B" w14:textId="77777777" w:rsidR="00D739C7" w:rsidRDefault="00D739C7" w:rsidP="00D739C7">
      <w:pPr>
        <w:rPr>
          <w:u w:val="single"/>
          <w:lang w:eastAsia="zh-CN"/>
        </w:rPr>
      </w:pPr>
      <w:r>
        <w:rPr>
          <w:u w:val="single"/>
          <w:lang w:eastAsia="zh-CN"/>
        </w:rPr>
        <w:t>TRP specific preemption indication</w:t>
      </w:r>
    </w:p>
    <w:p w14:paraId="791E59F5" w14:textId="77777777" w:rsidR="00D739C7" w:rsidRDefault="00D739C7" w:rsidP="00D739C7">
      <w:pPr>
        <w:rPr>
          <w:lang w:eastAsia="zh-CN"/>
        </w:rPr>
      </w:pPr>
      <w:r w:rsidRPr="00BB198E">
        <w:rPr>
          <w:lang w:eastAsia="zh-CN"/>
        </w:rPr>
        <w:t xml:space="preserve">When single PDCCH scheduling PDSCHs from multiple TRPs, </w:t>
      </w:r>
      <w:r>
        <w:rPr>
          <w:lang w:eastAsia="zh-CN"/>
        </w:rPr>
        <w:t>it need to let the UE know which beam is used for PDSCH reception by each reception panel. If the resource is preempted by URLLC UE, preemption indication need to be indicated by group common DCI. For example, gNB plan to send PDSCH by TRP#1 at t0 to UE#1 and UE#2 with BWP#0. But the resource is preempted by UE</w:t>
      </w:r>
      <w:r>
        <w:rPr>
          <w:rFonts w:hint="eastAsia"/>
          <w:lang w:eastAsia="zh-CN"/>
        </w:rPr>
        <w:t>#</w:t>
      </w:r>
      <w:r>
        <w:rPr>
          <w:lang w:eastAsia="zh-CN"/>
        </w:rPr>
        <w:t>3. In this case, gNB need to send a same preemption indication to UE#1 and UE#2. But in the scheduling DCI, gNB just indicated the reception beam or reception panel to UE#1 and UE#2 respectively without the information of transmitting TRP of gNB, it is difficult to align the information in preemption indication. In order to solve this problem, it is better to indicate the transmitting TRP ID of gNB in the preemption indication. In addition, the scheduling DCI also need to include the transmitting TRP ID of gNB.</w:t>
      </w:r>
    </w:p>
    <w:p w14:paraId="1C6DF4C2" w14:textId="6AB01864" w:rsidR="00D739C7" w:rsidRDefault="00D739C7" w:rsidP="00D739C7">
      <w:pPr>
        <w:rPr>
          <w:lang w:eastAsia="zh-CN"/>
        </w:rPr>
      </w:pPr>
      <w:r w:rsidRPr="00CB1B89">
        <w:rPr>
          <w:b/>
          <w:lang w:eastAsia="zh-CN"/>
        </w:rPr>
        <w:t>P</w:t>
      </w:r>
      <w:r w:rsidRPr="00CB1B89">
        <w:rPr>
          <w:rFonts w:hint="eastAsia"/>
          <w:b/>
          <w:lang w:eastAsia="zh-CN"/>
        </w:rPr>
        <w:t xml:space="preserve">roposal </w:t>
      </w:r>
      <w:r w:rsidR="004C14A0">
        <w:rPr>
          <w:b/>
          <w:lang w:eastAsia="zh-CN"/>
        </w:rPr>
        <w:t>8</w:t>
      </w:r>
      <w:r w:rsidRPr="00CB1B89">
        <w:rPr>
          <w:rFonts w:hint="eastAsia"/>
          <w:b/>
          <w:lang w:eastAsia="zh-CN"/>
        </w:rPr>
        <w:t>:</w:t>
      </w:r>
      <w:r>
        <w:rPr>
          <w:b/>
          <w:lang w:eastAsia="zh-CN"/>
        </w:rPr>
        <w:t xml:space="preserve"> </w:t>
      </w:r>
      <w:r w:rsidRPr="00630A81">
        <w:rPr>
          <w:lang w:eastAsia="zh-CN"/>
        </w:rPr>
        <w:t>It is better to include TRP ID in scheduling DCI and preemption indication</w:t>
      </w:r>
      <w:r>
        <w:rPr>
          <w:lang w:eastAsia="zh-CN"/>
        </w:rPr>
        <w:t>.</w:t>
      </w:r>
    </w:p>
    <w:p w14:paraId="41DB655A" w14:textId="77777777" w:rsidR="00D739C7" w:rsidRPr="00D739C7" w:rsidRDefault="00D739C7" w:rsidP="00DF3D2A">
      <w:pPr>
        <w:rPr>
          <w:lang w:eastAsia="zh-CN"/>
        </w:rPr>
      </w:pPr>
    </w:p>
    <w:p w14:paraId="535C4976" w14:textId="2916FEF5" w:rsidR="001759C2" w:rsidRDefault="00F46866" w:rsidP="001759C2">
      <w:pPr>
        <w:pStyle w:val="1"/>
        <w:rPr>
          <w:lang w:eastAsia="zh-CN"/>
        </w:rPr>
      </w:pPr>
      <w:r>
        <w:rPr>
          <w:szCs w:val="20"/>
        </w:rPr>
        <w:t>Conclusion</w:t>
      </w:r>
    </w:p>
    <w:p w14:paraId="3CB3146D" w14:textId="7D3D6A67"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w:t>
      </w:r>
      <w:r w:rsidR="004D427C">
        <w:rPr>
          <w:rFonts w:eastAsia="宋体"/>
        </w:rPr>
        <w:t xml:space="preserve">PDSCH reliability/robustness </w:t>
      </w:r>
      <w:r w:rsidR="00F6218D">
        <w:rPr>
          <w:rFonts w:eastAsia="Times New Roman"/>
        </w:rPr>
        <w:t xml:space="preserve">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Based on above discuss</w:t>
      </w:r>
      <w:r w:rsidR="005B2188">
        <w:t>ion</w:t>
      </w:r>
      <w:r w:rsidR="000A3282" w:rsidRPr="00AC6E99">
        <w:t xml:space="preserve">, we </w:t>
      </w:r>
      <w:r w:rsidR="00B3573B" w:rsidRPr="00AC6E99">
        <w:t>provide the</w:t>
      </w:r>
      <w:r w:rsidR="003B62F6" w:rsidRPr="00AC6E99">
        <w:t xml:space="preserve"> following </w:t>
      </w:r>
      <w:r w:rsidR="00B3573B" w:rsidRPr="00AC6E99">
        <w:t>proposals.</w:t>
      </w:r>
    </w:p>
    <w:p w14:paraId="76F7D0EF" w14:textId="77777777" w:rsidR="00794B4F" w:rsidRDefault="00794B4F" w:rsidP="00794B4F">
      <w:pPr>
        <w:rPr>
          <w:rFonts w:eastAsia="宋体"/>
          <w:lang w:val="en-GB"/>
        </w:rPr>
      </w:pPr>
      <w:r w:rsidRPr="007B1876">
        <w:rPr>
          <w:b/>
          <w:lang w:eastAsia="zh-CN"/>
        </w:rPr>
        <w:t xml:space="preserve">Proposal </w:t>
      </w:r>
      <w:r>
        <w:rPr>
          <w:b/>
          <w:lang w:eastAsia="zh-CN"/>
        </w:rPr>
        <w:t>1</w:t>
      </w:r>
      <w:r w:rsidRPr="007B1876">
        <w:rPr>
          <w:b/>
          <w:lang w:eastAsia="zh-CN"/>
        </w:rPr>
        <w:t>:</w:t>
      </w:r>
      <w:r>
        <w:rPr>
          <w:lang w:eastAsia="zh-CN"/>
        </w:rPr>
        <w:t xml:space="preserve"> </w:t>
      </w:r>
      <w:r>
        <w:t>Sequential mapping between PDSCH repetitions and TCI states should be supported.</w:t>
      </w:r>
    </w:p>
    <w:p w14:paraId="495C4AFF" w14:textId="77777777" w:rsidR="00794B4F" w:rsidRDefault="00794B4F" w:rsidP="00794B4F">
      <w:pPr>
        <w:rPr>
          <w:rFonts w:eastAsia="宋体"/>
          <w:lang w:val="en-GB"/>
        </w:rPr>
      </w:pPr>
      <w:r w:rsidRPr="007B1876">
        <w:rPr>
          <w:b/>
          <w:lang w:eastAsia="zh-CN"/>
        </w:rPr>
        <w:t xml:space="preserve">Proposal </w:t>
      </w:r>
      <w:r>
        <w:rPr>
          <w:b/>
          <w:lang w:eastAsia="zh-CN"/>
        </w:rPr>
        <w:t>2</w:t>
      </w:r>
      <w:r w:rsidRPr="007B1876">
        <w:rPr>
          <w:b/>
          <w:lang w:eastAsia="zh-CN"/>
        </w:rPr>
        <w:t>:</w:t>
      </w:r>
      <w:r>
        <w:rPr>
          <w:lang w:eastAsia="zh-CN"/>
        </w:rPr>
        <w:t xml:space="preserve"> Dynamical indication on the number of repetition occasions is more preferred. </w:t>
      </w:r>
    </w:p>
    <w:p w14:paraId="0ECC7374" w14:textId="77777777" w:rsidR="00D6078C" w:rsidRDefault="00D6078C" w:rsidP="00F6218D">
      <w:pPr>
        <w:rPr>
          <w:lang w:eastAsia="zh-CN"/>
        </w:rPr>
      </w:pPr>
      <w:r w:rsidRPr="007B1876">
        <w:rPr>
          <w:b/>
          <w:lang w:eastAsia="zh-CN"/>
        </w:rPr>
        <w:t xml:space="preserve">Proposal </w:t>
      </w:r>
      <w:r>
        <w:rPr>
          <w:b/>
          <w:lang w:eastAsia="zh-CN"/>
        </w:rPr>
        <w:t>3</w:t>
      </w:r>
      <w:r w:rsidRPr="007B1876">
        <w:rPr>
          <w:b/>
          <w:lang w:eastAsia="zh-CN"/>
        </w:rPr>
        <w:t>:</w:t>
      </w:r>
      <w:r>
        <w:rPr>
          <w:lang w:eastAsia="zh-CN"/>
        </w:rPr>
        <w:t xml:space="preserve"> It is better to define </w:t>
      </w:r>
      <w:r>
        <w:rPr>
          <w:rFonts w:eastAsia="宋体"/>
          <w:lang w:val="en-GB" w:eastAsia="zh-CN"/>
        </w:rPr>
        <w:t>a principle</w:t>
      </w:r>
      <w:r>
        <w:rPr>
          <w:lang w:eastAsia="zh-CN"/>
        </w:rPr>
        <w:t xml:space="preserve"> that </w:t>
      </w:r>
      <w:r>
        <w:t>Sequential mapping (or Cyclical mapping) should be applied before or after the configuration of TCI state for PDSCH repetition occasions with short time offset</w:t>
      </w:r>
      <w:r>
        <w:rPr>
          <w:lang w:eastAsia="zh-CN"/>
        </w:rPr>
        <w:t>.</w:t>
      </w:r>
    </w:p>
    <w:p w14:paraId="415CCE01" w14:textId="77777777" w:rsidR="00D6078C" w:rsidRDefault="00D6078C" w:rsidP="00F6218D">
      <w:pPr>
        <w:rPr>
          <w:lang w:eastAsia="zh-CN"/>
        </w:rPr>
      </w:pPr>
      <w:r w:rsidRPr="007B1876">
        <w:rPr>
          <w:b/>
          <w:lang w:eastAsia="zh-CN"/>
        </w:rPr>
        <w:t xml:space="preserve">Proposal </w:t>
      </w:r>
      <w:r>
        <w:rPr>
          <w:b/>
          <w:lang w:eastAsia="zh-CN"/>
        </w:rPr>
        <w:t>4</w:t>
      </w:r>
      <w:r w:rsidRPr="007B1876">
        <w:rPr>
          <w:b/>
          <w:lang w:eastAsia="zh-CN"/>
        </w:rPr>
        <w:t>:</w:t>
      </w:r>
      <w:r>
        <w:rPr>
          <w:lang w:eastAsia="zh-CN"/>
        </w:rPr>
        <w:t xml:space="preserve"> We prefer joint counter DAI and total DAI for all TRPs.</w:t>
      </w:r>
    </w:p>
    <w:p w14:paraId="0C971698" w14:textId="0230632E" w:rsidR="00F6218D" w:rsidRDefault="00BA3EE3" w:rsidP="00F6218D">
      <w:pPr>
        <w:rPr>
          <w:lang w:eastAsia="zh-CN"/>
        </w:rPr>
      </w:pPr>
      <w:r w:rsidRPr="00CE6BC2">
        <w:rPr>
          <w:b/>
          <w:lang w:eastAsia="zh-CN"/>
        </w:rPr>
        <w:t xml:space="preserve">Proposal </w:t>
      </w:r>
      <w:r w:rsidR="00D6078C">
        <w:rPr>
          <w:b/>
          <w:lang w:eastAsia="zh-CN"/>
        </w:rPr>
        <w:t>5</w:t>
      </w:r>
      <w:r w:rsidRPr="00CE6BC2">
        <w:rPr>
          <w:b/>
          <w:lang w:eastAsia="zh-CN"/>
        </w:rPr>
        <w:t>:</w:t>
      </w:r>
      <w:r w:rsidRPr="00CE6BC2">
        <w:rPr>
          <w:lang w:eastAsia="zh-CN"/>
        </w:rPr>
        <w:t xml:space="preserve"> </w:t>
      </w:r>
      <w:r w:rsidRPr="00FD1028">
        <w:rPr>
          <w:rFonts w:eastAsia="宋体" w:hint="eastAsia"/>
        </w:rPr>
        <w:t>The UE just follows BWP part indicator from</w:t>
      </w:r>
      <w:r w:rsidRPr="00FD1028">
        <w:rPr>
          <w:lang w:eastAsia="zh-CN"/>
        </w:rPr>
        <w:t xml:space="preserve"> PDC</w:t>
      </w:r>
      <w:r>
        <w:rPr>
          <w:lang w:eastAsia="zh-CN"/>
        </w:rPr>
        <w:t>CCH of the primary TRP</w:t>
      </w:r>
      <w:r w:rsidR="009F46A5" w:rsidRPr="009F46A5">
        <w:rPr>
          <w:lang w:eastAsia="zh-CN"/>
        </w:rPr>
        <w:t>.</w:t>
      </w:r>
    </w:p>
    <w:p w14:paraId="12D4388A" w14:textId="24BAB9F0" w:rsidR="00F6218D" w:rsidRDefault="00BA3EE3" w:rsidP="00F6218D">
      <w:pPr>
        <w:rPr>
          <w:lang w:eastAsia="zh-CN"/>
        </w:rPr>
      </w:pPr>
      <w:r w:rsidRPr="00CB1B89">
        <w:rPr>
          <w:b/>
          <w:lang w:eastAsia="zh-CN"/>
        </w:rPr>
        <w:t>P</w:t>
      </w:r>
      <w:r w:rsidRPr="00CB1B89">
        <w:rPr>
          <w:rFonts w:hint="eastAsia"/>
          <w:b/>
          <w:lang w:eastAsia="zh-CN"/>
        </w:rPr>
        <w:t xml:space="preserve">roposal </w:t>
      </w:r>
      <w:r w:rsidR="00D6078C">
        <w:rPr>
          <w:b/>
          <w:lang w:eastAsia="zh-CN"/>
        </w:rPr>
        <w:t>6</w:t>
      </w:r>
      <w:r w:rsidRPr="00CB1B89">
        <w:rPr>
          <w:rFonts w:hint="eastAsia"/>
          <w:b/>
          <w:lang w:eastAsia="zh-CN"/>
        </w:rPr>
        <w:t>:</w:t>
      </w:r>
      <w:r>
        <w:rPr>
          <w:rFonts w:hint="eastAsia"/>
          <w:lang w:eastAsia="zh-CN"/>
        </w:rPr>
        <w:t xml:space="preserve"> </w:t>
      </w:r>
      <w:r>
        <w:rPr>
          <w:lang w:eastAsia="zh-CN"/>
        </w:rPr>
        <w:t>It is necessary to support MAC activation of one TCI state per TRP for PDCCH reception</w:t>
      </w:r>
      <w:r w:rsidR="00F6218D">
        <w:rPr>
          <w:lang w:eastAsia="zh-CN"/>
        </w:rPr>
        <w:t>.</w:t>
      </w:r>
    </w:p>
    <w:p w14:paraId="268918E5" w14:textId="6F3A37AA" w:rsidR="00F6218D" w:rsidRDefault="00F6218D" w:rsidP="00F6218D">
      <w:pPr>
        <w:rPr>
          <w:lang w:eastAsia="zh-CN"/>
        </w:rPr>
      </w:pPr>
      <w:r w:rsidRPr="00CB1B89">
        <w:rPr>
          <w:b/>
          <w:lang w:eastAsia="zh-CN"/>
        </w:rPr>
        <w:t>P</w:t>
      </w:r>
      <w:r w:rsidRPr="00CB1B89">
        <w:rPr>
          <w:rFonts w:hint="eastAsia"/>
          <w:b/>
          <w:lang w:eastAsia="zh-CN"/>
        </w:rPr>
        <w:t xml:space="preserve">roposal </w:t>
      </w:r>
      <w:r w:rsidR="00D6078C">
        <w:rPr>
          <w:b/>
          <w:lang w:eastAsia="zh-CN"/>
        </w:rPr>
        <w:t>7</w:t>
      </w:r>
      <w:r w:rsidRPr="00CB1B89">
        <w:rPr>
          <w:rFonts w:hint="eastAsia"/>
          <w:b/>
          <w:lang w:eastAsia="zh-CN"/>
        </w:rPr>
        <w:t>:</w:t>
      </w:r>
      <w:r>
        <w:rPr>
          <w:b/>
          <w:lang w:eastAsia="zh-CN"/>
        </w:rPr>
        <w:t xml:space="preserve"> </w:t>
      </w:r>
      <w:r w:rsidR="00DC7AF1">
        <w:rPr>
          <w:rFonts w:hint="eastAsia"/>
          <w:lang w:eastAsia="zh-CN"/>
        </w:rPr>
        <w:t>M</w:t>
      </w:r>
      <w:r w:rsidR="00DC7AF1" w:rsidRPr="005E1E3D">
        <w:rPr>
          <w:lang w:eastAsia="zh-CN"/>
        </w:rPr>
        <w:t xml:space="preserve">ore than one default </w:t>
      </w:r>
      <w:r w:rsidR="00DC7AF1">
        <w:rPr>
          <w:lang w:eastAsia="zh-CN"/>
        </w:rPr>
        <w:t>TCI state for PDSCH reception should be supported.</w:t>
      </w:r>
    </w:p>
    <w:p w14:paraId="748CD684" w14:textId="06EA8DB0" w:rsidR="00F6218D" w:rsidRDefault="00A94F50" w:rsidP="00F6218D">
      <w:pPr>
        <w:rPr>
          <w:lang w:eastAsia="zh-CN"/>
        </w:rPr>
      </w:pPr>
      <w:r w:rsidRPr="00CB1B89">
        <w:rPr>
          <w:b/>
          <w:lang w:eastAsia="zh-CN"/>
        </w:rPr>
        <w:t>P</w:t>
      </w:r>
      <w:r w:rsidRPr="00CB1B89">
        <w:rPr>
          <w:rFonts w:hint="eastAsia"/>
          <w:b/>
          <w:lang w:eastAsia="zh-CN"/>
        </w:rPr>
        <w:t xml:space="preserve">roposal </w:t>
      </w:r>
      <w:r w:rsidR="00D6078C">
        <w:rPr>
          <w:b/>
          <w:lang w:eastAsia="zh-CN"/>
        </w:rPr>
        <w:t>8</w:t>
      </w:r>
      <w:r w:rsidRPr="00CB1B89">
        <w:rPr>
          <w:rFonts w:hint="eastAsia"/>
          <w:b/>
          <w:lang w:eastAsia="zh-CN"/>
        </w:rPr>
        <w:t>:</w:t>
      </w:r>
      <w:r>
        <w:rPr>
          <w:b/>
          <w:lang w:eastAsia="zh-CN"/>
        </w:rPr>
        <w:t xml:space="preserve"> </w:t>
      </w:r>
      <w:r w:rsidRPr="00630A81">
        <w:rPr>
          <w:lang w:eastAsia="zh-CN"/>
        </w:rPr>
        <w:t>It is better to include TRP ID in scheduling DCI and preemption indication</w:t>
      </w:r>
      <w:r w:rsidR="00F6218D">
        <w:rPr>
          <w:lang w:eastAsia="zh-CN"/>
        </w:rPr>
        <w:t>.</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74F0D7F7" w:rsid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 xml:space="preserve">Chairman notes of </w:t>
      </w:r>
      <w:r w:rsidR="00A732A6">
        <w:t>RAN1</w:t>
      </w:r>
      <w:r w:rsidR="005B2188">
        <w:t>-9</w:t>
      </w:r>
      <w:r w:rsidR="00B0766C">
        <w:t>8</w:t>
      </w:r>
      <w:r w:rsidR="00A732A6">
        <w:t xml:space="preserve"> meeting</w:t>
      </w:r>
      <w:r w:rsidRPr="004A1144">
        <w:rPr>
          <w:sz w:val="20"/>
          <w:szCs w:val="20"/>
          <w:lang w:eastAsia="zh-CN"/>
        </w:rPr>
        <w:t>.</w:t>
      </w:r>
    </w:p>
    <w:p w14:paraId="569A211B" w14:textId="5E0C5E21" w:rsidR="00B0766C" w:rsidRPr="004A1144" w:rsidRDefault="00B0766C" w:rsidP="00D7349C">
      <w:pPr>
        <w:widowControl w:val="0"/>
        <w:numPr>
          <w:ilvl w:val="0"/>
          <w:numId w:val="6"/>
        </w:numPr>
        <w:autoSpaceDE/>
        <w:autoSpaceDN/>
        <w:adjustRightInd/>
        <w:snapToGrid/>
        <w:rPr>
          <w:sz w:val="20"/>
          <w:szCs w:val="20"/>
          <w:lang w:eastAsia="zh-CN"/>
        </w:rPr>
      </w:pPr>
      <w:r>
        <w:rPr>
          <w:sz w:val="20"/>
          <w:szCs w:val="20"/>
          <w:lang w:eastAsia="zh-CN"/>
        </w:rPr>
        <w:t>R1-1909</w:t>
      </w:r>
      <w:r w:rsidR="00DE59AD">
        <w:rPr>
          <w:sz w:val="20"/>
          <w:szCs w:val="20"/>
          <w:lang w:eastAsia="zh-CN"/>
        </w:rPr>
        <w:t xml:space="preserve">602, </w:t>
      </w:r>
      <w:r>
        <w:rPr>
          <w:rFonts w:hint="eastAsia"/>
          <w:sz w:val="20"/>
          <w:szCs w:val="20"/>
          <w:lang w:eastAsia="zh-CN"/>
        </w:rPr>
        <w:t>FL-summ</w:t>
      </w:r>
      <w:r>
        <w:rPr>
          <w:sz w:val="20"/>
          <w:szCs w:val="20"/>
          <w:lang w:eastAsia="zh-CN"/>
        </w:rPr>
        <w:t>ary MTRP</w:t>
      </w:r>
      <w:r w:rsidR="00DE59AD">
        <w:rPr>
          <w:sz w:val="20"/>
          <w:szCs w:val="20"/>
          <w:lang w:eastAsia="zh-CN"/>
        </w:rPr>
        <w:t>.</w:t>
      </w:r>
    </w:p>
    <w:p w14:paraId="338E1DA1" w14:textId="77777777" w:rsidR="00681A5B" w:rsidRDefault="00D86E38" w:rsidP="00681A5B">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EE5B3F">
        <w:rPr>
          <w:sz w:val="20"/>
          <w:szCs w:val="20"/>
          <w:lang w:eastAsia="zh-CN"/>
        </w:rPr>
        <w:t>4</w:t>
      </w:r>
      <w:r w:rsidRPr="00755451">
        <w:rPr>
          <w:sz w:val="20"/>
          <w:szCs w:val="20"/>
          <w:lang w:eastAsia="zh-CN"/>
        </w:rPr>
        <w:t>.0(2018-</w:t>
      </w:r>
      <w:r w:rsidR="00EE5B3F">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p w14:paraId="02AFED42" w14:textId="1A1B9569" w:rsidR="002457DD" w:rsidRPr="00681A5B" w:rsidRDefault="002457DD" w:rsidP="009642F3">
      <w:pPr>
        <w:widowControl w:val="0"/>
        <w:numPr>
          <w:ilvl w:val="0"/>
          <w:numId w:val="6"/>
        </w:numPr>
        <w:autoSpaceDE/>
        <w:autoSpaceDN/>
        <w:adjustRightInd/>
        <w:snapToGrid/>
        <w:rPr>
          <w:sz w:val="20"/>
          <w:szCs w:val="20"/>
          <w:lang w:eastAsia="zh-CN"/>
        </w:rPr>
      </w:pPr>
      <w:r w:rsidRPr="00681A5B">
        <w:rPr>
          <w:sz w:val="20"/>
          <w:szCs w:val="20"/>
          <w:lang w:eastAsia="zh-CN"/>
        </w:rPr>
        <w:t>TS38.331</w:t>
      </w:r>
      <w:r w:rsidR="00407D61" w:rsidRPr="00681A5B">
        <w:rPr>
          <w:sz w:val="20"/>
          <w:szCs w:val="20"/>
          <w:lang w:eastAsia="zh-CN"/>
        </w:rPr>
        <w:t xml:space="preserve"> v15.4.0(2018-12), “</w:t>
      </w:r>
      <w:r w:rsidR="00681A5B" w:rsidRPr="00681A5B">
        <w:rPr>
          <w:sz w:val="20"/>
          <w:lang w:eastAsia="zh-CN"/>
        </w:rPr>
        <w:t>3rd Generation Partnership Project; Technical Specification Group Radio Access Network; NR; Radio Resource Control (RRC) protocol specification (Release 15)</w:t>
      </w:r>
      <w:r w:rsidR="00407D61" w:rsidRPr="00681A5B">
        <w:rPr>
          <w:sz w:val="20"/>
          <w:szCs w:val="20"/>
          <w:lang w:eastAsia="zh-CN"/>
        </w:rPr>
        <w:t>”</w:t>
      </w:r>
      <w:r w:rsidR="00681A5B">
        <w:rPr>
          <w:sz w:val="20"/>
          <w:szCs w:val="20"/>
          <w:lang w:eastAsia="zh-CN"/>
        </w:rPr>
        <w:t>.</w:t>
      </w:r>
    </w:p>
    <w:sectPr w:rsidR="002457DD" w:rsidRPr="00681A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4B4D8" w14:textId="77777777" w:rsidR="00D148C9" w:rsidRDefault="00D148C9">
      <w:r>
        <w:separator/>
      </w:r>
    </w:p>
  </w:endnote>
  <w:endnote w:type="continuationSeparator" w:id="0">
    <w:p w14:paraId="0B6DC42B" w14:textId="77777777" w:rsidR="00D148C9" w:rsidRDefault="00D1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97594" w14:textId="77777777" w:rsidR="00D148C9" w:rsidRDefault="00D148C9">
      <w:r>
        <w:separator/>
      </w:r>
    </w:p>
  </w:footnote>
  <w:footnote w:type="continuationSeparator" w:id="0">
    <w:p w14:paraId="5F1238D6" w14:textId="77777777" w:rsidR="00D148C9" w:rsidRDefault="00D14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8"/>
  </w:num>
  <w:num w:numId="3">
    <w:abstractNumId w:val="34"/>
  </w:num>
  <w:num w:numId="4">
    <w:abstractNumId w:val="35"/>
  </w:num>
  <w:num w:numId="5">
    <w:abstractNumId w:val="25"/>
  </w:num>
  <w:num w:numId="6">
    <w:abstractNumId w:val="6"/>
  </w:num>
  <w:num w:numId="7">
    <w:abstractNumId w:val="14"/>
  </w:num>
  <w:num w:numId="8">
    <w:abstractNumId w:val="39"/>
  </w:num>
  <w:num w:numId="9">
    <w:abstractNumId w:val="33"/>
  </w:num>
  <w:num w:numId="10">
    <w:abstractNumId w:val="26"/>
  </w:num>
  <w:num w:numId="11">
    <w:abstractNumId w:val="22"/>
  </w:num>
  <w:num w:numId="12">
    <w:abstractNumId w:val="32"/>
  </w:num>
  <w:num w:numId="13">
    <w:abstractNumId w:val="1"/>
  </w:num>
  <w:num w:numId="14">
    <w:abstractNumId w:val="11"/>
  </w:num>
  <w:num w:numId="15">
    <w:abstractNumId w:val="37"/>
  </w:num>
  <w:num w:numId="16">
    <w:abstractNumId w:val="8"/>
  </w:num>
  <w:num w:numId="17">
    <w:abstractNumId w:val="3"/>
  </w:num>
  <w:num w:numId="18">
    <w:abstractNumId w:val="27"/>
  </w:num>
  <w:num w:numId="19">
    <w:abstractNumId w:val="2"/>
  </w:num>
  <w:num w:numId="20">
    <w:abstractNumId w:val="20"/>
  </w:num>
  <w:num w:numId="21">
    <w:abstractNumId w:val="40"/>
  </w:num>
  <w:num w:numId="22">
    <w:abstractNumId w:val="18"/>
  </w:num>
  <w:num w:numId="23">
    <w:abstractNumId w:val="13"/>
  </w:num>
  <w:num w:numId="24">
    <w:abstractNumId w:val="9"/>
  </w:num>
  <w:num w:numId="25">
    <w:abstractNumId w:val="19"/>
  </w:num>
  <w:num w:numId="26">
    <w:abstractNumId w:val="15"/>
  </w:num>
  <w:num w:numId="27">
    <w:abstractNumId w:val="5"/>
  </w:num>
  <w:num w:numId="28">
    <w:abstractNumId w:val="4"/>
  </w:num>
  <w:num w:numId="29">
    <w:abstractNumId w:val="16"/>
  </w:num>
  <w:num w:numId="30">
    <w:abstractNumId w:val="29"/>
  </w:num>
  <w:num w:numId="31">
    <w:abstractNumId w:val="28"/>
  </w:num>
  <w:num w:numId="32">
    <w:abstractNumId w:val="36"/>
  </w:num>
  <w:num w:numId="33">
    <w:abstractNumId w:val="10"/>
  </w:num>
  <w:num w:numId="34">
    <w:abstractNumId w:val="0"/>
  </w:num>
  <w:num w:numId="35">
    <w:abstractNumId w:val="24"/>
  </w:num>
  <w:num w:numId="36">
    <w:abstractNumId w:val="23"/>
  </w:num>
  <w:num w:numId="37">
    <w:abstractNumId w:val="30"/>
  </w:num>
  <w:num w:numId="38">
    <w:abstractNumId w:val="25"/>
  </w:num>
  <w:num w:numId="39">
    <w:abstractNumId w:val="12"/>
  </w:num>
  <w:num w:numId="40">
    <w:abstractNumId w:val="31"/>
  </w:num>
  <w:num w:numId="41">
    <w:abstractNumId w:val="21"/>
  </w:num>
  <w:num w:numId="4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940"/>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21"/>
    <w:rsid w:val="00016283"/>
    <w:rsid w:val="00016594"/>
    <w:rsid w:val="000165D2"/>
    <w:rsid w:val="000165E2"/>
    <w:rsid w:val="00016AB0"/>
    <w:rsid w:val="00016F8D"/>
    <w:rsid w:val="000172BE"/>
    <w:rsid w:val="000174C9"/>
    <w:rsid w:val="00017AD8"/>
    <w:rsid w:val="00017C16"/>
    <w:rsid w:val="00017C2E"/>
    <w:rsid w:val="00017D8A"/>
    <w:rsid w:val="0002040D"/>
    <w:rsid w:val="0002059E"/>
    <w:rsid w:val="000210A9"/>
    <w:rsid w:val="000211EB"/>
    <w:rsid w:val="00021498"/>
    <w:rsid w:val="0002162D"/>
    <w:rsid w:val="00021AFC"/>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5EF"/>
    <w:rsid w:val="00031664"/>
    <w:rsid w:val="00031A57"/>
    <w:rsid w:val="00031A90"/>
    <w:rsid w:val="00031ADB"/>
    <w:rsid w:val="00032056"/>
    <w:rsid w:val="000322D5"/>
    <w:rsid w:val="000328CA"/>
    <w:rsid w:val="00032A01"/>
    <w:rsid w:val="00032C0A"/>
    <w:rsid w:val="00032E40"/>
    <w:rsid w:val="00032EF5"/>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4F4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D75"/>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C30"/>
    <w:rsid w:val="00062167"/>
    <w:rsid w:val="000622DF"/>
    <w:rsid w:val="00062814"/>
    <w:rsid w:val="000629C0"/>
    <w:rsid w:val="00062B1B"/>
    <w:rsid w:val="00062B8D"/>
    <w:rsid w:val="00062FDC"/>
    <w:rsid w:val="0006344A"/>
    <w:rsid w:val="000634AA"/>
    <w:rsid w:val="000636BA"/>
    <w:rsid w:val="000636F0"/>
    <w:rsid w:val="00063CBC"/>
    <w:rsid w:val="00064518"/>
    <w:rsid w:val="00064A93"/>
    <w:rsid w:val="00064C15"/>
    <w:rsid w:val="00064CB9"/>
    <w:rsid w:val="00064D79"/>
    <w:rsid w:val="00064EE1"/>
    <w:rsid w:val="000654CE"/>
    <w:rsid w:val="0006566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233"/>
    <w:rsid w:val="00074516"/>
    <w:rsid w:val="000745AA"/>
    <w:rsid w:val="0007465B"/>
    <w:rsid w:val="00074E86"/>
    <w:rsid w:val="0007536C"/>
    <w:rsid w:val="00075412"/>
    <w:rsid w:val="000756B1"/>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27C"/>
    <w:rsid w:val="00080B96"/>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478"/>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5"/>
    <w:rsid w:val="000A3B1A"/>
    <w:rsid w:val="000A4205"/>
    <w:rsid w:val="000A4A19"/>
    <w:rsid w:val="000A4A9B"/>
    <w:rsid w:val="000A4CF0"/>
    <w:rsid w:val="000A5118"/>
    <w:rsid w:val="000A6351"/>
    <w:rsid w:val="000A63D6"/>
    <w:rsid w:val="000A667B"/>
    <w:rsid w:val="000A6E1C"/>
    <w:rsid w:val="000A6F95"/>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938"/>
    <w:rsid w:val="000B4EFF"/>
    <w:rsid w:val="000B50E6"/>
    <w:rsid w:val="000B51D0"/>
    <w:rsid w:val="000B51F8"/>
    <w:rsid w:val="000B51FA"/>
    <w:rsid w:val="000B52E0"/>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6CE"/>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2CF"/>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E99"/>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D7FA0"/>
    <w:rsid w:val="000E07D6"/>
    <w:rsid w:val="000E08BD"/>
    <w:rsid w:val="000E1380"/>
    <w:rsid w:val="000E156A"/>
    <w:rsid w:val="000E18DF"/>
    <w:rsid w:val="000E1EF6"/>
    <w:rsid w:val="000E209D"/>
    <w:rsid w:val="000E21DC"/>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7F"/>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5E"/>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2FA0"/>
    <w:rsid w:val="00113531"/>
    <w:rsid w:val="001137B6"/>
    <w:rsid w:val="00113AD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53"/>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27C5E"/>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62"/>
    <w:rsid w:val="001344F8"/>
    <w:rsid w:val="00134B12"/>
    <w:rsid w:val="00134B88"/>
    <w:rsid w:val="00134BE4"/>
    <w:rsid w:val="00134E00"/>
    <w:rsid w:val="001353B2"/>
    <w:rsid w:val="001354AE"/>
    <w:rsid w:val="0013550E"/>
    <w:rsid w:val="0013565E"/>
    <w:rsid w:val="00135B47"/>
    <w:rsid w:val="001367BB"/>
    <w:rsid w:val="00136A23"/>
    <w:rsid w:val="00136B32"/>
    <w:rsid w:val="00136B5D"/>
    <w:rsid w:val="00136B99"/>
    <w:rsid w:val="00136EBA"/>
    <w:rsid w:val="00136F73"/>
    <w:rsid w:val="00136F91"/>
    <w:rsid w:val="001377A9"/>
    <w:rsid w:val="00137C72"/>
    <w:rsid w:val="001404CA"/>
    <w:rsid w:val="0014063E"/>
    <w:rsid w:val="0014066E"/>
    <w:rsid w:val="001406B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D46"/>
    <w:rsid w:val="00150731"/>
    <w:rsid w:val="001508B8"/>
    <w:rsid w:val="00151619"/>
    <w:rsid w:val="0015163E"/>
    <w:rsid w:val="00151CFB"/>
    <w:rsid w:val="00152835"/>
    <w:rsid w:val="00152994"/>
    <w:rsid w:val="001529BB"/>
    <w:rsid w:val="00152D11"/>
    <w:rsid w:val="00152DB5"/>
    <w:rsid w:val="001532E0"/>
    <w:rsid w:val="0015344C"/>
    <w:rsid w:val="00153937"/>
    <w:rsid w:val="00153C45"/>
    <w:rsid w:val="00154511"/>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A81"/>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42"/>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4FF"/>
    <w:rsid w:val="00187884"/>
    <w:rsid w:val="00187A7B"/>
    <w:rsid w:val="0019064E"/>
    <w:rsid w:val="001909F5"/>
    <w:rsid w:val="00190F18"/>
    <w:rsid w:val="00190F5A"/>
    <w:rsid w:val="00191457"/>
    <w:rsid w:val="00191687"/>
    <w:rsid w:val="00191C91"/>
    <w:rsid w:val="00191CD6"/>
    <w:rsid w:val="00192880"/>
    <w:rsid w:val="0019288A"/>
    <w:rsid w:val="00192AE0"/>
    <w:rsid w:val="00192B72"/>
    <w:rsid w:val="00192DD9"/>
    <w:rsid w:val="00192EA5"/>
    <w:rsid w:val="0019333C"/>
    <w:rsid w:val="00193531"/>
    <w:rsid w:val="00193B64"/>
    <w:rsid w:val="00193C1A"/>
    <w:rsid w:val="00194339"/>
    <w:rsid w:val="00194848"/>
    <w:rsid w:val="0019488A"/>
    <w:rsid w:val="00194A0F"/>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52A"/>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8F9"/>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A8"/>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26"/>
    <w:rsid w:val="001E2634"/>
    <w:rsid w:val="001E2957"/>
    <w:rsid w:val="001E2CE0"/>
    <w:rsid w:val="001E2F0B"/>
    <w:rsid w:val="001E36E4"/>
    <w:rsid w:val="001E379D"/>
    <w:rsid w:val="001E395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9B1"/>
    <w:rsid w:val="001E6A9F"/>
    <w:rsid w:val="001E6F4C"/>
    <w:rsid w:val="001E737B"/>
    <w:rsid w:val="001E7504"/>
    <w:rsid w:val="001E76DF"/>
    <w:rsid w:val="001E7F8F"/>
    <w:rsid w:val="001F01FE"/>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3F7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D49"/>
    <w:rsid w:val="001F7FBE"/>
    <w:rsid w:val="00200197"/>
    <w:rsid w:val="002004F6"/>
    <w:rsid w:val="00200AE6"/>
    <w:rsid w:val="00200D2C"/>
    <w:rsid w:val="00200DD8"/>
    <w:rsid w:val="00200E3E"/>
    <w:rsid w:val="00200E42"/>
    <w:rsid w:val="00200FB3"/>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21"/>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2DD8"/>
    <w:rsid w:val="00233157"/>
    <w:rsid w:val="0023353F"/>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675"/>
    <w:rsid w:val="00242BBE"/>
    <w:rsid w:val="002433EE"/>
    <w:rsid w:val="0024340C"/>
    <w:rsid w:val="002435F7"/>
    <w:rsid w:val="00243F4C"/>
    <w:rsid w:val="0024414E"/>
    <w:rsid w:val="00244274"/>
    <w:rsid w:val="00244549"/>
    <w:rsid w:val="00244C55"/>
    <w:rsid w:val="00244F33"/>
    <w:rsid w:val="002451C5"/>
    <w:rsid w:val="002453D1"/>
    <w:rsid w:val="00245497"/>
    <w:rsid w:val="002454B5"/>
    <w:rsid w:val="002457CD"/>
    <w:rsid w:val="002457D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B80"/>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0F"/>
    <w:rsid w:val="002551D0"/>
    <w:rsid w:val="00255374"/>
    <w:rsid w:val="00255575"/>
    <w:rsid w:val="00256058"/>
    <w:rsid w:val="0025676D"/>
    <w:rsid w:val="002568AE"/>
    <w:rsid w:val="00256BCB"/>
    <w:rsid w:val="002575EB"/>
    <w:rsid w:val="00257716"/>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28"/>
    <w:rsid w:val="0026223B"/>
    <w:rsid w:val="0026248E"/>
    <w:rsid w:val="00262604"/>
    <w:rsid w:val="002626CE"/>
    <w:rsid w:val="00262882"/>
    <w:rsid w:val="00262887"/>
    <w:rsid w:val="00262914"/>
    <w:rsid w:val="00262C51"/>
    <w:rsid w:val="002635F7"/>
    <w:rsid w:val="002637F8"/>
    <w:rsid w:val="00263808"/>
    <w:rsid w:val="0026389D"/>
    <w:rsid w:val="00263C6F"/>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63E"/>
    <w:rsid w:val="0027195D"/>
    <w:rsid w:val="00271B9B"/>
    <w:rsid w:val="0027229A"/>
    <w:rsid w:val="00272367"/>
    <w:rsid w:val="002725DA"/>
    <w:rsid w:val="00272B03"/>
    <w:rsid w:val="00272DCE"/>
    <w:rsid w:val="00272FD1"/>
    <w:rsid w:val="002731DF"/>
    <w:rsid w:val="002733E2"/>
    <w:rsid w:val="002739A0"/>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68E"/>
    <w:rsid w:val="002947D1"/>
    <w:rsid w:val="002948DF"/>
    <w:rsid w:val="00294CA5"/>
    <w:rsid w:val="00294D62"/>
    <w:rsid w:val="00294D90"/>
    <w:rsid w:val="00294D97"/>
    <w:rsid w:val="00295391"/>
    <w:rsid w:val="002957EF"/>
    <w:rsid w:val="00295C25"/>
    <w:rsid w:val="00295C8D"/>
    <w:rsid w:val="002960A0"/>
    <w:rsid w:val="00296CB7"/>
    <w:rsid w:val="00296F70"/>
    <w:rsid w:val="002977F6"/>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40F"/>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F7"/>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2D7"/>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00"/>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68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ADE"/>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5EB"/>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3D5"/>
    <w:rsid w:val="003137BC"/>
    <w:rsid w:val="00314DC8"/>
    <w:rsid w:val="0031536C"/>
    <w:rsid w:val="0031536E"/>
    <w:rsid w:val="003153DE"/>
    <w:rsid w:val="00315418"/>
    <w:rsid w:val="003156E3"/>
    <w:rsid w:val="00315D13"/>
    <w:rsid w:val="00315E0C"/>
    <w:rsid w:val="0031642A"/>
    <w:rsid w:val="00316E0A"/>
    <w:rsid w:val="0031757D"/>
    <w:rsid w:val="0031789E"/>
    <w:rsid w:val="003178BE"/>
    <w:rsid w:val="003178DA"/>
    <w:rsid w:val="00317AA8"/>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4EF"/>
    <w:rsid w:val="00327721"/>
    <w:rsid w:val="0032779F"/>
    <w:rsid w:val="00330292"/>
    <w:rsid w:val="0033055C"/>
    <w:rsid w:val="00330917"/>
    <w:rsid w:val="00330CCA"/>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49FF"/>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9FB"/>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D9"/>
    <w:rsid w:val="00371E25"/>
    <w:rsid w:val="00371E41"/>
    <w:rsid w:val="00371F6E"/>
    <w:rsid w:val="0037218E"/>
    <w:rsid w:val="003727EB"/>
    <w:rsid w:val="0037288A"/>
    <w:rsid w:val="00372891"/>
    <w:rsid w:val="003728A5"/>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3C7"/>
    <w:rsid w:val="003815B7"/>
    <w:rsid w:val="00381A94"/>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4F"/>
    <w:rsid w:val="00391468"/>
    <w:rsid w:val="0039169E"/>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28C"/>
    <w:rsid w:val="003975B1"/>
    <w:rsid w:val="00397BB2"/>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28"/>
    <w:rsid w:val="003A4E43"/>
    <w:rsid w:val="003A4EFB"/>
    <w:rsid w:val="003A50D2"/>
    <w:rsid w:val="003A555C"/>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A34"/>
    <w:rsid w:val="003B4E1C"/>
    <w:rsid w:val="003B50BC"/>
    <w:rsid w:val="003B515A"/>
    <w:rsid w:val="003B52AA"/>
    <w:rsid w:val="003B566E"/>
    <w:rsid w:val="003B56B0"/>
    <w:rsid w:val="003B58A6"/>
    <w:rsid w:val="003B5BDF"/>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719"/>
    <w:rsid w:val="003D2C1D"/>
    <w:rsid w:val="003D2C34"/>
    <w:rsid w:val="003D2CCB"/>
    <w:rsid w:val="003D2E2B"/>
    <w:rsid w:val="003D2F65"/>
    <w:rsid w:val="003D309F"/>
    <w:rsid w:val="003D3504"/>
    <w:rsid w:val="003D3565"/>
    <w:rsid w:val="003D3599"/>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81A"/>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BF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167B"/>
    <w:rsid w:val="003F26C9"/>
    <w:rsid w:val="003F27C5"/>
    <w:rsid w:val="003F2F21"/>
    <w:rsid w:val="003F324F"/>
    <w:rsid w:val="003F33BC"/>
    <w:rsid w:val="003F3458"/>
    <w:rsid w:val="003F3B9A"/>
    <w:rsid w:val="003F3D4E"/>
    <w:rsid w:val="003F3F35"/>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5AA"/>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D61"/>
    <w:rsid w:val="00407FC7"/>
    <w:rsid w:val="00410B7A"/>
    <w:rsid w:val="004110E7"/>
    <w:rsid w:val="00411362"/>
    <w:rsid w:val="0041168E"/>
    <w:rsid w:val="00411CCD"/>
    <w:rsid w:val="00411CE3"/>
    <w:rsid w:val="00411D77"/>
    <w:rsid w:val="00412123"/>
    <w:rsid w:val="0041235E"/>
    <w:rsid w:val="00412461"/>
    <w:rsid w:val="00412546"/>
    <w:rsid w:val="0041271A"/>
    <w:rsid w:val="00412900"/>
    <w:rsid w:val="00412947"/>
    <w:rsid w:val="00412CA5"/>
    <w:rsid w:val="00412D3F"/>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4CC6"/>
    <w:rsid w:val="00414E33"/>
    <w:rsid w:val="00415571"/>
    <w:rsid w:val="00415998"/>
    <w:rsid w:val="00415B13"/>
    <w:rsid w:val="00415C08"/>
    <w:rsid w:val="00415C20"/>
    <w:rsid w:val="00415D76"/>
    <w:rsid w:val="0041622F"/>
    <w:rsid w:val="004163C6"/>
    <w:rsid w:val="00416665"/>
    <w:rsid w:val="00416705"/>
    <w:rsid w:val="004167D6"/>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532"/>
    <w:rsid w:val="00423641"/>
    <w:rsid w:val="004239ED"/>
    <w:rsid w:val="00423F27"/>
    <w:rsid w:val="00423FE9"/>
    <w:rsid w:val="00424372"/>
    <w:rsid w:val="00424640"/>
    <w:rsid w:val="004249F4"/>
    <w:rsid w:val="00424D72"/>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CF6"/>
    <w:rsid w:val="00431E12"/>
    <w:rsid w:val="0043213A"/>
    <w:rsid w:val="004321F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2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2FB5"/>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7A5"/>
    <w:rsid w:val="00450B7E"/>
    <w:rsid w:val="00450DB6"/>
    <w:rsid w:val="00451006"/>
    <w:rsid w:val="00451067"/>
    <w:rsid w:val="0045123B"/>
    <w:rsid w:val="0045136B"/>
    <w:rsid w:val="00451550"/>
    <w:rsid w:val="00451768"/>
    <w:rsid w:val="00451C7E"/>
    <w:rsid w:val="00451D75"/>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41B"/>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5B8"/>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CA"/>
    <w:rsid w:val="004A03B8"/>
    <w:rsid w:val="004A0689"/>
    <w:rsid w:val="004A0F39"/>
    <w:rsid w:val="004A1144"/>
    <w:rsid w:val="004A12A6"/>
    <w:rsid w:val="004A1423"/>
    <w:rsid w:val="004A1561"/>
    <w:rsid w:val="004A1590"/>
    <w:rsid w:val="004A16AE"/>
    <w:rsid w:val="004A1C13"/>
    <w:rsid w:val="004A1C31"/>
    <w:rsid w:val="004A1FE6"/>
    <w:rsid w:val="004A229E"/>
    <w:rsid w:val="004A251F"/>
    <w:rsid w:val="004A2B05"/>
    <w:rsid w:val="004A2D06"/>
    <w:rsid w:val="004A2E1B"/>
    <w:rsid w:val="004A2F9D"/>
    <w:rsid w:val="004A3045"/>
    <w:rsid w:val="004A328A"/>
    <w:rsid w:val="004A36EB"/>
    <w:rsid w:val="004A3BF1"/>
    <w:rsid w:val="004A3E42"/>
    <w:rsid w:val="004A458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922"/>
    <w:rsid w:val="004A6EE7"/>
    <w:rsid w:val="004A7092"/>
    <w:rsid w:val="004A778A"/>
    <w:rsid w:val="004A7C13"/>
    <w:rsid w:val="004B0619"/>
    <w:rsid w:val="004B0BD4"/>
    <w:rsid w:val="004B0C87"/>
    <w:rsid w:val="004B1A09"/>
    <w:rsid w:val="004B1BFF"/>
    <w:rsid w:val="004B2435"/>
    <w:rsid w:val="004B276F"/>
    <w:rsid w:val="004B27F2"/>
    <w:rsid w:val="004B2A8D"/>
    <w:rsid w:val="004B2BFD"/>
    <w:rsid w:val="004B2CB8"/>
    <w:rsid w:val="004B2CE9"/>
    <w:rsid w:val="004B2DD1"/>
    <w:rsid w:val="004B2E6E"/>
    <w:rsid w:val="004B3220"/>
    <w:rsid w:val="004B35D9"/>
    <w:rsid w:val="004B3B19"/>
    <w:rsid w:val="004B3E3F"/>
    <w:rsid w:val="004B407B"/>
    <w:rsid w:val="004B43F3"/>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4A0"/>
    <w:rsid w:val="004C1840"/>
    <w:rsid w:val="004C1AC5"/>
    <w:rsid w:val="004C1C3E"/>
    <w:rsid w:val="004C203A"/>
    <w:rsid w:val="004C218D"/>
    <w:rsid w:val="004C24C9"/>
    <w:rsid w:val="004C271A"/>
    <w:rsid w:val="004C2BE3"/>
    <w:rsid w:val="004C2C29"/>
    <w:rsid w:val="004C31B6"/>
    <w:rsid w:val="004C3A9C"/>
    <w:rsid w:val="004C3C69"/>
    <w:rsid w:val="004C4FC7"/>
    <w:rsid w:val="004C5319"/>
    <w:rsid w:val="004C541E"/>
    <w:rsid w:val="004C5CB5"/>
    <w:rsid w:val="004C60BC"/>
    <w:rsid w:val="004C61B9"/>
    <w:rsid w:val="004C621F"/>
    <w:rsid w:val="004C69F0"/>
    <w:rsid w:val="004C6F0F"/>
    <w:rsid w:val="004C7015"/>
    <w:rsid w:val="004C7261"/>
    <w:rsid w:val="004C78EF"/>
    <w:rsid w:val="004C7948"/>
    <w:rsid w:val="004C7AF4"/>
    <w:rsid w:val="004C7BB8"/>
    <w:rsid w:val="004C7C54"/>
    <w:rsid w:val="004C7C60"/>
    <w:rsid w:val="004C7F21"/>
    <w:rsid w:val="004C7F9B"/>
    <w:rsid w:val="004D0378"/>
    <w:rsid w:val="004D0393"/>
    <w:rsid w:val="004D077F"/>
    <w:rsid w:val="004D088E"/>
    <w:rsid w:val="004D0DFE"/>
    <w:rsid w:val="004D0EA7"/>
    <w:rsid w:val="004D14DE"/>
    <w:rsid w:val="004D15A0"/>
    <w:rsid w:val="004D1D91"/>
    <w:rsid w:val="004D1EDE"/>
    <w:rsid w:val="004D22C3"/>
    <w:rsid w:val="004D2AB0"/>
    <w:rsid w:val="004D2B08"/>
    <w:rsid w:val="004D2BC9"/>
    <w:rsid w:val="004D38DE"/>
    <w:rsid w:val="004D3920"/>
    <w:rsid w:val="004D4046"/>
    <w:rsid w:val="004D4136"/>
    <w:rsid w:val="004D414F"/>
    <w:rsid w:val="004D41E3"/>
    <w:rsid w:val="004D427C"/>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F7"/>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336"/>
    <w:rsid w:val="00501412"/>
    <w:rsid w:val="00501981"/>
    <w:rsid w:val="00501A85"/>
    <w:rsid w:val="00501BB3"/>
    <w:rsid w:val="00501F01"/>
    <w:rsid w:val="00501F52"/>
    <w:rsid w:val="00501F85"/>
    <w:rsid w:val="005021DD"/>
    <w:rsid w:val="005026CA"/>
    <w:rsid w:val="00502B72"/>
    <w:rsid w:val="00502E68"/>
    <w:rsid w:val="005038A6"/>
    <w:rsid w:val="00503AB4"/>
    <w:rsid w:val="00503C65"/>
    <w:rsid w:val="00503F4C"/>
    <w:rsid w:val="00504619"/>
    <w:rsid w:val="00504BC1"/>
    <w:rsid w:val="00504C2B"/>
    <w:rsid w:val="00504F50"/>
    <w:rsid w:val="00505105"/>
    <w:rsid w:val="00505134"/>
    <w:rsid w:val="00505577"/>
    <w:rsid w:val="00505AE6"/>
    <w:rsid w:val="00505B25"/>
    <w:rsid w:val="00505C04"/>
    <w:rsid w:val="005061F3"/>
    <w:rsid w:val="005071FF"/>
    <w:rsid w:val="005079DC"/>
    <w:rsid w:val="00507E6C"/>
    <w:rsid w:val="005100F5"/>
    <w:rsid w:val="005102E2"/>
    <w:rsid w:val="0051065C"/>
    <w:rsid w:val="00510C58"/>
    <w:rsid w:val="00511099"/>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CF8"/>
    <w:rsid w:val="00515F3D"/>
    <w:rsid w:val="0051630D"/>
    <w:rsid w:val="005163F4"/>
    <w:rsid w:val="005165CB"/>
    <w:rsid w:val="00516817"/>
    <w:rsid w:val="005171BF"/>
    <w:rsid w:val="00517350"/>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663"/>
    <w:rsid w:val="005238C4"/>
    <w:rsid w:val="0052396B"/>
    <w:rsid w:val="00523A86"/>
    <w:rsid w:val="00524545"/>
    <w:rsid w:val="00524A84"/>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171"/>
    <w:rsid w:val="00533244"/>
    <w:rsid w:val="00533620"/>
    <w:rsid w:val="00533737"/>
    <w:rsid w:val="005338B9"/>
    <w:rsid w:val="00534009"/>
    <w:rsid w:val="00534244"/>
    <w:rsid w:val="0053424D"/>
    <w:rsid w:val="00534A9E"/>
    <w:rsid w:val="0053546C"/>
    <w:rsid w:val="005355D4"/>
    <w:rsid w:val="00535A0B"/>
    <w:rsid w:val="00535B79"/>
    <w:rsid w:val="00535CDB"/>
    <w:rsid w:val="00535D3A"/>
    <w:rsid w:val="00535D7C"/>
    <w:rsid w:val="00536432"/>
    <w:rsid w:val="00536579"/>
    <w:rsid w:val="00536C1E"/>
    <w:rsid w:val="00536C2D"/>
    <w:rsid w:val="00536E84"/>
    <w:rsid w:val="00536FEC"/>
    <w:rsid w:val="005370BA"/>
    <w:rsid w:val="005371DD"/>
    <w:rsid w:val="0053763B"/>
    <w:rsid w:val="00540143"/>
    <w:rsid w:val="00540394"/>
    <w:rsid w:val="0054053B"/>
    <w:rsid w:val="005405F0"/>
    <w:rsid w:val="00540621"/>
    <w:rsid w:val="00540926"/>
    <w:rsid w:val="0054094D"/>
    <w:rsid w:val="00540C6A"/>
    <w:rsid w:val="0054108B"/>
    <w:rsid w:val="00541C13"/>
    <w:rsid w:val="00541DCA"/>
    <w:rsid w:val="00541DDB"/>
    <w:rsid w:val="00542874"/>
    <w:rsid w:val="00542B36"/>
    <w:rsid w:val="00542B58"/>
    <w:rsid w:val="00543323"/>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3A1"/>
    <w:rsid w:val="00550E0E"/>
    <w:rsid w:val="00551320"/>
    <w:rsid w:val="005513DF"/>
    <w:rsid w:val="00551402"/>
    <w:rsid w:val="0055163C"/>
    <w:rsid w:val="005518A4"/>
    <w:rsid w:val="0055191F"/>
    <w:rsid w:val="00551C42"/>
    <w:rsid w:val="00552768"/>
    <w:rsid w:val="00552935"/>
    <w:rsid w:val="00552BC9"/>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D7F"/>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20E"/>
    <w:rsid w:val="005826B1"/>
    <w:rsid w:val="005827DE"/>
    <w:rsid w:val="00582C3A"/>
    <w:rsid w:val="00582E1A"/>
    <w:rsid w:val="00582EC0"/>
    <w:rsid w:val="00582FF7"/>
    <w:rsid w:val="00583147"/>
    <w:rsid w:val="00583452"/>
    <w:rsid w:val="00583574"/>
    <w:rsid w:val="0058358F"/>
    <w:rsid w:val="005836F2"/>
    <w:rsid w:val="00583B0A"/>
    <w:rsid w:val="00583C85"/>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9FC"/>
    <w:rsid w:val="00594AB2"/>
    <w:rsid w:val="00594ABB"/>
    <w:rsid w:val="00594D1C"/>
    <w:rsid w:val="00594E36"/>
    <w:rsid w:val="00594F0A"/>
    <w:rsid w:val="0059525E"/>
    <w:rsid w:val="00595263"/>
    <w:rsid w:val="00595272"/>
    <w:rsid w:val="00595411"/>
    <w:rsid w:val="005956B0"/>
    <w:rsid w:val="005956E9"/>
    <w:rsid w:val="00595887"/>
    <w:rsid w:val="0059593A"/>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6CE"/>
    <w:rsid w:val="005A2996"/>
    <w:rsid w:val="005A2A1E"/>
    <w:rsid w:val="005A2CD9"/>
    <w:rsid w:val="005A2E2E"/>
    <w:rsid w:val="005A305E"/>
    <w:rsid w:val="005A30BB"/>
    <w:rsid w:val="005A311D"/>
    <w:rsid w:val="005A3887"/>
    <w:rsid w:val="005A3B37"/>
    <w:rsid w:val="005A3FF5"/>
    <w:rsid w:val="005A499A"/>
    <w:rsid w:val="005A49FA"/>
    <w:rsid w:val="005A4E75"/>
    <w:rsid w:val="005A60F4"/>
    <w:rsid w:val="005A6380"/>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88"/>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7D2"/>
    <w:rsid w:val="005B793E"/>
    <w:rsid w:val="005B7DD1"/>
    <w:rsid w:val="005C00A0"/>
    <w:rsid w:val="005C0985"/>
    <w:rsid w:val="005C1145"/>
    <w:rsid w:val="005C161D"/>
    <w:rsid w:val="005C1680"/>
    <w:rsid w:val="005C177E"/>
    <w:rsid w:val="005C1942"/>
    <w:rsid w:val="005C1AA1"/>
    <w:rsid w:val="005C1ACC"/>
    <w:rsid w:val="005C28FA"/>
    <w:rsid w:val="005C293A"/>
    <w:rsid w:val="005C29ED"/>
    <w:rsid w:val="005C2BF5"/>
    <w:rsid w:val="005C2E01"/>
    <w:rsid w:val="005C2FB6"/>
    <w:rsid w:val="005C3060"/>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8C3"/>
    <w:rsid w:val="005C6B18"/>
    <w:rsid w:val="005C712D"/>
    <w:rsid w:val="005C7C75"/>
    <w:rsid w:val="005C7DEC"/>
    <w:rsid w:val="005C7F5B"/>
    <w:rsid w:val="005D0227"/>
    <w:rsid w:val="005D0479"/>
    <w:rsid w:val="005D0620"/>
    <w:rsid w:val="005D0C83"/>
    <w:rsid w:val="005D0E07"/>
    <w:rsid w:val="005D0E4F"/>
    <w:rsid w:val="005D1076"/>
    <w:rsid w:val="005D1499"/>
    <w:rsid w:val="005D156C"/>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8BF"/>
    <w:rsid w:val="005D5ADB"/>
    <w:rsid w:val="005D5DB7"/>
    <w:rsid w:val="005D648A"/>
    <w:rsid w:val="005D6AA9"/>
    <w:rsid w:val="005D6FE5"/>
    <w:rsid w:val="005D72FD"/>
    <w:rsid w:val="005D748A"/>
    <w:rsid w:val="005D74AF"/>
    <w:rsid w:val="005D74BF"/>
    <w:rsid w:val="005D789A"/>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50A"/>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98"/>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1B8"/>
    <w:rsid w:val="006244C9"/>
    <w:rsid w:val="006245F6"/>
    <w:rsid w:val="0062475D"/>
    <w:rsid w:val="0062495F"/>
    <w:rsid w:val="00624F5C"/>
    <w:rsid w:val="00624F66"/>
    <w:rsid w:val="006252C1"/>
    <w:rsid w:val="0062548B"/>
    <w:rsid w:val="00625A1D"/>
    <w:rsid w:val="00625F21"/>
    <w:rsid w:val="00626084"/>
    <w:rsid w:val="006261BF"/>
    <w:rsid w:val="006261EC"/>
    <w:rsid w:val="0062660B"/>
    <w:rsid w:val="006267D9"/>
    <w:rsid w:val="0062693F"/>
    <w:rsid w:val="00626AD1"/>
    <w:rsid w:val="00626FCD"/>
    <w:rsid w:val="006272EB"/>
    <w:rsid w:val="00627551"/>
    <w:rsid w:val="00627880"/>
    <w:rsid w:val="00627E9E"/>
    <w:rsid w:val="00630488"/>
    <w:rsid w:val="006304BC"/>
    <w:rsid w:val="006305AF"/>
    <w:rsid w:val="00630A81"/>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470"/>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26"/>
    <w:rsid w:val="006668F0"/>
    <w:rsid w:val="00666952"/>
    <w:rsid w:val="00666CC4"/>
    <w:rsid w:val="00666F59"/>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AB3"/>
    <w:rsid w:val="006732B1"/>
    <w:rsid w:val="00673394"/>
    <w:rsid w:val="0067344C"/>
    <w:rsid w:val="00674157"/>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A5B"/>
    <w:rsid w:val="00681B36"/>
    <w:rsid w:val="006822AB"/>
    <w:rsid w:val="00682351"/>
    <w:rsid w:val="006827B4"/>
    <w:rsid w:val="00682E14"/>
    <w:rsid w:val="00682FBE"/>
    <w:rsid w:val="006835E3"/>
    <w:rsid w:val="006836AA"/>
    <w:rsid w:val="006838CC"/>
    <w:rsid w:val="00683B2D"/>
    <w:rsid w:val="00683DF8"/>
    <w:rsid w:val="0068435B"/>
    <w:rsid w:val="0068436C"/>
    <w:rsid w:val="006843F3"/>
    <w:rsid w:val="00684433"/>
    <w:rsid w:val="0068545E"/>
    <w:rsid w:val="00685931"/>
    <w:rsid w:val="00685C95"/>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5DC"/>
    <w:rsid w:val="006B6635"/>
    <w:rsid w:val="006B6B61"/>
    <w:rsid w:val="006B7823"/>
    <w:rsid w:val="006B7C3F"/>
    <w:rsid w:val="006B7D22"/>
    <w:rsid w:val="006B7D2C"/>
    <w:rsid w:val="006B7DF6"/>
    <w:rsid w:val="006B7EAC"/>
    <w:rsid w:val="006C07EC"/>
    <w:rsid w:val="006C0DDC"/>
    <w:rsid w:val="006C0EED"/>
    <w:rsid w:val="006C1019"/>
    <w:rsid w:val="006C1048"/>
    <w:rsid w:val="006C1051"/>
    <w:rsid w:val="006C133C"/>
    <w:rsid w:val="006C141C"/>
    <w:rsid w:val="006C1C23"/>
    <w:rsid w:val="006C2330"/>
    <w:rsid w:val="006C2BB5"/>
    <w:rsid w:val="006C2BEE"/>
    <w:rsid w:val="006C2FC2"/>
    <w:rsid w:val="006C3786"/>
    <w:rsid w:val="006C3814"/>
    <w:rsid w:val="006C3AD8"/>
    <w:rsid w:val="006C41A2"/>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0EC9"/>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3EB8"/>
    <w:rsid w:val="006D4604"/>
    <w:rsid w:val="006D48FC"/>
    <w:rsid w:val="006D490D"/>
    <w:rsid w:val="006D4C1F"/>
    <w:rsid w:val="006D4D2C"/>
    <w:rsid w:val="006D4E8B"/>
    <w:rsid w:val="006D4E9C"/>
    <w:rsid w:val="006D5094"/>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9A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53"/>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F0"/>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08A"/>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370"/>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EBE"/>
    <w:rsid w:val="0073549F"/>
    <w:rsid w:val="00735528"/>
    <w:rsid w:val="007355D9"/>
    <w:rsid w:val="007357D1"/>
    <w:rsid w:val="00735B5F"/>
    <w:rsid w:val="007361DC"/>
    <w:rsid w:val="00736223"/>
    <w:rsid w:val="00736A1F"/>
    <w:rsid w:val="00736A27"/>
    <w:rsid w:val="00736B67"/>
    <w:rsid w:val="00736C63"/>
    <w:rsid w:val="00736CF3"/>
    <w:rsid w:val="00736DD8"/>
    <w:rsid w:val="00737531"/>
    <w:rsid w:val="0073759F"/>
    <w:rsid w:val="007375ED"/>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B4B"/>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A00"/>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57A8B"/>
    <w:rsid w:val="0076010F"/>
    <w:rsid w:val="007602EE"/>
    <w:rsid w:val="007603EA"/>
    <w:rsid w:val="0076041A"/>
    <w:rsid w:val="0076063D"/>
    <w:rsid w:val="00760975"/>
    <w:rsid w:val="00760C3F"/>
    <w:rsid w:val="00760ED6"/>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B9B"/>
    <w:rsid w:val="00772DE8"/>
    <w:rsid w:val="00772F8A"/>
    <w:rsid w:val="007731FD"/>
    <w:rsid w:val="0077324A"/>
    <w:rsid w:val="00773316"/>
    <w:rsid w:val="007739C6"/>
    <w:rsid w:val="00773D1D"/>
    <w:rsid w:val="00773DE2"/>
    <w:rsid w:val="00773F5C"/>
    <w:rsid w:val="00774045"/>
    <w:rsid w:val="0077469E"/>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B4F"/>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3DC"/>
    <w:rsid w:val="007A690F"/>
    <w:rsid w:val="007A7319"/>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876"/>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4C61"/>
    <w:rsid w:val="007B4E81"/>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0F5F"/>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68"/>
    <w:rsid w:val="007F1CFB"/>
    <w:rsid w:val="007F213A"/>
    <w:rsid w:val="007F220B"/>
    <w:rsid w:val="007F2229"/>
    <w:rsid w:val="007F27DD"/>
    <w:rsid w:val="007F288B"/>
    <w:rsid w:val="007F2CE1"/>
    <w:rsid w:val="007F2DF1"/>
    <w:rsid w:val="007F3AC1"/>
    <w:rsid w:val="007F3B15"/>
    <w:rsid w:val="007F3E03"/>
    <w:rsid w:val="007F416C"/>
    <w:rsid w:val="007F45DF"/>
    <w:rsid w:val="007F46C1"/>
    <w:rsid w:val="007F4850"/>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0DD"/>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B41"/>
    <w:rsid w:val="00803CEA"/>
    <w:rsid w:val="008041D5"/>
    <w:rsid w:val="00804200"/>
    <w:rsid w:val="00804202"/>
    <w:rsid w:val="008042FE"/>
    <w:rsid w:val="008043AF"/>
    <w:rsid w:val="00804B92"/>
    <w:rsid w:val="00804E21"/>
    <w:rsid w:val="00804E67"/>
    <w:rsid w:val="00805092"/>
    <w:rsid w:val="00805C25"/>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681"/>
    <w:rsid w:val="00813B31"/>
    <w:rsid w:val="0081449A"/>
    <w:rsid w:val="00814565"/>
    <w:rsid w:val="00814A06"/>
    <w:rsid w:val="00814ED9"/>
    <w:rsid w:val="0081505C"/>
    <w:rsid w:val="008157E8"/>
    <w:rsid w:val="0081581D"/>
    <w:rsid w:val="00815E58"/>
    <w:rsid w:val="008165B2"/>
    <w:rsid w:val="00816F50"/>
    <w:rsid w:val="008172BE"/>
    <w:rsid w:val="0081735F"/>
    <w:rsid w:val="00817772"/>
    <w:rsid w:val="008177BB"/>
    <w:rsid w:val="008177C3"/>
    <w:rsid w:val="00817A5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9C6"/>
    <w:rsid w:val="00841BE9"/>
    <w:rsid w:val="00841C9C"/>
    <w:rsid w:val="00841CD2"/>
    <w:rsid w:val="0084205A"/>
    <w:rsid w:val="00842B77"/>
    <w:rsid w:val="0084309F"/>
    <w:rsid w:val="008436CC"/>
    <w:rsid w:val="00843BF5"/>
    <w:rsid w:val="00843D9F"/>
    <w:rsid w:val="00844318"/>
    <w:rsid w:val="00844DD0"/>
    <w:rsid w:val="00844DF1"/>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05"/>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CC9"/>
    <w:rsid w:val="0086303C"/>
    <w:rsid w:val="00863105"/>
    <w:rsid w:val="0086312C"/>
    <w:rsid w:val="0086340B"/>
    <w:rsid w:val="008636DA"/>
    <w:rsid w:val="00863841"/>
    <w:rsid w:val="008643BA"/>
    <w:rsid w:val="00864440"/>
    <w:rsid w:val="0086482E"/>
    <w:rsid w:val="00864D76"/>
    <w:rsid w:val="008650FC"/>
    <w:rsid w:val="0086512A"/>
    <w:rsid w:val="0086576E"/>
    <w:rsid w:val="00865F96"/>
    <w:rsid w:val="0086637E"/>
    <w:rsid w:val="00866394"/>
    <w:rsid w:val="00866683"/>
    <w:rsid w:val="008667A6"/>
    <w:rsid w:val="008667AF"/>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2BA0"/>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87DC1"/>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3F"/>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A"/>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1B7"/>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3B"/>
    <w:rsid w:val="008A6A8A"/>
    <w:rsid w:val="008A6C6E"/>
    <w:rsid w:val="008A6C83"/>
    <w:rsid w:val="008A7130"/>
    <w:rsid w:val="008A73B2"/>
    <w:rsid w:val="008A7714"/>
    <w:rsid w:val="008A7E32"/>
    <w:rsid w:val="008B0187"/>
    <w:rsid w:val="008B043F"/>
    <w:rsid w:val="008B0808"/>
    <w:rsid w:val="008B0AEC"/>
    <w:rsid w:val="008B0BA2"/>
    <w:rsid w:val="008B1750"/>
    <w:rsid w:val="008B17CB"/>
    <w:rsid w:val="008B1B1F"/>
    <w:rsid w:val="008B1C31"/>
    <w:rsid w:val="008B1E53"/>
    <w:rsid w:val="008B1E5B"/>
    <w:rsid w:val="008B2013"/>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2C00"/>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46B"/>
    <w:rsid w:val="008E4514"/>
    <w:rsid w:val="008E4A37"/>
    <w:rsid w:val="008E4BC6"/>
    <w:rsid w:val="008E4DBF"/>
    <w:rsid w:val="008E5034"/>
    <w:rsid w:val="008E54FA"/>
    <w:rsid w:val="008E5BF2"/>
    <w:rsid w:val="008E5C81"/>
    <w:rsid w:val="008E5E22"/>
    <w:rsid w:val="008E63AA"/>
    <w:rsid w:val="008E679A"/>
    <w:rsid w:val="008E6A0D"/>
    <w:rsid w:val="008E6B63"/>
    <w:rsid w:val="008E7332"/>
    <w:rsid w:val="008E7D7C"/>
    <w:rsid w:val="008E7E5C"/>
    <w:rsid w:val="008F0017"/>
    <w:rsid w:val="008F03B6"/>
    <w:rsid w:val="008F04E7"/>
    <w:rsid w:val="008F0A38"/>
    <w:rsid w:val="008F0BF5"/>
    <w:rsid w:val="008F0E0A"/>
    <w:rsid w:val="008F0F84"/>
    <w:rsid w:val="008F1014"/>
    <w:rsid w:val="008F11C9"/>
    <w:rsid w:val="008F14CC"/>
    <w:rsid w:val="008F151A"/>
    <w:rsid w:val="008F18C2"/>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1BB"/>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851"/>
    <w:rsid w:val="00920046"/>
    <w:rsid w:val="009204C5"/>
    <w:rsid w:val="009207AA"/>
    <w:rsid w:val="00920B59"/>
    <w:rsid w:val="00920D6A"/>
    <w:rsid w:val="00920E2E"/>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CF5"/>
    <w:rsid w:val="00926D85"/>
    <w:rsid w:val="00926DA7"/>
    <w:rsid w:val="00926EED"/>
    <w:rsid w:val="00927110"/>
    <w:rsid w:val="0092768A"/>
    <w:rsid w:val="009278C4"/>
    <w:rsid w:val="009279F3"/>
    <w:rsid w:val="00927EEB"/>
    <w:rsid w:val="00927F8B"/>
    <w:rsid w:val="00927F95"/>
    <w:rsid w:val="009302BD"/>
    <w:rsid w:val="009308FA"/>
    <w:rsid w:val="0093094D"/>
    <w:rsid w:val="009309B7"/>
    <w:rsid w:val="00930ADF"/>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0F"/>
    <w:rsid w:val="00947A76"/>
    <w:rsid w:val="00947BE6"/>
    <w:rsid w:val="00950026"/>
    <w:rsid w:val="0095048D"/>
    <w:rsid w:val="0095049E"/>
    <w:rsid w:val="00950F44"/>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267"/>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8D5"/>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039"/>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21"/>
    <w:rsid w:val="009A14EF"/>
    <w:rsid w:val="009A16C4"/>
    <w:rsid w:val="009A207C"/>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53A"/>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C768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A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6A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6E34"/>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E"/>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5CA"/>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4E69"/>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2E98"/>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428"/>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325"/>
    <w:rsid w:val="00A44729"/>
    <w:rsid w:val="00A44CAC"/>
    <w:rsid w:val="00A45295"/>
    <w:rsid w:val="00A45437"/>
    <w:rsid w:val="00A45474"/>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2A6"/>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0BF"/>
    <w:rsid w:val="00A86365"/>
    <w:rsid w:val="00A8698B"/>
    <w:rsid w:val="00A86D63"/>
    <w:rsid w:val="00A86D76"/>
    <w:rsid w:val="00A86E57"/>
    <w:rsid w:val="00A87797"/>
    <w:rsid w:val="00A87977"/>
    <w:rsid w:val="00A87E7B"/>
    <w:rsid w:val="00A909BB"/>
    <w:rsid w:val="00A90B97"/>
    <w:rsid w:val="00A90DE9"/>
    <w:rsid w:val="00A90E72"/>
    <w:rsid w:val="00A910F9"/>
    <w:rsid w:val="00A91DC1"/>
    <w:rsid w:val="00A922A2"/>
    <w:rsid w:val="00A92AC0"/>
    <w:rsid w:val="00A92ED8"/>
    <w:rsid w:val="00A93143"/>
    <w:rsid w:val="00A9327B"/>
    <w:rsid w:val="00A936E1"/>
    <w:rsid w:val="00A93A98"/>
    <w:rsid w:val="00A93B69"/>
    <w:rsid w:val="00A94633"/>
    <w:rsid w:val="00A948D6"/>
    <w:rsid w:val="00A94D6A"/>
    <w:rsid w:val="00A94F4D"/>
    <w:rsid w:val="00A94F50"/>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B4"/>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3BCA"/>
    <w:rsid w:val="00AD42D9"/>
    <w:rsid w:val="00AD448B"/>
    <w:rsid w:val="00AD49DB"/>
    <w:rsid w:val="00AD4D2A"/>
    <w:rsid w:val="00AD4E90"/>
    <w:rsid w:val="00AD542F"/>
    <w:rsid w:val="00AD5767"/>
    <w:rsid w:val="00AD5854"/>
    <w:rsid w:val="00AD5861"/>
    <w:rsid w:val="00AD5BEB"/>
    <w:rsid w:val="00AD5FBA"/>
    <w:rsid w:val="00AD60F6"/>
    <w:rsid w:val="00AD6A9C"/>
    <w:rsid w:val="00AD71D5"/>
    <w:rsid w:val="00AD7305"/>
    <w:rsid w:val="00AD7E64"/>
    <w:rsid w:val="00AE004E"/>
    <w:rsid w:val="00AE00BC"/>
    <w:rsid w:val="00AE0689"/>
    <w:rsid w:val="00AE085B"/>
    <w:rsid w:val="00AE0C56"/>
    <w:rsid w:val="00AE1191"/>
    <w:rsid w:val="00AE12EC"/>
    <w:rsid w:val="00AE13E7"/>
    <w:rsid w:val="00AE149E"/>
    <w:rsid w:val="00AE180A"/>
    <w:rsid w:val="00AE1978"/>
    <w:rsid w:val="00AE1B31"/>
    <w:rsid w:val="00AE22F2"/>
    <w:rsid w:val="00AE24BF"/>
    <w:rsid w:val="00AE2557"/>
    <w:rsid w:val="00AE29FC"/>
    <w:rsid w:val="00AE2A49"/>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07FA"/>
    <w:rsid w:val="00AF1258"/>
    <w:rsid w:val="00AF14D7"/>
    <w:rsid w:val="00AF1737"/>
    <w:rsid w:val="00AF182D"/>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D8D"/>
    <w:rsid w:val="00B01F39"/>
    <w:rsid w:val="00B021DB"/>
    <w:rsid w:val="00B02558"/>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66C"/>
    <w:rsid w:val="00B07704"/>
    <w:rsid w:val="00B07E67"/>
    <w:rsid w:val="00B07EFB"/>
    <w:rsid w:val="00B100A5"/>
    <w:rsid w:val="00B10197"/>
    <w:rsid w:val="00B10558"/>
    <w:rsid w:val="00B1109C"/>
    <w:rsid w:val="00B11500"/>
    <w:rsid w:val="00B11EE8"/>
    <w:rsid w:val="00B11FFB"/>
    <w:rsid w:val="00B126FC"/>
    <w:rsid w:val="00B1290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75B"/>
    <w:rsid w:val="00B23AF4"/>
    <w:rsid w:val="00B23C15"/>
    <w:rsid w:val="00B23C47"/>
    <w:rsid w:val="00B24737"/>
    <w:rsid w:val="00B24812"/>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B38"/>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5F"/>
    <w:rsid w:val="00B37D97"/>
    <w:rsid w:val="00B40594"/>
    <w:rsid w:val="00B40707"/>
    <w:rsid w:val="00B4077E"/>
    <w:rsid w:val="00B409EB"/>
    <w:rsid w:val="00B40C48"/>
    <w:rsid w:val="00B40DDC"/>
    <w:rsid w:val="00B40F9E"/>
    <w:rsid w:val="00B410B7"/>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17"/>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558"/>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066"/>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4D2"/>
    <w:rsid w:val="00B94E17"/>
    <w:rsid w:val="00B95395"/>
    <w:rsid w:val="00B953D2"/>
    <w:rsid w:val="00B95618"/>
    <w:rsid w:val="00B9566E"/>
    <w:rsid w:val="00B956F8"/>
    <w:rsid w:val="00B957FE"/>
    <w:rsid w:val="00B95B6A"/>
    <w:rsid w:val="00B95F02"/>
    <w:rsid w:val="00B9601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3EE3"/>
    <w:rsid w:val="00BA438F"/>
    <w:rsid w:val="00BA4A4F"/>
    <w:rsid w:val="00BA4BFA"/>
    <w:rsid w:val="00BA5376"/>
    <w:rsid w:val="00BA53DB"/>
    <w:rsid w:val="00BA558C"/>
    <w:rsid w:val="00BA6553"/>
    <w:rsid w:val="00BA65E9"/>
    <w:rsid w:val="00BA66E4"/>
    <w:rsid w:val="00BA6712"/>
    <w:rsid w:val="00BA6995"/>
    <w:rsid w:val="00BA6CA0"/>
    <w:rsid w:val="00BA6E34"/>
    <w:rsid w:val="00BA6EF6"/>
    <w:rsid w:val="00BA7241"/>
    <w:rsid w:val="00BA734F"/>
    <w:rsid w:val="00BA7C91"/>
    <w:rsid w:val="00BA7D43"/>
    <w:rsid w:val="00BB01B5"/>
    <w:rsid w:val="00BB05DF"/>
    <w:rsid w:val="00BB0684"/>
    <w:rsid w:val="00BB085D"/>
    <w:rsid w:val="00BB0B6F"/>
    <w:rsid w:val="00BB0CF4"/>
    <w:rsid w:val="00BB0E90"/>
    <w:rsid w:val="00BB0E9C"/>
    <w:rsid w:val="00BB14D0"/>
    <w:rsid w:val="00BB1548"/>
    <w:rsid w:val="00BB198E"/>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A90"/>
    <w:rsid w:val="00BB5AE4"/>
    <w:rsid w:val="00BB5AE5"/>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99B"/>
    <w:rsid w:val="00BC1C3C"/>
    <w:rsid w:val="00BC1D12"/>
    <w:rsid w:val="00BC228A"/>
    <w:rsid w:val="00BC2795"/>
    <w:rsid w:val="00BC307F"/>
    <w:rsid w:val="00BC3159"/>
    <w:rsid w:val="00BC3242"/>
    <w:rsid w:val="00BC3257"/>
    <w:rsid w:val="00BC33CC"/>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41"/>
    <w:rsid w:val="00BD2AD9"/>
    <w:rsid w:val="00BD2B45"/>
    <w:rsid w:val="00BD2C21"/>
    <w:rsid w:val="00BD2F3B"/>
    <w:rsid w:val="00BD3297"/>
    <w:rsid w:val="00BD3372"/>
    <w:rsid w:val="00BD3430"/>
    <w:rsid w:val="00BD3F4B"/>
    <w:rsid w:val="00BD493D"/>
    <w:rsid w:val="00BD4AE2"/>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19"/>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8E"/>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613"/>
    <w:rsid w:val="00C02766"/>
    <w:rsid w:val="00C02AC1"/>
    <w:rsid w:val="00C0383E"/>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5C9"/>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17E91"/>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4FED"/>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BF"/>
    <w:rsid w:val="00C32CE6"/>
    <w:rsid w:val="00C33691"/>
    <w:rsid w:val="00C33848"/>
    <w:rsid w:val="00C33DE7"/>
    <w:rsid w:val="00C3400F"/>
    <w:rsid w:val="00C34289"/>
    <w:rsid w:val="00C349BA"/>
    <w:rsid w:val="00C34B64"/>
    <w:rsid w:val="00C34C36"/>
    <w:rsid w:val="00C34C63"/>
    <w:rsid w:val="00C34E29"/>
    <w:rsid w:val="00C352B3"/>
    <w:rsid w:val="00C35345"/>
    <w:rsid w:val="00C35365"/>
    <w:rsid w:val="00C355A4"/>
    <w:rsid w:val="00C3563D"/>
    <w:rsid w:val="00C357F6"/>
    <w:rsid w:val="00C35D3B"/>
    <w:rsid w:val="00C36089"/>
    <w:rsid w:val="00C3654C"/>
    <w:rsid w:val="00C36BF5"/>
    <w:rsid w:val="00C36DBC"/>
    <w:rsid w:val="00C36EBA"/>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8E7"/>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F18"/>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8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4C"/>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7C1"/>
    <w:rsid w:val="00C829BD"/>
    <w:rsid w:val="00C82B29"/>
    <w:rsid w:val="00C82CE5"/>
    <w:rsid w:val="00C832DC"/>
    <w:rsid w:val="00C834A8"/>
    <w:rsid w:val="00C83540"/>
    <w:rsid w:val="00C8377F"/>
    <w:rsid w:val="00C83874"/>
    <w:rsid w:val="00C83968"/>
    <w:rsid w:val="00C83B69"/>
    <w:rsid w:val="00C8402B"/>
    <w:rsid w:val="00C849BC"/>
    <w:rsid w:val="00C84B33"/>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4B9B"/>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5DC"/>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024"/>
    <w:rsid w:val="00CC0439"/>
    <w:rsid w:val="00CC0A72"/>
    <w:rsid w:val="00CC0B8A"/>
    <w:rsid w:val="00CC0BAE"/>
    <w:rsid w:val="00CC0C4A"/>
    <w:rsid w:val="00CC107C"/>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B3A"/>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53"/>
    <w:rsid w:val="00CD0683"/>
    <w:rsid w:val="00CD06ED"/>
    <w:rsid w:val="00CD087D"/>
    <w:rsid w:val="00CD0C6F"/>
    <w:rsid w:val="00CD0CF3"/>
    <w:rsid w:val="00CD0F5D"/>
    <w:rsid w:val="00CD196B"/>
    <w:rsid w:val="00CD1C0B"/>
    <w:rsid w:val="00CD1EAA"/>
    <w:rsid w:val="00CD2225"/>
    <w:rsid w:val="00CD2396"/>
    <w:rsid w:val="00CD239A"/>
    <w:rsid w:val="00CD2688"/>
    <w:rsid w:val="00CD34C5"/>
    <w:rsid w:val="00CD3508"/>
    <w:rsid w:val="00CD3548"/>
    <w:rsid w:val="00CD368D"/>
    <w:rsid w:val="00CD3AE3"/>
    <w:rsid w:val="00CD3F17"/>
    <w:rsid w:val="00CD4273"/>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43"/>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08E"/>
    <w:rsid w:val="00CF4247"/>
    <w:rsid w:val="00CF4484"/>
    <w:rsid w:val="00CF44CE"/>
    <w:rsid w:val="00CF4AA6"/>
    <w:rsid w:val="00CF503A"/>
    <w:rsid w:val="00CF5263"/>
    <w:rsid w:val="00CF60B5"/>
    <w:rsid w:val="00CF6265"/>
    <w:rsid w:val="00CF6C71"/>
    <w:rsid w:val="00CF6DC4"/>
    <w:rsid w:val="00CF7076"/>
    <w:rsid w:val="00CF7571"/>
    <w:rsid w:val="00CF774C"/>
    <w:rsid w:val="00CF7BEB"/>
    <w:rsid w:val="00D004FA"/>
    <w:rsid w:val="00D00636"/>
    <w:rsid w:val="00D00879"/>
    <w:rsid w:val="00D00A57"/>
    <w:rsid w:val="00D00ED4"/>
    <w:rsid w:val="00D012D7"/>
    <w:rsid w:val="00D014F7"/>
    <w:rsid w:val="00D0156C"/>
    <w:rsid w:val="00D01B21"/>
    <w:rsid w:val="00D01E2F"/>
    <w:rsid w:val="00D0285F"/>
    <w:rsid w:val="00D02AB3"/>
    <w:rsid w:val="00D02BBD"/>
    <w:rsid w:val="00D02F03"/>
    <w:rsid w:val="00D03000"/>
    <w:rsid w:val="00D03102"/>
    <w:rsid w:val="00D03235"/>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DEC"/>
    <w:rsid w:val="00D13F9F"/>
    <w:rsid w:val="00D14236"/>
    <w:rsid w:val="00D14553"/>
    <w:rsid w:val="00D148C9"/>
    <w:rsid w:val="00D14BC9"/>
    <w:rsid w:val="00D14DB1"/>
    <w:rsid w:val="00D14E28"/>
    <w:rsid w:val="00D15056"/>
    <w:rsid w:val="00D15368"/>
    <w:rsid w:val="00D1541E"/>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2F5F"/>
    <w:rsid w:val="00D230E4"/>
    <w:rsid w:val="00D233F1"/>
    <w:rsid w:val="00D2490B"/>
    <w:rsid w:val="00D24B4C"/>
    <w:rsid w:val="00D24D34"/>
    <w:rsid w:val="00D24E25"/>
    <w:rsid w:val="00D2552C"/>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A6B"/>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6FA"/>
    <w:rsid w:val="00D56DB2"/>
    <w:rsid w:val="00D56DDB"/>
    <w:rsid w:val="00D571E4"/>
    <w:rsid w:val="00D5747F"/>
    <w:rsid w:val="00D57495"/>
    <w:rsid w:val="00D574FA"/>
    <w:rsid w:val="00D5785E"/>
    <w:rsid w:val="00D57DCA"/>
    <w:rsid w:val="00D60463"/>
    <w:rsid w:val="00D6077D"/>
    <w:rsid w:val="00D6078C"/>
    <w:rsid w:val="00D60C8D"/>
    <w:rsid w:val="00D60D8C"/>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8FA"/>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374"/>
    <w:rsid w:val="00D724A9"/>
    <w:rsid w:val="00D72875"/>
    <w:rsid w:val="00D72E92"/>
    <w:rsid w:val="00D72F28"/>
    <w:rsid w:val="00D73469"/>
    <w:rsid w:val="00D7356F"/>
    <w:rsid w:val="00D73587"/>
    <w:rsid w:val="00D739C7"/>
    <w:rsid w:val="00D73BA8"/>
    <w:rsid w:val="00D73EBB"/>
    <w:rsid w:val="00D7403B"/>
    <w:rsid w:val="00D74059"/>
    <w:rsid w:val="00D743AB"/>
    <w:rsid w:val="00D74661"/>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2"/>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A35"/>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1F3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C7"/>
    <w:rsid w:val="00DD3C04"/>
    <w:rsid w:val="00DD3C3A"/>
    <w:rsid w:val="00DD3C43"/>
    <w:rsid w:val="00DD3EF5"/>
    <w:rsid w:val="00DD482D"/>
    <w:rsid w:val="00DD500A"/>
    <w:rsid w:val="00DD50E4"/>
    <w:rsid w:val="00DD519C"/>
    <w:rsid w:val="00DD53FA"/>
    <w:rsid w:val="00DD5C88"/>
    <w:rsid w:val="00DD5F42"/>
    <w:rsid w:val="00DD5F5B"/>
    <w:rsid w:val="00DD617B"/>
    <w:rsid w:val="00DD6A37"/>
    <w:rsid w:val="00DD6E5A"/>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9AD"/>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3D2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0E4"/>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497"/>
    <w:rsid w:val="00E11654"/>
    <w:rsid w:val="00E12CBA"/>
    <w:rsid w:val="00E13A42"/>
    <w:rsid w:val="00E14028"/>
    <w:rsid w:val="00E14A7E"/>
    <w:rsid w:val="00E14BFA"/>
    <w:rsid w:val="00E14CB5"/>
    <w:rsid w:val="00E1504F"/>
    <w:rsid w:val="00E151E1"/>
    <w:rsid w:val="00E153A6"/>
    <w:rsid w:val="00E15CC0"/>
    <w:rsid w:val="00E163D4"/>
    <w:rsid w:val="00E16DBC"/>
    <w:rsid w:val="00E175AF"/>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1D1"/>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6C0"/>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A7"/>
    <w:rsid w:val="00E60534"/>
    <w:rsid w:val="00E6087B"/>
    <w:rsid w:val="00E60961"/>
    <w:rsid w:val="00E60DC5"/>
    <w:rsid w:val="00E60E3D"/>
    <w:rsid w:val="00E60F30"/>
    <w:rsid w:val="00E61131"/>
    <w:rsid w:val="00E6148D"/>
    <w:rsid w:val="00E61778"/>
    <w:rsid w:val="00E619AF"/>
    <w:rsid w:val="00E61A85"/>
    <w:rsid w:val="00E61BA9"/>
    <w:rsid w:val="00E61CC0"/>
    <w:rsid w:val="00E62217"/>
    <w:rsid w:val="00E6242A"/>
    <w:rsid w:val="00E6277B"/>
    <w:rsid w:val="00E63309"/>
    <w:rsid w:val="00E6376B"/>
    <w:rsid w:val="00E63794"/>
    <w:rsid w:val="00E63B36"/>
    <w:rsid w:val="00E63B42"/>
    <w:rsid w:val="00E63F21"/>
    <w:rsid w:val="00E63FCC"/>
    <w:rsid w:val="00E6414E"/>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0B6"/>
    <w:rsid w:val="00E7043B"/>
    <w:rsid w:val="00E704A7"/>
    <w:rsid w:val="00E70669"/>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63C8"/>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39B3"/>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0F27"/>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4A0"/>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0AC"/>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92"/>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1C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5B3F"/>
    <w:rsid w:val="00EE643A"/>
    <w:rsid w:val="00EE673C"/>
    <w:rsid w:val="00EE6745"/>
    <w:rsid w:val="00EE6756"/>
    <w:rsid w:val="00EE6F1E"/>
    <w:rsid w:val="00EE780E"/>
    <w:rsid w:val="00EE799F"/>
    <w:rsid w:val="00EF0348"/>
    <w:rsid w:val="00EF04F2"/>
    <w:rsid w:val="00EF0CF8"/>
    <w:rsid w:val="00EF0D6C"/>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C54"/>
    <w:rsid w:val="00F02E8A"/>
    <w:rsid w:val="00F02F1A"/>
    <w:rsid w:val="00F030B4"/>
    <w:rsid w:val="00F031CA"/>
    <w:rsid w:val="00F033D3"/>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07EFE"/>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7FC"/>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593A"/>
    <w:rsid w:val="00F25DD7"/>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15"/>
    <w:rsid w:val="00F33FA8"/>
    <w:rsid w:val="00F3410E"/>
    <w:rsid w:val="00F346A0"/>
    <w:rsid w:val="00F34805"/>
    <w:rsid w:val="00F34BB7"/>
    <w:rsid w:val="00F34CD6"/>
    <w:rsid w:val="00F35873"/>
    <w:rsid w:val="00F35920"/>
    <w:rsid w:val="00F364C3"/>
    <w:rsid w:val="00F366A5"/>
    <w:rsid w:val="00F36AF1"/>
    <w:rsid w:val="00F36C5F"/>
    <w:rsid w:val="00F36C9D"/>
    <w:rsid w:val="00F36E8C"/>
    <w:rsid w:val="00F37259"/>
    <w:rsid w:val="00F372DF"/>
    <w:rsid w:val="00F375D1"/>
    <w:rsid w:val="00F401A9"/>
    <w:rsid w:val="00F405A4"/>
    <w:rsid w:val="00F40FD0"/>
    <w:rsid w:val="00F41767"/>
    <w:rsid w:val="00F419C5"/>
    <w:rsid w:val="00F41B6A"/>
    <w:rsid w:val="00F41BAC"/>
    <w:rsid w:val="00F41F05"/>
    <w:rsid w:val="00F41FD2"/>
    <w:rsid w:val="00F420CB"/>
    <w:rsid w:val="00F421B3"/>
    <w:rsid w:val="00F42EFD"/>
    <w:rsid w:val="00F42F0E"/>
    <w:rsid w:val="00F433BD"/>
    <w:rsid w:val="00F435B5"/>
    <w:rsid w:val="00F43C29"/>
    <w:rsid w:val="00F43F0C"/>
    <w:rsid w:val="00F43F5C"/>
    <w:rsid w:val="00F44363"/>
    <w:rsid w:val="00F44D95"/>
    <w:rsid w:val="00F44EC5"/>
    <w:rsid w:val="00F44EFB"/>
    <w:rsid w:val="00F45659"/>
    <w:rsid w:val="00F45F46"/>
    <w:rsid w:val="00F45F9C"/>
    <w:rsid w:val="00F46580"/>
    <w:rsid w:val="00F46866"/>
    <w:rsid w:val="00F473AC"/>
    <w:rsid w:val="00F47498"/>
    <w:rsid w:val="00F47FC1"/>
    <w:rsid w:val="00F502E1"/>
    <w:rsid w:val="00F5036E"/>
    <w:rsid w:val="00F505D9"/>
    <w:rsid w:val="00F512B2"/>
    <w:rsid w:val="00F513F5"/>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3AF6"/>
    <w:rsid w:val="00F641FC"/>
    <w:rsid w:val="00F647F7"/>
    <w:rsid w:val="00F64917"/>
    <w:rsid w:val="00F64EB0"/>
    <w:rsid w:val="00F65742"/>
    <w:rsid w:val="00F6583C"/>
    <w:rsid w:val="00F6589A"/>
    <w:rsid w:val="00F658E6"/>
    <w:rsid w:val="00F6605D"/>
    <w:rsid w:val="00F66241"/>
    <w:rsid w:val="00F662F6"/>
    <w:rsid w:val="00F663BA"/>
    <w:rsid w:val="00F67389"/>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0EF3"/>
    <w:rsid w:val="00FA105C"/>
    <w:rsid w:val="00FA1168"/>
    <w:rsid w:val="00FA12D1"/>
    <w:rsid w:val="00FA13E1"/>
    <w:rsid w:val="00FA1475"/>
    <w:rsid w:val="00FA148A"/>
    <w:rsid w:val="00FA1D36"/>
    <w:rsid w:val="00FA2479"/>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5D5C"/>
    <w:rsid w:val="00FA62B7"/>
    <w:rsid w:val="00FA6C98"/>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27B"/>
    <w:rsid w:val="00FB33DC"/>
    <w:rsid w:val="00FB3B2B"/>
    <w:rsid w:val="00FB3E4E"/>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C7ED1"/>
    <w:rsid w:val="00FD0572"/>
    <w:rsid w:val="00FD076F"/>
    <w:rsid w:val="00FD1028"/>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763"/>
    <w:rsid w:val="00FE0B17"/>
    <w:rsid w:val="00FE0B51"/>
    <w:rsid w:val="00FE0B78"/>
    <w:rsid w:val="00FE0CBC"/>
    <w:rsid w:val="00FE0ED4"/>
    <w:rsid w:val="00FE10DA"/>
    <w:rsid w:val="00FE136E"/>
    <w:rsid w:val="00FE145B"/>
    <w:rsid w:val="00FE1DE4"/>
    <w:rsid w:val="00FE1EAB"/>
    <w:rsid w:val="00FE22F8"/>
    <w:rsid w:val="00FE2302"/>
    <w:rsid w:val="00FE2927"/>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3F8F"/>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7F"/>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List Paragraph,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styleId="12">
    <w:name w:val="toc 1"/>
    <w:basedOn w:val="a"/>
    <w:next w:val="a"/>
    <w:autoRedefine/>
    <w:semiHidden/>
    <w:unhideWhenUsed/>
    <w:rsid w:val="00F157FC"/>
  </w:style>
  <w:style w:type="paragraph" w:customStyle="1" w:styleId="RAN1bullet3">
    <w:name w:val="RAN1 bullet3"/>
    <w:basedOn w:val="a"/>
    <w:qFormat/>
    <w:rsid w:val="00F157FC"/>
    <w:pPr>
      <w:numPr>
        <w:ilvl w:val="2"/>
        <w:numId w:val="32"/>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852171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7A667-7696-4351-8E34-4C0ABC63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5306</TotalTime>
  <Pages>4</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5845</cp:revision>
  <cp:lastPrinted>2018-08-02T09:56:00Z</cp:lastPrinted>
  <dcterms:created xsi:type="dcterms:W3CDTF">2019-01-02T02:49:00Z</dcterms:created>
  <dcterms:modified xsi:type="dcterms:W3CDTF">2019-10-04T09:04:00Z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