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8541C" w14:textId="4B1EE4D3" w:rsidR="002539CD" w:rsidRPr="00240590" w:rsidRDefault="002539CD" w:rsidP="002539CD">
      <w:pPr>
        <w:pStyle w:val="Header"/>
        <w:tabs>
          <w:tab w:val="left" w:pos="1800"/>
        </w:tabs>
        <w:ind w:left="1800" w:hanging="1800"/>
        <w:rPr>
          <w:rFonts w:eastAsia="SimSun"/>
          <w:sz w:val="22"/>
          <w:lang w:eastAsia="zh-CN"/>
        </w:rPr>
      </w:pPr>
      <w:r w:rsidRPr="00240590">
        <w:rPr>
          <w:rFonts w:eastAsia="SimSun"/>
          <w:sz w:val="22"/>
          <w:lang w:eastAsia="zh-CN"/>
        </w:rPr>
        <w:t>3GPP TSG RAN WG1 #9</w:t>
      </w:r>
      <w:r>
        <w:rPr>
          <w:rFonts w:eastAsia="SimSun"/>
          <w:sz w:val="22"/>
          <w:lang w:eastAsia="zh-CN"/>
        </w:rPr>
        <w:t>8</w:t>
      </w:r>
      <w:r w:rsidR="00A73014">
        <w:rPr>
          <w:rFonts w:eastAsia="SimSun"/>
          <w:sz w:val="22"/>
          <w:lang w:eastAsia="zh-CN"/>
        </w:rPr>
        <w:t>bis</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EA5F11" w:rsidRPr="00291642">
        <w:rPr>
          <w:rFonts w:eastAsia="SimSun"/>
          <w:sz w:val="22"/>
          <w:lang w:eastAsia="zh-CN"/>
        </w:rPr>
        <w:t>19</w:t>
      </w:r>
      <w:r w:rsidR="00EA5F11">
        <w:rPr>
          <w:rFonts w:eastAsia="SimSun"/>
          <w:sz w:val="22"/>
          <w:lang w:eastAsia="zh-CN"/>
        </w:rPr>
        <w:t>10122</w:t>
      </w:r>
    </w:p>
    <w:p w14:paraId="07CF6AB3" w14:textId="5EAAC5D1" w:rsidR="002539CD" w:rsidRDefault="00A73014" w:rsidP="002539CD">
      <w:pPr>
        <w:pStyle w:val="Header"/>
        <w:tabs>
          <w:tab w:val="left" w:pos="1800"/>
        </w:tabs>
        <w:ind w:left="1800" w:hanging="1800"/>
        <w:rPr>
          <w:rFonts w:eastAsia="SimSun"/>
          <w:sz w:val="22"/>
          <w:lang w:eastAsia="zh-CN"/>
        </w:rPr>
      </w:pPr>
      <w:r>
        <w:rPr>
          <w:rFonts w:eastAsia="SimSun"/>
          <w:sz w:val="22"/>
          <w:lang w:eastAsia="zh-CN"/>
        </w:rPr>
        <w:t>Chongqing</w:t>
      </w:r>
      <w:r w:rsidR="002539CD" w:rsidRPr="00240590">
        <w:rPr>
          <w:rFonts w:eastAsia="SimSun"/>
          <w:sz w:val="22"/>
          <w:lang w:eastAsia="zh-CN"/>
        </w:rPr>
        <w:t xml:space="preserve">, </w:t>
      </w:r>
      <w:r>
        <w:rPr>
          <w:rFonts w:eastAsia="SimSun"/>
          <w:sz w:val="22"/>
          <w:lang w:eastAsia="zh-CN"/>
        </w:rPr>
        <w:t>China</w:t>
      </w:r>
      <w:r w:rsidR="002539CD" w:rsidRPr="00240590">
        <w:rPr>
          <w:rFonts w:eastAsia="SimSun"/>
          <w:sz w:val="22"/>
          <w:lang w:eastAsia="zh-CN"/>
        </w:rPr>
        <w:t xml:space="preserve">, </w:t>
      </w:r>
      <w:r>
        <w:rPr>
          <w:rFonts w:eastAsia="SimSun"/>
          <w:sz w:val="22"/>
          <w:lang w:eastAsia="zh-CN"/>
        </w:rPr>
        <w:t>October 14</w:t>
      </w:r>
      <w:r w:rsidRPr="0048279C">
        <w:rPr>
          <w:rFonts w:eastAsia="SimSun"/>
          <w:sz w:val="22"/>
          <w:vertAlign w:val="superscript"/>
          <w:lang w:eastAsia="zh-CN"/>
        </w:rPr>
        <w:t>th</w:t>
      </w:r>
      <w:r>
        <w:rPr>
          <w:rFonts w:eastAsia="SimSun"/>
          <w:sz w:val="22"/>
          <w:lang w:eastAsia="zh-CN"/>
        </w:rPr>
        <w:t xml:space="preserve"> </w:t>
      </w:r>
      <w:r w:rsidR="002539CD" w:rsidRPr="00240590">
        <w:rPr>
          <w:rFonts w:eastAsia="SimSun"/>
          <w:sz w:val="22"/>
          <w:lang w:eastAsia="zh-CN"/>
        </w:rPr>
        <w:t xml:space="preserve">– </w:t>
      </w:r>
      <w:r>
        <w:rPr>
          <w:rFonts w:eastAsia="SimSun"/>
          <w:sz w:val="22"/>
          <w:lang w:eastAsia="zh-CN"/>
        </w:rPr>
        <w:t>2</w:t>
      </w:r>
      <w:r>
        <w:rPr>
          <w:rFonts w:eastAsia="SimSun" w:hint="eastAsia"/>
          <w:sz w:val="22"/>
          <w:lang w:eastAsia="zh-CN"/>
        </w:rPr>
        <w:t>0</w:t>
      </w:r>
      <w:r w:rsidRPr="0048279C">
        <w:rPr>
          <w:rFonts w:eastAsia="SimSun"/>
          <w:sz w:val="22"/>
          <w:vertAlign w:val="superscript"/>
          <w:lang w:eastAsia="zh-CN"/>
        </w:rPr>
        <w:t>th</w:t>
      </w:r>
      <w:r w:rsidR="002539CD" w:rsidRPr="00240590">
        <w:rPr>
          <w:rFonts w:eastAsia="SimSun"/>
          <w:sz w:val="22"/>
          <w:lang w:eastAsia="zh-CN"/>
        </w:rPr>
        <w:t>, 2019</w:t>
      </w:r>
    </w:p>
    <w:p w14:paraId="3B3D152B" w14:textId="77777777" w:rsidR="002539CD" w:rsidRPr="00240590" w:rsidRDefault="002539CD" w:rsidP="002539CD">
      <w:pPr>
        <w:pStyle w:val="Header"/>
        <w:tabs>
          <w:tab w:val="left" w:pos="1800"/>
        </w:tabs>
        <w:ind w:left="1800" w:hanging="1800"/>
        <w:rPr>
          <w:rFonts w:eastAsia="SimSun"/>
          <w:sz w:val="22"/>
          <w:lang w:eastAsia="zh-CN"/>
        </w:rPr>
      </w:pPr>
    </w:p>
    <w:p w14:paraId="3161D8AE" w14:textId="77777777" w:rsidR="002539CD" w:rsidRPr="008A3176" w:rsidRDefault="002539CD" w:rsidP="002539CD">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1C25EAF" w14:textId="77777777" w:rsidR="002539CD" w:rsidRPr="008A3176" w:rsidRDefault="002539CD" w:rsidP="002539CD">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Pr>
          <w:rFonts w:eastAsia="SimSun"/>
          <w:sz w:val="22"/>
          <w:lang w:eastAsia="zh-CN"/>
        </w:rPr>
        <w:t>Discussion on UL Reference Signals for NR Positioning</w:t>
      </w:r>
    </w:p>
    <w:p w14:paraId="68B72063" w14:textId="77777777" w:rsidR="002539CD" w:rsidRPr="008A3176" w:rsidRDefault="002539CD" w:rsidP="002539CD">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7.2.10.2</w:t>
      </w:r>
    </w:p>
    <w:p w14:paraId="54625460" w14:textId="77777777" w:rsidR="002539CD" w:rsidRPr="00BE781B" w:rsidRDefault="002539CD" w:rsidP="002539CD">
      <w:pPr>
        <w:pStyle w:val="Header"/>
        <w:tabs>
          <w:tab w:val="left" w:pos="1800"/>
        </w:tabs>
        <w:spacing w:line="288" w:lineRule="auto"/>
        <w:rPr>
          <w:sz w:val="22"/>
        </w:rPr>
      </w:pPr>
      <w:r w:rsidRPr="00BE781B">
        <w:rPr>
          <w:sz w:val="22"/>
        </w:rPr>
        <w:t>Document for:</w:t>
      </w:r>
      <w:r w:rsidRPr="00BE781B">
        <w:rPr>
          <w:sz w:val="22"/>
        </w:rPr>
        <w:tab/>
        <w:t>Discussion and Decision</w:t>
      </w:r>
    </w:p>
    <w:p w14:paraId="5B4BBB9E" w14:textId="77777777" w:rsidR="002539CD" w:rsidRPr="002100D2" w:rsidRDefault="002539CD" w:rsidP="002539CD">
      <w:pPr>
        <w:pBdr>
          <w:bottom w:val="single" w:sz="4" w:space="1" w:color="auto"/>
        </w:pBdr>
        <w:tabs>
          <w:tab w:val="left" w:pos="2552"/>
        </w:tabs>
      </w:pPr>
    </w:p>
    <w:p w14:paraId="0002127B" w14:textId="77777777" w:rsidR="00A2032B" w:rsidRDefault="00A2032B" w:rsidP="00A2032B">
      <w:pPr>
        <w:pStyle w:val="01"/>
        <w:numPr>
          <w:ilvl w:val="0"/>
          <w:numId w:val="1"/>
        </w:numPr>
        <w:ind w:left="562" w:hanging="562"/>
      </w:pPr>
      <w:r>
        <w:t>Introduction</w:t>
      </w:r>
    </w:p>
    <w:p w14:paraId="026AD6FF" w14:textId="77777777" w:rsidR="002539CD" w:rsidRDefault="002539CD" w:rsidP="002539CD">
      <w:pPr>
        <w:pStyle w:val="00Text"/>
      </w:pPr>
      <w:r>
        <w:t>WID of NR positioning support [1] includes the following objects for DL signal-based petitioning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539CD" w14:paraId="17C9EFB2" w14:textId="77777777" w:rsidTr="008151E1">
        <w:tc>
          <w:tcPr>
            <w:tcW w:w="9062" w:type="dxa"/>
            <w:shd w:val="clear" w:color="auto" w:fill="auto"/>
          </w:tcPr>
          <w:p w14:paraId="57C6A963" w14:textId="77777777" w:rsidR="002539CD" w:rsidRPr="000B12B2" w:rsidRDefault="002539CD" w:rsidP="00A35AAA">
            <w:pPr>
              <w:pStyle w:val="3GPPAgreements"/>
              <w:ind w:left="284" w:hanging="284"/>
              <w:rPr>
                <w:sz w:val="18"/>
                <w:szCs w:val="18"/>
              </w:rPr>
            </w:pPr>
            <w:r w:rsidRPr="000B12B2">
              <w:rPr>
                <w:sz w:val="18"/>
                <w:szCs w:val="18"/>
              </w:rPr>
              <w:t>Specify NR DL and UL reference signals to facilitate support of NR positioning techniques (DL-TDOA, DL-</w:t>
            </w:r>
            <w:proofErr w:type="spellStart"/>
            <w:r w:rsidRPr="000B12B2">
              <w:rPr>
                <w:sz w:val="18"/>
                <w:szCs w:val="18"/>
              </w:rPr>
              <w:t>AoD</w:t>
            </w:r>
            <w:proofErr w:type="spellEnd"/>
            <w:r w:rsidRPr="000B12B2">
              <w:rPr>
                <w:sz w:val="18"/>
                <w:szCs w:val="18"/>
              </w:rPr>
              <w:t>, UL-TDOA, UL-</w:t>
            </w:r>
            <w:proofErr w:type="spellStart"/>
            <w:r w:rsidRPr="000B12B2">
              <w:rPr>
                <w:sz w:val="18"/>
                <w:szCs w:val="18"/>
              </w:rPr>
              <w:t>AoA</w:t>
            </w:r>
            <w:proofErr w:type="spellEnd"/>
            <w:r w:rsidRPr="000B12B2">
              <w:rPr>
                <w:sz w:val="18"/>
                <w:szCs w:val="18"/>
              </w:rPr>
              <w:t>, multi-cell RTT and E-CID) [RAN1]</w:t>
            </w:r>
          </w:p>
          <w:p w14:paraId="7B5D1002" w14:textId="77777777" w:rsidR="002539CD" w:rsidRPr="000B12B2" w:rsidRDefault="002539CD" w:rsidP="00A35AAA">
            <w:pPr>
              <w:pStyle w:val="3GPPAgreements"/>
              <w:numPr>
                <w:ilvl w:val="1"/>
                <w:numId w:val="8"/>
              </w:numPr>
              <w:rPr>
                <w:sz w:val="18"/>
                <w:szCs w:val="18"/>
              </w:rPr>
            </w:pPr>
            <w:r w:rsidRPr="000B12B2">
              <w:rPr>
                <w:sz w:val="18"/>
                <w:szCs w:val="18"/>
              </w:rPr>
              <w:t xml:space="preserve">Support </w:t>
            </w:r>
            <w:r w:rsidRPr="000B12B2">
              <w:rPr>
                <w:rFonts w:hint="eastAsia"/>
                <w:sz w:val="18"/>
                <w:szCs w:val="18"/>
              </w:rPr>
              <w:t>E-CID downlink measurements based on at</w:t>
            </w:r>
            <w:r w:rsidRPr="000B12B2">
              <w:rPr>
                <w:sz w:val="18"/>
                <w:szCs w:val="18"/>
              </w:rPr>
              <w:t xml:space="preserve"> </w:t>
            </w:r>
            <w:r w:rsidRPr="000B12B2">
              <w:rPr>
                <w:rFonts w:hint="eastAsia"/>
                <w:sz w:val="18"/>
                <w:szCs w:val="18"/>
              </w:rPr>
              <w:t>least RRM measurements defined in NR Rel. 15</w:t>
            </w:r>
          </w:p>
          <w:p w14:paraId="3C3C13CA" w14:textId="77777777" w:rsidR="002539CD" w:rsidRPr="000B12B2" w:rsidRDefault="002539CD" w:rsidP="00A35AAA">
            <w:pPr>
              <w:pStyle w:val="3GPPAgreements"/>
              <w:numPr>
                <w:ilvl w:val="1"/>
                <w:numId w:val="8"/>
              </w:numPr>
              <w:rPr>
                <w:sz w:val="18"/>
                <w:szCs w:val="18"/>
              </w:rPr>
            </w:pPr>
            <w:r w:rsidRPr="000B12B2">
              <w:rPr>
                <w:sz w:val="18"/>
                <w:szCs w:val="18"/>
              </w:rPr>
              <w:t>Identify whether and which Rel-15 NR reference signals can be used for different NR positioning techniques</w:t>
            </w:r>
          </w:p>
          <w:p w14:paraId="67CFF7FC" w14:textId="77777777" w:rsidR="002539CD" w:rsidRPr="000B12B2" w:rsidRDefault="002539CD" w:rsidP="00A35AAA">
            <w:pPr>
              <w:pStyle w:val="3GPPAgreements"/>
              <w:numPr>
                <w:ilvl w:val="1"/>
                <w:numId w:val="8"/>
              </w:numPr>
              <w:rPr>
                <w:sz w:val="18"/>
                <w:szCs w:val="18"/>
              </w:rPr>
            </w:pPr>
            <w:r w:rsidRPr="000B12B2">
              <w:rPr>
                <w:sz w:val="18"/>
                <w:szCs w:val="18"/>
              </w:rPr>
              <w:t>Define new DL positioning reference signals applicable at least for DL-TDOA, DL-</w:t>
            </w:r>
            <w:proofErr w:type="spellStart"/>
            <w:r w:rsidRPr="000B12B2">
              <w:rPr>
                <w:sz w:val="18"/>
                <w:szCs w:val="18"/>
              </w:rPr>
              <w:t>AoD</w:t>
            </w:r>
            <w:proofErr w:type="spellEnd"/>
            <w:r w:rsidRPr="000B12B2">
              <w:rPr>
                <w:sz w:val="18"/>
                <w:szCs w:val="18"/>
              </w:rPr>
              <w:t>, RTT</w:t>
            </w:r>
          </w:p>
          <w:p w14:paraId="306962F4" w14:textId="77777777" w:rsidR="002539CD" w:rsidRPr="000B12B2" w:rsidRDefault="002539CD" w:rsidP="00A35AAA">
            <w:pPr>
              <w:pStyle w:val="3GPPAgreements"/>
              <w:numPr>
                <w:ilvl w:val="1"/>
                <w:numId w:val="8"/>
              </w:numPr>
              <w:rPr>
                <w:sz w:val="18"/>
                <w:szCs w:val="18"/>
              </w:rPr>
            </w:pPr>
            <w:r w:rsidRPr="000B12B2">
              <w:rPr>
                <w:sz w:val="18"/>
                <w:szCs w:val="18"/>
              </w:rPr>
              <w:t>Define UL SRS with possible enhancements for positioning which is applicable at least for RTT, UL-TDOA, UL-</w:t>
            </w:r>
            <w:proofErr w:type="spellStart"/>
            <w:r w:rsidRPr="000B12B2">
              <w:rPr>
                <w:sz w:val="18"/>
                <w:szCs w:val="18"/>
              </w:rPr>
              <w:t>AoA</w:t>
            </w:r>
            <w:proofErr w:type="spellEnd"/>
          </w:p>
          <w:p w14:paraId="5605ED67" w14:textId="77777777" w:rsidR="002539CD" w:rsidRPr="000B12B2" w:rsidRDefault="002539CD" w:rsidP="00A35AAA">
            <w:pPr>
              <w:pStyle w:val="3GPPAgreements"/>
              <w:ind w:left="284" w:hanging="284"/>
              <w:rPr>
                <w:sz w:val="18"/>
                <w:szCs w:val="18"/>
              </w:rPr>
            </w:pPr>
            <w:r w:rsidRPr="000B12B2">
              <w:rPr>
                <w:sz w:val="18"/>
                <w:szCs w:val="18"/>
              </w:rPr>
              <w:t>Define gNB measurements based on UL reference signals applicable for NR positioning. The following gNB measurements are specified [RAN1]:</w:t>
            </w:r>
          </w:p>
          <w:p w14:paraId="3C715C30" w14:textId="77777777" w:rsidR="002539CD" w:rsidRPr="000B12B2" w:rsidRDefault="002539CD" w:rsidP="00A35AAA">
            <w:pPr>
              <w:pStyle w:val="3GPPAgreements"/>
              <w:numPr>
                <w:ilvl w:val="1"/>
                <w:numId w:val="8"/>
              </w:numPr>
              <w:rPr>
                <w:sz w:val="18"/>
                <w:szCs w:val="18"/>
              </w:rPr>
            </w:pPr>
            <w:r w:rsidRPr="000B12B2">
              <w:rPr>
                <w:sz w:val="18"/>
                <w:szCs w:val="18"/>
              </w:rPr>
              <w:t>UL RTOA (relative time of arrival) measurements for NR positioning</w:t>
            </w:r>
          </w:p>
          <w:p w14:paraId="63EA7A1F" w14:textId="77777777" w:rsidR="002539CD" w:rsidRPr="000B12B2" w:rsidRDefault="002539CD" w:rsidP="00A35AAA">
            <w:pPr>
              <w:pStyle w:val="3GPPAgreements"/>
              <w:numPr>
                <w:ilvl w:val="1"/>
                <w:numId w:val="8"/>
              </w:numPr>
              <w:rPr>
                <w:sz w:val="18"/>
                <w:szCs w:val="18"/>
              </w:rPr>
            </w:pPr>
            <w:r w:rsidRPr="000B12B2">
              <w:rPr>
                <w:sz w:val="18"/>
                <w:szCs w:val="18"/>
              </w:rPr>
              <w:t>UL Angle of Arrival (</w:t>
            </w:r>
            <w:proofErr w:type="spellStart"/>
            <w:r w:rsidRPr="000B12B2">
              <w:rPr>
                <w:sz w:val="18"/>
                <w:szCs w:val="18"/>
              </w:rPr>
              <w:t>AoA</w:t>
            </w:r>
            <w:proofErr w:type="spellEnd"/>
            <w:r w:rsidRPr="000B12B2">
              <w:rPr>
                <w:sz w:val="18"/>
                <w:szCs w:val="18"/>
              </w:rPr>
              <w:t>) measurements (including Azimuth and Zenith Angles) for NR positioning</w:t>
            </w:r>
          </w:p>
          <w:p w14:paraId="355BEB8D" w14:textId="77777777" w:rsidR="002539CD" w:rsidRPr="000B12B2" w:rsidRDefault="002539CD" w:rsidP="00A35AAA">
            <w:pPr>
              <w:pStyle w:val="3GPPAgreements"/>
              <w:numPr>
                <w:ilvl w:val="1"/>
                <w:numId w:val="8"/>
              </w:numPr>
              <w:rPr>
                <w:sz w:val="18"/>
                <w:szCs w:val="18"/>
              </w:rPr>
            </w:pPr>
            <w:r w:rsidRPr="000B12B2">
              <w:rPr>
                <w:sz w:val="18"/>
                <w:szCs w:val="18"/>
              </w:rPr>
              <w:t>UL RSRP (reference signal received power) measurements for NR positioning</w:t>
            </w:r>
          </w:p>
          <w:p w14:paraId="22685678" w14:textId="77777777" w:rsidR="002539CD" w:rsidRDefault="002539CD" w:rsidP="00A35AAA">
            <w:pPr>
              <w:pStyle w:val="3GPPAgreements"/>
              <w:numPr>
                <w:ilvl w:val="1"/>
                <w:numId w:val="8"/>
              </w:numPr>
            </w:pPr>
            <w:r w:rsidRPr="000B12B2">
              <w:rPr>
                <w:sz w:val="18"/>
                <w:szCs w:val="18"/>
              </w:rPr>
              <w:t>gNB RX-TX time difference measurements for NR positioning</w:t>
            </w:r>
          </w:p>
        </w:tc>
      </w:tr>
    </w:tbl>
    <w:p w14:paraId="150A0845" w14:textId="6EB191AB" w:rsidR="008151E1" w:rsidRDefault="008151E1" w:rsidP="002539CD">
      <w:pPr>
        <w:pStyle w:val="00Text"/>
      </w:pPr>
      <w:r w:rsidRPr="00121BB1">
        <w:t xml:space="preserve">Pertinent agreements related with </w:t>
      </w:r>
      <w:r>
        <w:t>UL positioning reference signal</w:t>
      </w:r>
      <w:r w:rsidRPr="00121BB1">
        <w:t xml:space="preserve"> made so far a</w:t>
      </w:r>
      <w:r>
        <w:rPr>
          <w:rFonts w:hint="eastAsia"/>
        </w:rPr>
        <w:t>re</w:t>
      </w:r>
      <w:r w:rsidRPr="00121BB1">
        <w:t xml:space="preserve"> summarized </w:t>
      </w:r>
      <w:r>
        <w:t>as:</w:t>
      </w:r>
    </w:p>
    <w:tbl>
      <w:tblPr>
        <w:tblStyle w:val="TableGrid"/>
        <w:tblW w:w="0" w:type="auto"/>
        <w:tblLook w:val="04A0" w:firstRow="1" w:lastRow="0" w:firstColumn="1" w:lastColumn="0" w:noHBand="0" w:noVBand="1"/>
      </w:tblPr>
      <w:tblGrid>
        <w:gridCol w:w="9062"/>
      </w:tblGrid>
      <w:tr w:rsidR="008151E1" w:rsidRPr="008151E1" w14:paraId="4ED24506" w14:textId="77777777" w:rsidTr="008151E1">
        <w:tc>
          <w:tcPr>
            <w:tcW w:w="9062" w:type="dxa"/>
          </w:tcPr>
          <w:p w14:paraId="5F6696FA" w14:textId="77777777" w:rsidR="008151E1" w:rsidRPr="008151E1" w:rsidRDefault="008151E1" w:rsidP="008151E1">
            <w:pPr>
              <w:rPr>
                <w:sz w:val="18"/>
                <w:szCs w:val="22"/>
              </w:rPr>
            </w:pPr>
            <w:r w:rsidRPr="008151E1">
              <w:rPr>
                <w:sz w:val="18"/>
                <w:szCs w:val="22"/>
                <w:highlight w:val="green"/>
              </w:rPr>
              <w:t>Agreement:</w:t>
            </w:r>
          </w:p>
          <w:p w14:paraId="7DBAEC7A" w14:textId="77777777" w:rsidR="008151E1" w:rsidRPr="008151E1" w:rsidRDefault="008151E1" w:rsidP="008151E1">
            <w:pPr>
              <w:rPr>
                <w:sz w:val="18"/>
                <w:szCs w:val="22"/>
              </w:rPr>
            </w:pPr>
            <w:r w:rsidRPr="008151E1">
              <w:rPr>
                <w:sz w:val="18"/>
                <w:szCs w:val="22"/>
              </w:rPr>
              <w:t>Support the following configurations of SRS for positioning</w:t>
            </w:r>
          </w:p>
          <w:p w14:paraId="070F0799" w14:textId="77777777" w:rsidR="008151E1" w:rsidRPr="008151E1" w:rsidRDefault="008151E1" w:rsidP="008151E1">
            <w:pPr>
              <w:numPr>
                <w:ilvl w:val="0"/>
                <w:numId w:val="9"/>
              </w:numPr>
              <w:rPr>
                <w:sz w:val="18"/>
                <w:szCs w:val="22"/>
              </w:rPr>
            </w:pPr>
            <w:r w:rsidRPr="008151E1">
              <w:rPr>
                <w:sz w:val="18"/>
                <w:szCs w:val="22"/>
              </w:rPr>
              <w:t>Semi-persistent configuration</w:t>
            </w:r>
          </w:p>
          <w:p w14:paraId="66A3350C" w14:textId="77777777" w:rsidR="008151E1" w:rsidRPr="008151E1" w:rsidRDefault="008151E1" w:rsidP="008151E1">
            <w:pPr>
              <w:numPr>
                <w:ilvl w:val="0"/>
                <w:numId w:val="9"/>
              </w:numPr>
              <w:rPr>
                <w:sz w:val="18"/>
                <w:szCs w:val="22"/>
              </w:rPr>
            </w:pPr>
            <w:r w:rsidRPr="008151E1">
              <w:rPr>
                <w:sz w:val="18"/>
                <w:szCs w:val="22"/>
              </w:rPr>
              <w:t>Periodic configuration</w:t>
            </w:r>
          </w:p>
          <w:p w14:paraId="1E36FD9B" w14:textId="77777777" w:rsidR="008151E1" w:rsidRPr="008151E1" w:rsidRDefault="008151E1" w:rsidP="008151E1">
            <w:pPr>
              <w:numPr>
                <w:ilvl w:val="0"/>
                <w:numId w:val="9"/>
              </w:numPr>
              <w:rPr>
                <w:sz w:val="18"/>
                <w:szCs w:val="22"/>
              </w:rPr>
            </w:pPr>
            <w:r w:rsidRPr="008151E1">
              <w:rPr>
                <w:sz w:val="18"/>
                <w:szCs w:val="22"/>
              </w:rPr>
              <w:t>Aperiodic configuration</w:t>
            </w:r>
          </w:p>
          <w:p w14:paraId="3EABDA88" w14:textId="77777777" w:rsidR="008151E1" w:rsidRPr="008151E1" w:rsidRDefault="008151E1" w:rsidP="008151E1">
            <w:pPr>
              <w:rPr>
                <w:sz w:val="18"/>
                <w:szCs w:val="22"/>
                <w:highlight w:val="green"/>
              </w:rPr>
            </w:pPr>
          </w:p>
          <w:p w14:paraId="61EB6839" w14:textId="77777777" w:rsidR="008151E1" w:rsidRPr="008151E1" w:rsidRDefault="008151E1" w:rsidP="008151E1">
            <w:pPr>
              <w:rPr>
                <w:sz w:val="18"/>
                <w:szCs w:val="22"/>
              </w:rPr>
            </w:pPr>
            <w:r w:rsidRPr="008151E1">
              <w:rPr>
                <w:sz w:val="18"/>
                <w:szCs w:val="22"/>
                <w:highlight w:val="green"/>
              </w:rPr>
              <w:t>Agreement:</w:t>
            </w:r>
          </w:p>
          <w:p w14:paraId="1F0A443A" w14:textId="77777777" w:rsidR="008151E1" w:rsidRPr="008151E1" w:rsidRDefault="008151E1" w:rsidP="008151E1">
            <w:pPr>
              <w:rPr>
                <w:sz w:val="18"/>
                <w:szCs w:val="22"/>
              </w:rPr>
            </w:pPr>
            <w:r w:rsidRPr="008151E1">
              <w:rPr>
                <w:sz w:val="18"/>
                <w:szCs w:val="22"/>
              </w:rPr>
              <w:t>SRS transmissions for positioning are realized with staggered patterns (a collection of SRS symbols from the same antenna port with different offsets for at least some symbols) in a single SRS resource</w:t>
            </w:r>
          </w:p>
          <w:p w14:paraId="67E81FAA" w14:textId="77777777" w:rsidR="008151E1" w:rsidRPr="008151E1" w:rsidRDefault="008151E1" w:rsidP="008151E1">
            <w:pPr>
              <w:numPr>
                <w:ilvl w:val="0"/>
                <w:numId w:val="5"/>
              </w:numPr>
              <w:rPr>
                <w:sz w:val="18"/>
                <w:szCs w:val="22"/>
              </w:rPr>
            </w:pPr>
            <w:r w:rsidRPr="008151E1">
              <w:rPr>
                <w:sz w:val="18"/>
                <w:szCs w:val="22"/>
              </w:rPr>
              <w:t>FFS: construction of the pattern inside the SRS resource structure</w:t>
            </w:r>
          </w:p>
          <w:p w14:paraId="4F13983F" w14:textId="77777777" w:rsidR="008151E1" w:rsidRPr="008151E1" w:rsidRDefault="008151E1" w:rsidP="008151E1">
            <w:pPr>
              <w:rPr>
                <w:sz w:val="18"/>
                <w:szCs w:val="22"/>
                <w:highlight w:val="green"/>
              </w:rPr>
            </w:pPr>
          </w:p>
          <w:p w14:paraId="0C5E9097" w14:textId="77777777" w:rsidR="008151E1" w:rsidRPr="008151E1" w:rsidRDefault="008151E1" w:rsidP="008151E1">
            <w:pPr>
              <w:rPr>
                <w:sz w:val="18"/>
                <w:szCs w:val="22"/>
              </w:rPr>
            </w:pPr>
            <w:r w:rsidRPr="008151E1">
              <w:rPr>
                <w:sz w:val="18"/>
                <w:szCs w:val="22"/>
                <w:highlight w:val="green"/>
              </w:rPr>
              <w:t>Agreement:</w:t>
            </w:r>
          </w:p>
          <w:p w14:paraId="22DD9B44" w14:textId="77777777" w:rsidR="008151E1" w:rsidRPr="008151E1" w:rsidRDefault="008151E1" w:rsidP="008151E1">
            <w:pPr>
              <w:rPr>
                <w:sz w:val="18"/>
                <w:szCs w:val="22"/>
              </w:rPr>
            </w:pPr>
            <w:r w:rsidRPr="008151E1">
              <w:rPr>
                <w:sz w:val="18"/>
                <w:szCs w:val="22"/>
              </w:rPr>
              <w:t xml:space="preserve">For positioning, starting positions in the time domain for the SRS resource can be anywhere in the slot, i.e. an offset </w:t>
            </w:r>
            <w:proofErr w:type="spellStart"/>
            <w:r w:rsidRPr="008151E1">
              <w:rPr>
                <w:sz w:val="18"/>
                <w:szCs w:val="22"/>
              </w:rPr>
              <w:t>l</w:t>
            </w:r>
            <w:r w:rsidRPr="008151E1">
              <w:rPr>
                <w:sz w:val="18"/>
                <w:szCs w:val="22"/>
                <w:vertAlign w:val="subscript"/>
              </w:rPr>
              <w:t>offset</w:t>
            </w:r>
            <w:proofErr w:type="spellEnd"/>
            <w:r w:rsidRPr="008151E1">
              <w:rPr>
                <w:sz w:val="18"/>
                <w:szCs w:val="22"/>
              </w:rPr>
              <w:t xml:space="preserve">  range of {0,1,…,13}.</w:t>
            </w:r>
          </w:p>
          <w:p w14:paraId="2A9A5233" w14:textId="77777777" w:rsidR="008151E1" w:rsidRPr="008151E1" w:rsidRDefault="008151E1" w:rsidP="008151E1">
            <w:pPr>
              <w:rPr>
                <w:sz w:val="18"/>
                <w:szCs w:val="22"/>
                <w:highlight w:val="green"/>
              </w:rPr>
            </w:pPr>
          </w:p>
          <w:p w14:paraId="7D5047D7" w14:textId="77777777" w:rsidR="008151E1" w:rsidRPr="008151E1" w:rsidRDefault="008151E1" w:rsidP="008151E1">
            <w:pPr>
              <w:rPr>
                <w:sz w:val="18"/>
                <w:szCs w:val="22"/>
              </w:rPr>
            </w:pPr>
            <w:r w:rsidRPr="008151E1">
              <w:rPr>
                <w:sz w:val="18"/>
                <w:szCs w:val="22"/>
                <w:highlight w:val="green"/>
              </w:rPr>
              <w:t>Agreement:</w:t>
            </w:r>
          </w:p>
          <w:p w14:paraId="0BE0F0BB" w14:textId="77777777" w:rsidR="008151E1" w:rsidRPr="008151E1" w:rsidRDefault="008151E1" w:rsidP="008151E1">
            <w:pPr>
              <w:rPr>
                <w:sz w:val="18"/>
                <w:szCs w:val="22"/>
              </w:rPr>
            </w:pPr>
            <w:r w:rsidRPr="008151E1">
              <w:rPr>
                <w:sz w:val="18"/>
                <w:szCs w:val="22"/>
              </w:rPr>
              <w:t xml:space="preserve">For positioning, with regard to UL Beam management/alignment towards serving and </w:t>
            </w:r>
            <w:proofErr w:type="spellStart"/>
            <w:r w:rsidRPr="008151E1">
              <w:rPr>
                <w:sz w:val="18"/>
                <w:szCs w:val="22"/>
              </w:rPr>
              <w:t>neighbouring</w:t>
            </w:r>
            <w:proofErr w:type="spellEnd"/>
            <w:r w:rsidRPr="008151E1">
              <w:rPr>
                <w:sz w:val="18"/>
                <w:szCs w:val="22"/>
              </w:rPr>
              <w:t xml:space="preserve"> cells, at least the following (option 2 from prior agreement) can be used:</w:t>
            </w:r>
          </w:p>
          <w:p w14:paraId="4F7FDF85" w14:textId="77777777" w:rsidR="008151E1" w:rsidRPr="008151E1" w:rsidRDefault="008151E1" w:rsidP="008151E1">
            <w:pPr>
              <w:numPr>
                <w:ilvl w:val="0"/>
                <w:numId w:val="5"/>
              </w:numPr>
              <w:rPr>
                <w:sz w:val="18"/>
                <w:szCs w:val="22"/>
              </w:rPr>
            </w:pPr>
            <w:r w:rsidRPr="008151E1">
              <w:rPr>
                <w:sz w:val="18"/>
                <w:szCs w:val="22"/>
              </w:rPr>
              <w:t>UE Tx beam-sweeping on UL SRS transmissions across multiple UL SRS Resources</w:t>
            </w:r>
          </w:p>
          <w:p w14:paraId="77AEC3E2" w14:textId="77777777" w:rsidR="008151E1" w:rsidRPr="008151E1" w:rsidRDefault="008151E1" w:rsidP="008151E1">
            <w:pPr>
              <w:numPr>
                <w:ilvl w:val="0"/>
                <w:numId w:val="5"/>
              </w:numPr>
              <w:rPr>
                <w:sz w:val="18"/>
                <w:szCs w:val="22"/>
              </w:rPr>
            </w:pPr>
            <w:r w:rsidRPr="008151E1">
              <w:rPr>
                <w:sz w:val="18"/>
                <w:szCs w:val="22"/>
              </w:rPr>
              <w:t>FFS: other options</w:t>
            </w:r>
          </w:p>
          <w:p w14:paraId="069DBBC0" w14:textId="77777777" w:rsidR="008151E1" w:rsidRPr="008151E1" w:rsidRDefault="008151E1" w:rsidP="008151E1">
            <w:pPr>
              <w:rPr>
                <w:sz w:val="18"/>
                <w:szCs w:val="22"/>
                <w:highlight w:val="green"/>
              </w:rPr>
            </w:pPr>
          </w:p>
          <w:p w14:paraId="672BF658" w14:textId="77777777" w:rsidR="008151E1" w:rsidRPr="008151E1" w:rsidRDefault="008151E1" w:rsidP="008151E1">
            <w:pPr>
              <w:rPr>
                <w:sz w:val="18"/>
                <w:szCs w:val="22"/>
              </w:rPr>
            </w:pPr>
            <w:r w:rsidRPr="008151E1">
              <w:rPr>
                <w:sz w:val="18"/>
                <w:szCs w:val="22"/>
                <w:highlight w:val="green"/>
              </w:rPr>
              <w:t>Agreement:</w:t>
            </w:r>
          </w:p>
          <w:p w14:paraId="1C967A18" w14:textId="77777777" w:rsidR="008151E1" w:rsidRPr="008151E1" w:rsidRDefault="008151E1" w:rsidP="008151E1">
            <w:pPr>
              <w:rPr>
                <w:sz w:val="18"/>
                <w:szCs w:val="22"/>
              </w:rPr>
            </w:pPr>
            <w:r w:rsidRPr="008151E1">
              <w:rPr>
                <w:sz w:val="18"/>
                <w:szCs w:val="22"/>
              </w:rPr>
              <w:t xml:space="preserve">For positioning purposes, with regard to UL Beam management/alignment towards serving and </w:t>
            </w:r>
            <w:proofErr w:type="spellStart"/>
            <w:r w:rsidRPr="008151E1">
              <w:rPr>
                <w:sz w:val="18"/>
                <w:szCs w:val="22"/>
              </w:rPr>
              <w:t>neighbouring</w:t>
            </w:r>
            <w:proofErr w:type="spellEnd"/>
            <w:r w:rsidRPr="008151E1">
              <w:rPr>
                <w:sz w:val="18"/>
                <w:szCs w:val="22"/>
              </w:rPr>
              <w:t xml:space="preserve"> cells, consider one or more of at least the following options:</w:t>
            </w:r>
          </w:p>
          <w:p w14:paraId="53D6A251" w14:textId="77777777" w:rsidR="008151E1" w:rsidRPr="008151E1" w:rsidRDefault="008151E1" w:rsidP="008151E1">
            <w:pPr>
              <w:numPr>
                <w:ilvl w:val="0"/>
                <w:numId w:val="7"/>
              </w:numPr>
              <w:rPr>
                <w:sz w:val="18"/>
                <w:szCs w:val="22"/>
              </w:rPr>
            </w:pPr>
            <w:r w:rsidRPr="008151E1">
              <w:rPr>
                <w:sz w:val="18"/>
                <w:szCs w:val="22"/>
              </w:rPr>
              <w:t xml:space="preserve">Option 1:  Support configuration of a spatial relation between a reference DL RS from serving or </w:t>
            </w:r>
            <w:proofErr w:type="spellStart"/>
            <w:r w:rsidRPr="008151E1">
              <w:rPr>
                <w:sz w:val="18"/>
                <w:szCs w:val="22"/>
              </w:rPr>
              <w:t>neighbouring</w:t>
            </w:r>
            <w:proofErr w:type="spellEnd"/>
            <w:r w:rsidRPr="008151E1">
              <w:rPr>
                <w:sz w:val="18"/>
                <w:szCs w:val="22"/>
              </w:rPr>
              <w:t xml:space="preserve"> cells and the target SRS.</w:t>
            </w:r>
          </w:p>
          <w:p w14:paraId="6C1DCEB8" w14:textId="77777777" w:rsidR="008151E1" w:rsidRPr="008151E1" w:rsidRDefault="008151E1" w:rsidP="008151E1">
            <w:pPr>
              <w:numPr>
                <w:ilvl w:val="1"/>
                <w:numId w:val="7"/>
              </w:numPr>
              <w:rPr>
                <w:sz w:val="18"/>
                <w:szCs w:val="22"/>
              </w:rPr>
            </w:pPr>
            <w:r w:rsidRPr="008151E1">
              <w:rPr>
                <w:sz w:val="18"/>
                <w:szCs w:val="22"/>
              </w:rPr>
              <w:t>FFS: Which Reference DL RS can be used (e.g., SSB/CSI-RS/DL-PRS).</w:t>
            </w:r>
          </w:p>
          <w:p w14:paraId="4E906C1E" w14:textId="77777777" w:rsidR="008151E1" w:rsidRPr="008151E1" w:rsidRDefault="008151E1" w:rsidP="008151E1">
            <w:pPr>
              <w:numPr>
                <w:ilvl w:val="0"/>
                <w:numId w:val="7"/>
              </w:numPr>
              <w:rPr>
                <w:sz w:val="18"/>
                <w:szCs w:val="22"/>
              </w:rPr>
            </w:pPr>
            <w:r w:rsidRPr="008151E1">
              <w:rPr>
                <w:sz w:val="18"/>
                <w:szCs w:val="22"/>
              </w:rPr>
              <w:t>Option 2: Support UE Tx beam-sweeping on UL SRS transmissions across multiple UL SRS Resources.</w:t>
            </w:r>
          </w:p>
          <w:p w14:paraId="15909DBB" w14:textId="77777777" w:rsidR="008151E1" w:rsidRPr="008151E1" w:rsidRDefault="008151E1" w:rsidP="008151E1">
            <w:pPr>
              <w:numPr>
                <w:ilvl w:val="0"/>
                <w:numId w:val="7"/>
              </w:numPr>
              <w:rPr>
                <w:sz w:val="18"/>
                <w:szCs w:val="22"/>
              </w:rPr>
            </w:pPr>
            <w:r w:rsidRPr="008151E1">
              <w:rPr>
                <w:sz w:val="18"/>
                <w:szCs w:val="22"/>
              </w:rPr>
              <w:t>Option 3: The Tx beam is fixed for UL SRS transmissions across multiple UL SRS Resources, for both FR1 and FR2.</w:t>
            </w:r>
          </w:p>
          <w:p w14:paraId="03CCEF0B" w14:textId="77777777" w:rsidR="008151E1" w:rsidRDefault="008151E1" w:rsidP="008151E1">
            <w:pPr>
              <w:numPr>
                <w:ilvl w:val="1"/>
                <w:numId w:val="7"/>
              </w:numPr>
              <w:rPr>
                <w:sz w:val="18"/>
                <w:szCs w:val="22"/>
              </w:rPr>
            </w:pPr>
            <w:r w:rsidRPr="008151E1">
              <w:rPr>
                <w:sz w:val="18"/>
                <w:szCs w:val="22"/>
              </w:rPr>
              <w:lastRenderedPageBreak/>
              <w:t>FFS: How the fixed beam is selected</w:t>
            </w:r>
          </w:p>
          <w:p w14:paraId="0CF26681" w14:textId="77777777" w:rsidR="0060470E" w:rsidRPr="0060470E" w:rsidRDefault="0060470E" w:rsidP="0060470E">
            <w:pPr>
              <w:rPr>
                <w:sz w:val="18"/>
                <w:szCs w:val="22"/>
                <w:lang w:eastAsia="x-none"/>
              </w:rPr>
            </w:pPr>
            <w:r w:rsidRPr="0060470E">
              <w:rPr>
                <w:sz w:val="18"/>
                <w:szCs w:val="22"/>
                <w:highlight w:val="green"/>
                <w:lang w:eastAsia="x-none"/>
              </w:rPr>
              <w:t>Agreement:</w:t>
            </w:r>
          </w:p>
          <w:p w14:paraId="4A53101F" w14:textId="77777777" w:rsidR="0060470E" w:rsidRPr="0060470E" w:rsidRDefault="0060470E" w:rsidP="0060470E">
            <w:pPr>
              <w:numPr>
                <w:ilvl w:val="0"/>
                <w:numId w:val="17"/>
              </w:numPr>
              <w:ind w:left="360"/>
              <w:rPr>
                <w:sz w:val="18"/>
                <w:szCs w:val="22"/>
                <w:lang w:eastAsia="x-none"/>
              </w:rPr>
            </w:pPr>
            <w:r w:rsidRPr="0060470E">
              <w:rPr>
                <w:sz w:val="18"/>
                <w:szCs w:val="22"/>
                <w:lang w:eastAsia="x-none"/>
              </w:rPr>
              <w:t xml:space="preserve">The RE pattern of an SRS resource for positioning is configured with a comb offset for the first symbol in an SRS resource. </w:t>
            </w:r>
          </w:p>
          <w:p w14:paraId="6F9E4402" w14:textId="77777777" w:rsidR="0060470E" w:rsidRPr="0060470E" w:rsidRDefault="0060470E" w:rsidP="0060470E">
            <w:pPr>
              <w:numPr>
                <w:ilvl w:val="0"/>
                <w:numId w:val="17"/>
              </w:numPr>
              <w:ind w:left="360"/>
              <w:rPr>
                <w:sz w:val="18"/>
                <w:szCs w:val="22"/>
                <w:lang w:eastAsia="x-none"/>
              </w:rPr>
            </w:pPr>
            <w:r w:rsidRPr="0060470E">
              <w:rPr>
                <w:sz w:val="18"/>
                <w:szCs w:val="22"/>
                <w:lang w:eastAsia="x-none"/>
              </w:rPr>
              <w:t xml:space="preserve">The relative RE offsets of following symbols are defined relative to the comb offset of the first symbol in the SRS resource. </w:t>
            </w:r>
          </w:p>
          <w:p w14:paraId="25A3FD42" w14:textId="77777777" w:rsidR="0060470E" w:rsidRPr="0060470E" w:rsidRDefault="0060470E" w:rsidP="0060470E">
            <w:pPr>
              <w:numPr>
                <w:ilvl w:val="0"/>
                <w:numId w:val="17"/>
              </w:numPr>
              <w:ind w:left="360"/>
              <w:rPr>
                <w:sz w:val="18"/>
                <w:szCs w:val="22"/>
                <w:lang w:eastAsia="x-none"/>
              </w:rPr>
            </w:pPr>
            <w:r w:rsidRPr="0060470E">
              <w:rPr>
                <w:sz w:val="18"/>
                <w:szCs w:val="22"/>
                <w:lang w:eastAsia="x-none"/>
              </w:rPr>
              <w:t>A relative RE offset of each of the following symbols is derived from the configured number of symbols for an SRS resource, the comb size for the SRS resource and the SRS symbol index within the SRS resource.</w:t>
            </w:r>
          </w:p>
          <w:p w14:paraId="1F37A29F" w14:textId="77777777" w:rsidR="0060470E" w:rsidRPr="0060470E" w:rsidRDefault="0060470E" w:rsidP="0060470E">
            <w:pPr>
              <w:numPr>
                <w:ilvl w:val="0"/>
                <w:numId w:val="16"/>
              </w:numPr>
              <w:ind w:left="720"/>
              <w:rPr>
                <w:sz w:val="18"/>
                <w:szCs w:val="22"/>
                <w:lang w:eastAsia="x-none"/>
              </w:rPr>
            </w:pPr>
            <w:r w:rsidRPr="0060470E">
              <w:rPr>
                <w:sz w:val="18"/>
                <w:szCs w:val="22"/>
                <w:lang w:eastAsia="x-none"/>
              </w:rPr>
              <w:t>FFS: The use of the following for deriving the relative offset in addition to the above</w:t>
            </w:r>
          </w:p>
          <w:p w14:paraId="346678D7" w14:textId="77777777" w:rsidR="0060470E" w:rsidRPr="0060470E" w:rsidRDefault="0060470E" w:rsidP="0060470E">
            <w:pPr>
              <w:numPr>
                <w:ilvl w:val="1"/>
                <w:numId w:val="16"/>
              </w:numPr>
              <w:ind w:left="1440"/>
              <w:rPr>
                <w:sz w:val="18"/>
                <w:szCs w:val="22"/>
                <w:lang w:eastAsia="x-none"/>
              </w:rPr>
            </w:pPr>
            <w:r w:rsidRPr="0060470E">
              <w:rPr>
                <w:sz w:val="18"/>
                <w:szCs w:val="22"/>
                <w:lang w:eastAsia="x-none"/>
              </w:rPr>
              <w:t>A configurable number of consecutive symbols with the same offset</w:t>
            </w:r>
          </w:p>
          <w:p w14:paraId="5A36AA18" w14:textId="77777777" w:rsidR="0060470E" w:rsidRPr="0060470E" w:rsidRDefault="0060470E" w:rsidP="0060470E">
            <w:pPr>
              <w:numPr>
                <w:ilvl w:val="1"/>
                <w:numId w:val="16"/>
              </w:numPr>
              <w:ind w:left="1440"/>
              <w:rPr>
                <w:sz w:val="18"/>
                <w:szCs w:val="22"/>
                <w:lang w:eastAsia="x-none"/>
              </w:rPr>
            </w:pPr>
            <w:r w:rsidRPr="0060470E">
              <w:rPr>
                <w:sz w:val="18"/>
                <w:szCs w:val="22"/>
                <w:lang w:eastAsia="x-none"/>
              </w:rPr>
              <w:t>Repetition factor</w:t>
            </w:r>
          </w:p>
          <w:p w14:paraId="56F9F8FF" w14:textId="39D9F9E1" w:rsidR="0060470E" w:rsidRPr="008151E1" w:rsidRDefault="0060470E" w:rsidP="0060470E">
            <w:pPr>
              <w:numPr>
                <w:ilvl w:val="0"/>
                <w:numId w:val="16"/>
              </w:numPr>
              <w:ind w:left="720"/>
            </w:pPr>
            <w:r w:rsidRPr="0060470E">
              <w:rPr>
                <w:sz w:val="18"/>
                <w:szCs w:val="22"/>
                <w:lang w:eastAsia="x-none"/>
              </w:rPr>
              <w:t>No additional parameters will be considered</w:t>
            </w:r>
          </w:p>
        </w:tc>
      </w:tr>
    </w:tbl>
    <w:p w14:paraId="1138367A" w14:textId="77777777" w:rsidR="007A2C1E" w:rsidRDefault="007A2C1E" w:rsidP="002539CD">
      <w:pPr>
        <w:pStyle w:val="00Text"/>
      </w:pPr>
    </w:p>
    <w:p w14:paraId="38FD38AF" w14:textId="293BC9D6" w:rsidR="002539CD" w:rsidRDefault="002539CD" w:rsidP="002539CD">
      <w:pPr>
        <w:pStyle w:val="00Text"/>
      </w:pPr>
      <w:r w:rsidRPr="00121BB1">
        <w:t xml:space="preserve">In this contribution, we present our views on various aspects of </w:t>
      </w:r>
      <w:r>
        <w:t>UL</w:t>
      </w:r>
      <w:r w:rsidRPr="00121BB1">
        <w:t xml:space="preserve"> reference signals for positioning, including the </w:t>
      </w:r>
      <w:r w:rsidR="00E52CDA">
        <w:t>configuration and transmission of SRS</w:t>
      </w:r>
      <w:r w:rsidRPr="00121BB1">
        <w:t xml:space="preserve">, </w:t>
      </w:r>
      <w:r w:rsidR="00B65275">
        <w:t>RE</w:t>
      </w:r>
      <w:r w:rsidR="00E52CDA">
        <w:t xml:space="preserve"> mapping pattern</w:t>
      </w:r>
      <w:r w:rsidR="00104B2C">
        <w:t>, a</w:t>
      </w:r>
      <w:r w:rsidR="00E52CDA">
        <w:t>nd BWP configuration o</w:t>
      </w:r>
      <w:r w:rsidRPr="00121BB1">
        <w:t xml:space="preserve">f </w:t>
      </w:r>
      <w:r w:rsidR="00E52CDA">
        <w:t>U</w:t>
      </w:r>
      <w:r w:rsidRPr="00121BB1">
        <w:t xml:space="preserve">L positioning reference signals. </w:t>
      </w:r>
    </w:p>
    <w:p w14:paraId="649ED3FD" w14:textId="4066422E" w:rsidR="00A2032B" w:rsidRDefault="00A2032B" w:rsidP="00A2032B">
      <w:pPr>
        <w:pStyle w:val="01"/>
        <w:numPr>
          <w:ilvl w:val="0"/>
          <w:numId w:val="1"/>
        </w:numPr>
        <w:ind w:left="562" w:hanging="562"/>
      </w:pPr>
      <w:r>
        <w:t>Discussion on UL PRS design</w:t>
      </w:r>
    </w:p>
    <w:p w14:paraId="336FBBC7" w14:textId="1F9B5362" w:rsidR="00A7511C" w:rsidRDefault="00A7511C" w:rsidP="00572BAD">
      <w:pPr>
        <w:pStyle w:val="02"/>
        <w:numPr>
          <w:ilvl w:val="1"/>
          <w:numId w:val="1"/>
        </w:numPr>
        <w:tabs>
          <w:tab w:val="clear" w:pos="4395"/>
          <w:tab w:val="num" w:pos="567"/>
        </w:tabs>
        <w:ind w:left="562" w:hanging="562"/>
      </w:pPr>
      <w:r>
        <w:t>RE mapping in SRS for Positioning</w:t>
      </w:r>
    </w:p>
    <w:p w14:paraId="24DAA055" w14:textId="4CCE6FC3" w:rsidR="00A73014" w:rsidRDefault="003D4A68" w:rsidP="00A73014">
      <w:pPr>
        <w:pStyle w:val="00Text"/>
      </w:pPr>
      <w:r>
        <w:t>It was agreed the SRS for position shall use staggered RE mapping pattern. In RAN1 #98, we agreed that a RE offset is configured to the first symbol in the SRS resource for positioning and the relative RE offset of other symbols is determined based on the RE offset configured to the first symbol.</w:t>
      </w:r>
    </w:p>
    <w:p w14:paraId="73C4AF57" w14:textId="29B6F678" w:rsidR="00542599" w:rsidRDefault="00542599" w:rsidP="00542599">
      <w:pPr>
        <w:pStyle w:val="00Text"/>
      </w:pPr>
      <w:r>
        <w:t xml:space="preserve">To design RE mapping pattern in SRS for positioning, we shall take into account the fact that both starting symbol and number of symbols in one SRS resource is configurable. Thus, two SRS resources for positioning might have full or partial overlap. One design principle is the RE offset of one symbol in a SRS resource allocation shall be determined by the RE offset of the previous symbol but not by the number of symbols in the SRS resource allocation and the index of the symbol within the SRS resource allocation. For example, in one SRS resource allocation with </w:t>
      </w:r>
      <w:r w:rsidRPr="003D0E81">
        <w:rPr>
          <w:i/>
          <w:iCs/>
        </w:rPr>
        <w:t>N</w:t>
      </w:r>
      <w:r>
        <w:t xml:space="preserve"> symbols and starting symbol index </w:t>
      </w:r>
      <w:r w:rsidRPr="003D0E81">
        <w:rPr>
          <w:i/>
          <w:iCs/>
        </w:rPr>
        <w:t>l</w:t>
      </w:r>
      <w:r w:rsidRPr="003D0E81">
        <w:rPr>
          <w:vertAlign w:val="subscript"/>
        </w:rPr>
        <w:t>0</w:t>
      </w:r>
      <w:r>
        <w:t xml:space="preserve">, for a given </w:t>
      </w:r>
      <w:r>
        <w:rPr>
          <w:rFonts w:hint="eastAsia"/>
        </w:rPr>
        <w:t>Com</w:t>
      </w:r>
      <w:r>
        <w:t xml:space="preserve">b value, the RE offset value on symbol </w:t>
      </w:r>
      <w:r w:rsidRPr="003D0E81">
        <w:rPr>
          <w:i/>
          <w:iCs/>
        </w:rPr>
        <w:t>i</w:t>
      </w:r>
      <w:r>
        <w:t xml:space="preserve">+1 is only a function of RE offset on symbol </w:t>
      </w:r>
      <w:proofErr w:type="spellStart"/>
      <w:r>
        <w:rPr>
          <w:i/>
          <w:iCs/>
        </w:rPr>
        <w:t>i</w:t>
      </w:r>
      <w:proofErr w:type="spellEnd"/>
      <w:r>
        <w:rPr>
          <w:i/>
          <w:iCs/>
        </w:rPr>
        <w:t>,</w:t>
      </w:r>
      <w:r w:rsidRPr="003D0E81">
        <w:t xml:space="preserve"> but not</w:t>
      </w:r>
      <w:r>
        <w:rPr>
          <w:i/>
          <w:iCs/>
        </w:rPr>
        <w:t xml:space="preserve"> </w:t>
      </w:r>
      <w:r>
        <w:t xml:space="preserve">function of symbol index within the SRS rescore allocation or the number of symbols, </w:t>
      </w:r>
      <w:r w:rsidRPr="003D0E81">
        <w:rPr>
          <w:i/>
          <w:iCs/>
        </w:rPr>
        <w:t>N</w:t>
      </w:r>
      <w:r>
        <w:t>, allocated to one SRS resource. That is the necessary condition to ensure no interference between two SRS resources that might have different number of symbols and starting symbol index.</w:t>
      </w:r>
    </w:p>
    <w:p w14:paraId="6B1A1AEE" w14:textId="50B1D057" w:rsidR="00F43AF5" w:rsidRDefault="00F43AF5" w:rsidP="00542599">
      <w:pPr>
        <w:pStyle w:val="00Text"/>
      </w:pPr>
      <w:r>
        <w:t>We have agreed, in SRS resource for positioning, the Comb values can be 2, 4 or 8 and the number of symbols can be 1, 2, 4, 8 or 12. For a</w:t>
      </w:r>
      <w:r w:rsidR="00B0252C">
        <w:t>n</w:t>
      </w:r>
      <w:r>
        <w:t xml:space="preserve"> SRS resource for positioning, we can support the following configurations:</w:t>
      </w:r>
    </w:p>
    <w:p w14:paraId="0081CB99" w14:textId="5873BDD0" w:rsidR="00F43AF5" w:rsidRDefault="00F43AF5" w:rsidP="00F43AF5">
      <w:pPr>
        <w:pStyle w:val="00Text"/>
        <w:numPr>
          <w:ilvl w:val="0"/>
          <w:numId w:val="18"/>
        </w:numPr>
      </w:pPr>
      <w:r>
        <w:t xml:space="preserve">For a configured Comb value 2, the number of symbols can be 1, 2, 4, 8 or 12. For the number of symbols 2, 4, 8 and 12, the repetition factor in SRS resource is </w:t>
      </w:r>
      <w:r w:rsidR="00D32DFA">
        <w:t>2</w:t>
      </w:r>
      <w:r>
        <w:t xml:space="preserve"> if frequency hopping is enabled.</w:t>
      </w:r>
    </w:p>
    <w:p w14:paraId="0C793920" w14:textId="156E45C1" w:rsidR="00474ACC" w:rsidRDefault="00474ACC" w:rsidP="00B65275">
      <w:pPr>
        <w:pStyle w:val="00Text"/>
        <w:numPr>
          <w:ilvl w:val="1"/>
          <w:numId w:val="18"/>
        </w:numPr>
      </w:pPr>
      <w:r>
        <w:t xml:space="preserve">Assume the RE offset configured to the first symbol is </w:t>
      </w:r>
      <m:oMath>
        <m:sSub>
          <m:sSubPr>
            <m:ctrlPr>
              <w:rPr>
                <w:rFonts w:ascii="Cambria Math" w:hAnsi="Cambria Math"/>
                <w:i/>
              </w:rPr>
            </m:ctrlPr>
          </m:sSubPr>
          <m:e>
            <m:r>
              <w:rPr>
                <w:rFonts w:ascii="Cambria Math" w:hAnsi="Cambria Math"/>
              </w:rPr>
              <m:t>α</m:t>
            </m:r>
          </m:e>
          <m:sub>
            <m:r>
              <w:rPr>
                <w:rFonts w:ascii="Cambria Math" w:hAnsi="Cambria Math"/>
              </w:rPr>
              <m:t>0</m:t>
            </m:r>
          </m:sub>
        </m:sSub>
      </m:oMath>
      <w:r>
        <w:t xml:space="preserve"> and Comb value </w:t>
      </w:r>
      <m:oMath>
        <m:r>
          <w:rPr>
            <w:rFonts w:ascii="Cambria Math" w:hAnsi="Cambria Math"/>
          </w:rPr>
          <m:t>B=2</m:t>
        </m:r>
      </m:oMath>
      <w:r>
        <w:t xml:space="preserve">, then the RE offsets </w:t>
      </w:r>
      <w:r>
        <w:rPr>
          <w:rFonts w:hint="eastAsia"/>
        </w:rPr>
        <w:t>for</w:t>
      </w:r>
      <w:r>
        <w:t xml:space="preserve"> the </w:t>
      </w:r>
      <w:r w:rsidRPr="003D0E81">
        <w:rPr>
          <w:i/>
          <w:iCs/>
        </w:rPr>
        <w:t>n</w:t>
      </w:r>
      <w:r>
        <w:t>-</w:t>
      </w:r>
      <w:proofErr w:type="spellStart"/>
      <w:r>
        <w:t>th</w:t>
      </w:r>
      <w:proofErr w:type="spellEnd"/>
      <w:r>
        <w:t xml:space="preserve"> symbol (</w:t>
      </w:r>
      <w:r w:rsidRPr="003D0E81">
        <w:rPr>
          <w:i/>
          <w:iCs/>
        </w:rPr>
        <w:t>n</w:t>
      </w:r>
      <w:r>
        <w:t xml:space="preserve">=1, 2) in the first repetition is </w:t>
      </w:r>
      <m:oMath>
        <m:r>
          <w:rPr>
            <w:rFonts w:ascii="Cambria Math" w:hAnsi="Cambria Math"/>
          </w:rPr>
          <m:t>mod(</m:t>
        </m:r>
        <m:sSub>
          <m:sSubPr>
            <m:ctrlPr>
              <w:rPr>
                <w:rFonts w:ascii="Cambria Math" w:hAnsi="Cambria Math"/>
                <w:i/>
              </w:rPr>
            </m:ctrlPr>
          </m:sSubPr>
          <m:e>
            <m:r>
              <w:rPr>
                <w:rFonts w:ascii="Cambria Math" w:hAnsi="Cambria Math"/>
              </w:rPr>
              <m:t>α</m:t>
            </m:r>
          </m:e>
          <m:sub>
            <m:r>
              <w:rPr>
                <w:rFonts w:ascii="Cambria Math" w:hAnsi="Cambria Math"/>
              </w:rPr>
              <m:t>0</m:t>
            </m:r>
          </m:sub>
        </m:sSub>
        <m:r>
          <w:rPr>
            <w:rFonts w:ascii="Cambria Math" w:hAnsi="Cambria Math"/>
          </w:rPr>
          <m:t>+n-1,</m:t>
        </m:r>
        <m:r>
          <w:rPr>
            <w:rFonts w:ascii="Cambria Math" w:hAnsi="Cambria Math" w:hint="eastAsia"/>
          </w:rPr>
          <m:t>2</m:t>
        </m:r>
        <m:r>
          <w:rPr>
            <w:rFonts w:ascii="Cambria Math" w:hAnsi="Cambria Math"/>
          </w:rPr>
          <m:t>)</m:t>
        </m:r>
      </m:oMath>
      <w:r>
        <w:t xml:space="preserve"> or </w:t>
      </w:r>
      <m:oMath>
        <m:r>
          <w:rPr>
            <w:rFonts w:ascii="Cambria Math" w:hAnsi="Cambria Math"/>
          </w:rPr>
          <m:t>mod(</m:t>
        </m:r>
        <m:sSub>
          <m:sSubPr>
            <m:ctrlPr>
              <w:rPr>
                <w:rFonts w:ascii="Cambria Math" w:hAnsi="Cambria Math"/>
                <w:i/>
              </w:rPr>
            </m:ctrlPr>
          </m:sSubPr>
          <m:e>
            <m:r>
              <w:rPr>
                <w:rFonts w:ascii="Cambria Math" w:hAnsi="Cambria Math"/>
              </w:rPr>
              <m:t>α</m:t>
            </m:r>
          </m:e>
          <m:sub>
            <m:r>
              <w:rPr>
                <w:rFonts w:ascii="Cambria Math" w:hAnsi="Cambria Math"/>
              </w:rPr>
              <m:t>0</m:t>
            </m:r>
          </m:sub>
        </m:sSub>
        <m:r>
          <w:rPr>
            <w:rFonts w:ascii="Cambria Math" w:hAnsi="Cambria Math"/>
          </w:rPr>
          <m:t>-n+1,</m:t>
        </m:r>
        <m:r>
          <w:rPr>
            <w:rFonts w:ascii="Cambria Math" w:hAnsi="Cambria Math" w:hint="eastAsia"/>
          </w:rPr>
          <m:t>2</m:t>
        </m:r>
        <m:r>
          <w:rPr>
            <w:rFonts w:ascii="Cambria Math" w:hAnsi="Cambria Math"/>
          </w:rPr>
          <m:t>)</m:t>
        </m:r>
      </m:oMath>
      <w:r>
        <w:t>. And the same RE mapping pattern are repeated in the following repetitions.</w:t>
      </w:r>
    </w:p>
    <w:p w14:paraId="688B9DE2" w14:textId="6B45BB10" w:rsidR="00F43AF5" w:rsidRDefault="00F43AF5" w:rsidP="00F43AF5">
      <w:pPr>
        <w:pStyle w:val="00Text"/>
        <w:numPr>
          <w:ilvl w:val="0"/>
          <w:numId w:val="18"/>
        </w:numPr>
      </w:pPr>
      <w:r>
        <w:t xml:space="preserve">For a configured Comb value 4, the number of symbols can be 1, 4, 8 or 12. For the number of symbols 4, 8 and 12, the repetition factor in SRS resource is </w:t>
      </w:r>
      <w:r w:rsidR="00D32DFA">
        <w:t>4</w:t>
      </w:r>
      <w:r>
        <w:t xml:space="preserve"> if frequency hopping is enabled.</w:t>
      </w:r>
    </w:p>
    <w:p w14:paraId="4F25A510" w14:textId="132DC7E8" w:rsidR="00474ACC" w:rsidRDefault="00474ACC" w:rsidP="00B65275">
      <w:pPr>
        <w:pStyle w:val="00Text"/>
        <w:numPr>
          <w:ilvl w:val="1"/>
          <w:numId w:val="18"/>
        </w:numPr>
      </w:pPr>
      <w:r>
        <w:t xml:space="preserve">Assume the RE offset configured to the first symbol is </w:t>
      </w:r>
      <m:oMath>
        <m:sSub>
          <m:sSubPr>
            <m:ctrlPr>
              <w:rPr>
                <w:rFonts w:ascii="Cambria Math" w:hAnsi="Cambria Math"/>
                <w:i/>
              </w:rPr>
            </m:ctrlPr>
          </m:sSubPr>
          <m:e>
            <m:r>
              <w:rPr>
                <w:rFonts w:ascii="Cambria Math" w:hAnsi="Cambria Math"/>
              </w:rPr>
              <m:t>α</m:t>
            </m:r>
          </m:e>
          <m:sub>
            <m:r>
              <w:rPr>
                <w:rFonts w:ascii="Cambria Math" w:hAnsi="Cambria Math"/>
              </w:rPr>
              <m:t>0</m:t>
            </m:r>
          </m:sub>
        </m:sSub>
      </m:oMath>
      <w:r>
        <w:t xml:space="preserve"> and Comb value </w:t>
      </w:r>
      <m:oMath>
        <m:r>
          <w:rPr>
            <w:rFonts w:ascii="Cambria Math" w:hAnsi="Cambria Math"/>
          </w:rPr>
          <m:t>B=4</m:t>
        </m:r>
      </m:oMath>
      <w:r>
        <w:t xml:space="preserve">, then the RE offsets </w:t>
      </w:r>
      <w:r>
        <w:rPr>
          <w:rFonts w:hint="eastAsia"/>
        </w:rPr>
        <w:t>for</w:t>
      </w:r>
      <w:r>
        <w:t xml:space="preserve"> the </w:t>
      </w:r>
      <w:r w:rsidRPr="00474ACC">
        <w:rPr>
          <w:i/>
          <w:iCs/>
        </w:rPr>
        <w:t>n</w:t>
      </w:r>
      <w:r>
        <w:t>-</w:t>
      </w:r>
      <w:proofErr w:type="spellStart"/>
      <w:r>
        <w:t>th</w:t>
      </w:r>
      <w:proofErr w:type="spellEnd"/>
      <w:r>
        <w:t xml:space="preserve"> symbol (</w:t>
      </w:r>
      <w:r w:rsidRPr="00474ACC">
        <w:rPr>
          <w:i/>
          <w:iCs/>
        </w:rPr>
        <w:t>n</w:t>
      </w:r>
      <w:r>
        <w:t xml:space="preserve">=1, 2, 3, 4) in the first repetition is </w:t>
      </w:r>
      <m:oMath>
        <m:r>
          <w:rPr>
            <w:rFonts w:ascii="Cambria Math" w:hAnsi="Cambria Math"/>
          </w:rPr>
          <m:t>mod(</m:t>
        </m:r>
        <m:sSub>
          <m:sSubPr>
            <m:ctrlPr>
              <w:rPr>
                <w:rFonts w:ascii="Cambria Math" w:hAnsi="Cambria Math"/>
                <w:i/>
              </w:rPr>
            </m:ctrlPr>
          </m:sSubPr>
          <m:e>
            <m:r>
              <w:rPr>
                <w:rFonts w:ascii="Cambria Math" w:hAnsi="Cambria Math"/>
              </w:rPr>
              <m:t>α</m:t>
            </m:r>
          </m:e>
          <m:sub>
            <m:r>
              <w:rPr>
                <w:rFonts w:ascii="Cambria Math" w:hAnsi="Cambria Math"/>
              </w:rPr>
              <m:t>0</m:t>
            </m:r>
          </m:sub>
        </m:sSub>
        <m:r>
          <w:rPr>
            <w:rFonts w:ascii="Cambria Math" w:hAnsi="Cambria Math"/>
          </w:rPr>
          <m:t>+n-1,4)</m:t>
        </m:r>
      </m:oMath>
      <w:r>
        <w:t xml:space="preserve"> or </w:t>
      </w:r>
      <m:oMath>
        <m:r>
          <w:rPr>
            <w:rFonts w:ascii="Cambria Math" w:hAnsi="Cambria Math"/>
          </w:rPr>
          <m:t>mod(</m:t>
        </m:r>
        <m:sSub>
          <m:sSubPr>
            <m:ctrlPr>
              <w:rPr>
                <w:rFonts w:ascii="Cambria Math" w:hAnsi="Cambria Math"/>
                <w:i/>
              </w:rPr>
            </m:ctrlPr>
          </m:sSubPr>
          <m:e>
            <m:r>
              <w:rPr>
                <w:rFonts w:ascii="Cambria Math" w:hAnsi="Cambria Math"/>
              </w:rPr>
              <m:t>α</m:t>
            </m:r>
          </m:e>
          <m:sub>
            <m:r>
              <w:rPr>
                <w:rFonts w:ascii="Cambria Math" w:hAnsi="Cambria Math"/>
              </w:rPr>
              <m:t>0</m:t>
            </m:r>
          </m:sub>
        </m:sSub>
        <m:r>
          <w:rPr>
            <w:rFonts w:ascii="Cambria Math" w:hAnsi="Cambria Math"/>
          </w:rPr>
          <m:t>-n+1,4)</m:t>
        </m:r>
      </m:oMath>
      <w:r>
        <w:t>. And the same RE mapping pattern are repeated in the following repetitions.</w:t>
      </w:r>
    </w:p>
    <w:p w14:paraId="3CEFF70D" w14:textId="6FA16E57" w:rsidR="00F43AF5" w:rsidRDefault="00F43AF5" w:rsidP="00F43AF5">
      <w:pPr>
        <w:pStyle w:val="00Text"/>
        <w:numPr>
          <w:ilvl w:val="0"/>
          <w:numId w:val="18"/>
        </w:numPr>
      </w:pPr>
      <w:r>
        <w:t xml:space="preserve">For a configured Comb value 8, the number of symbols can be 1 or 8. The repetition factor </w:t>
      </w:r>
      <w:r w:rsidR="0005536E">
        <w:t xml:space="preserve">configured in the SRS resource </w:t>
      </w:r>
      <w:r>
        <w:t xml:space="preserve">can be </w:t>
      </w:r>
      <w:r w:rsidR="00D32DFA">
        <w:t>8 for the number of symbols 8</w:t>
      </w:r>
      <w:r>
        <w:t>.</w:t>
      </w:r>
    </w:p>
    <w:p w14:paraId="5D2E1E82" w14:textId="098B966F" w:rsidR="00474ACC" w:rsidRDefault="00474ACC" w:rsidP="00B65275">
      <w:pPr>
        <w:pStyle w:val="00Text"/>
        <w:numPr>
          <w:ilvl w:val="1"/>
          <w:numId w:val="18"/>
        </w:numPr>
      </w:pPr>
      <w:r>
        <w:t xml:space="preserve">Assume the RE offset configured to the first symbol is </w:t>
      </w:r>
      <m:oMath>
        <m:sSub>
          <m:sSubPr>
            <m:ctrlPr>
              <w:rPr>
                <w:rFonts w:ascii="Cambria Math" w:hAnsi="Cambria Math"/>
                <w:i/>
              </w:rPr>
            </m:ctrlPr>
          </m:sSubPr>
          <m:e>
            <m:r>
              <w:rPr>
                <w:rFonts w:ascii="Cambria Math" w:hAnsi="Cambria Math"/>
              </w:rPr>
              <m:t>α</m:t>
            </m:r>
          </m:e>
          <m:sub>
            <m:r>
              <w:rPr>
                <w:rFonts w:ascii="Cambria Math" w:hAnsi="Cambria Math"/>
              </w:rPr>
              <m:t>0</m:t>
            </m:r>
          </m:sub>
        </m:sSub>
      </m:oMath>
      <w:r>
        <w:t xml:space="preserve"> and Comb value </w:t>
      </w:r>
      <m:oMath>
        <m:r>
          <w:rPr>
            <w:rFonts w:ascii="Cambria Math" w:hAnsi="Cambria Math"/>
          </w:rPr>
          <m:t>B=8</m:t>
        </m:r>
      </m:oMath>
      <w:r>
        <w:t xml:space="preserve">, then the RE offsets is the </w:t>
      </w:r>
      <w:r w:rsidRPr="00474ACC">
        <w:rPr>
          <w:i/>
          <w:iCs/>
        </w:rPr>
        <w:t>n</w:t>
      </w:r>
      <w:r>
        <w:t>-</w:t>
      </w:r>
      <w:proofErr w:type="spellStart"/>
      <w:r>
        <w:t>th</w:t>
      </w:r>
      <w:proofErr w:type="spellEnd"/>
      <w:r>
        <w:t xml:space="preserve"> symbol (</w:t>
      </w:r>
      <w:r w:rsidRPr="00474ACC">
        <w:rPr>
          <w:i/>
          <w:iCs/>
        </w:rPr>
        <w:t>n</w:t>
      </w:r>
      <w:r>
        <w:t xml:space="preserve">=1, 2,…, 8) in the SRS resource are </w:t>
      </w:r>
      <m:oMath>
        <m:r>
          <w:rPr>
            <w:rFonts w:ascii="Cambria Math" w:hAnsi="Cambria Math"/>
          </w:rPr>
          <m:t>mod(</m:t>
        </m:r>
        <m:sSub>
          <m:sSubPr>
            <m:ctrlPr>
              <w:rPr>
                <w:rFonts w:ascii="Cambria Math" w:hAnsi="Cambria Math"/>
                <w:i/>
              </w:rPr>
            </m:ctrlPr>
          </m:sSubPr>
          <m:e>
            <m:r>
              <w:rPr>
                <w:rFonts w:ascii="Cambria Math" w:hAnsi="Cambria Math"/>
              </w:rPr>
              <m:t>α</m:t>
            </m:r>
          </m:e>
          <m:sub>
            <m:r>
              <w:rPr>
                <w:rFonts w:ascii="Cambria Math" w:hAnsi="Cambria Math"/>
              </w:rPr>
              <m:t>0</m:t>
            </m:r>
          </m:sub>
        </m:sSub>
        <m:r>
          <w:rPr>
            <w:rFonts w:ascii="Cambria Math" w:hAnsi="Cambria Math"/>
          </w:rPr>
          <m:t>+n-1,8)</m:t>
        </m:r>
      </m:oMath>
      <w:r>
        <w:t xml:space="preserve"> or </w:t>
      </w:r>
      <m:oMath>
        <m:r>
          <w:rPr>
            <w:rFonts w:ascii="Cambria Math" w:hAnsi="Cambria Math"/>
          </w:rPr>
          <m:t>mod(</m:t>
        </m:r>
        <m:sSub>
          <m:sSubPr>
            <m:ctrlPr>
              <w:rPr>
                <w:rFonts w:ascii="Cambria Math" w:hAnsi="Cambria Math"/>
                <w:i/>
              </w:rPr>
            </m:ctrlPr>
          </m:sSubPr>
          <m:e>
            <m:r>
              <w:rPr>
                <w:rFonts w:ascii="Cambria Math" w:hAnsi="Cambria Math"/>
              </w:rPr>
              <m:t>α</m:t>
            </m:r>
          </m:e>
          <m:sub>
            <m:r>
              <w:rPr>
                <w:rFonts w:ascii="Cambria Math" w:hAnsi="Cambria Math"/>
              </w:rPr>
              <m:t>0</m:t>
            </m:r>
          </m:sub>
        </m:sSub>
        <m:r>
          <w:rPr>
            <w:rFonts w:ascii="Cambria Math" w:hAnsi="Cambria Math"/>
          </w:rPr>
          <m:t>-n+1,8)</m:t>
        </m:r>
      </m:oMath>
      <w:r>
        <w:t xml:space="preserve">. </w:t>
      </w:r>
    </w:p>
    <w:p w14:paraId="2AD3E6E4" w14:textId="77777777" w:rsidR="00B0252C" w:rsidRPr="00B0252C" w:rsidRDefault="00B0252C">
      <w:pPr>
        <w:pStyle w:val="00Text"/>
      </w:pPr>
      <w:r w:rsidRPr="00B0252C">
        <w:t xml:space="preserve">An example of SRS resource with Comb value = 4 and </w:t>
      </w:r>
      <w:r w:rsidRPr="00B65275">
        <w:t>Ns</w:t>
      </w:r>
      <w:r w:rsidRPr="00B0252C">
        <w:t xml:space="preserve"> = 8 symbols is shown in Figure 1. The SRS resource is configured with repetition factor = 4. The RE offset configured to the first symbol is 0. As shown in Figure 1.  SRS is mapped in the first 4 symbols with comb offset 0, 1, 2 and 3, respectively in the first </w:t>
      </w:r>
      <w:proofErr w:type="spellStart"/>
      <w:r w:rsidRPr="00B0252C">
        <w:t>subband</w:t>
      </w:r>
      <w:proofErr w:type="spellEnd"/>
      <w:r w:rsidRPr="00B0252C">
        <w:t xml:space="preserve"> and then in the next 4 symbols, the SRS is mapped with the same comb offset pattern but in another </w:t>
      </w:r>
      <w:proofErr w:type="spellStart"/>
      <w:r w:rsidRPr="00B0252C">
        <w:t>subband</w:t>
      </w:r>
      <w:proofErr w:type="spellEnd"/>
      <w:r w:rsidRPr="00B0252C">
        <w:t>.</w:t>
      </w:r>
    </w:p>
    <w:p w14:paraId="63F48841" w14:textId="73B611C0" w:rsidR="00B0252C" w:rsidRDefault="00B0252C" w:rsidP="00B0252C">
      <w:pPr>
        <w:pStyle w:val="00Text"/>
      </w:pPr>
    </w:p>
    <w:p w14:paraId="371C1F86" w14:textId="77777777" w:rsidR="00B0252C" w:rsidRDefault="00B0252C" w:rsidP="00B0252C">
      <w:pPr>
        <w:pStyle w:val="00Text"/>
        <w:jc w:val="center"/>
      </w:pPr>
      <w:r w:rsidRPr="00B954A8">
        <w:rPr>
          <w:noProof/>
        </w:rPr>
        <w:lastRenderedPageBreak/>
        <w:drawing>
          <wp:inline distT="0" distB="0" distL="0" distR="0" wp14:anchorId="497DEFA6" wp14:editId="7F5F9A54">
            <wp:extent cx="1990743" cy="2081595"/>
            <wp:effectExtent l="0" t="0" r="0" b="0"/>
            <wp:docPr id="1" name="Picture 3">
              <a:extLst xmlns:a="http://schemas.openxmlformats.org/drawingml/2006/main">
                <a:ext uri="{FF2B5EF4-FFF2-40B4-BE49-F238E27FC236}">
                  <a16:creationId xmlns:a16="http://schemas.microsoft.com/office/drawing/2014/main" id="{C9455C07-FBF2-4599-9F61-9A0C93EE76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9455C07-FBF2-4599-9F61-9A0C93EE769C}"/>
                        </a:ext>
                      </a:extLst>
                    </pic:cNvPr>
                    <pic:cNvPicPr>
                      <a:picLocks noChangeAspect="1"/>
                    </pic:cNvPicPr>
                  </pic:nvPicPr>
                  <pic:blipFill>
                    <a:blip r:embed="rId7"/>
                    <a:stretch>
                      <a:fillRect/>
                    </a:stretch>
                  </pic:blipFill>
                  <pic:spPr>
                    <a:xfrm>
                      <a:off x="0" y="0"/>
                      <a:ext cx="1993451" cy="2084426"/>
                    </a:xfrm>
                    <a:prstGeom prst="rect">
                      <a:avLst/>
                    </a:prstGeom>
                  </pic:spPr>
                </pic:pic>
              </a:graphicData>
            </a:graphic>
          </wp:inline>
        </w:drawing>
      </w:r>
    </w:p>
    <w:p w14:paraId="4CF21F76" w14:textId="77777777" w:rsidR="00B0252C" w:rsidRPr="00B954A8" w:rsidRDefault="00B0252C" w:rsidP="00B0252C">
      <w:pPr>
        <w:pStyle w:val="00Text"/>
        <w:jc w:val="center"/>
        <w:rPr>
          <w:b/>
          <w:bCs/>
        </w:rPr>
      </w:pPr>
      <w:r w:rsidRPr="00B954A8">
        <w:rPr>
          <w:b/>
          <w:bCs/>
        </w:rPr>
        <w:t xml:space="preserve">Figure </w:t>
      </w:r>
      <w:r>
        <w:rPr>
          <w:b/>
          <w:bCs/>
        </w:rPr>
        <w:t>1</w:t>
      </w:r>
    </w:p>
    <w:p w14:paraId="58907A79" w14:textId="291ACD89" w:rsidR="00D7275F" w:rsidRDefault="00D7275F" w:rsidP="00D7275F">
      <w:pPr>
        <w:pStyle w:val="000proposal"/>
      </w:pPr>
      <w:r w:rsidRPr="00981C9D">
        <w:t xml:space="preserve">Proposal </w:t>
      </w:r>
      <w:r>
        <w:t>1</w:t>
      </w:r>
      <w:r w:rsidRPr="00981C9D">
        <w:t xml:space="preserve">: </w:t>
      </w:r>
      <w:r w:rsidR="00B65275">
        <w:t>In</w:t>
      </w:r>
      <w:r>
        <w:t xml:space="preserve"> an SRS resource</w:t>
      </w:r>
      <w:r w:rsidR="00B65275">
        <w:t xml:space="preserve"> configured </w:t>
      </w:r>
      <w:r>
        <w:t>for positioning purpose</w:t>
      </w:r>
      <w:r w:rsidR="0035547B">
        <w:t xml:space="preserve"> with Comb value B</w:t>
      </w:r>
      <w:r>
        <w:t>:</w:t>
      </w:r>
    </w:p>
    <w:p w14:paraId="6CEBE5E5" w14:textId="4F23DEFF" w:rsidR="0035547B" w:rsidRDefault="0035547B" w:rsidP="00D7275F">
      <w:pPr>
        <w:pStyle w:val="000proposal"/>
        <w:numPr>
          <w:ilvl w:val="0"/>
          <w:numId w:val="13"/>
        </w:numPr>
      </w:pPr>
      <w:r>
        <w:t>The number of symbols shall be N = 1 or N ≥ B</w:t>
      </w:r>
    </w:p>
    <w:p w14:paraId="016AD59B" w14:textId="75E528E2" w:rsidR="00D7275F" w:rsidRDefault="0035547B" w:rsidP="00D7275F">
      <w:pPr>
        <w:pStyle w:val="000proposal"/>
        <w:numPr>
          <w:ilvl w:val="0"/>
          <w:numId w:val="13"/>
        </w:numPr>
      </w:pPr>
      <w:r>
        <w:t>T</w:t>
      </w:r>
      <w:r w:rsidR="00FC124A">
        <w:t xml:space="preserve">he RE offset for the </w:t>
      </w:r>
      <w:r w:rsidR="00FC124A">
        <w:rPr>
          <w:rFonts w:hint="eastAsia"/>
        </w:rPr>
        <w:t>n-</w:t>
      </w:r>
      <w:proofErr w:type="spellStart"/>
      <w:r w:rsidR="00FC124A">
        <w:rPr>
          <w:rFonts w:hint="eastAsia"/>
        </w:rPr>
        <w:t>t</w:t>
      </w:r>
      <w:r w:rsidR="00FC124A">
        <w:t>h</w:t>
      </w:r>
      <w:proofErr w:type="spellEnd"/>
      <w:r w:rsidR="00FC124A">
        <w:t xml:space="preserve"> symbols is </w:t>
      </w:r>
      <m:oMath>
        <m:r>
          <m:rPr>
            <m:sty m:val="bi"/>
          </m:rPr>
          <w:rPr>
            <w:rFonts w:ascii="Cambria Math" w:hAnsi="Cambria Math"/>
          </w:rPr>
          <m:t>mod(</m:t>
        </m:r>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0</m:t>
            </m:r>
          </m:sub>
        </m:sSub>
        <m:r>
          <m:rPr>
            <m:sty m:val="bi"/>
          </m:rPr>
          <w:rPr>
            <w:rFonts w:ascii="Cambria Math" w:hAnsi="Cambria Math"/>
          </w:rPr>
          <m:t>+n-1,B)</m:t>
        </m:r>
      </m:oMath>
      <w:r w:rsidR="00FC124A">
        <w:t xml:space="preserve"> or </w:t>
      </w:r>
      <m:oMath>
        <m:r>
          <m:rPr>
            <m:sty m:val="bi"/>
          </m:rPr>
          <w:rPr>
            <w:rFonts w:ascii="Cambria Math" w:hAnsi="Cambria Math"/>
          </w:rPr>
          <m:t>mod(</m:t>
        </m:r>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0</m:t>
            </m:r>
          </m:sub>
        </m:sSub>
        <m:r>
          <m:rPr>
            <m:sty m:val="bi"/>
          </m:rPr>
          <w:rPr>
            <w:rFonts w:ascii="Cambria Math" w:hAnsi="Cambria Math"/>
          </w:rPr>
          <m:t>-n+1,B)</m:t>
        </m:r>
      </m:oMath>
      <w:r w:rsidR="00FC124A">
        <w:t xml:space="preserve"> , where </w:t>
      </w:r>
      <m:oMath>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0</m:t>
            </m:r>
          </m:sub>
        </m:sSub>
      </m:oMath>
      <w:r w:rsidR="00FC124A">
        <w:t xml:space="preserve"> is the RE offset configured to the first symbol.</w:t>
      </w:r>
    </w:p>
    <w:p w14:paraId="336FD2BE" w14:textId="4422581C" w:rsidR="00B0252C" w:rsidRDefault="00B65275" w:rsidP="00B65275">
      <w:pPr>
        <w:pStyle w:val="000proposal"/>
        <w:numPr>
          <w:ilvl w:val="0"/>
          <w:numId w:val="13"/>
        </w:numPr>
      </w:pPr>
      <w:r>
        <w:t xml:space="preserve">If </w:t>
      </w:r>
      <w:r w:rsidR="00DE7F9B">
        <w:t xml:space="preserve">a </w:t>
      </w:r>
      <w:r>
        <w:t xml:space="preserve">repetition factor is configured in the SRS resource, the repetition factor for Comb value 2/4/8 can be 2/4/8, respectively and the same RE mapping pattern is applied to every R consecutive symbol in one SRS resource. </w:t>
      </w:r>
    </w:p>
    <w:p w14:paraId="17046AA7" w14:textId="6E52ACFE" w:rsidR="00572BAD" w:rsidRDefault="0065779F" w:rsidP="00572BAD">
      <w:pPr>
        <w:pStyle w:val="02"/>
        <w:numPr>
          <w:ilvl w:val="1"/>
          <w:numId w:val="1"/>
        </w:numPr>
        <w:tabs>
          <w:tab w:val="clear" w:pos="4395"/>
          <w:tab w:val="num" w:pos="567"/>
        </w:tabs>
        <w:ind w:left="562" w:hanging="562"/>
      </w:pPr>
      <w:r>
        <w:t xml:space="preserve">Usage </w:t>
      </w:r>
      <w:r w:rsidR="00572BAD">
        <w:t>Configuration of SRS for Positioning</w:t>
      </w:r>
    </w:p>
    <w:p w14:paraId="02402B10" w14:textId="0E4A134F" w:rsidR="002539CD" w:rsidRDefault="002539CD" w:rsidP="002539CD">
      <w:pPr>
        <w:pStyle w:val="00Text"/>
      </w:pPr>
      <w:r>
        <w:t xml:space="preserve">It was agreed to enhance SRS for the positioning purpose. There was discussion on defining a new dedicated usage for SRS resources configured for positioning.  In release 15, four SRS usages were defined: beamManagement, codebook, noncodebook and antennaSwitching. Each SRS source set is configured with one of those usage values.  Different SRS resource sets with </w:t>
      </w:r>
      <w:r w:rsidR="009F7E09">
        <w:t>different</w:t>
      </w:r>
      <w:r>
        <w:t xml:space="preserve"> usage has different use case. The SRS resources in </w:t>
      </w:r>
      <w:r>
        <w:rPr>
          <w:rFonts w:hint="eastAsia"/>
        </w:rPr>
        <w:t>set</w:t>
      </w:r>
      <w:r>
        <w:t xml:space="preserve"> </w:t>
      </w:r>
      <w:r>
        <w:rPr>
          <w:rFonts w:hint="eastAsia"/>
        </w:rPr>
        <w:t>configured</w:t>
      </w:r>
      <w:r>
        <w:t xml:space="preserve"> </w:t>
      </w:r>
      <w:r>
        <w:rPr>
          <w:rFonts w:hint="eastAsia"/>
        </w:rPr>
        <w:t>for</w:t>
      </w:r>
      <w:r>
        <w:t xml:space="preserve"> </w:t>
      </w:r>
      <w:r>
        <w:rPr>
          <w:rFonts w:hint="eastAsia"/>
        </w:rPr>
        <w:t>c</w:t>
      </w:r>
      <w:r>
        <w:t xml:space="preserve">odebook or non-codebook are used for </w:t>
      </w:r>
      <w:r>
        <w:rPr>
          <w:rFonts w:hint="eastAsia"/>
        </w:rPr>
        <w:t>PUSCH</w:t>
      </w:r>
      <w:r>
        <w:t xml:space="preserve"> transmission, which provide the reference of precoder and transmit beams for the PUSCH transmission. </w:t>
      </w:r>
      <w:r>
        <w:rPr>
          <w:rFonts w:hint="eastAsia"/>
        </w:rPr>
        <w:t>Spe</w:t>
      </w:r>
      <w:r>
        <w:t xml:space="preserve">cifically, for codebook-based PUSCH transmission, the SRI field in the scheduling DCI indicates one SRS resource from the SRS resource set configured with usage = codebook and for noncodebook-based PUSCH transmission, </w:t>
      </w:r>
      <w:r>
        <w:rPr>
          <w:rFonts w:hint="eastAsia"/>
        </w:rPr>
        <w:t>the</w:t>
      </w:r>
      <w:r>
        <w:t xml:space="preserve"> </w:t>
      </w:r>
      <w:r>
        <w:rPr>
          <w:rFonts w:hint="eastAsia"/>
        </w:rPr>
        <w:t>SRI</w:t>
      </w:r>
      <w:r>
        <w:t xml:space="preserve"> </w:t>
      </w:r>
      <w:r>
        <w:rPr>
          <w:rFonts w:hint="eastAsia"/>
        </w:rPr>
        <w:t>field</w:t>
      </w:r>
      <w:r>
        <w:t xml:space="preserve"> </w:t>
      </w:r>
      <w:r>
        <w:rPr>
          <w:rFonts w:hint="eastAsia"/>
        </w:rPr>
        <w:t>i</w:t>
      </w:r>
      <w:r>
        <w:t xml:space="preserve">n the scheduling DCI indicates one of a few SRS resources from the SRS resource set configured with usage = noncodebook.  The SRS resource set configured for antennaSwitching is used to obtain DL CSI and the configuration of SRS resources in the set is based on the UE capability </w:t>
      </w:r>
      <w:proofErr w:type="spellStart"/>
      <w:r w:rsidRPr="001A7BDA">
        <w:rPr>
          <w:i/>
          <w:iCs/>
        </w:rPr>
        <w:t>supportedSRS-TxPortSwitch</w:t>
      </w:r>
      <w:proofErr w:type="spellEnd"/>
      <w:r>
        <w:rPr>
          <w:i/>
          <w:iCs/>
        </w:rPr>
        <w:t xml:space="preserve"> </w:t>
      </w:r>
      <w:r w:rsidRPr="001A7BDA">
        <w:rPr>
          <w:rFonts w:hint="eastAsia"/>
        </w:rPr>
        <w:t>reporting</w:t>
      </w:r>
      <w:r>
        <w:t xml:space="preserve">.  In contrast to the SRS resources configured in set with other usage, the SRS configured for </w:t>
      </w:r>
      <w:r w:rsidR="008A4DEF">
        <w:t>port switching</w:t>
      </w:r>
      <w:r>
        <w:t xml:space="preserve"> has special assumption on antenna ports across SRS resources in the same set, for example, for 2T4R, two SRS resources with two ports are configured in the set and the SRS port pair of the first resource is associated with different UE antenna port pair that the SRS port pair of the second resource in the same set. For the SRS sets configured for beam management, the special design is SRS resources in different sets may be transmitted simultaneously but different SRS resources in the same set can be transmitted simultaneously. The reason for that is the SRS configured for beam management is used to implement uplink beam sweeping.</w:t>
      </w:r>
    </w:p>
    <w:p w14:paraId="78461431" w14:textId="77777777" w:rsidR="006668F4" w:rsidRDefault="002539CD" w:rsidP="002539CD">
      <w:pPr>
        <w:pStyle w:val="00Text"/>
      </w:pPr>
      <w:r>
        <w:t xml:space="preserve">The SRS for positioning has different designs. </w:t>
      </w:r>
      <w:r>
        <w:rPr>
          <w:rFonts w:hint="eastAsia"/>
        </w:rPr>
        <w:t>W</w:t>
      </w:r>
      <w:r>
        <w:t xml:space="preserve">e have agreed that the SRS transmission for positioning is mapped with staggered pattern. In contrast, the SRS transmission specified in release 15 does not use triggered pattern and in each SRS resource, the SRS transmission is mapped to same set of subcarriers within the repetition OFDM symbols. The power control on SRS for positioning shall consider the path loss between a neighbor cell while the power control on SRS specified in release 15 for other usage only considers the path loss between the serving cell and the UE. Therefore, it seems it makes sense to define a new usage value for the SRS used for positioning and configure the SRS resource set with usage set to ‘positioning’. However, on the other hand, if the special design on SRS for positioning can be specified by other RRC signaling parameter, explicit configuring a usage = ‘positioning’ is not necessary. The staggered mapping pattern in SRS resource for positioning can be implemented by one RRC parameter in RRC parameter </w:t>
      </w:r>
      <w:r w:rsidRPr="004A707B">
        <w:rPr>
          <w:i/>
          <w:iCs/>
        </w:rPr>
        <w:t>SRS-Resource</w:t>
      </w:r>
      <w:r>
        <w:t xml:space="preserve">. </w:t>
      </w:r>
      <w:r>
        <w:rPr>
          <w:rFonts w:hint="eastAsia"/>
        </w:rPr>
        <w:t>And</w:t>
      </w:r>
      <w:r>
        <w:t xml:space="preserve"> the power control for SRS for positioning can be configured through power control parameter in RRC parameter </w:t>
      </w:r>
      <w:r w:rsidRPr="004A707B">
        <w:rPr>
          <w:i/>
          <w:iCs/>
        </w:rPr>
        <w:t>SRS-Resource</w:t>
      </w:r>
      <w:r>
        <w:t xml:space="preserve"> too: for example in RRC parameter </w:t>
      </w:r>
      <w:r w:rsidRPr="004A707B">
        <w:rPr>
          <w:i/>
          <w:iCs/>
        </w:rPr>
        <w:t>SRS-Resource</w:t>
      </w:r>
      <w:r>
        <w:rPr>
          <w:i/>
          <w:iCs/>
        </w:rPr>
        <w:t xml:space="preserve"> </w:t>
      </w:r>
      <w:r w:rsidRPr="004A707B">
        <w:t>configuring</w:t>
      </w:r>
      <w:r>
        <w:t xml:space="preserve"> SRS resource for positioning, we can provide the power control parameters (</w:t>
      </w:r>
      <m:oMath>
        <m:sSub>
          <m:sSubPr>
            <m:ctrlPr>
              <w:rPr>
                <w:rFonts w:ascii="Cambria Math" w:hAnsi="Cambria Math"/>
                <w:i/>
              </w:rPr>
            </m:ctrlPr>
          </m:sSubPr>
          <m:e>
            <m:r>
              <w:rPr>
                <w:rFonts w:ascii="Cambria Math" w:hAnsi="Cambria Math"/>
              </w:rPr>
              <m:t>P</m:t>
            </m:r>
          </m:e>
          <m:sub>
            <m:r>
              <w:rPr>
                <w:rFonts w:ascii="Cambria Math" w:hAnsi="Cambria Math"/>
              </w:rPr>
              <m:t>0 SRS</m:t>
            </m:r>
          </m:sub>
        </m:sSub>
      </m:oMath>
      <w:r w:rsidR="006668F4">
        <w:t xml:space="preserve">, </w:t>
      </w:r>
      <m:oMath>
        <m:r>
          <w:rPr>
            <w:rFonts w:ascii="Cambria Math" w:hAnsi="Cambria Math"/>
          </w:rPr>
          <m:t>α</m:t>
        </m:r>
      </m:oMath>
      <w:r>
        <w:t>)</w:t>
      </w:r>
      <w:r w:rsidR="006668F4">
        <w:t xml:space="preserve"> and path loss reference signal for serving cell and neighbor cell. </w:t>
      </w:r>
    </w:p>
    <w:p w14:paraId="79791580" w14:textId="5CF8FC14" w:rsidR="006668F4" w:rsidRPr="007A2C1E" w:rsidRDefault="006668F4" w:rsidP="007A2C1E">
      <w:pPr>
        <w:pStyle w:val="000proposal"/>
      </w:pPr>
      <w:r w:rsidRPr="007A2C1E">
        <w:lastRenderedPageBreak/>
        <w:t xml:space="preserve">Proposal </w:t>
      </w:r>
      <w:r w:rsidR="00FD5BBB">
        <w:t>2</w:t>
      </w:r>
      <w:r w:rsidRPr="007A2C1E">
        <w:t>: As long as the special design of SRS for positioning can be clearly provided in RRC parameter SRS-Resource, defining new usage for positioning is not necessary.</w:t>
      </w:r>
    </w:p>
    <w:p w14:paraId="0A70D367" w14:textId="268E5CE2" w:rsidR="00572BAD" w:rsidRDefault="00572BAD" w:rsidP="00572BAD">
      <w:pPr>
        <w:pStyle w:val="02"/>
        <w:numPr>
          <w:ilvl w:val="1"/>
          <w:numId w:val="1"/>
        </w:numPr>
        <w:tabs>
          <w:tab w:val="clear" w:pos="4395"/>
          <w:tab w:val="num" w:pos="567"/>
        </w:tabs>
        <w:ind w:left="562" w:hanging="562"/>
      </w:pPr>
      <w:r>
        <w:t xml:space="preserve">Periodic SRS </w:t>
      </w:r>
      <w:r w:rsidR="00AA0253">
        <w:t>transmission</w:t>
      </w:r>
    </w:p>
    <w:p w14:paraId="50993ED5" w14:textId="635E0FC3" w:rsidR="00C66AF5" w:rsidRDefault="004A66BF" w:rsidP="00C66AF5">
      <w:pPr>
        <w:pStyle w:val="00Text"/>
      </w:pPr>
      <w:r>
        <w:t xml:space="preserve">We have agreed to support all types of transmission configuration of SRS for positioning: periodic, semi-persistent and aperiodic transmission.  For periodic SRS for positioning, the configuration is provided to the UE through RRC by the serving cell. The periodicity and slot offset are configured through RRC. The serving cell shall share the configuration of periodic SRS for positioning with neighbor cells through NR location server. </w:t>
      </w:r>
    </w:p>
    <w:p w14:paraId="0C42FE75" w14:textId="2227B0BD" w:rsidR="00FB7EE2" w:rsidRDefault="00FB7EE2" w:rsidP="007A2C1E">
      <w:pPr>
        <w:pStyle w:val="000proposal"/>
      </w:pPr>
      <w:r w:rsidRPr="00981C9D">
        <w:t xml:space="preserve">Proposal </w:t>
      </w:r>
      <w:r w:rsidR="00FD5BBB">
        <w:t>3</w:t>
      </w:r>
      <w:r w:rsidRPr="00981C9D">
        <w:t xml:space="preserve">: </w:t>
      </w:r>
      <w:r w:rsidR="000537A1" w:rsidRPr="000537A1">
        <w:t xml:space="preserve">For </w:t>
      </w:r>
      <w:r>
        <w:rPr>
          <w:rFonts w:hint="eastAsia"/>
        </w:rPr>
        <w:t>Periodic</w:t>
      </w:r>
      <w:r>
        <w:t xml:space="preserve"> </w:t>
      </w:r>
      <w:r>
        <w:rPr>
          <w:rFonts w:hint="eastAsia"/>
        </w:rPr>
        <w:t>SRS</w:t>
      </w:r>
      <w:r>
        <w:t xml:space="preserve"> </w:t>
      </w:r>
      <w:r>
        <w:rPr>
          <w:rFonts w:hint="eastAsia"/>
        </w:rPr>
        <w:t>transmission</w:t>
      </w:r>
      <w:r>
        <w:rPr>
          <w:rFonts w:hint="eastAsia"/>
        </w:rPr>
        <w:t>：</w:t>
      </w:r>
      <w:r>
        <w:rPr>
          <w:rFonts w:hint="eastAsia"/>
        </w:rPr>
        <w:t>it</w:t>
      </w:r>
      <w:r>
        <w:t xml:space="preserve"> is configured through RRC by the serving cell and the configuration </w:t>
      </w:r>
      <w:r w:rsidR="007658B6">
        <w:t xml:space="preserve">is shared </w:t>
      </w:r>
      <w:r>
        <w:t>with neighbor cells.</w:t>
      </w:r>
    </w:p>
    <w:p w14:paraId="77D55EA2" w14:textId="18AF4D14" w:rsidR="008F6DFC" w:rsidRDefault="003707A1" w:rsidP="008F6DFC">
      <w:pPr>
        <w:pStyle w:val="00Text"/>
      </w:pPr>
      <w:r>
        <w:t xml:space="preserve">The transmission of SRS for positioning is needed only when the location service is launched. Therefore, when location service is </w:t>
      </w:r>
      <w:r w:rsidR="00941D4D">
        <w:t xml:space="preserve">not </w:t>
      </w:r>
      <w:r>
        <w:t>used, the transmission of SRS for positioning is waste of physical layer resource and</w:t>
      </w:r>
      <w:r w:rsidR="00941D4D">
        <w:t xml:space="preserve"> also causes extra </w:t>
      </w:r>
      <w:r>
        <w:t>UE power</w:t>
      </w:r>
      <w:r w:rsidR="00941D4D">
        <w:t xml:space="preserve"> consumption</w:t>
      </w:r>
      <w:r>
        <w:t xml:space="preserve">. Considering the UE </w:t>
      </w:r>
      <w:r w:rsidR="00941D4D">
        <w:t>would</w:t>
      </w:r>
      <w:r>
        <w:t xml:space="preserve"> use higher Tx power on SRS for positioning </w:t>
      </w:r>
      <w:r w:rsidR="00941D4D">
        <w:t xml:space="preserve">so as </w:t>
      </w:r>
      <w:r>
        <w:t xml:space="preserve">to reach neighbor cells, the power waste on SRS for positioning would be greater than other uplink signals. Periodic SRS transmission is configured through RRC signaling. Using RRC signaling to re-configure the SRS would cause heavy signaling overhead and latency.  The serving gNB can use MAC-CE to mute the transmission of periodic SRS for positioning temporally when location service does not need SRS transmission for positioning and then un-mute it when location service needs the transmission. </w:t>
      </w:r>
      <w:r w:rsidR="00AD6EED">
        <w:t xml:space="preserve">Furthermore, temporally muting the SRS transmission for positioning when it is not needed can reduce the interference. </w:t>
      </w:r>
    </w:p>
    <w:p w14:paraId="0B3196DE" w14:textId="7F945BC3" w:rsidR="003707A1" w:rsidRDefault="003707A1" w:rsidP="007A2C1E">
      <w:pPr>
        <w:pStyle w:val="000proposal"/>
      </w:pPr>
      <w:bookmarkStart w:id="0" w:name="_Hlk16285458"/>
      <w:r w:rsidRPr="00981C9D">
        <w:t xml:space="preserve">Proposal </w:t>
      </w:r>
      <w:r w:rsidR="00FD5BBB">
        <w:t>4</w:t>
      </w:r>
      <w:r w:rsidRPr="00981C9D">
        <w:t xml:space="preserve">: </w:t>
      </w:r>
      <w:r w:rsidR="007658B6">
        <w:t>The</w:t>
      </w:r>
      <w:r w:rsidRPr="003707A1">
        <w:t xml:space="preserve"> gNB </w:t>
      </w:r>
      <w:r w:rsidR="007658B6">
        <w:t>can</w:t>
      </w:r>
      <w:r>
        <w:t xml:space="preserve"> use MAC-CE to mute and un-mute the transmission of periodic SRS </w:t>
      </w:r>
      <w:r w:rsidR="00850EF8">
        <w:t xml:space="preserve">transmission </w:t>
      </w:r>
      <w:r>
        <w:t>for positioning</w:t>
      </w:r>
      <w:r w:rsidR="00F12025">
        <w:t xml:space="preserve"> purpose</w:t>
      </w:r>
      <w:r>
        <w:t>.</w:t>
      </w:r>
    </w:p>
    <w:bookmarkEnd w:id="0"/>
    <w:p w14:paraId="7ED25528" w14:textId="0F63F441" w:rsidR="00572BAD" w:rsidRDefault="00572BAD" w:rsidP="00572BAD">
      <w:pPr>
        <w:pStyle w:val="02"/>
        <w:numPr>
          <w:ilvl w:val="1"/>
          <w:numId w:val="1"/>
        </w:numPr>
        <w:tabs>
          <w:tab w:val="clear" w:pos="4395"/>
          <w:tab w:val="num" w:pos="567"/>
        </w:tabs>
        <w:ind w:left="562" w:hanging="562"/>
      </w:pPr>
      <w:r>
        <w:t>Semi-persistent and Aperiodic SRS transmission</w:t>
      </w:r>
    </w:p>
    <w:p w14:paraId="2A88C395" w14:textId="7926848F" w:rsidR="000537A1" w:rsidRDefault="000516C9" w:rsidP="000537A1">
      <w:pPr>
        <w:pStyle w:val="00Text"/>
      </w:pPr>
      <w:r>
        <w:t xml:space="preserve">In contrast to periodic SRS transmission, semi-persistent SRS and aperiodic SRS transmission is transmitted only when it is needed. Thus, the always-one transmission is </w:t>
      </w:r>
      <w:r w:rsidR="00213A55">
        <w:t>removed,</w:t>
      </w:r>
      <w:r>
        <w:t xml:space="preserve"> and the resource efficiency is improved. It can also reduce the UE power consumption. The SRS for positioning is transmitted only when the positioning service need it. Thus, we shall support semi-persistent SRS and aperiodic SRS transmission for UL RSTD measurement. </w:t>
      </w:r>
      <w:r w:rsidR="00213A55">
        <w:t>About the</w:t>
      </w:r>
      <w:r w:rsidR="000537A1">
        <w:t xml:space="preserve"> semi-persistent SRS for positioning</w:t>
      </w:r>
      <w:r w:rsidR="00213A55">
        <w:t xml:space="preserve"> purpose</w:t>
      </w:r>
      <w:r w:rsidR="000537A1">
        <w:t xml:space="preserve">, the configuration is provided to the </w:t>
      </w:r>
      <w:r w:rsidR="000537A1">
        <w:rPr>
          <w:rFonts w:hint="eastAsia"/>
        </w:rPr>
        <w:t>UE</w:t>
      </w:r>
      <w:r w:rsidR="000537A1">
        <w:t xml:space="preserve"> </w:t>
      </w:r>
      <w:r w:rsidR="000537A1">
        <w:rPr>
          <w:rFonts w:hint="eastAsia"/>
        </w:rPr>
        <w:t>through</w:t>
      </w:r>
      <w:r w:rsidR="000537A1">
        <w:t xml:space="preserve"> </w:t>
      </w:r>
      <w:r w:rsidR="000537A1">
        <w:rPr>
          <w:rFonts w:hint="eastAsia"/>
        </w:rPr>
        <w:t>RRC</w:t>
      </w:r>
      <w:r w:rsidR="000537A1">
        <w:t xml:space="preserve"> by the serving cell. But the transmission is dynamically activated and deactivated through MAC</w:t>
      </w:r>
      <w:r w:rsidR="00213A55">
        <w:t>-</w:t>
      </w:r>
      <w:r w:rsidR="000537A1">
        <w:t xml:space="preserve">CE message from the serving cell. For aperiodic SRS for positioning, the configuration is provided to the UE through RRC too and each individual transmission is trigged by the serving cell through a DCI. The configuration parameters of semi-persistent and aperiodic SRS configured by RRC shall be shared with neighbor cells. The transmission chance for semi-persistent and aperiodic SRS shall be shared with neighbor cells too so that the neighbor cell can properly receive and </w:t>
      </w:r>
      <w:r w:rsidR="000537A1">
        <w:rPr>
          <w:rFonts w:hint="eastAsia"/>
        </w:rPr>
        <w:t>perform</w:t>
      </w:r>
      <w:r w:rsidR="000537A1">
        <w:t xml:space="preserve"> </w:t>
      </w:r>
      <w:r w:rsidR="000537A1">
        <w:rPr>
          <w:rFonts w:hint="eastAsia"/>
        </w:rPr>
        <w:t>UL-RTOA.</w:t>
      </w:r>
      <w:r w:rsidR="000537A1">
        <w:t xml:space="preserve"> Therefore, before activating/deactivating a semi-persistent SRS transmission for positioning and triggering an aperiodic SRS for positioning, the serving cell share the transmission information with neighbor cells.</w:t>
      </w:r>
    </w:p>
    <w:p w14:paraId="14153DA8" w14:textId="52C27F8E" w:rsidR="000516C9" w:rsidRDefault="000537A1" w:rsidP="007A2C1E">
      <w:pPr>
        <w:pStyle w:val="000proposal"/>
      </w:pPr>
      <w:bookmarkStart w:id="1" w:name="_Hlk16285595"/>
      <w:r w:rsidRPr="00981C9D">
        <w:t xml:space="preserve">Proposal </w:t>
      </w:r>
      <w:r w:rsidR="00FD5BBB">
        <w:t>5</w:t>
      </w:r>
      <w:r w:rsidRPr="00981C9D">
        <w:t xml:space="preserve">: </w:t>
      </w:r>
      <w:r w:rsidR="000516C9" w:rsidRPr="000516C9">
        <w:t>Support semi-persistent SRS transmission for UL RSTD measurement</w:t>
      </w:r>
      <w:r w:rsidR="000516C9">
        <w:t>:</w:t>
      </w:r>
    </w:p>
    <w:p w14:paraId="72DF6007" w14:textId="31A1C4DC" w:rsidR="000537A1" w:rsidRDefault="000516C9" w:rsidP="007A2C1E">
      <w:pPr>
        <w:pStyle w:val="000proposal"/>
        <w:numPr>
          <w:ilvl w:val="0"/>
          <w:numId w:val="13"/>
        </w:numPr>
      </w:pPr>
      <w:r>
        <w:t xml:space="preserve">Parameters of semi-persistent SRS for positioning </w:t>
      </w:r>
      <w:r w:rsidR="000537A1">
        <w:t xml:space="preserve">are configured through RRC by the serving cell and activated/deactivated by the serving cell. The serving cell shares the RRC configuration and MAC activation/deactivation </w:t>
      </w:r>
      <w:r w:rsidR="00972C42">
        <w:t xml:space="preserve">schedule </w:t>
      </w:r>
      <w:r w:rsidR="008E3F41">
        <w:t>information</w:t>
      </w:r>
      <w:r w:rsidR="000537A1">
        <w:t xml:space="preserve"> with neighbor cells.</w:t>
      </w:r>
    </w:p>
    <w:p w14:paraId="76871B5F" w14:textId="77777777" w:rsidR="000516C9" w:rsidRDefault="000516C9" w:rsidP="000516C9">
      <w:pPr>
        <w:pStyle w:val="03Proposal"/>
        <w:rPr>
          <w:b w:val="0"/>
          <w:bCs w:val="0"/>
          <w:i/>
          <w:iCs/>
        </w:rPr>
      </w:pPr>
    </w:p>
    <w:p w14:paraId="218FCD8B" w14:textId="5E5173B2" w:rsidR="000516C9" w:rsidRDefault="000516C9" w:rsidP="007A2C1E">
      <w:pPr>
        <w:pStyle w:val="000proposal"/>
      </w:pPr>
      <w:bookmarkStart w:id="2" w:name="_Hlk16285641"/>
      <w:r w:rsidRPr="00981C9D">
        <w:t xml:space="preserve">Proposal </w:t>
      </w:r>
      <w:r w:rsidR="00FD5BBB">
        <w:t>6</w:t>
      </w:r>
      <w:r w:rsidRPr="00981C9D">
        <w:t xml:space="preserve">: </w:t>
      </w:r>
      <w:r w:rsidRPr="000516C9">
        <w:t xml:space="preserve">Support </w:t>
      </w:r>
      <w:r>
        <w:t>aperiodic</w:t>
      </w:r>
      <w:r w:rsidRPr="000516C9">
        <w:t xml:space="preserve"> SRS transmission for UL RSTD measurement</w:t>
      </w:r>
      <w:r>
        <w:t>:</w:t>
      </w:r>
    </w:p>
    <w:p w14:paraId="02340AD2" w14:textId="7994EBF4" w:rsidR="000516C9" w:rsidRDefault="000516C9" w:rsidP="007A2C1E">
      <w:pPr>
        <w:pStyle w:val="000proposal"/>
        <w:numPr>
          <w:ilvl w:val="0"/>
          <w:numId w:val="13"/>
        </w:numPr>
      </w:pPr>
      <w:r w:rsidRPr="000516C9">
        <w:t xml:space="preserve">Parameters of aperiodic SRS transmission are configured through RRC by the serving cell and triggered by the serving cell. The serving cell shares the RRC configuration and triggering </w:t>
      </w:r>
      <w:r w:rsidR="00972C42">
        <w:t>schedule</w:t>
      </w:r>
      <w:r w:rsidRPr="000516C9">
        <w:t xml:space="preserve"> with neighbor cells</w:t>
      </w:r>
      <w:r w:rsidR="00865D73">
        <w:t xml:space="preserve"> and the coordination between gNB is up to NW implementation</w:t>
      </w:r>
      <w:r w:rsidRPr="000516C9">
        <w:t>.</w:t>
      </w:r>
      <w:bookmarkEnd w:id="1"/>
    </w:p>
    <w:bookmarkEnd w:id="2"/>
    <w:p w14:paraId="17319CE1" w14:textId="2491966D" w:rsidR="00262DF4" w:rsidRDefault="00C2659E" w:rsidP="00213A55">
      <w:pPr>
        <w:pStyle w:val="00Text"/>
      </w:pPr>
      <w:r>
        <w:t>In release 15, all the SRS resources in one aperiodic SRS resource set shall be transmitted in the same slot.</w:t>
      </w:r>
      <w:r w:rsidR="00A11489">
        <w:t xml:space="preserve"> However, such limitation shall not be applied to SRS resource set for positioning</w:t>
      </w:r>
      <w:r w:rsidR="00213A55">
        <w:t xml:space="preserve">. Firstly, </w:t>
      </w:r>
      <w:r w:rsidR="00A11489">
        <w:t xml:space="preserve">SRS resource for positioning </w:t>
      </w:r>
      <w:r w:rsidR="00213A55">
        <w:t xml:space="preserve">purpose </w:t>
      </w:r>
      <w:r w:rsidR="00A11489">
        <w:t>can occupy more OFDM symbols than SRS resource for other purpose. We have agreed to add the number value 8 and 12 for positioning</w:t>
      </w:r>
      <w:r w:rsidR="00CC0EA7">
        <w:t xml:space="preserve"> in RAN1#97</w:t>
      </w:r>
      <w:r w:rsidR="00A11489">
        <w:t xml:space="preserve">. </w:t>
      </w:r>
      <w:r w:rsidR="00CC0EA7">
        <w:t xml:space="preserve"> With 8 or 12, there can be only </w:t>
      </w:r>
      <w:r w:rsidR="00213A55">
        <w:t xml:space="preserve">at most </w:t>
      </w:r>
      <w:r w:rsidR="00CC0EA7">
        <w:t>one SRS resource in one slot. Therefore, multiple slots would be needed to accommodate the SRS resources in an SRS resource set for positioning</w:t>
      </w:r>
      <w:r w:rsidR="00213A55">
        <w:t xml:space="preserve"> purpose</w:t>
      </w:r>
      <w:r w:rsidR="00CC0EA7">
        <w:t>.</w:t>
      </w:r>
      <w:r w:rsidR="00213A55">
        <w:t xml:space="preserve"> Secondly, t</w:t>
      </w:r>
      <w:r w:rsidR="00BC2A4A">
        <w:t xml:space="preserve">he SRS resource for positioning purpose is supposed to be received by multiple neighbor cells. To reach neighbor cells located at different directions </w:t>
      </w:r>
      <w:r w:rsidR="00213A55">
        <w:t>i</w:t>
      </w:r>
      <w:r w:rsidR="00BC2A4A">
        <w:t>n FR2 system, we generally need multiple SRS resources to sweep the Tx beams to different direction</w:t>
      </w:r>
      <w:r w:rsidR="00213A55">
        <w:t>s</w:t>
      </w:r>
      <w:r w:rsidR="00BC2A4A">
        <w:t xml:space="preserve">. </w:t>
      </w:r>
      <w:r w:rsidR="00213A55">
        <w:t>T</w:t>
      </w:r>
      <w:r w:rsidR="00BC2A4A">
        <w:t>o reach enough number of neighbor cells for good UL-T</w:t>
      </w:r>
      <w:r w:rsidR="00213A55">
        <w:t>D</w:t>
      </w:r>
      <w:r w:rsidR="00BC2A4A">
        <w:t xml:space="preserve">OA </w:t>
      </w:r>
      <w:r w:rsidR="00262DF4">
        <w:t xml:space="preserve">performance, </w:t>
      </w:r>
      <w:r w:rsidR="00213A55">
        <w:t>enough</w:t>
      </w:r>
      <w:r w:rsidR="00BC2A4A">
        <w:t xml:space="preserve"> SRS resources in the set for positioning are necessary to support beam sweeping operation </w:t>
      </w:r>
      <w:r w:rsidR="00262DF4">
        <w:t xml:space="preserve">to cover all the directions where the neighbor cells are located. Therefore, the number of SRS resources </w:t>
      </w:r>
      <w:r w:rsidR="00262DF4">
        <w:lastRenderedPageBreak/>
        <w:t>in the set for positioning are expected to be large. Limiting all the SRS transmission in the same slot would restrict the supportable number greatly.</w:t>
      </w:r>
    </w:p>
    <w:p w14:paraId="17DC9733" w14:textId="508039B6" w:rsidR="00262DF4" w:rsidRPr="00262DF4" w:rsidRDefault="00262DF4" w:rsidP="00262DF4">
      <w:pPr>
        <w:pStyle w:val="00Text"/>
      </w:pPr>
      <w:r>
        <w:t xml:space="preserve">Therefore, we propose to allow the SRS transmission </w:t>
      </w:r>
      <w:r w:rsidR="00213A55">
        <w:t>of</w:t>
      </w:r>
      <w:r>
        <w:t xml:space="preserve"> different SRS resources </w:t>
      </w:r>
      <w:r w:rsidR="00213A55">
        <w:t>in</w:t>
      </w:r>
      <w:r>
        <w:t xml:space="preserve"> an aperiodic SRS resource set for positioning to be transmitted in different slot upon one triggering.</w:t>
      </w:r>
    </w:p>
    <w:p w14:paraId="02B7BF1A" w14:textId="53E697C6" w:rsidR="00C2659E" w:rsidRPr="00262DF4" w:rsidRDefault="00C2659E" w:rsidP="00B437F4">
      <w:pPr>
        <w:pStyle w:val="000proposal"/>
      </w:pPr>
      <w:bookmarkStart w:id="3" w:name="_Hlk16285848"/>
      <w:r w:rsidRPr="00C2659E">
        <w:t xml:space="preserve">Proposal </w:t>
      </w:r>
      <w:r w:rsidR="00FD5BBB">
        <w:t>7</w:t>
      </w:r>
      <w:r w:rsidRPr="00981C9D">
        <w:t xml:space="preserve">: </w:t>
      </w:r>
      <w:r w:rsidRPr="00262DF4">
        <w:t>In an aperiodic SRS set for positioning</w:t>
      </w:r>
      <w:r w:rsidR="00213A55">
        <w:t xml:space="preserve"> purpose</w:t>
      </w:r>
      <w:r w:rsidRPr="00262DF4">
        <w:t>, the SRS resources can be transmitted in different slot.</w:t>
      </w:r>
    </w:p>
    <w:bookmarkEnd w:id="3"/>
    <w:p w14:paraId="0B078122" w14:textId="2434E11A" w:rsidR="00572BAD" w:rsidRDefault="00572BAD" w:rsidP="00572BAD">
      <w:pPr>
        <w:pStyle w:val="02"/>
        <w:numPr>
          <w:ilvl w:val="1"/>
          <w:numId w:val="1"/>
        </w:numPr>
        <w:tabs>
          <w:tab w:val="clear" w:pos="4395"/>
          <w:tab w:val="num" w:pos="567"/>
        </w:tabs>
        <w:ind w:left="562" w:hanging="562"/>
      </w:pPr>
      <w:r>
        <w:t>BWP Operation of SRS</w:t>
      </w:r>
    </w:p>
    <w:p w14:paraId="3DCF0E8C" w14:textId="75546823" w:rsidR="00D55CC3" w:rsidRPr="00572BAD" w:rsidRDefault="004A05BC" w:rsidP="00572BAD">
      <w:pPr>
        <w:pStyle w:val="00Text"/>
      </w:pPr>
      <w:r w:rsidRPr="00572BAD">
        <w:t>Regarding the BWP for SRS for positioning, two options were discussed: Option 1 is SRS is only in the active UL BWP and Option 2 is the SRS for positioning can be configured in a BWP that may be different from the active BWP. As specified in release 15, a UE can be configured with up to 4 UL BWPs in a serving cell.  But each serving cell has only one active UL BWP and the active UL BWP can be dynamically switched</w:t>
      </w:r>
      <w:r w:rsidR="00567103" w:rsidRPr="00572BAD">
        <w:t xml:space="preserve">. </w:t>
      </w:r>
      <w:r w:rsidRPr="00572BAD">
        <w:t xml:space="preserve"> </w:t>
      </w:r>
      <w:r w:rsidR="00567103" w:rsidRPr="00572BAD">
        <w:t xml:space="preserve">In our view, the specification of BWP operation for SRS transmission is </w:t>
      </w:r>
      <w:r w:rsidR="006426EA" w:rsidRPr="00572BAD">
        <w:t>enough</w:t>
      </w:r>
      <w:r w:rsidR="00567103" w:rsidRPr="00572BAD">
        <w:t xml:space="preserve"> for SRS for positioning</w:t>
      </w:r>
      <w:r w:rsidR="006426EA">
        <w:t xml:space="preserve"> purpose</w:t>
      </w:r>
      <w:r w:rsidR="00567103" w:rsidRPr="00572BAD">
        <w:t xml:space="preserve">. The configuration of SRS for positioning shall follow the specification in release 15. There is no clear motivation to support SRS in different BWP with different bandwidth. It is generally true that higher bandwidth would deliver better timing estimation. However, the SRS transmission is power-limited transmission. Increasing the bandwidth of SRS would reduce the transmission energy per SRS RE. The SRS for positioning is targeted for multiple neighbor cells and the transmission distance is much more challenging than other uplink signals. Therefore, it does not make sense to </w:t>
      </w:r>
      <w:r w:rsidR="006F4966" w:rsidRPr="00572BAD">
        <w:t>transmit the SRS for positioning with a larger bandwidth than that of the active UL BWP.</w:t>
      </w:r>
    </w:p>
    <w:p w14:paraId="60713FE4" w14:textId="3A95D0A7" w:rsidR="00D55CC3" w:rsidRPr="00D55CC3" w:rsidRDefault="00D55CC3" w:rsidP="00B437F4">
      <w:pPr>
        <w:pStyle w:val="000proposal"/>
      </w:pPr>
      <w:bookmarkStart w:id="4" w:name="_Hlk16286077"/>
      <w:r w:rsidRPr="00D55CC3">
        <w:t xml:space="preserve">Proposal </w:t>
      </w:r>
      <w:r w:rsidR="0019066E">
        <w:t>8</w:t>
      </w:r>
      <w:r w:rsidRPr="00D55CC3">
        <w:t>:</w:t>
      </w:r>
      <w:r w:rsidRPr="00981C9D">
        <w:t xml:space="preserve"> </w:t>
      </w:r>
      <w:r w:rsidRPr="00D55CC3">
        <w:t xml:space="preserve">The SRS resource for positioning </w:t>
      </w:r>
      <w:r w:rsidR="006426EA">
        <w:t>is</w:t>
      </w:r>
      <w:r w:rsidRPr="00D55CC3">
        <w:t xml:space="preserve"> configured in an active UL BWP, as </w:t>
      </w:r>
      <w:r>
        <w:t>the SRS resources configured for other purpose in release 15.</w:t>
      </w:r>
    </w:p>
    <w:bookmarkEnd w:id="4"/>
    <w:p w14:paraId="4D3D25E7" w14:textId="77777777" w:rsidR="00D55CC3" w:rsidRPr="00D55CC3" w:rsidRDefault="00D55CC3" w:rsidP="00D55CC3">
      <w:pPr>
        <w:pStyle w:val="BodyText"/>
        <w:rPr>
          <w:i/>
          <w:iCs/>
        </w:rPr>
      </w:pPr>
    </w:p>
    <w:p w14:paraId="2E05A5E5" w14:textId="03144246" w:rsidR="00A2032B" w:rsidRDefault="00A2032B" w:rsidP="00A2032B">
      <w:pPr>
        <w:pStyle w:val="01"/>
        <w:numPr>
          <w:ilvl w:val="0"/>
          <w:numId w:val="1"/>
        </w:numPr>
        <w:ind w:left="562" w:hanging="562"/>
      </w:pPr>
      <w:r>
        <w:t>Conclusion</w:t>
      </w:r>
    </w:p>
    <w:p w14:paraId="42980A08" w14:textId="1C5428FC" w:rsidR="002539CD" w:rsidRPr="00CD65D8" w:rsidRDefault="002539CD" w:rsidP="00CD65D8">
      <w:pPr>
        <w:pStyle w:val="00Text"/>
      </w:pPr>
      <w:r w:rsidRPr="00CD65D8">
        <w:t xml:space="preserve">In this contribution, we presented our views </w:t>
      </w:r>
      <w:r w:rsidR="00C24998">
        <w:t xml:space="preserve">on </w:t>
      </w:r>
      <w:r w:rsidR="00CD65D8" w:rsidRPr="00CD65D8">
        <w:t xml:space="preserve">various aspects of </w:t>
      </w:r>
      <w:r w:rsidR="00C24998">
        <w:t>SRS</w:t>
      </w:r>
      <w:r w:rsidR="00CD65D8" w:rsidRPr="00CD65D8">
        <w:t xml:space="preserve"> for positioning</w:t>
      </w:r>
      <w:r w:rsidR="00C24998">
        <w:t xml:space="preserve"> purpose</w:t>
      </w:r>
      <w:r w:rsidR="00CD65D8" w:rsidRPr="00CD65D8">
        <w:t xml:space="preserve">, including the configuration and transmission of SRS, number of symbols and mapping pattern, and BWP configuration of </w:t>
      </w:r>
      <w:r w:rsidR="00C24998">
        <w:t>SRS</w:t>
      </w:r>
      <w:r w:rsidRPr="00CD65D8">
        <w:t>. Based on the discussion, t</w:t>
      </w:r>
      <w:r w:rsidRPr="00CD65D8">
        <w:rPr>
          <w:rFonts w:hint="eastAsia"/>
        </w:rPr>
        <w:t xml:space="preserve">he </w:t>
      </w:r>
      <w:r w:rsidRPr="00CD65D8">
        <w:t xml:space="preserve">following </w:t>
      </w:r>
      <w:r w:rsidRPr="00CD65D8">
        <w:rPr>
          <w:rFonts w:hint="eastAsia"/>
        </w:rPr>
        <w:t>proposal</w:t>
      </w:r>
      <w:r w:rsidRPr="00CD65D8">
        <w:t>s are provided</w:t>
      </w:r>
      <w:r w:rsidRPr="00CD65D8">
        <w:rPr>
          <w:rFonts w:hint="eastAsia"/>
        </w:rPr>
        <w:t>:</w:t>
      </w:r>
    </w:p>
    <w:p w14:paraId="0DF248B9" w14:textId="77777777" w:rsidR="008360A5" w:rsidRDefault="008360A5" w:rsidP="008360A5">
      <w:pPr>
        <w:pStyle w:val="000proposal"/>
      </w:pPr>
      <w:r w:rsidRPr="00981C9D">
        <w:t xml:space="preserve">Proposal </w:t>
      </w:r>
      <w:r>
        <w:t>1</w:t>
      </w:r>
      <w:r w:rsidRPr="00981C9D">
        <w:t xml:space="preserve">: </w:t>
      </w:r>
      <w:r>
        <w:t>In an SRS resource configured for positioning purpose with Comb value B:</w:t>
      </w:r>
    </w:p>
    <w:p w14:paraId="22DCA77E" w14:textId="77777777" w:rsidR="008360A5" w:rsidRDefault="008360A5" w:rsidP="008360A5">
      <w:pPr>
        <w:pStyle w:val="000proposal"/>
        <w:numPr>
          <w:ilvl w:val="0"/>
          <w:numId w:val="13"/>
        </w:numPr>
      </w:pPr>
      <w:r>
        <w:t>The number of symbols shall be N = 1 or N ≥ B</w:t>
      </w:r>
    </w:p>
    <w:p w14:paraId="06124ECA" w14:textId="77777777" w:rsidR="008360A5" w:rsidRDefault="008360A5" w:rsidP="008360A5">
      <w:pPr>
        <w:pStyle w:val="000proposal"/>
        <w:numPr>
          <w:ilvl w:val="0"/>
          <w:numId w:val="13"/>
        </w:numPr>
      </w:pPr>
      <w:r>
        <w:t xml:space="preserve">The RE offset for the </w:t>
      </w:r>
      <w:r>
        <w:rPr>
          <w:rFonts w:hint="eastAsia"/>
        </w:rPr>
        <w:t>n-</w:t>
      </w:r>
      <w:proofErr w:type="spellStart"/>
      <w:r>
        <w:rPr>
          <w:rFonts w:hint="eastAsia"/>
        </w:rPr>
        <w:t>t</w:t>
      </w:r>
      <w:r>
        <w:t>h</w:t>
      </w:r>
      <w:proofErr w:type="spellEnd"/>
      <w:r>
        <w:t xml:space="preserve"> symbols is </w:t>
      </w:r>
      <m:oMath>
        <m:r>
          <m:rPr>
            <m:sty m:val="bi"/>
          </m:rPr>
          <w:rPr>
            <w:rFonts w:ascii="Cambria Math" w:hAnsi="Cambria Math"/>
          </w:rPr>
          <m:t>mod(</m:t>
        </m:r>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0</m:t>
            </m:r>
          </m:sub>
        </m:sSub>
        <m:r>
          <m:rPr>
            <m:sty m:val="bi"/>
          </m:rPr>
          <w:rPr>
            <w:rFonts w:ascii="Cambria Math" w:hAnsi="Cambria Math"/>
          </w:rPr>
          <m:t>+n-1,B)</m:t>
        </m:r>
      </m:oMath>
      <w:r>
        <w:t xml:space="preserve"> or </w:t>
      </w:r>
      <m:oMath>
        <m:r>
          <m:rPr>
            <m:sty m:val="bi"/>
          </m:rPr>
          <w:rPr>
            <w:rFonts w:ascii="Cambria Math" w:hAnsi="Cambria Math"/>
          </w:rPr>
          <m:t>mod(</m:t>
        </m:r>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0</m:t>
            </m:r>
          </m:sub>
        </m:sSub>
        <m:r>
          <m:rPr>
            <m:sty m:val="bi"/>
          </m:rPr>
          <w:rPr>
            <w:rFonts w:ascii="Cambria Math" w:hAnsi="Cambria Math"/>
          </w:rPr>
          <m:t>-n+1,B)</m:t>
        </m:r>
      </m:oMath>
      <w:r>
        <w:t xml:space="preserve"> , where </w:t>
      </w:r>
      <m:oMath>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0</m:t>
            </m:r>
          </m:sub>
        </m:sSub>
      </m:oMath>
      <w:r>
        <w:t xml:space="preserve"> is the RE offset configured to the first symbol.</w:t>
      </w:r>
    </w:p>
    <w:p w14:paraId="07654FD6" w14:textId="2B4F4430" w:rsidR="008360A5" w:rsidRDefault="008360A5" w:rsidP="008360A5">
      <w:pPr>
        <w:pStyle w:val="000proposal"/>
        <w:numPr>
          <w:ilvl w:val="0"/>
          <w:numId w:val="13"/>
        </w:numPr>
      </w:pPr>
      <w:r>
        <w:t xml:space="preserve">If a repetition factor is configured in the SRS resource, the repetition factor for Comb value 2/4/8 can be 2/4/8, respectively and the same RE mapping pattern is applied to every R consecutive symbol in one SRS resource. </w:t>
      </w:r>
    </w:p>
    <w:p w14:paraId="2C6F241B" w14:textId="77777777" w:rsidR="008360A5" w:rsidRPr="007A2C1E" w:rsidRDefault="008360A5" w:rsidP="002D0110">
      <w:pPr>
        <w:pStyle w:val="000proposal"/>
      </w:pPr>
      <w:r w:rsidRPr="008360A5">
        <w:t>Proposal</w:t>
      </w:r>
      <w:r w:rsidRPr="007A2C1E">
        <w:t xml:space="preserve"> </w:t>
      </w:r>
      <w:r>
        <w:t>2</w:t>
      </w:r>
      <w:r w:rsidRPr="007A2C1E">
        <w:t>: As long as the special design of SRS for positioning can be clearly provided in RRC parameter SRS-Resource, defining new usage for positioning is not necessary.</w:t>
      </w:r>
    </w:p>
    <w:p w14:paraId="1258F62B" w14:textId="77777777" w:rsidR="00583C19" w:rsidRDefault="00583C19" w:rsidP="00583C19">
      <w:pPr>
        <w:pStyle w:val="000proposal"/>
      </w:pPr>
      <w:r w:rsidRPr="00981C9D">
        <w:t xml:space="preserve">Proposal </w:t>
      </w:r>
      <w:r>
        <w:t>3</w:t>
      </w:r>
      <w:r w:rsidRPr="00981C9D">
        <w:t xml:space="preserve">: </w:t>
      </w:r>
      <w:r w:rsidRPr="000537A1">
        <w:t xml:space="preserve">For </w:t>
      </w:r>
      <w:r>
        <w:rPr>
          <w:rFonts w:hint="eastAsia"/>
        </w:rPr>
        <w:t>Periodic</w:t>
      </w:r>
      <w:r>
        <w:t xml:space="preserve"> </w:t>
      </w:r>
      <w:r>
        <w:rPr>
          <w:rFonts w:hint="eastAsia"/>
        </w:rPr>
        <w:t>SRS</w:t>
      </w:r>
      <w:r>
        <w:t xml:space="preserve"> </w:t>
      </w:r>
      <w:r>
        <w:rPr>
          <w:rFonts w:hint="eastAsia"/>
        </w:rPr>
        <w:t>transmission</w:t>
      </w:r>
      <w:r>
        <w:rPr>
          <w:rFonts w:hint="eastAsia"/>
        </w:rPr>
        <w:t>：</w:t>
      </w:r>
      <w:r>
        <w:rPr>
          <w:rFonts w:hint="eastAsia"/>
        </w:rPr>
        <w:t>it</w:t>
      </w:r>
      <w:r>
        <w:t xml:space="preserve"> is configured through RRC by the serving cell and the configuration is shared with neighbor cells.</w:t>
      </w:r>
    </w:p>
    <w:p w14:paraId="6B5880F4" w14:textId="77777777" w:rsidR="00583C19" w:rsidRDefault="00583C19" w:rsidP="00583C19">
      <w:pPr>
        <w:pStyle w:val="000proposal"/>
      </w:pPr>
      <w:r w:rsidRPr="00981C9D">
        <w:t xml:space="preserve">Proposal </w:t>
      </w:r>
      <w:r>
        <w:t>4</w:t>
      </w:r>
      <w:r w:rsidRPr="00981C9D">
        <w:t xml:space="preserve">: </w:t>
      </w:r>
      <w:r>
        <w:t>The</w:t>
      </w:r>
      <w:r w:rsidRPr="003707A1">
        <w:t xml:space="preserve"> gNB </w:t>
      </w:r>
      <w:r>
        <w:t>can use MAC-CE to mute and un-mute the transmission of periodic SRS transmission for positioning purpose.</w:t>
      </w:r>
    </w:p>
    <w:p w14:paraId="1EE55B5B" w14:textId="77777777" w:rsidR="00583C19" w:rsidRDefault="00583C19" w:rsidP="00583C19">
      <w:pPr>
        <w:pStyle w:val="000proposal"/>
      </w:pPr>
      <w:r w:rsidRPr="00981C9D">
        <w:t xml:space="preserve">Proposal </w:t>
      </w:r>
      <w:r>
        <w:t>5</w:t>
      </w:r>
      <w:r w:rsidRPr="00981C9D">
        <w:t xml:space="preserve">: </w:t>
      </w:r>
      <w:r w:rsidRPr="000516C9">
        <w:t>Support semi-persistent SRS transmission for UL RSTD measurement</w:t>
      </w:r>
      <w:r>
        <w:t>:</w:t>
      </w:r>
    </w:p>
    <w:p w14:paraId="5FEE68C1" w14:textId="77777777" w:rsidR="00583C19" w:rsidRDefault="00583C19" w:rsidP="00583C19">
      <w:pPr>
        <w:pStyle w:val="000proposal"/>
        <w:numPr>
          <w:ilvl w:val="0"/>
          <w:numId w:val="13"/>
        </w:numPr>
      </w:pPr>
      <w:r>
        <w:t>Parameters of semi-persistent SRS for positioning are configured through RRC by the serving cell and activated/deactivated by the serving cell. The serving cell shares the RRC configuration and MAC activation/deactivation schedule information with neighbor cells.</w:t>
      </w:r>
    </w:p>
    <w:p w14:paraId="5835A4E1" w14:textId="77777777" w:rsidR="00583C19" w:rsidRDefault="00583C19" w:rsidP="00583C19">
      <w:pPr>
        <w:pStyle w:val="03Proposal"/>
        <w:rPr>
          <w:b w:val="0"/>
          <w:bCs w:val="0"/>
          <w:i/>
          <w:iCs/>
        </w:rPr>
      </w:pPr>
    </w:p>
    <w:p w14:paraId="1D0333BE" w14:textId="77777777" w:rsidR="00583C19" w:rsidRDefault="00583C19" w:rsidP="00583C19">
      <w:pPr>
        <w:pStyle w:val="000proposal"/>
      </w:pPr>
      <w:r w:rsidRPr="00981C9D">
        <w:t xml:space="preserve">Proposal </w:t>
      </w:r>
      <w:r>
        <w:t>6</w:t>
      </w:r>
      <w:r w:rsidRPr="00981C9D">
        <w:t xml:space="preserve">: </w:t>
      </w:r>
      <w:r w:rsidRPr="000516C9">
        <w:t xml:space="preserve">Support </w:t>
      </w:r>
      <w:r>
        <w:t>aperiodic</w:t>
      </w:r>
      <w:r w:rsidRPr="000516C9">
        <w:t xml:space="preserve"> SRS transmission for UL RSTD measurement</w:t>
      </w:r>
      <w:r>
        <w:t>:</w:t>
      </w:r>
    </w:p>
    <w:p w14:paraId="5AF4A661" w14:textId="61CEA3E6" w:rsidR="00257F34" w:rsidRDefault="00583C19" w:rsidP="00F531B7">
      <w:pPr>
        <w:pStyle w:val="000proposal"/>
        <w:numPr>
          <w:ilvl w:val="0"/>
          <w:numId w:val="13"/>
        </w:numPr>
      </w:pPr>
      <w:bookmarkStart w:id="5" w:name="_GoBack"/>
      <w:bookmarkEnd w:id="5"/>
      <w:r w:rsidRPr="000516C9">
        <w:t xml:space="preserve">Parameters of aperiodic SRS transmission are configured through RRC by the serving cell and triggered by the serving cell. The serving cell shares the RRC configuration and triggering </w:t>
      </w:r>
      <w:r>
        <w:t>schedule</w:t>
      </w:r>
      <w:r w:rsidRPr="000516C9">
        <w:t xml:space="preserve"> with neighbor cells</w:t>
      </w:r>
      <w:r>
        <w:t xml:space="preserve"> and the coordination between gNB is up to NW implementation</w:t>
      </w:r>
      <w:r w:rsidRPr="000516C9">
        <w:t>.</w:t>
      </w:r>
    </w:p>
    <w:p w14:paraId="63DFD0E4" w14:textId="77777777" w:rsidR="00583C19" w:rsidRPr="00257F34" w:rsidRDefault="00583C19" w:rsidP="002D0110">
      <w:pPr>
        <w:pStyle w:val="000proposal"/>
      </w:pPr>
      <w:r w:rsidRPr="00257F34">
        <w:lastRenderedPageBreak/>
        <w:t>Proposal</w:t>
      </w:r>
      <w:r w:rsidRPr="00C2659E">
        <w:t xml:space="preserve"> </w:t>
      </w:r>
      <w:r>
        <w:t>7</w:t>
      </w:r>
      <w:r w:rsidRPr="00981C9D">
        <w:t xml:space="preserve">: </w:t>
      </w:r>
      <w:r w:rsidRPr="00262DF4">
        <w:t>In an aperiodic SRS set for positioning</w:t>
      </w:r>
      <w:r>
        <w:t xml:space="preserve"> purpose</w:t>
      </w:r>
      <w:r w:rsidRPr="00262DF4">
        <w:t>, the SRS resources can be transmitted in different slot.</w:t>
      </w:r>
    </w:p>
    <w:p w14:paraId="4DC3EE4B" w14:textId="77777777" w:rsidR="00583C19" w:rsidRPr="00D55CC3" w:rsidRDefault="00583C19" w:rsidP="00583C19">
      <w:pPr>
        <w:pStyle w:val="000proposal"/>
      </w:pPr>
      <w:r w:rsidRPr="00D55CC3">
        <w:t xml:space="preserve">Proposal </w:t>
      </w:r>
      <w:r>
        <w:t>8</w:t>
      </w:r>
      <w:r w:rsidRPr="00D55CC3">
        <w:t>:</w:t>
      </w:r>
      <w:r w:rsidRPr="00981C9D">
        <w:t xml:space="preserve"> </w:t>
      </w:r>
      <w:r w:rsidRPr="00D55CC3">
        <w:t xml:space="preserve">The SRS resource for positioning </w:t>
      </w:r>
      <w:r>
        <w:t>is</w:t>
      </w:r>
      <w:r w:rsidRPr="00D55CC3">
        <w:t xml:space="preserve"> configured in an active UL BWP, as </w:t>
      </w:r>
      <w:r>
        <w:t>the SRS resources configured for other purpose in release 15.</w:t>
      </w:r>
    </w:p>
    <w:p w14:paraId="7751F6EC" w14:textId="5F4CDC30" w:rsidR="00AA5BBE" w:rsidRDefault="00AA5BBE" w:rsidP="00AA5BBE">
      <w:pPr>
        <w:pStyle w:val="01"/>
        <w:numPr>
          <w:ilvl w:val="0"/>
          <w:numId w:val="1"/>
        </w:numPr>
        <w:ind w:left="562" w:hanging="562"/>
      </w:pPr>
      <w:r>
        <w:t>Reference</w:t>
      </w:r>
    </w:p>
    <w:p w14:paraId="5DC5B81C" w14:textId="77777777" w:rsidR="002539CD" w:rsidRDefault="002539CD" w:rsidP="002539CD"/>
    <w:p w14:paraId="5BF0782C" w14:textId="77777777" w:rsidR="002539CD" w:rsidRPr="008D2346" w:rsidRDefault="002539CD" w:rsidP="002539CD">
      <w:pPr>
        <w:pStyle w:val="05reference"/>
        <w:rPr>
          <w:rFonts w:eastAsia="MS Mincho"/>
          <w:lang w:eastAsia="ja-JP"/>
        </w:rPr>
      </w:pPr>
      <w:r>
        <w:rPr>
          <w:lang w:eastAsia="ja-JP"/>
        </w:rPr>
        <w:t>RP-190752, New WID: NR Positioning Support</w:t>
      </w:r>
    </w:p>
    <w:p w14:paraId="13EFFAC2" w14:textId="6896367A" w:rsidR="002539CD" w:rsidRPr="00AC379E" w:rsidRDefault="002539CD" w:rsidP="002539CD">
      <w:pPr>
        <w:pStyle w:val="05reference"/>
        <w:rPr>
          <w:szCs w:val="20"/>
          <w:lang w:val="it-IT"/>
        </w:rPr>
      </w:pPr>
      <w:r w:rsidRPr="00AC379E">
        <w:rPr>
          <w:szCs w:val="20"/>
          <w:lang w:val="it-IT"/>
        </w:rPr>
        <w:t>RAN1 #9</w:t>
      </w:r>
      <w:r w:rsidR="00B14CBE">
        <w:rPr>
          <w:szCs w:val="20"/>
          <w:lang w:val="it-IT"/>
        </w:rPr>
        <w:t>8</w:t>
      </w:r>
      <w:r w:rsidRPr="00AC379E">
        <w:rPr>
          <w:szCs w:val="20"/>
          <w:lang w:val="it-IT"/>
        </w:rPr>
        <w:t xml:space="preserve"> </w:t>
      </w:r>
      <w:r w:rsidRPr="00AC379E">
        <w:rPr>
          <w:bCs/>
          <w:lang w:eastAsia="ja-JP"/>
        </w:rPr>
        <w:t>Chairman’s Notes</w:t>
      </w:r>
    </w:p>
    <w:p w14:paraId="08791C35" w14:textId="77777777" w:rsidR="002539CD" w:rsidRDefault="002539CD" w:rsidP="002539CD">
      <w:pPr>
        <w:rPr>
          <w:highlight w:val="green"/>
        </w:rPr>
      </w:pPr>
    </w:p>
    <w:p w14:paraId="4967D51B" w14:textId="77777777" w:rsidR="002539CD" w:rsidRPr="008F1B4C" w:rsidRDefault="002539CD" w:rsidP="002539CD">
      <w:pPr>
        <w:pStyle w:val="00Text"/>
      </w:pPr>
    </w:p>
    <w:p w14:paraId="2F673E8F" w14:textId="77777777" w:rsidR="002539CD" w:rsidRDefault="002539CD" w:rsidP="002539CD"/>
    <w:p w14:paraId="384B25D8"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483D3" w14:textId="77777777" w:rsidR="00200B34" w:rsidRDefault="00200B34">
      <w:r>
        <w:separator/>
      </w:r>
    </w:p>
  </w:endnote>
  <w:endnote w:type="continuationSeparator" w:id="0">
    <w:p w14:paraId="67387867" w14:textId="77777777" w:rsidR="00200B34" w:rsidRDefault="00200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A491A" w14:textId="77777777" w:rsidR="00200B34" w:rsidRDefault="00200B34">
      <w:r>
        <w:separator/>
      </w:r>
    </w:p>
  </w:footnote>
  <w:footnote w:type="continuationSeparator" w:id="0">
    <w:p w14:paraId="13D200F2" w14:textId="77777777" w:rsidR="00200B34" w:rsidRDefault="00200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7ADF2" w14:textId="77777777" w:rsidR="00A35AAA" w:rsidRDefault="00A35AAA" w:rsidP="00A35AA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0672"/>
    <w:multiLevelType w:val="hybridMultilevel"/>
    <w:tmpl w:val="875E9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7468D"/>
    <w:multiLevelType w:val="hybridMultilevel"/>
    <w:tmpl w:val="AE744E4E"/>
    <w:lvl w:ilvl="0" w:tplc="6A4EBC2C">
      <w:start w:val="5"/>
      <w:numFmt w:val="bullet"/>
      <w:lvlText w:val="-"/>
      <w:lvlJc w:val="left"/>
      <w:pPr>
        <w:ind w:left="1057" w:hanging="360"/>
      </w:pPr>
      <w:rPr>
        <w:rFonts w:ascii="Times New Roman" w:eastAsia="Batang" w:hAnsi="Times New Roman" w:cs="Times New Roman"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 w15:restartNumberingAfterBreak="0">
    <w:nsid w:val="19DF2508"/>
    <w:multiLevelType w:val="hybridMultilevel"/>
    <w:tmpl w:val="A3E402D4"/>
    <w:lvl w:ilvl="0" w:tplc="6A4EBC2C">
      <w:start w:val="5"/>
      <w:numFmt w:val="bullet"/>
      <w:lvlText w:val="-"/>
      <w:lvlJc w:val="left"/>
      <w:pPr>
        <w:ind w:left="1206" w:hanging="360"/>
      </w:pPr>
      <w:rPr>
        <w:rFonts w:ascii="Times New Roman" w:eastAsia="Batang" w:hAnsi="Times New Roman" w:cs="Times New Roman" w:hint="default"/>
      </w:rPr>
    </w:lvl>
    <w:lvl w:ilvl="1" w:tplc="04090003" w:tentative="1">
      <w:start w:val="1"/>
      <w:numFmt w:val="bullet"/>
      <w:lvlText w:val="o"/>
      <w:lvlJc w:val="left"/>
      <w:pPr>
        <w:ind w:left="1926" w:hanging="360"/>
      </w:pPr>
      <w:rPr>
        <w:rFonts w:ascii="Courier New" w:hAnsi="Courier New" w:cs="Courier New" w:hint="default"/>
      </w:rPr>
    </w:lvl>
    <w:lvl w:ilvl="2" w:tplc="04090005" w:tentative="1">
      <w:start w:val="1"/>
      <w:numFmt w:val="bullet"/>
      <w:lvlText w:val=""/>
      <w:lvlJc w:val="left"/>
      <w:pPr>
        <w:ind w:left="2646" w:hanging="360"/>
      </w:pPr>
      <w:rPr>
        <w:rFonts w:ascii="Wingdings" w:hAnsi="Wingdings" w:hint="default"/>
      </w:rPr>
    </w:lvl>
    <w:lvl w:ilvl="3" w:tplc="04090001" w:tentative="1">
      <w:start w:val="1"/>
      <w:numFmt w:val="bullet"/>
      <w:lvlText w:val=""/>
      <w:lvlJc w:val="left"/>
      <w:pPr>
        <w:ind w:left="3366" w:hanging="360"/>
      </w:pPr>
      <w:rPr>
        <w:rFonts w:ascii="Symbol" w:hAnsi="Symbol" w:hint="default"/>
      </w:rPr>
    </w:lvl>
    <w:lvl w:ilvl="4" w:tplc="04090003" w:tentative="1">
      <w:start w:val="1"/>
      <w:numFmt w:val="bullet"/>
      <w:lvlText w:val="o"/>
      <w:lvlJc w:val="left"/>
      <w:pPr>
        <w:ind w:left="4086" w:hanging="360"/>
      </w:pPr>
      <w:rPr>
        <w:rFonts w:ascii="Courier New" w:hAnsi="Courier New" w:cs="Courier New" w:hint="default"/>
      </w:rPr>
    </w:lvl>
    <w:lvl w:ilvl="5" w:tplc="04090005" w:tentative="1">
      <w:start w:val="1"/>
      <w:numFmt w:val="bullet"/>
      <w:lvlText w:val=""/>
      <w:lvlJc w:val="left"/>
      <w:pPr>
        <w:ind w:left="4806" w:hanging="360"/>
      </w:pPr>
      <w:rPr>
        <w:rFonts w:ascii="Wingdings" w:hAnsi="Wingdings" w:hint="default"/>
      </w:rPr>
    </w:lvl>
    <w:lvl w:ilvl="6" w:tplc="04090001" w:tentative="1">
      <w:start w:val="1"/>
      <w:numFmt w:val="bullet"/>
      <w:lvlText w:val=""/>
      <w:lvlJc w:val="left"/>
      <w:pPr>
        <w:ind w:left="5526" w:hanging="360"/>
      </w:pPr>
      <w:rPr>
        <w:rFonts w:ascii="Symbol" w:hAnsi="Symbol" w:hint="default"/>
      </w:rPr>
    </w:lvl>
    <w:lvl w:ilvl="7" w:tplc="04090003" w:tentative="1">
      <w:start w:val="1"/>
      <w:numFmt w:val="bullet"/>
      <w:lvlText w:val="o"/>
      <w:lvlJc w:val="left"/>
      <w:pPr>
        <w:ind w:left="6246" w:hanging="360"/>
      </w:pPr>
      <w:rPr>
        <w:rFonts w:ascii="Courier New" w:hAnsi="Courier New" w:cs="Courier New" w:hint="default"/>
      </w:rPr>
    </w:lvl>
    <w:lvl w:ilvl="8" w:tplc="04090005" w:tentative="1">
      <w:start w:val="1"/>
      <w:numFmt w:val="bullet"/>
      <w:lvlText w:val=""/>
      <w:lvlJc w:val="left"/>
      <w:pPr>
        <w:ind w:left="6966" w:hanging="360"/>
      </w:pPr>
      <w:rPr>
        <w:rFonts w:ascii="Wingdings" w:hAnsi="Wingdings" w:hint="default"/>
      </w:rPr>
    </w:lvl>
  </w:abstractNum>
  <w:abstractNum w:abstractNumId="3"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224522F"/>
    <w:multiLevelType w:val="hybridMultilevel"/>
    <w:tmpl w:val="2C923C90"/>
    <w:lvl w:ilvl="0" w:tplc="9468EA70">
      <w:numFmt w:val="bullet"/>
      <w:lvlText w:val="-"/>
      <w:lvlJc w:val="left"/>
      <w:pPr>
        <w:ind w:left="720" w:hanging="360"/>
      </w:pPr>
      <w:rPr>
        <w:rFonts w:ascii="Times New Roman" w:eastAsia="Malgun Gothic"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195FC9"/>
    <w:multiLevelType w:val="hybridMultilevel"/>
    <w:tmpl w:val="BC08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DC60EF"/>
    <w:multiLevelType w:val="hybridMultilevel"/>
    <w:tmpl w:val="A5122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0C3752"/>
    <w:multiLevelType w:val="hybridMultilevel"/>
    <w:tmpl w:val="9AC26A7A"/>
    <w:lvl w:ilvl="0" w:tplc="B574B8F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5"/>
  </w:num>
  <w:num w:numId="3">
    <w:abstractNumId w:val="13"/>
  </w:num>
  <w:num w:numId="4">
    <w:abstractNumId w:val="7"/>
  </w:num>
  <w:num w:numId="5">
    <w:abstractNumId w:val="15"/>
  </w:num>
  <w:num w:numId="6">
    <w:abstractNumId w:val="11"/>
  </w:num>
  <w:num w:numId="7">
    <w:abstractNumId w:val="9"/>
  </w:num>
  <w:num w:numId="8">
    <w:abstractNumId w:val="8"/>
  </w:num>
  <w:num w:numId="9">
    <w:abstractNumId w:val="3"/>
  </w:num>
  <w:num w:numId="10">
    <w:abstractNumId w:val="14"/>
  </w:num>
  <w:num w:numId="11">
    <w:abstractNumId w:val="1"/>
  </w:num>
  <w:num w:numId="12">
    <w:abstractNumId w:val="2"/>
  </w:num>
  <w:num w:numId="13">
    <w:abstractNumId w:val="0"/>
  </w:num>
  <w:num w:numId="14">
    <w:abstractNumId w:val="12"/>
  </w:num>
  <w:num w:numId="15">
    <w:abstractNumId w:val="10"/>
  </w:num>
  <w:num w:numId="16">
    <w:abstractNumId w:val="4"/>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9CD"/>
    <w:rsid w:val="00012825"/>
    <w:rsid w:val="000516C9"/>
    <w:rsid w:val="000537A1"/>
    <w:rsid w:val="0005536E"/>
    <w:rsid w:val="00095F4B"/>
    <w:rsid w:val="000B4A40"/>
    <w:rsid w:val="00102FB2"/>
    <w:rsid w:val="00104B2C"/>
    <w:rsid w:val="00143BDA"/>
    <w:rsid w:val="001572E1"/>
    <w:rsid w:val="0019066E"/>
    <w:rsid w:val="00194A63"/>
    <w:rsid w:val="001D0979"/>
    <w:rsid w:val="00200B34"/>
    <w:rsid w:val="00205D6F"/>
    <w:rsid w:val="00213A55"/>
    <w:rsid w:val="002539CD"/>
    <w:rsid w:val="00257F34"/>
    <w:rsid w:val="00262DF4"/>
    <w:rsid w:val="00276093"/>
    <w:rsid w:val="00280823"/>
    <w:rsid w:val="002C3DD7"/>
    <w:rsid w:val="002D0110"/>
    <w:rsid w:val="002D1A34"/>
    <w:rsid w:val="002F1EB2"/>
    <w:rsid w:val="00302850"/>
    <w:rsid w:val="0035547B"/>
    <w:rsid w:val="00360FF4"/>
    <w:rsid w:val="003707A1"/>
    <w:rsid w:val="00370BE2"/>
    <w:rsid w:val="00386DB6"/>
    <w:rsid w:val="00391E5A"/>
    <w:rsid w:val="003A5313"/>
    <w:rsid w:val="003D4A68"/>
    <w:rsid w:val="003E3932"/>
    <w:rsid w:val="003F60CF"/>
    <w:rsid w:val="004518F5"/>
    <w:rsid w:val="004732ED"/>
    <w:rsid w:val="00474ACC"/>
    <w:rsid w:val="004A05BC"/>
    <w:rsid w:val="004A66BF"/>
    <w:rsid w:val="004D4D11"/>
    <w:rsid w:val="00501AD5"/>
    <w:rsid w:val="00542599"/>
    <w:rsid w:val="00567103"/>
    <w:rsid w:val="00572BAD"/>
    <w:rsid w:val="00583C19"/>
    <w:rsid w:val="005A22AE"/>
    <w:rsid w:val="005A52BA"/>
    <w:rsid w:val="005D76D7"/>
    <w:rsid w:val="0060470E"/>
    <w:rsid w:val="006426EA"/>
    <w:rsid w:val="0064304E"/>
    <w:rsid w:val="0065779F"/>
    <w:rsid w:val="006668F4"/>
    <w:rsid w:val="006E6E85"/>
    <w:rsid w:val="006F4966"/>
    <w:rsid w:val="00723EC0"/>
    <w:rsid w:val="007321DC"/>
    <w:rsid w:val="00733C04"/>
    <w:rsid w:val="007609B2"/>
    <w:rsid w:val="00760CC2"/>
    <w:rsid w:val="007658B6"/>
    <w:rsid w:val="00767657"/>
    <w:rsid w:val="007716B3"/>
    <w:rsid w:val="00792F3A"/>
    <w:rsid w:val="007A2C1E"/>
    <w:rsid w:val="007A482B"/>
    <w:rsid w:val="007C4E07"/>
    <w:rsid w:val="007E01DC"/>
    <w:rsid w:val="007F714D"/>
    <w:rsid w:val="008151E1"/>
    <w:rsid w:val="008360A5"/>
    <w:rsid w:val="00845F51"/>
    <w:rsid w:val="00850EF8"/>
    <w:rsid w:val="00861B80"/>
    <w:rsid w:val="00865D73"/>
    <w:rsid w:val="00873227"/>
    <w:rsid w:val="00886E21"/>
    <w:rsid w:val="00892245"/>
    <w:rsid w:val="008A4DEF"/>
    <w:rsid w:val="008E3F41"/>
    <w:rsid w:val="008F6DFC"/>
    <w:rsid w:val="00921D83"/>
    <w:rsid w:val="00941D4D"/>
    <w:rsid w:val="00972C42"/>
    <w:rsid w:val="0098452F"/>
    <w:rsid w:val="009E7249"/>
    <w:rsid w:val="009F7E09"/>
    <w:rsid w:val="00A11489"/>
    <w:rsid w:val="00A2032B"/>
    <w:rsid w:val="00A35AAA"/>
    <w:rsid w:val="00A73014"/>
    <w:rsid w:val="00A7511C"/>
    <w:rsid w:val="00AA0253"/>
    <w:rsid w:val="00AA5BBE"/>
    <w:rsid w:val="00AC379E"/>
    <w:rsid w:val="00AD6EED"/>
    <w:rsid w:val="00B0252C"/>
    <w:rsid w:val="00B14CBE"/>
    <w:rsid w:val="00B437F4"/>
    <w:rsid w:val="00B447AA"/>
    <w:rsid w:val="00B65275"/>
    <w:rsid w:val="00B663E5"/>
    <w:rsid w:val="00B80438"/>
    <w:rsid w:val="00B84A1C"/>
    <w:rsid w:val="00B954A8"/>
    <w:rsid w:val="00BB3322"/>
    <w:rsid w:val="00BC2A4A"/>
    <w:rsid w:val="00BF34E4"/>
    <w:rsid w:val="00C03104"/>
    <w:rsid w:val="00C04080"/>
    <w:rsid w:val="00C12643"/>
    <w:rsid w:val="00C16F18"/>
    <w:rsid w:val="00C24998"/>
    <w:rsid w:val="00C2659E"/>
    <w:rsid w:val="00C30D86"/>
    <w:rsid w:val="00C66AF5"/>
    <w:rsid w:val="00CB272F"/>
    <w:rsid w:val="00CC0EA7"/>
    <w:rsid w:val="00CC3850"/>
    <w:rsid w:val="00CC682F"/>
    <w:rsid w:val="00CD65D8"/>
    <w:rsid w:val="00D32DFA"/>
    <w:rsid w:val="00D55CC3"/>
    <w:rsid w:val="00D7275F"/>
    <w:rsid w:val="00D95BEA"/>
    <w:rsid w:val="00DD4834"/>
    <w:rsid w:val="00DE7F9B"/>
    <w:rsid w:val="00E17CBB"/>
    <w:rsid w:val="00E52CDA"/>
    <w:rsid w:val="00E77EF2"/>
    <w:rsid w:val="00E95476"/>
    <w:rsid w:val="00EA5F11"/>
    <w:rsid w:val="00EE09AE"/>
    <w:rsid w:val="00F12025"/>
    <w:rsid w:val="00F43AF5"/>
    <w:rsid w:val="00F531B7"/>
    <w:rsid w:val="00F91DC5"/>
    <w:rsid w:val="00FB7EE2"/>
    <w:rsid w:val="00FC124A"/>
    <w:rsid w:val="00FC566A"/>
    <w:rsid w:val="00FD05EF"/>
    <w:rsid w:val="00FD3043"/>
    <w:rsid w:val="00FD5BBB"/>
    <w:rsid w:val="00FF3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242D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539CD"/>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539CD"/>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539CD"/>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39C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539C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539CD"/>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539CD"/>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539CD"/>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539CD"/>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539C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539CD"/>
    <w:rPr>
      <w:rFonts w:ascii="Arial" w:eastAsia="MS Mincho" w:hAnsi="Arial" w:cs="Times New Roman"/>
      <w:b/>
      <w:sz w:val="20"/>
      <w:szCs w:val="24"/>
      <w:lang w:eastAsia="en-US"/>
    </w:rPr>
  </w:style>
  <w:style w:type="paragraph" w:customStyle="1" w:styleId="bullet1">
    <w:name w:val="bullet1"/>
    <w:basedOn w:val="Normal"/>
    <w:link w:val="bullet1Char"/>
    <w:qFormat/>
    <w:rsid w:val="002539CD"/>
    <w:pPr>
      <w:numPr>
        <w:numId w:val="3"/>
      </w:numPr>
    </w:pPr>
    <w:rPr>
      <w:rFonts w:ascii="Calibri" w:eastAsia="SimSun" w:hAnsi="Calibri"/>
      <w:kern w:val="2"/>
      <w:sz w:val="24"/>
      <w:lang w:val="en-GB" w:eastAsia="zh-CN"/>
    </w:rPr>
  </w:style>
  <w:style w:type="paragraph" w:customStyle="1" w:styleId="bullet2">
    <w:name w:val="bullet2"/>
    <w:basedOn w:val="Normal"/>
    <w:qFormat/>
    <w:rsid w:val="002539CD"/>
    <w:pPr>
      <w:numPr>
        <w:ilvl w:val="1"/>
        <w:numId w:val="3"/>
      </w:numPr>
    </w:pPr>
    <w:rPr>
      <w:rFonts w:ascii="Times" w:eastAsia="SimSun" w:hAnsi="Times"/>
      <w:kern w:val="2"/>
      <w:sz w:val="24"/>
      <w:lang w:val="en-GB" w:eastAsia="zh-CN"/>
    </w:rPr>
  </w:style>
  <w:style w:type="character" w:customStyle="1" w:styleId="bullet1Char">
    <w:name w:val="bullet1 Char"/>
    <w:link w:val="bullet1"/>
    <w:rsid w:val="002539CD"/>
    <w:rPr>
      <w:rFonts w:ascii="Calibri" w:eastAsia="SimSun" w:hAnsi="Calibri" w:cs="Times New Roman"/>
      <w:kern w:val="2"/>
      <w:sz w:val="24"/>
      <w:szCs w:val="24"/>
      <w:lang w:val="en-GB"/>
    </w:rPr>
  </w:style>
  <w:style w:type="paragraph" w:customStyle="1" w:styleId="bullet3">
    <w:name w:val="bullet3"/>
    <w:basedOn w:val="Normal"/>
    <w:qFormat/>
    <w:rsid w:val="002539CD"/>
    <w:pPr>
      <w:numPr>
        <w:ilvl w:val="2"/>
        <w:numId w:val="3"/>
      </w:numPr>
      <w:tabs>
        <w:tab w:val="num" w:pos="2160"/>
      </w:tabs>
    </w:pPr>
    <w:rPr>
      <w:rFonts w:ascii="Times" w:eastAsia="Batang" w:hAnsi="Times"/>
      <w:lang w:val="en-GB"/>
    </w:rPr>
  </w:style>
  <w:style w:type="paragraph" w:customStyle="1" w:styleId="bullet4">
    <w:name w:val="bullet4"/>
    <w:basedOn w:val="Normal"/>
    <w:qFormat/>
    <w:rsid w:val="002539CD"/>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7A2C1E"/>
    <w:pPr>
      <w:spacing w:after="120"/>
      <w:jc w:val="both"/>
    </w:pPr>
    <w:rPr>
      <w:rFonts w:eastAsia="SimSun"/>
      <w:lang w:eastAsia="zh-CN"/>
    </w:rPr>
  </w:style>
  <w:style w:type="character" w:customStyle="1" w:styleId="00TextChar">
    <w:name w:val="00_Text Char"/>
    <w:link w:val="00Text"/>
    <w:rsid w:val="007A2C1E"/>
    <w:rPr>
      <w:rFonts w:ascii="Times New Roman" w:eastAsia="SimSun" w:hAnsi="Times New Roman" w:cs="Times New Roman"/>
      <w:sz w:val="20"/>
      <w:szCs w:val="24"/>
    </w:rPr>
  </w:style>
  <w:style w:type="paragraph" w:customStyle="1" w:styleId="01">
    <w:name w:val="01"/>
    <w:basedOn w:val="Normal"/>
    <w:link w:val="01Char"/>
    <w:qFormat/>
    <w:rsid w:val="002539CD"/>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539CD"/>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539CD"/>
    <w:rPr>
      <w:rFonts w:ascii="Arial" w:eastAsia="MS Mincho" w:hAnsi="Arial" w:cs="Arial"/>
      <w:bCs/>
      <w:kern w:val="32"/>
      <w:sz w:val="28"/>
      <w:szCs w:val="32"/>
      <w:lang w:eastAsia="en-US"/>
    </w:rPr>
  </w:style>
  <w:style w:type="character" w:customStyle="1" w:styleId="02Char">
    <w:name w:val="02 Char"/>
    <w:link w:val="02"/>
    <w:rsid w:val="002539CD"/>
    <w:rPr>
      <w:rFonts w:ascii="Arial" w:eastAsia="MS Mincho" w:hAnsi="Arial" w:cs="Arial"/>
      <w:bCs/>
      <w:iCs/>
      <w:szCs w:val="28"/>
    </w:rPr>
  </w:style>
  <w:style w:type="paragraph" w:customStyle="1" w:styleId="04Proposal1">
    <w:name w:val="04_Proposal1"/>
    <w:basedOn w:val="Normal"/>
    <w:link w:val="04Proposal1Char"/>
    <w:qFormat/>
    <w:rsid w:val="002539CD"/>
    <w:pPr>
      <w:jc w:val="both"/>
    </w:pPr>
    <w:rPr>
      <w:rFonts w:eastAsia="SimSun"/>
      <w:bCs/>
      <w:i/>
      <w:iCs/>
      <w:lang w:eastAsia="zh-CN"/>
    </w:rPr>
  </w:style>
  <w:style w:type="character" w:customStyle="1" w:styleId="04Proposal1Char">
    <w:name w:val="04_Proposal1 Char"/>
    <w:link w:val="04Proposal1"/>
    <w:rsid w:val="002539CD"/>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539CD"/>
    <w:rPr>
      <w:b/>
      <w:i w:val="0"/>
      <w:iCs w:val="0"/>
    </w:rPr>
  </w:style>
  <w:style w:type="paragraph" w:customStyle="1" w:styleId="05reference">
    <w:name w:val="05_reference"/>
    <w:basedOn w:val="Normal"/>
    <w:link w:val="05referenceChar"/>
    <w:qFormat/>
    <w:rsid w:val="002539CD"/>
    <w:pPr>
      <w:numPr>
        <w:numId w:val="2"/>
      </w:numPr>
      <w:spacing w:line="288" w:lineRule="auto"/>
      <w:ind w:left="562" w:hanging="562"/>
      <w:jc w:val="both"/>
    </w:pPr>
  </w:style>
  <w:style w:type="character" w:customStyle="1" w:styleId="03ProposalChar">
    <w:name w:val="03_Proposal Char"/>
    <w:link w:val="03Proposal"/>
    <w:rsid w:val="002539CD"/>
    <w:rPr>
      <w:rFonts w:ascii="Times New Roman" w:eastAsia="SimSun" w:hAnsi="Times New Roman" w:cs="Times New Roman"/>
      <w:b/>
      <w:bCs/>
      <w:sz w:val="20"/>
      <w:szCs w:val="24"/>
    </w:rPr>
  </w:style>
  <w:style w:type="paragraph" w:customStyle="1" w:styleId="3GPPAgreements">
    <w:name w:val="3GPP Agreements"/>
    <w:basedOn w:val="Normal"/>
    <w:qFormat/>
    <w:rsid w:val="002539CD"/>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539CD"/>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539CD"/>
    <w:pPr>
      <w:spacing w:after="120"/>
    </w:pPr>
  </w:style>
  <w:style w:type="character" w:customStyle="1" w:styleId="BodyTextChar">
    <w:name w:val="Body Text Char"/>
    <w:basedOn w:val="DefaultParagraphFont"/>
    <w:link w:val="BodyText"/>
    <w:uiPriority w:val="99"/>
    <w:semiHidden/>
    <w:rsid w:val="002539CD"/>
    <w:rPr>
      <w:rFonts w:ascii="Times New Roman" w:eastAsia="Times New Roman" w:hAnsi="Times New Roman" w:cs="Times New Roman"/>
      <w:sz w:val="20"/>
      <w:szCs w:val="24"/>
      <w:lang w:eastAsia="en-US"/>
    </w:rPr>
  </w:style>
  <w:style w:type="table" w:styleId="TableGrid">
    <w:name w:val="Table Grid"/>
    <w:basedOn w:val="TableNormal"/>
    <w:uiPriority w:val="39"/>
    <w:rsid w:val="00815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00Text"/>
    <w:link w:val="000proposalChar"/>
    <w:qFormat/>
    <w:rsid w:val="007A2C1E"/>
    <w:rPr>
      <w:b/>
      <w:bCs/>
      <w:i/>
      <w:iCs/>
    </w:rPr>
  </w:style>
  <w:style w:type="character" w:customStyle="1" w:styleId="000proposalChar">
    <w:name w:val="000_proposal Char"/>
    <w:basedOn w:val="00TextChar"/>
    <w:link w:val="000proposal"/>
    <w:rsid w:val="007A2C1E"/>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194A63"/>
    <w:pPr>
      <w:tabs>
        <w:tab w:val="center" w:pos="4680"/>
        <w:tab w:val="right" w:pos="9360"/>
      </w:tabs>
    </w:pPr>
  </w:style>
  <w:style w:type="character" w:customStyle="1" w:styleId="FooterChar">
    <w:name w:val="Footer Char"/>
    <w:basedOn w:val="DefaultParagraphFont"/>
    <w:link w:val="Footer"/>
    <w:uiPriority w:val="99"/>
    <w:rsid w:val="00194A63"/>
    <w:rPr>
      <w:rFonts w:ascii="Times New Roman" w:eastAsia="Times New Roman" w:hAnsi="Times New Roman" w:cs="Times New Roman"/>
      <w:sz w:val="20"/>
      <w:szCs w:val="24"/>
      <w:lang w:eastAsia="en-US"/>
    </w:rPr>
  </w:style>
  <w:style w:type="paragraph" w:styleId="BalloonText">
    <w:name w:val="Balloon Text"/>
    <w:basedOn w:val="Normal"/>
    <w:link w:val="BalloonTextChar"/>
    <w:uiPriority w:val="99"/>
    <w:semiHidden/>
    <w:unhideWhenUsed/>
    <w:rsid w:val="006047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70E"/>
    <w:rPr>
      <w:rFonts w:ascii="Segoe UI" w:eastAsia="Times New Roman" w:hAnsi="Segoe UI" w:cs="Segoe UI"/>
      <w:sz w:val="18"/>
      <w:szCs w:val="18"/>
      <w:lang w:eastAsia="en-US"/>
    </w:rPr>
  </w:style>
  <w:style w:type="character" w:styleId="CommentReference">
    <w:name w:val="annotation reference"/>
    <w:basedOn w:val="DefaultParagraphFont"/>
    <w:uiPriority w:val="99"/>
    <w:semiHidden/>
    <w:unhideWhenUsed/>
    <w:rsid w:val="00370BE2"/>
    <w:rPr>
      <w:sz w:val="16"/>
      <w:szCs w:val="16"/>
    </w:rPr>
  </w:style>
  <w:style w:type="paragraph" w:styleId="CommentText">
    <w:name w:val="annotation text"/>
    <w:basedOn w:val="Normal"/>
    <w:link w:val="CommentTextChar"/>
    <w:uiPriority w:val="99"/>
    <w:semiHidden/>
    <w:unhideWhenUsed/>
    <w:rsid w:val="00370BE2"/>
    <w:rPr>
      <w:szCs w:val="20"/>
    </w:rPr>
  </w:style>
  <w:style w:type="character" w:customStyle="1" w:styleId="CommentTextChar">
    <w:name w:val="Comment Text Char"/>
    <w:basedOn w:val="DefaultParagraphFont"/>
    <w:link w:val="CommentText"/>
    <w:uiPriority w:val="99"/>
    <w:semiHidden/>
    <w:rsid w:val="00370BE2"/>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370BE2"/>
    <w:rPr>
      <w:b/>
      <w:bCs/>
    </w:rPr>
  </w:style>
  <w:style w:type="character" w:customStyle="1" w:styleId="CommentSubjectChar">
    <w:name w:val="Comment Subject Char"/>
    <w:basedOn w:val="CommentTextChar"/>
    <w:link w:val="CommentSubject"/>
    <w:uiPriority w:val="99"/>
    <w:semiHidden/>
    <w:rsid w:val="00370BE2"/>
    <w:rPr>
      <w:rFonts w:ascii="Times New Roman" w:eastAsia="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3017</Words>
  <Characters>17197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2019-09-30T14:37:00Z</dcterms:created>
  <dcterms:modified xsi:type="dcterms:W3CDTF">2019-10-03T20:22:00Z</dcterms:modified>
</cp:coreProperties>
</file>