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513F22C5"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0A6A65">
        <w:rPr>
          <w:rFonts w:ascii="Arial" w:hAnsi="Arial" w:cs="Arial"/>
          <w:b/>
          <w:kern w:val="2"/>
          <w:lang w:eastAsia="zh-CN"/>
        </w:rPr>
        <w:t>8</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A460BF" w:rsidRPr="00D74B92">
        <w:rPr>
          <w:rFonts w:ascii="Arial" w:hAnsi="Arial" w:cs="Arial"/>
          <w:b/>
          <w:kern w:val="2"/>
          <w:lang w:eastAsia="zh-CN"/>
        </w:rPr>
        <w:t>19</w:t>
      </w:r>
      <w:r w:rsidR="00922F17" w:rsidRPr="00D74B92">
        <w:rPr>
          <w:rFonts w:ascii="Arial" w:hAnsi="Arial" w:cs="Arial"/>
          <w:b/>
          <w:kern w:val="2"/>
          <w:lang w:eastAsia="zh-CN"/>
        </w:rPr>
        <w:t>0</w:t>
      </w:r>
      <w:r w:rsidR="00C41687">
        <w:rPr>
          <w:rFonts w:ascii="Arial" w:hAnsi="Arial" w:cs="Arial"/>
          <w:b/>
          <w:kern w:val="2"/>
          <w:lang w:eastAsia="zh-CN"/>
        </w:rPr>
        <w:t>9545</w:t>
      </w:r>
      <w:bookmarkStart w:id="0" w:name="_GoBack"/>
      <w:bookmarkEnd w:id="0"/>
    </w:p>
    <w:p w14:paraId="2A9D85E6" w14:textId="1C396229" w:rsidR="009C0564" w:rsidRPr="007F5EC6" w:rsidRDefault="000A6A65" w:rsidP="00DA0712">
      <w:pPr>
        <w:jc w:val="left"/>
        <w:rPr>
          <w:rFonts w:ascii="Arial" w:hAnsi="Arial" w:cs="Arial"/>
          <w:b/>
          <w:kern w:val="2"/>
          <w:lang w:eastAsia="zh-CN"/>
        </w:rPr>
      </w:pPr>
      <w:r>
        <w:rPr>
          <w:rFonts w:ascii="Arial" w:hAnsi="Arial" w:cs="Arial"/>
          <w:b/>
          <w:kern w:val="2"/>
          <w:lang w:eastAsia="zh-CN"/>
        </w:rPr>
        <w:t>Prague, Czech Republic</w:t>
      </w:r>
      <w:r w:rsidR="00753191" w:rsidRPr="00D74B92">
        <w:rPr>
          <w:rFonts w:ascii="Arial" w:hAnsi="Arial" w:cs="Arial"/>
          <w:b/>
          <w:kern w:val="2"/>
          <w:lang w:eastAsia="zh-CN"/>
        </w:rPr>
        <w:t xml:space="preserve">, </w:t>
      </w:r>
      <w:r>
        <w:rPr>
          <w:rFonts w:ascii="Arial" w:hAnsi="Arial" w:cs="Arial"/>
          <w:b/>
          <w:kern w:val="2"/>
          <w:lang w:eastAsia="zh-CN"/>
        </w:rPr>
        <w:t>August 26-30</w:t>
      </w:r>
      <w:r w:rsidR="00E07679" w:rsidRPr="00D74B92">
        <w:rPr>
          <w:rFonts w:ascii="Arial" w:hAnsi="Arial" w:cs="Arial"/>
          <w:b/>
          <w:kern w:val="2"/>
          <w:lang w:eastAsia="zh-CN"/>
        </w:rPr>
        <w:t>, 2019</w:t>
      </w:r>
    </w:p>
    <w:p w14:paraId="7826937B" w14:textId="08ACB3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w:t>
      </w:r>
      <w:r w:rsidR="000A6A65">
        <w:rPr>
          <w:rFonts w:ascii="Arial" w:hAnsi="Arial" w:cs="Arial"/>
          <w:b/>
          <w:lang w:eastAsia="zh-CN"/>
        </w:rPr>
        <w:t>10.3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0D97BF9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A6A65" w:rsidRPr="000A6A65">
        <w:rPr>
          <w:rFonts w:ascii="Arial" w:hAnsi="Arial" w:cs="Arial"/>
          <w:b/>
          <w:kern w:val="2"/>
          <w:lang w:eastAsia="zh-CN"/>
        </w:rPr>
        <w:t>Measurements for NR Positioning</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29174F22" w14:textId="77777777" w:rsidR="000A6A65" w:rsidRPr="000A6A65" w:rsidRDefault="000A6A65" w:rsidP="000A6A65">
      <w:r w:rsidRPr="000A6A65">
        <w:t xml:space="preserve">In this contribution, the remaining issues on the finalization of UE and </w:t>
      </w:r>
      <w:proofErr w:type="spellStart"/>
      <w:r w:rsidRPr="000A6A65">
        <w:t>gNB</w:t>
      </w:r>
      <w:proofErr w:type="spellEnd"/>
      <w:r w:rsidRPr="000A6A65">
        <w:t xml:space="preserve"> measurements to support DL and UL reference signals for NR Positioning are discussed. Specifically, as agreed in RAN1#97, we have the following remaining tasks:</w:t>
      </w:r>
    </w:p>
    <w:p w14:paraId="7E4399B9" w14:textId="77777777" w:rsidR="000A6A65" w:rsidRPr="000A6A65" w:rsidRDefault="000A6A65" w:rsidP="000A6A65">
      <w:pPr>
        <w:numPr>
          <w:ilvl w:val="0"/>
          <w:numId w:val="5"/>
        </w:numPr>
        <w:autoSpaceDE/>
        <w:autoSpaceDN/>
        <w:adjustRightInd/>
        <w:snapToGrid/>
        <w:spacing w:after="0"/>
        <w:jc w:val="left"/>
        <w:rPr>
          <w:i/>
        </w:rPr>
      </w:pPr>
      <w:r w:rsidRPr="000A6A65">
        <w:rPr>
          <w:i/>
        </w:rPr>
        <w:t>Support reporting separate metric(s) corresponding to quality of each of the following measurements</w:t>
      </w:r>
    </w:p>
    <w:p w14:paraId="026D4E43" w14:textId="77777777" w:rsidR="000A6A65" w:rsidRPr="000A6A65" w:rsidRDefault="000A6A65" w:rsidP="000A6A65">
      <w:pPr>
        <w:numPr>
          <w:ilvl w:val="0"/>
          <w:numId w:val="4"/>
        </w:numPr>
        <w:autoSpaceDE/>
        <w:autoSpaceDN/>
        <w:adjustRightInd/>
        <w:snapToGrid/>
        <w:spacing w:after="0"/>
        <w:jc w:val="left"/>
        <w:rPr>
          <w:i/>
        </w:rPr>
      </w:pPr>
      <w:r w:rsidRPr="000A6A65">
        <w:rPr>
          <w:i/>
        </w:rPr>
        <w:t>RSTD</w:t>
      </w:r>
    </w:p>
    <w:p w14:paraId="36602427" w14:textId="77777777" w:rsidR="000A6A65" w:rsidRPr="000A6A65" w:rsidRDefault="000A6A65" w:rsidP="000A6A65">
      <w:pPr>
        <w:numPr>
          <w:ilvl w:val="0"/>
          <w:numId w:val="4"/>
        </w:numPr>
        <w:autoSpaceDE/>
        <w:autoSpaceDN/>
        <w:adjustRightInd/>
        <w:snapToGrid/>
        <w:spacing w:after="0"/>
        <w:jc w:val="left"/>
        <w:rPr>
          <w:i/>
        </w:rPr>
      </w:pPr>
      <w:r w:rsidRPr="000A6A65">
        <w:rPr>
          <w:i/>
        </w:rPr>
        <w:t>UE Rx-Tx time difference</w:t>
      </w:r>
    </w:p>
    <w:p w14:paraId="2157AE69" w14:textId="77777777" w:rsidR="000A6A65" w:rsidRPr="000A6A65" w:rsidRDefault="000A6A65" w:rsidP="000A6A65">
      <w:pPr>
        <w:numPr>
          <w:ilvl w:val="0"/>
          <w:numId w:val="4"/>
        </w:numPr>
        <w:autoSpaceDE/>
        <w:autoSpaceDN/>
        <w:adjustRightInd/>
        <w:snapToGrid/>
        <w:spacing w:after="0"/>
        <w:jc w:val="left"/>
        <w:rPr>
          <w:i/>
        </w:rPr>
      </w:pPr>
      <w:r w:rsidRPr="000A6A65">
        <w:rPr>
          <w:i/>
        </w:rPr>
        <w:t>UL-RTOA</w:t>
      </w:r>
    </w:p>
    <w:p w14:paraId="3BCAAC24" w14:textId="77777777" w:rsidR="000A6A65" w:rsidRPr="000A6A65" w:rsidRDefault="000A6A65" w:rsidP="000A6A65">
      <w:pPr>
        <w:numPr>
          <w:ilvl w:val="0"/>
          <w:numId w:val="4"/>
        </w:numPr>
        <w:autoSpaceDE/>
        <w:autoSpaceDN/>
        <w:adjustRightInd/>
        <w:snapToGrid/>
        <w:spacing w:after="0"/>
        <w:jc w:val="left"/>
        <w:rPr>
          <w:i/>
        </w:rPr>
      </w:pPr>
      <w:proofErr w:type="spellStart"/>
      <w:r w:rsidRPr="000A6A65">
        <w:rPr>
          <w:i/>
        </w:rPr>
        <w:t>gNB</w:t>
      </w:r>
      <w:proofErr w:type="spellEnd"/>
      <w:r w:rsidRPr="000A6A65">
        <w:rPr>
          <w:i/>
        </w:rPr>
        <w:t xml:space="preserve"> Rx-Tx time difference</w:t>
      </w:r>
    </w:p>
    <w:p w14:paraId="693AAB2E" w14:textId="77777777" w:rsidR="000A6A65" w:rsidRPr="000A6A65" w:rsidRDefault="000A6A65" w:rsidP="000A6A65">
      <w:pPr>
        <w:numPr>
          <w:ilvl w:val="0"/>
          <w:numId w:val="4"/>
        </w:numPr>
        <w:autoSpaceDE/>
        <w:autoSpaceDN/>
        <w:adjustRightInd/>
        <w:snapToGrid/>
        <w:spacing w:after="0"/>
        <w:jc w:val="left"/>
        <w:rPr>
          <w:i/>
        </w:rPr>
      </w:pPr>
      <w:r w:rsidRPr="000A6A65">
        <w:rPr>
          <w:i/>
        </w:rPr>
        <w:t>UL angle of arrival, including the azimuth of arrival (</w:t>
      </w:r>
      <w:proofErr w:type="spellStart"/>
      <w:r w:rsidRPr="000A6A65">
        <w:rPr>
          <w:i/>
        </w:rPr>
        <w:t>AoA</w:t>
      </w:r>
      <w:proofErr w:type="spellEnd"/>
      <w:r w:rsidRPr="000A6A65">
        <w:rPr>
          <w:i/>
        </w:rPr>
        <w:t>) and the zenith of arrival (</w:t>
      </w:r>
      <w:proofErr w:type="spellStart"/>
      <w:r w:rsidRPr="000A6A65">
        <w:rPr>
          <w:i/>
        </w:rPr>
        <w:t>ZoA</w:t>
      </w:r>
      <w:proofErr w:type="spellEnd"/>
      <w:r w:rsidRPr="000A6A65">
        <w:rPr>
          <w:i/>
        </w:rPr>
        <w:t>)</w:t>
      </w:r>
    </w:p>
    <w:p w14:paraId="0AC5F634" w14:textId="77777777" w:rsidR="000A6A65" w:rsidRPr="000A6A65" w:rsidRDefault="000A6A65" w:rsidP="000A6A65">
      <w:pPr>
        <w:numPr>
          <w:ilvl w:val="0"/>
          <w:numId w:val="5"/>
        </w:numPr>
        <w:autoSpaceDE/>
        <w:autoSpaceDN/>
        <w:adjustRightInd/>
        <w:snapToGrid/>
        <w:spacing w:after="0"/>
        <w:jc w:val="left"/>
        <w:rPr>
          <w:i/>
        </w:rPr>
      </w:pPr>
      <w:r w:rsidRPr="000A6A65">
        <w:rPr>
          <w:i/>
        </w:rPr>
        <w:t>FFS: The details of these quality metrics</w:t>
      </w:r>
    </w:p>
    <w:p w14:paraId="6782F158" w14:textId="77777777" w:rsidR="000A6A65" w:rsidRPr="000A6A65" w:rsidRDefault="000A6A65" w:rsidP="000A6A65"/>
    <w:p w14:paraId="2571AF9C" w14:textId="2726F10E" w:rsidR="000A6A65" w:rsidRPr="000A6A65" w:rsidRDefault="000A6A65" w:rsidP="000A6A65">
      <w:r w:rsidRPr="000A6A65">
        <w:t>Of t</w:t>
      </w:r>
      <w:r w:rsidRPr="000A6A65">
        <w:rPr>
          <w:rFonts w:hint="eastAsia"/>
        </w:rPr>
        <w:t>he above</w:t>
      </w:r>
      <w:r w:rsidRPr="000A6A65">
        <w:t>,</w:t>
      </w:r>
      <w:r w:rsidRPr="000A6A65">
        <w:rPr>
          <w:rFonts w:hint="eastAsia"/>
        </w:rPr>
        <w:t xml:space="preserve"> the UE measurements </w:t>
      </w:r>
      <w:r w:rsidRPr="000A6A65">
        <w:t xml:space="preserve">are needed </w:t>
      </w:r>
      <w:r w:rsidRPr="000A6A65">
        <w:rPr>
          <w:rFonts w:hint="eastAsia"/>
        </w:rPr>
        <w:t>for DL RSTD</w:t>
      </w:r>
      <w:r w:rsidRPr="000A6A65">
        <w:t xml:space="preserve"> and UE Rx-Tx time difference, and </w:t>
      </w:r>
      <w:proofErr w:type="spellStart"/>
      <w:r w:rsidRPr="000A6A65">
        <w:t>gNB</w:t>
      </w:r>
      <w:proofErr w:type="spellEnd"/>
      <w:r w:rsidRPr="000A6A65">
        <w:t xml:space="preserve"> measurements are needed for UL RTOA, UL </w:t>
      </w:r>
      <w:proofErr w:type="spellStart"/>
      <w:r w:rsidRPr="000A6A65">
        <w:t>AoA</w:t>
      </w:r>
      <w:proofErr w:type="spellEnd"/>
      <w:r w:rsidRPr="000A6A65">
        <w:t xml:space="preserve">, and </w:t>
      </w:r>
      <w:proofErr w:type="spellStart"/>
      <w:r w:rsidRPr="000A6A65">
        <w:t>gNB</w:t>
      </w:r>
      <w:proofErr w:type="spellEnd"/>
      <w:r w:rsidRPr="000A6A65">
        <w:t xml:space="preserve"> Rx-Tx time difference. </w:t>
      </w:r>
      <w:r w:rsidR="000D5B5B">
        <w:t>T</w:t>
      </w:r>
      <w:r w:rsidRPr="000A6A65">
        <w:t xml:space="preserve">hese UE and </w:t>
      </w:r>
      <w:proofErr w:type="spellStart"/>
      <w:r w:rsidRPr="000A6A65">
        <w:t>gNB</w:t>
      </w:r>
      <w:proofErr w:type="spellEnd"/>
      <w:r w:rsidRPr="000A6A65">
        <w:t xml:space="preserve"> measurements are considered in the sections below.</w:t>
      </w:r>
      <w:r w:rsidRPr="000A6A65">
        <w:rPr>
          <w:rFonts w:hint="eastAsia"/>
        </w:rPr>
        <w:t xml:space="preserve"> </w:t>
      </w:r>
    </w:p>
    <w:p w14:paraId="7EA95162" w14:textId="77777777" w:rsidR="00B87EC9" w:rsidRPr="007F5EC6" w:rsidRDefault="00B87EC9" w:rsidP="007F5EC6"/>
    <w:p w14:paraId="35954F20" w14:textId="0E120BCE" w:rsidR="00816E9B" w:rsidRPr="00D74B92" w:rsidRDefault="000A6A65" w:rsidP="00493C77">
      <w:pPr>
        <w:pStyle w:val="Heading1"/>
      </w:pPr>
      <w:r>
        <w:t xml:space="preserve">UE and </w:t>
      </w:r>
      <w:proofErr w:type="spellStart"/>
      <w:r>
        <w:t>gNB</w:t>
      </w:r>
      <w:proofErr w:type="spellEnd"/>
      <w:r>
        <w:t xml:space="preserve"> Measurements </w:t>
      </w:r>
    </w:p>
    <w:p w14:paraId="1DCFA3EC" w14:textId="77777777" w:rsidR="000A6A65" w:rsidRPr="000A6A65" w:rsidRDefault="000A6A65" w:rsidP="000A6A65">
      <w:r w:rsidRPr="000A6A65">
        <w:t>In RAN1#97, the reference point for RSTD measurements for FR1 is at the antenna connector at the UE and for FR2 the decision is left up to RAN4 in the following RAN1 agreement:</w:t>
      </w:r>
    </w:p>
    <w:p w14:paraId="41D0516D" w14:textId="77777777" w:rsidR="000A6A65" w:rsidRPr="000A6A65" w:rsidRDefault="000A6A65" w:rsidP="000A6A65">
      <w:pPr>
        <w:ind w:leftChars="200" w:left="440"/>
        <w:rPr>
          <w:i/>
        </w:rPr>
      </w:pPr>
      <w:r w:rsidRPr="000A6A65">
        <w:rPr>
          <w:i/>
        </w:rPr>
        <w:t>Agreement:</w:t>
      </w:r>
    </w:p>
    <w:p w14:paraId="6FD0A161" w14:textId="77777777" w:rsidR="000A6A65" w:rsidRPr="000A6A65" w:rsidRDefault="000A6A65" w:rsidP="000A6A65">
      <w:pPr>
        <w:numPr>
          <w:ilvl w:val="0"/>
          <w:numId w:val="6"/>
        </w:numPr>
        <w:autoSpaceDE/>
        <w:autoSpaceDN/>
        <w:adjustRightInd/>
        <w:snapToGrid/>
        <w:spacing w:after="0"/>
        <w:ind w:leftChars="364" w:left="1161"/>
        <w:jc w:val="left"/>
        <w:rPr>
          <w:i/>
        </w:rPr>
      </w:pPr>
      <w:r w:rsidRPr="000A6A65">
        <w:rPr>
          <w:i/>
        </w:rPr>
        <w:t>For FR1, the reference point of the RSTD measurement is the Rx antenna connector of the UE</w:t>
      </w:r>
    </w:p>
    <w:p w14:paraId="31CBFDD3" w14:textId="77777777" w:rsidR="000A6A65" w:rsidRPr="000A6A65" w:rsidRDefault="000A6A65" w:rsidP="000A6A65">
      <w:pPr>
        <w:numPr>
          <w:ilvl w:val="0"/>
          <w:numId w:val="6"/>
        </w:numPr>
        <w:autoSpaceDE/>
        <w:autoSpaceDN/>
        <w:adjustRightInd/>
        <w:snapToGrid/>
        <w:spacing w:after="0"/>
        <w:ind w:leftChars="364" w:left="1161"/>
        <w:jc w:val="left"/>
        <w:rPr>
          <w:i/>
        </w:rPr>
      </w:pPr>
      <w:r w:rsidRPr="000A6A65">
        <w:rPr>
          <w:i/>
        </w:rPr>
        <w:t xml:space="preserve">For FR2, RAN1 has considered the following options as the reference point of the RSTD measurement. The final decision is up to RAN4 on how to define the reference point of the RSTD measurement. </w:t>
      </w:r>
    </w:p>
    <w:p w14:paraId="79D55D98" w14:textId="77777777" w:rsidR="000A6A65" w:rsidRPr="000A6A65" w:rsidRDefault="000A6A65" w:rsidP="000A6A65">
      <w:pPr>
        <w:numPr>
          <w:ilvl w:val="1"/>
          <w:numId w:val="6"/>
        </w:numPr>
        <w:autoSpaceDE/>
        <w:autoSpaceDN/>
        <w:adjustRightInd/>
        <w:snapToGrid/>
        <w:spacing w:after="0"/>
        <w:ind w:leftChars="691" w:left="1880"/>
        <w:jc w:val="left"/>
        <w:rPr>
          <w:i/>
        </w:rPr>
      </w:pPr>
      <w:r w:rsidRPr="000A6A65">
        <w:rPr>
          <w:i/>
        </w:rPr>
        <w:t>Option 1: the combined signal from antenna elements corresponding to a given receiver</w:t>
      </w:r>
    </w:p>
    <w:p w14:paraId="0974772D" w14:textId="77777777" w:rsidR="000A6A65" w:rsidRPr="000A6A65" w:rsidRDefault="000A6A65" w:rsidP="000A6A65">
      <w:pPr>
        <w:numPr>
          <w:ilvl w:val="1"/>
          <w:numId w:val="6"/>
        </w:numPr>
        <w:autoSpaceDE/>
        <w:autoSpaceDN/>
        <w:adjustRightInd/>
        <w:snapToGrid/>
        <w:spacing w:after="0"/>
        <w:ind w:leftChars="691" w:left="1880"/>
        <w:jc w:val="left"/>
        <w:rPr>
          <w:i/>
        </w:rPr>
      </w:pPr>
      <w:r w:rsidRPr="000A6A65">
        <w:rPr>
          <w:i/>
        </w:rPr>
        <w:t>Option 2: the Rx antenna of the UE</w:t>
      </w:r>
    </w:p>
    <w:p w14:paraId="540C9CA3" w14:textId="77777777" w:rsidR="000A6A65" w:rsidRPr="000A6A65" w:rsidRDefault="000A6A65" w:rsidP="000A6A65"/>
    <w:p w14:paraId="02E20843" w14:textId="77777777" w:rsidR="000A6A65" w:rsidRPr="000A6A65" w:rsidRDefault="000A6A65" w:rsidP="000A6A65">
      <w:r w:rsidRPr="000A6A65">
        <w:t>Option 2 above is meant to consider the use of beamforming, alignment and/or beam sweeping operations that are supported and is agreed operation for positioning. In another agreement, we have listed the following options on the RSTD definition for further down-selection:</w:t>
      </w:r>
    </w:p>
    <w:p w14:paraId="3463AD29" w14:textId="77777777" w:rsidR="000A6A65" w:rsidRPr="000A6A65" w:rsidRDefault="000A6A65" w:rsidP="000A6A65">
      <w:pPr>
        <w:ind w:leftChars="200" w:left="440"/>
        <w:rPr>
          <w:i/>
        </w:rPr>
      </w:pPr>
      <w:r w:rsidRPr="000A6A65">
        <w:rPr>
          <w:i/>
        </w:rPr>
        <w:t>Select one (or more) of the following options for the definition of the RSTD</w:t>
      </w:r>
    </w:p>
    <w:p w14:paraId="6EF6C7EC" w14:textId="77777777" w:rsidR="000A6A65" w:rsidRPr="000A6A65" w:rsidRDefault="000A6A65" w:rsidP="000A6A65">
      <w:pPr>
        <w:numPr>
          <w:ilvl w:val="0"/>
          <w:numId w:val="6"/>
        </w:numPr>
        <w:autoSpaceDE/>
        <w:autoSpaceDN/>
        <w:adjustRightInd/>
        <w:snapToGrid/>
        <w:spacing w:after="0"/>
        <w:ind w:leftChars="364" w:left="1161"/>
        <w:jc w:val="left"/>
        <w:rPr>
          <w:i/>
        </w:rPr>
      </w:pPr>
      <w:r w:rsidRPr="000A6A65">
        <w:rPr>
          <w:i/>
        </w:rPr>
        <w:t>Option 1: RSTD is defined as the time difference with respect to the subframe timings associated with the different TPs;</w:t>
      </w:r>
    </w:p>
    <w:p w14:paraId="0C60AB43" w14:textId="77777777" w:rsidR="000A6A65" w:rsidRPr="000A6A65" w:rsidRDefault="000A6A65" w:rsidP="000A6A65">
      <w:pPr>
        <w:numPr>
          <w:ilvl w:val="0"/>
          <w:numId w:val="6"/>
        </w:numPr>
        <w:autoSpaceDE/>
        <w:autoSpaceDN/>
        <w:adjustRightInd/>
        <w:snapToGrid/>
        <w:spacing w:after="0"/>
        <w:ind w:leftChars="364" w:left="1161"/>
        <w:jc w:val="left"/>
        <w:rPr>
          <w:i/>
        </w:rPr>
      </w:pPr>
      <w:r w:rsidRPr="000A6A65">
        <w:rPr>
          <w:i/>
        </w:rPr>
        <w:t>Option 2: RSTD is defined as the time difference with respect to the timings associated with the DL PRS resource sets of different TPs</w:t>
      </w:r>
    </w:p>
    <w:p w14:paraId="7396ECFF" w14:textId="77777777" w:rsidR="000A6A65" w:rsidRPr="000A6A65" w:rsidRDefault="000A6A65" w:rsidP="000A6A65">
      <w:pPr>
        <w:numPr>
          <w:ilvl w:val="0"/>
          <w:numId w:val="6"/>
        </w:numPr>
        <w:autoSpaceDE/>
        <w:autoSpaceDN/>
        <w:adjustRightInd/>
        <w:snapToGrid/>
        <w:spacing w:after="0"/>
        <w:ind w:leftChars="364" w:left="1161"/>
        <w:jc w:val="left"/>
        <w:rPr>
          <w:i/>
        </w:rPr>
      </w:pPr>
      <w:r w:rsidRPr="000A6A65">
        <w:rPr>
          <w:i/>
        </w:rPr>
        <w:lastRenderedPageBreak/>
        <w:t>Option 3: RSTD is defined as the time difference with respect to the timings associated with the DL PRS resources of different TPs</w:t>
      </w:r>
    </w:p>
    <w:p w14:paraId="000EF3AB" w14:textId="77777777" w:rsidR="000A6A65" w:rsidRPr="000A6A65" w:rsidRDefault="000A6A65" w:rsidP="000A6A65">
      <w:pPr>
        <w:numPr>
          <w:ilvl w:val="0"/>
          <w:numId w:val="6"/>
        </w:numPr>
        <w:autoSpaceDE/>
        <w:autoSpaceDN/>
        <w:adjustRightInd/>
        <w:snapToGrid/>
        <w:spacing w:after="0"/>
        <w:ind w:leftChars="364" w:left="1161"/>
        <w:jc w:val="left"/>
        <w:rPr>
          <w:i/>
        </w:rPr>
      </w:pPr>
      <w:r w:rsidRPr="000A6A65">
        <w:rPr>
          <w:i/>
        </w:rPr>
        <w:t xml:space="preserve">Note: Definition of the RSTD applies at least to the RSTD measurements obtained from DL PRS. It does not preclude the RSTD obtained from </w:t>
      </w:r>
      <w:proofErr w:type="gramStart"/>
      <w:r w:rsidRPr="000A6A65">
        <w:rPr>
          <w:i/>
        </w:rPr>
        <w:t>other</w:t>
      </w:r>
      <w:proofErr w:type="gramEnd"/>
      <w:r w:rsidRPr="000A6A65">
        <w:rPr>
          <w:i/>
        </w:rPr>
        <w:t xml:space="preserve"> DL RS.</w:t>
      </w:r>
    </w:p>
    <w:p w14:paraId="58A69281" w14:textId="77777777" w:rsidR="000A6A65" w:rsidRPr="000A6A65" w:rsidRDefault="000A6A65" w:rsidP="000A6A65"/>
    <w:p w14:paraId="094F3F3A" w14:textId="77777777" w:rsidR="000A6A65" w:rsidRPr="000A6A65" w:rsidRDefault="000A6A65" w:rsidP="000A6A65">
      <w:r w:rsidRPr="000A6A65">
        <w:t>The Resource and Resource Set are introduced so that each Resource in a Resource Set is associated with a single beam transmitted from a single TRP. If RAN4 decides that the measurement reference point is to take into consideration the differentiation of beams through its antenna elements at the receiver, then at the transmitter, the definition of RSTD should support the same (Option 3).</w:t>
      </w:r>
    </w:p>
    <w:p w14:paraId="40394573" w14:textId="77777777" w:rsidR="000A6A65" w:rsidRPr="000A6A65" w:rsidRDefault="000A6A65" w:rsidP="000A6A65">
      <w:pPr>
        <w:autoSpaceDE/>
        <w:autoSpaceDN/>
        <w:adjustRightInd/>
        <w:snapToGrid/>
        <w:spacing w:after="0"/>
        <w:jc w:val="left"/>
      </w:pPr>
      <w:r w:rsidRPr="000A6A65">
        <w:t>If RAN4 decision on UE reference point disregard the different received beams (</w:t>
      </w:r>
      <w:r w:rsidRPr="000A6A65">
        <w:rPr>
          <w:i/>
        </w:rPr>
        <w:t xml:space="preserve">Option 1: the combined signal from antenna elements corresponding to a given receiver), </w:t>
      </w:r>
      <w:r w:rsidRPr="000A6A65">
        <w:t xml:space="preserve">then the corresponding simpler definition based on Option 1 would suffice. </w:t>
      </w:r>
    </w:p>
    <w:p w14:paraId="702A1B26" w14:textId="77777777" w:rsidR="000A6A65" w:rsidRPr="000A6A65" w:rsidRDefault="000A6A65" w:rsidP="000A6A65">
      <w:pPr>
        <w:autoSpaceDE/>
        <w:autoSpaceDN/>
        <w:adjustRightInd/>
        <w:snapToGrid/>
        <w:spacing w:after="0"/>
        <w:jc w:val="left"/>
      </w:pPr>
    </w:p>
    <w:p w14:paraId="1A6080DC" w14:textId="77777777" w:rsidR="000A6A65" w:rsidRPr="000A6A65" w:rsidRDefault="000A6A65" w:rsidP="000A6A65">
      <w:pPr>
        <w:autoSpaceDE/>
        <w:autoSpaceDN/>
        <w:adjustRightInd/>
        <w:snapToGrid/>
        <w:spacing w:after="0"/>
        <w:jc w:val="left"/>
        <w:rPr>
          <w:b/>
          <w:i/>
        </w:rPr>
      </w:pPr>
      <w:r w:rsidRPr="000A6A65">
        <w:rPr>
          <w:b/>
          <w:i/>
        </w:rPr>
        <w:t>Proposal 1:</w:t>
      </w:r>
    </w:p>
    <w:p w14:paraId="033C3BBC" w14:textId="77777777" w:rsidR="000A6A65" w:rsidRPr="000A6A65" w:rsidRDefault="000A6A65" w:rsidP="000A6A65">
      <w:pPr>
        <w:pStyle w:val="ListParagraph"/>
        <w:numPr>
          <w:ilvl w:val="0"/>
          <w:numId w:val="7"/>
        </w:numPr>
        <w:autoSpaceDE w:val="0"/>
        <w:autoSpaceDN w:val="0"/>
        <w:adjustRightInd w:val="0"/>
        <w:snapToGrid w:val="0"/>
        <w:spacing w:after="120" w:line="240" w:lineRule="auto"/>
        <w:jc w:val="both"/>
        <w:rPr>
          <w:rFonts w:ascii="Times New Roman" w:hAnsi="Times New Roman"/>
          <w:i/>
        </w:rPr>
      </w:pPr>
      <w:r w:rsidRPr="000A6A65">
        <w:rPr>
          <w:rFonts w:ascii="Times New Roman" w:hAnsi="Times New Roman"/>
          <w:i/>
        </w:rPr>
        <w:t xml:space="preserve">On the RSTD definition, either Option 1 or 3 should be supported based on RAN4 decision on the support of RSTD measurement points i.e. whether the RSTD definition should take into consideration receiver and transmitter beam information. </w:t>
      </w:r>
    </w:p>
    <w:p w14:paraId="38CC5D89" w14:textId="77777777" w:rsidR="000A6A65" w:rsidRDefault="000A6A65" w:rsidP="000A6A65">
      <w:pPr>
        <w:pStyle w:val="ListParagraph"/>
        <w:autoSpaceDE w:val="0"/>
        <w:autoSpaceDN w:val="0"/>
        <w:adjustRightInd w:val="0"/>
        <w:snapToGrid w:val="0"/>
        <w:spacing w:after="120" w:line="240" w:lineRule="auto"/>
        <w:ind w:left="785"/>
        <w:jc w:val="both"/>
        <w:rPr>
          <w:i/>
          <w:sz w:val="20"/>
        </w:rPr>
      </w:pPr>
    </w:p>
    <w:p w14:paraId="2FD36C80" w14:textId="3E247A19" w:rsidR="00816E9B" w:rsidRPr="00D74B92" w:rsidRDefault="000A6A65" w:rsidP="00816E9B">
      <w:pPr>
        <w:pStyle w:val="Heading2"/>
        <w:rPr>
          <w:rFonts w:cs="Arial"/>
        </w:rPr>
      </w:pPr>
      <w:r>
        <w:rPr>
          <w:rFonts w:cs="Arial"/>
        </w:rPr>
        <w:t xml:space="preserve">Measurements Definition </w:t>
      </w:r>
    </w:p>
    <w:p w14:paraId="6C22B8D1" w14:textId="77777777" w:rsidR="000A6A65" w:rsidRPr="000A6A65" w:rsidRDefault="000A6A65" w:rsidP="000A6A65">
      <w:pPr>
        <w:rPr>
          <w:lang w:val="en-GB" w:eastAsia="zh-CN"/>
        </w:rPr>
      </w:pPr>
      <w:r w:rsidRPr="000A6A65">
        <w:rPr>
          <w:lang w:val="en-GB" w:eastAsia="zh-CN"/>
        </w:rPr>
        <w:t xml:space="preserve">The above considerations can be applied as well for the UE Rx-Tx difference measurements, the UL RTOA and </w:t>
      </w:r>
      <w:proofErr w:type="spellStart"/>
      <w:r w:rsidRPr="000A6A65">
        <w:rPr>
          <w:lang w:val="en-GB" w:eastAsia="zh-CN"/>
        </w:rPr>
        <w:t>gNB</w:t>
      </w:r>
      <w:proofErr w:type="spellEnd"/>
      <w:r w:rsidRPr="000A6A65">
        <w:rPr>
          <w:lang w:val="en-GB" w:eastAsia="zh-CN"/>
        </w:rPr>
        <w:t xml:space="preserve"> Rx-Tx difference measurements. The different proposals are:</w:t>
      </w:r>
    </w:p>
    <w:p w14:paraId="0B19105B" w14:textId="77777777" w:rsidR="000A6A65" w:rsidRPr="000A6A65" w:rsidRDefault="000A6A65" w:rsidP="000A6A65">
      <w:pPr>
        <w:pStyle w:val="ListParagraph"/>
        <w:numPr>
          <w:ilvl w:val="0"/>
          <w:numId w:val="7"/>
        </w:numPr>
        <w:autoSpaceDE w:val="0"/>
        <w:autoSpaceDN w:val="0"/>
        <w:adjustRightInd w:val="0"/>
        <w:snapToGrid w:val="0"/>
        <w:spacing w:after="120" w:line="240" w:lineRule="auto"/>
        <w:jc w:val="both"/>
        <w:rPr>
          <w:rFonts w:ascii="Times New Roman" w:hAnsi="Times New Roman"/>
          <w:lang w:eastAsia="zh-CN"/>
        </w:rPr>
      </w:pPr>
      <w:r w:rsidRPr="000A6A65">
        <w:rPr>
          <w:rFonts w:ascii="Times New Roman" w:hAnsi="Times New Roman"/>
          <w:lang w:eastAsia="zh-CN"/>
        </w:rPr>
        <w:t xml:space="preserve">Issue 1: </w:t>
      </w:r>
      <w:r w:rsidRPr="000A6A65">
        <w:rPr>
          <w:rFonts w:ascii="Times New Roman" w:hAnsi="Times New Roman"/>
        </w:rPr>
        <w:t>Should the UE/</w:t>
      </w:r>
      <w:proofErr w:type="spellStart"/>
      <w:r w:rsidRPr="000A6A65">
        <w:rPr>
          <w:rFonts w:ascii="Times New Roman" w:hAnsi="Times New Roman"/>
        </w:rPr>
        <w:t>gNB</w:t>
      </w:r>
      <w:proofErr w:type="spellEnd"/>
      <w:r w:rsidRPr="000A6A65">
        <w:rPr>
          <w:rFonts w:ascii="Times New Roman" w:hAnsi="Times New Roman"/>
        </w:rPr>
        <w:t xml:space="preserve"> Rx-Tx time difference and UL RTOA be defined with respect to the receiving timings of the radio frames, or with the PRS resource set, or with the UL PRS resource</w:t>
      </w:r>
    </w:p>
    <w:p w14:paraId="5B953239" w14:textId="77777777" w:rsidR="000A6A65" w:rsidRPr="000A6A65" w:rsidRDefault="000A6A65" w:rsidP="000A6A65">
      <w:r w:rsidRPr="000A6A65">
        <w:rPr>
          <w:lang w:val="en-GB" w:eastAsia="zh-CN"/>
        </w:rPr>
        <w:t xml:space="preserve">We consider the agreed use of </w:t>
      </w:r>
      <w:r w:rsidRPr="000A6A65">
        <w:t xml:space="preserve">beamforming, alignment and/or beam sweeping operations an important aspect of NR and all its associated features. This view applies to both the UE and more so at the </w:t>
      </w:r>
      <w:proofErr w:type="spellStart"/>
      <w:r w:rsidRPr="000A6A65">
        <w:t>gNB</w:t>
      </w:r>
      <w:proofErr w:type="spellEnd"/>
      <w:r w:rsidRPr="000A6A65">
        <w:t xml:space="preserve"> due to the lesser constraints on cost and form factor. Therefore, measurements should also be beam/panel dependent.</w:t>
      </w:r>
    </w:p>
    <w:p w14:paraId="05B49345" w14:textId="77777777" w:rsidR="000A6A65" w:rsidRPr="000A6A65" w:rsidRDefault="000A6A65" w:rsidP="000A6A65">
      <w:pPr>
        <w:autoSpaceDE/>
        <w:autoSpaceDN/>
        <w:adjustRightInd/>
        <w:snapToGrid/>
        <w:spacing w:after="0"/>
        <w:jc w:val="left"/>
        <w:rPr>
          <w:b/>
          <w:i/>
        </w:rPr>
      </w:pPr>
      <w:r w:rsidRPr="000A6A65">
        <w:rPr>
          <w:b/>
          <w:i/>
        </w:rPr>
        <w:t>Proposal 2:</w:t>
      </w:r>
    </w:p>
    <w:p w14:paraId="7B827A61" w14:textId="77777777" w:rsidR="000A6A65" w:rsidRPr="000A6A65" w:rsidRDefault="000A6A65" w:rsidP="000A6A65">
      <w:pPr>
        <w:pStyle w:val="ListParagraph"/>
        <w:numPr>
          <w:ilvl w:val="0"/>
          <w:numId w:val="7"/>
        </w:numPr>
        <w:autoSpaceDE w:val="0"/>
        <w:autoSpaceDN w:val="0"/>
        <w:adjustRightInd w:val="0"/>
        <w:snapToGrid w:val="0"/>
        <w:spacing w:after="120" w:line="240" w:lineRule="auto"/>
        <w:jc w:val="both"/>
        <w:rPr>
          <w:rFonts w:ascii="Times New Roman" w:hAnsi="Times New Roman"/>
          <w:i/>
        </w:rPr>
      </w:pPr>
      <w:r w:rsidRPr="000A6A65">
        <w:rPr>
          <w:rFonts w:ascii="Times New Roman" w:hAnsi="Times New Roman"/>
          <w:i/>
        </w:rPr>
        <w:t xml:space="preserve">On the UE Rx-Tx time difference definition and Reference point, the same approach as for DL RTOA should be adopted. </w:t>
      </w:r>
    </w:p>
    <w:p w14:paraId="579DE3E8" w14:textId="77777777" w:rsidR="000A6A65" w:rsidRDefault="000A6A65" w:rsidP="000A6A65">
      <w:pPr>
        <w:pStyle w:val="ListParagraph"/>
        <w:ind w:left="785"/>
        <w:rPr>
          <w:i/>
          <w:sz w:val="20"/>
        </w:rPr>
      </w:pPr>
    </w:p>
    <w:p w14:paraId="7C3D8E5E" w14:textId="79D3923C" w:rsidR="00A273DB" w:rsidRPr="00D74B92" w:rsidRDefault="00D81928" w:rsidP="00A273DB">
      <w:pPr>
        <w:pStyle w:val="Heading2"/>
        <w:rPr>
          <w:rFonts w:cs="Arial"/>
        </w:rPr>
      </w:pPr>
      <w:proofErr w:type="spellStart"/>
      <w:r>
        <w:rPr>
          <w:rFonts w:cs="Arial"/>
        </w:rPr>
        <w:t>gNB</w:t>
      </w:r>
      <w:proofErr w:type="spellEnd"/>
      <w:r>
        <w:rPr>
          <w:rFonts w:cs="Arial"/>
        </w:rPr>
        <w:t xml:space="preserve"> </w:t>
      </w:r>
      <w:r w:rsidR="000A6A65">
        <w:rPr>
          <w:rFonts w:cs="Arial"/>
        </w:rPr>
        <w:t xml:space="preserve">Reference Points </w:t>
      </w:r>
    </w:p>
    <w:p w14:paraId="6FE6561A" w14:textId="77777777" w:rsidR="000A6A65" w:rsidRPr="000A6A65" w:rsidRDefault="000A6A65" w:rsidP="000A6A65">
      <w:pPr>
        <w:pStyle w:val="3GPPNormalText"/>
        <w:rPr>
          <w:rFonts w:eastAsiaTheme="minorEastAsia"/>
          <w:sz w:val="22"/>
          <w:szCs w:val="22"/>
          <w:lang w:eastAsia="zh-CN"/>
        </w:rPr>
      </w:pPr>
      <w:r w:rsidRPr="000A6A65">
        <w:rPr>
          <w:rFonts w:eastAsiaTheme="minorEastAsia" w:hint="eastAsia"/>
          <w:sz w:val="22"/>
          <w:szCs w:val="22"/>
          <w:lang w:eastAsia="zh-CN"/>
        </w:rPr>
        <w:t xml:space="preserve">On the reference point for </w:t>
      </w:r>
      <w:proofErr w:type="spellStart"/>
      <w:r w:rsidRPr="000A6A65">
        <w:rPr>
          <w:rFonts w:eastAsiaTheme="minorEastAsia" w:hint="eastAsia"/>
          <w:sz w:val="22"/>
          <w:szCs w:val="22"/>
          <w:lang w:eastAsia="zh-CN"/>
        </w:rPr>
        <w:t>gNB</w:t>
      </w:r>
      <w:proofErr w:type="spellEnd"/>
      <w:r w:rsidRPr="000A6A65">
        <w:rPr>
          <w:rFonts w:eastAsiaTheme="minorEastAsia" w:hint="eastAsia"/>
          <w:sz w:val="22"/>
          <w:szCs w:val="22"/>
          <w:lang w:eastAsia="zh-CN"/>
        </w:rPr>
        <w:t xml:space="preserve"> Rx-Tx time difference measurements, </w:t>
      </w:r>
      <w:r w:rsidRPr="000A6A65">
        <w:rPr>
          <w:rFonts w:eastAsiaTheme="minorEastAsia"/>
          <w:sz w:val="22"/>
          <w:szCs w:val="22"/>
          <w:lang w:eastAsia="zh-CN"/>
        </w:rPr>
        <w:t>from the standardization of Active Antennas (AAS) and radiated requirements in LTE, it is critical that especially for FR2 with expected active antenna implementation of UL beamforming, the reference point is based on its radiated equivalent port rather than the antenna connector for FR1.</w:t>
      </w:r>
    </w:p>
    <w:p w14:paraId="72820992" w14:textId="77777777" w:rsidR="000A6A65" w:rsidRPr="000A6A65" w:rsidRDefault="000A6A65" w:rsidP="000A6A65">
      <w:pPr>
        <w:pStyle w:val="3GPPNormalText"/>
        <w:rPr>
          <w:rFonts w:eastAsiaTheme="minorEastAsia"/>
          <w:b/>
          <w:i/>
          <w:sz w:val="22"/>
          <w:szCs w:val="22"/>
          <w:lang w:eastAsia="zh-CN"/>
        </w:rPr>
      </w:pPr>
      <w:bookmarkStart w:id="3" w:name="_Hlk17489451"/>
      <w:r w:rsidRPr="000A6A65">
        <w:rPr>
          <w:rFonts w:eastAsiaTheme="minorEastAsia"/>
          <w:b/>
          <w:i/>
          <w:sz w:val="22"/>
          <w:szCs w:val="22"/>
          <w:lang w:eastAsia="zh-CN"/>
        </w:rPr>
        <w:t>Proposal 3:</w:t>
      </w:r>
    </w:p>
    <w:p w14:paraId="01B61610" w14:textId="707861E4" w:rsidR="000A6A65" w:rsidRPr="000A6A65" w:rsidRDefault="000A6A65" w:rsidP="000A6A65">
      <w:pPr>
        <w:numPr>
          <w:ilvl w:val="0"/>
          <w:numId w:val="7"/>
        </w:numPr>
        <w:autoSpaceDE/>
        <w:autoSpaceDN/>
        <w:adjustRightInd/>
        <w:snapToGrid/>
        <w:spacing w:after="0"/>
        <w:jc w:val="left"/>
        <w:rPr>
          <w:i/>
        </w:rPr>
      </w:pPr>
      <w:r w:rsidRPr="000A6A65">
        <w:rPr>
          <w:i/>
        </w:rPr>
        <w:t xml:space="preserve">For FR1, the reference point of the </w:t>
      </w:r>
      <w:proofErr w:type="spellStart"/>
      <w:r w:rsidR="00D81928">
        <w:rPr>
          <w:i/>
        </w:rPr>
        <w:t>gNB</w:t>
      </w:r>
      <w:proofErr w:type="spellEnd"/>
      <w:r w:rsidR="00D81928">
        <w:rPr>
          <w:i/>
        </w:rPr>
        <w:t xml:space="preserve"> Rx-Tx </w:t>
      </w:r>
      <w:r w:rsidRPr="000A6A65">
        <w:rPr>
          <w:i/>
        </w:rPr>
        <w:t xml:space="preserve">measurement is the Rx antenna connector of the </w:t>
      </w:r>
      <w:r w:rsidR="00D81928">
        <w:rPr>
          <w:i/>
        </w:rPr>
        <w:t>BS</w:t>
      </w:r>
    </w:p>
    <w:p w14:paraId="41790634" w14:textId="098E42D4" w:rsidR="000A6A65" w:rsidRPr="000A6A65" w:rsidRDefault="000A6A65" w:rsidP="000A6A65">
      <w:pPr>
        <w:numPr>
          <w:ilvl w:val="0"/>
          <w:numId w:val="7"/>
        </w:numPr>
        <w:autoSpaceDE/>
        <w:autoSpaceDN/>
        <w:adjustRightInd/>
        <w:snapToGrid/>
        <w:spacing w:after="0"/>
        <w:jc w:val="left"/>
        <w:rPr>
          <w:i/>
        </w:rPr>
      </w:pPr>
      <w:r w:rsidRPr="000A6A65">
        <w:rPr>
          <w:i/>
        </w:rPr>
        <w:t xml:space="preserve">For FR2, RAN1 has considered the </w:t>
      </w:r>
      <w:proofErr w:type="gramStart"/>
      <w:r w:rsidR="00D81928">
        <w:rPr>
          <w:i/>
        </w:rPr>
        <w:t xml:space="preserve">different </w:t>
      </w:r>
      <w:r w:rsidRPr="000A6A65">
        <w:rPr>
          <w:i/>
        </w:rPr>
        <w:t xml:space="preserve"> options</w:t>
      </w:r>
      <w:proofErr w:type="gramEnd"/>
      <w:r w:rsidRPr="000A6A65">
        <w:rPr>
          <w:i/>
        </w:rPr>
        <w:t xml:space="preserve"> as the reference point of the RSTD measurement. The final decision is up to RAN4 </w:t>
      </w:r>
      <w:r w:rsidR="00D81928">
        <w:rPr>
          <w:i/>
        </w:rPr>
        <w:t xml:space="preserve">as well </w:t>
      </w:r>
      <w:r w:rsidRPr="000A6A65">
        <w:rPr>
          <w:i/>
        </w:rPr>
        <w:t>on how to define the reference point</w:t>
      </w:r>
      <w:r w:rsidR="00D81928">
        <w:rPr>
          <w:i/>
        </w:rPr>
        <w:t xml:space="preserve"> for UL measurements at the </w:t>
      </w:r>
      <w:proofErr w:type="spellStart"/>
      <w:r w:rsidR="00D81928">
        <w:rPr>
          <w:i/>
        </w:rPr>
        <w:t>gNB</w:t>
      </w:r>
      <w:proofErr w:type="spellEnd"/>
      <w:proofErr w:type="gramStart"/>
      <w:r w:rsidR="00D81928">
        <w:rPr>
          <w:i/>
        </w:rPr>
        <w:t xml:space="preserve">. </w:t>
      </w:r>
      <w:r w:rsidRPr="000A6A65">
        <w:rPr>
          <w:i/>
        </w:rPr>
        <w:t>.</w:t>
      </w:r>
      <w:proofErr w:type="gramEnd"/>
      <w:r w:rsidRPr="000A6A65">
        <w:rPr>
          <w:i/>
        </w:rPr>
        <w:t xml:space="preserve"> </w:t>
      </w:r>
    </w:p>
    <w:bookmarkEnd w:id="3"/>
    <w:p w14:paraId="776D7CD0" w14:textId="77777777" w:rsidR="00493895" w:rsidRPr="007F5EC6" w:rsidRDefault="00493895" w:rsidP="00A273DB"/>
    <w:p w14:paraId="2A2AAD92" w14:textId="15456448" w:rsidR="00816E9B" w:rsidRPr="00D74B92" w:rsidRDefault="000A6A65" w:rsidP="00816E9B">
      <w:pPr>
        <w:pStyle w:val="Heading2"/>
        <w:rPr>
          <w:rFonts w:cs="Arial"/>
        </w:rPr>
      </w:pPr>
      <w:r>
        <w:rPr>
          <w:rFonts w:cs="Arial"/>
        </w:rPr>
        <w:t xml:space="preserve">Rx Diversity Consideration </w:t>
      </w:r>
    </w:p>
    <w:p w14:paraId="3400C4DF" w14:textId="77777777" w:rsidR="000A6A65" w:rsidRPr="000A6A65" w:rsidRDefault="000A6A65" w:rsidP="000A6A65">
      <w:pPr>
        <w:rPr>
          <w:lang w:val="en-GB" w:eastAsia="zh-CN"/>
        </w:rPr>
      </w:pPr>
      <w:r w:rsidRPr="000A6A65">
        <w:rPr>
          <w:lang w:val="en-GB" w:eastAsia="zh-CN"/>
        </w:rPr>
        <w:t xml:space="preserve">There have been various views on the effect on measurements when receive diversity is implemented at the UE and/or </w:t>
      </w:r>
      <w:proofErr w:type="spellStart"/>
      <w:r w:rsidRPr="000A6A65">
        <w:rPr>
          <w:lang w:val="en-GB" w:eastAsia="zh-CN"/>
        </w:rPr>
        <w:t>gNB</w:t>
      </w:r>
      <w:proofErr w:type="spellEnd"/>
      <w:r w:rsidRPr="000A6A65">
        <w:rPr>
          <w:lang w:val="en-GB" w:eastAsia="zh-CN"/>
        </w:rPr>
        <w:t xml:space="preserve">. For the UE, the measurements would be on the DL RSTD and UE Rx-Tx time </w:t>
      </w:r>
      <w:r w:rsidRPr="000A6A65">
        <w:rPr>
          <w:lang w:val="en-GB" w:eastAsia="zh-CN"/>
        </w:rPr>
        <w:lastRenderedPageBreak/>
        <w:t xml:space="preserve">difference. For the </w:t>
      </w:r>
      <w:proofErr w:type="spellStart"/>
      <w:r w:rsidRPr="000A6A65">
        <w:rPr>
          <w:lang w:val="en-GB" w:eastAsia="zh-CN"/>
        </w:rPr>
        <w:t>gNB</w:t>
      </w:r>
      <w:proofErr w:type="spellEnd"/>
      <w:r w:rsidRPr="000A6A65">
        <w:rPr>
          <w:lang w:val="en-GB" w:eastAsia="zh-CN"/>
        </w:rPr>
        <w:t xml:space="preserve">, similarly, the possible impact is on the measurements of UL RTOA and </w:t>
      </w:r>
      <w:proofErr w:type="spellStart"/>
      <w:r w:rsidRPr="000A6A65">
        <w:rPr>
          <w:lang w:val="en-GB" w:eastAsia="zh-CN"/>
        </w:rPr>
        <w:t>gNB</w:t>
      </w:r>
      <w:proofErr w:type="spellEnd"/>
      <w:r w:rsidRPr="000A6A65">
        <w:rPr>
          <w:lang w:val="en-GB" w:eastAsia="zh-CN"/>
        </w:rPr>
        <w:t xml:space="preserve"> Rx-Tx time difference.</w:t>
      </w:r>
    </w:p>
    <w:p w14:paraId="1C8D62F9" w14:textId="279ED8AC" w:rsidR="000A6A65" w:rsidRPr="000A6A65" w:rsidRDefault="000A6A65" w:rsidP="000A6A65">
      <w:pPr>
        <w:rPr>
          <w:lang w:val="en-GB" w:eastAsia="zh-CN"/>
        </w:rPr>
      </w:pPr>
      <w:r w:rsidRPr="000A6A65">
        <w:rPr>
          <w:lang w:val="en-GB" w:eastAsia="zh-CN"/>
        </w:rPr>
        <w:t xml:space="preserve">The time offset between the branches of the receiver would be insignificant compared to the propagation delay. There were proposals that whether diversity is used is left up to UE implementation. </w:t>
      </w:r>
      <w:r w:rsidR="0045152D" w:rsidRPr="000A6A65">
        <w:rPr>
          <w:lang w:val="en-GB" w:eastAsia="zh-CN"/>
        </w:rPr>
        <w:t>However,</w:t>
      </w:r>
      <w:r w:rsidRPr="000A6A65">
        <w:rPr>
          <w:lang w:val="en-GB" w:eastAsia="zh-CN"/>
        </w:rPr>
        <w:t xml:space="preserve"> it is not clear what this </w:t>
      </w:r>
      <w:proofErr w:type="gramStart"/>
      <w:r w:rsidRPr="000A6A65">
        <w:rPr>
          <w:lang w:val="en-GB" w:eastAsia="zh-CN"/>
        </w:rPr>
        <w:t>actually means</w:t>
      </w:r>
      <w:proofErr w:type="gramEnd"/>
      <w:r w:rsidRPr="000A6A65">
        <w:rPr>
          <w:lang w:val="en-GB" w:eastAsia="zh-CN"/>
        </w:rPr>
        <w:t xml:space="preserve"> in terms of meeting performance requirement i.e. if there is no baseline understanding how the UE behaves, then the measurements can’t be compared and used with the understanding that it is meeting minimum performance. </w:t>
      </w:r>
    </w:p>
    <w:p w14:paraId="771ABAA1" w14:textId="77777777" w:rsidR="000A6A65" w:rsidRPr="000A6A65" w:rsidRDefault="000A6A65" w:rsidP="000A6A65">
      <w:pPr>
        <w:autoSpaceDE/>
        <w:autoSpaceDN/>
        <w:adjustRightInd/>
        <w:snapToGrid/>
        <w:spacing w:after="0"/>
        <w:jc w:val="left"/>
        <w:rPr>
          <w:b/>
          <w:i/>
        </w:rPr>
      </w:pPr>
      <w:r w:rsidRPr="000A6A65">
        <w:rPr>
          <w:b/>
          <w:i/>
        </w:rPr>
        <w:t>Proposal 4:</w:t>
      </w:r>
    </w:p>
    <w:p w14:paraId="577699F7" w14:textId="77777777" w:rsidR="000A6A65" w:rsidRPr="000A6A65" w:rsidRDefault="000A6A65" w:rsidP="000A6A65">
      <w:pPr>
        <w:pStyle w:val="ListParagraph"/>
        <w:numPr>
          <w:ilvl w:val="0"/>
          <w:numId w:val="7"/>
        </w:numPr>
        <w:autoSpaceDE w:val="0"/>
        <w:autoSpaceDN w:val="0"/>
        <w:adjustRightInd w:val="0"/>
        <w:snapToGrid w:val="0"/>
        <w:spacing w:after="120" w:line="240" w:lineRule="auto"/>
        <w:jc w:val="both"/>
        <w:rPr>
          <w:rFonts w:ascii="Times New Roman" w:hAnsi="Times New Roman"/>
          <w:i/>
        </w:rPr>
      </w:pPr>
      <w:r w:rsidRPr="000A6A65">
        <w:rPr>
          <w:rFonts w:ascii="Times New Roman" w:hAnsi="Times New Roman"/>
          <w:i/>
        </w:rPr>
        <w:t>If receiver diversity is in use by the UE, the reported UE Rx-Tx time difference value shall not be lower than the corresponding UE Rx-Tx time difference any of the individual receiver branches.</w:t>
      </w:r>
    </w:p>
    <w:p w14:paraId="7BFD6CB9" w14:textId="77777777" w:rsidR="000A6A65" w:rsidRPr="000A6A65" w:rsidRDefault="000A6A65" w:rsidP="000A6A65">
      <w:pPr>
        <w:autoSpaceDE/>
        <w:autoSpaceDN/>
        <w:adjustRightInd/>
        <w:snapToGrid/>
        <w:spacing w:after="0"/>
        <w:jc w:val="left"/>
        <w:rPr>
          <w:b/>
          <w:i/>
        </w:rPr>
      </w:pPr>
    </w:p>
    <w:p w14:paraId="08E3080A" w14:textId="5A227B05" w:rsidR="000A6A65" w:rsidRPr="000A6A65" w:rsidRDefault="000A6A65" w:rsidP="000A6A65">
      <w:pPr>
        <w:autoSpaceDE/>
        <w:autoSpaceDN/>
        <w:adjustRightInd/>
        <w:snapToGrid/>
        <w:spacing w:after="0"/>
        <w:jc w:val="left"/>
        <w:rPr>
          <w:b/>
          <w:i/>
        </w:rPr>
      </w:pPr>
      <w:r w:rsidRPr="000A6A65">
        <w:t xml:space="preserve">When receiver diversity is used by the </w:t>
      </w:r>
      <w:proofErr w:type="spellStart"/>
      <w:r w:rsidRPr="000A6A65">
        <w:t>gNB</w:t>
      </w:r>
      <w:proofErr w:type="spellEnd"/>
      <w:r w:rsidRPr="000A6A65">
        <w:t xml:space="preserve"> for </w:t>
      </w:r>
      <w:proofErr w:type="spellStart"/>
      <w:r w:rsidRPr="000A6A65">
        <w:t>gNB</w:t>
      </w:r>
      <w:proofErr w:type="spellEnd"/>
      <w:r w:rsidRPr="000A6A65">
        <w:t xml:space="preserve"> Rx-Tx time difference measurement, different receiver branches may have different Rx timing.</w:t>
      </w:r>
      <w:r w:rsidR="00A65FAB">
        <w:t xml:space="preserve"> However, the use of receiver diversity at the </w:t>
      </w:r>
      <w:proofErr w:type="spellStart"/>
      <w:r w:rsidR="00A65FAB">
        <w:t>gNB</w:t>
      </w:r>
      <w:proofErr w:type="spellEnd"/>
      <w:r w:rsidR="00A65FAB">
        <w:t xml:space="preserve"> is a network implementation issue that should not impact the core RAN1 specifications. The decision on enforcement should be discussed in RAN4 in terms of minimum performance requirements.</w:t>
      </w:r>
    </w:p>
    <w:p w14:paraId="08B818A4" w14:textId="77777777" w:rsidR="000A6A65" w:rsidRPr="000A6A65" w:rsidRDefault="000A6A65" w:rsidP="000A6A65">
      <w:pPr>
        <w:autoSpaceDE/>
        <w:autoSpaceDN/>
        <w:adjustRightInd/>
        <w:snapToGrid/>
        <w:spacing w:after="0"/>
        <w:jc w:val="left"/>
        <w:rPr>
          <w:b/>
          <w:i/>
        </w:rPr>
      </w:pPr>
      <w:bookmarkStart w:id="4" w:name="_Hlk17489476"/>
      <w:r w:rsidRPr="000A6A65">
        <w:rPr>
          <w:b/>
          <w:i/>
        </w:rPr>
        <w:t>Proposal 5:</w:t>
      </w:r>
    </w:p>
    <w:p w14:paraId="1995F71D" w14:textId="395F4460" w:rsidR="000A6A65" w:rsidRDefault="000A6A65" w:rsidP="000A6A65">
      <w:pPr>
        <w:pStyle w:val="ListParagraph"/>
        <w:numPr>
          <w:ilvl w:val="0"/>
          <w:numId w:val="7"/>
        </w:numPr>
        <w:autoSpaceDE w:val="0"/>
        <w:autoSpaceDN w:val="0"/>
        <w:adjustRightInd w:val="0"/>
        <w:snapToGrid w:val="0"/>
        <w:spacing w:after="120" w:line="240" w:lineRule="auto"/>
        <w:jc w:val="both"/>
        <w:rPr>
          <w:rFonts w:ascii="Times New Roman" w:hAnsi="Times New Roman"/>
          <w:i/>
        </w:rPr>
      </w:pPr>
      <w:r w:rsidRPr="000A6A65">
        <w:rPr>
          <w:rFonts w:ascii="Times New Roman" w:hAnsi="Times New Roman"/>
          <w:i/>
        </w:rPr>
        <w:t xml:space="preserve">If receiver diversity is in use by the </w:t>
      </w:r>
      <w:proofErr w:type="spellStart"/>
      <w:r w:rsidRPr="000A6A65">
        <w:rPr>
          <w:rFonts w:ascii="Times New Roman" w:hAnsi="Times New Roman"/>
          <w:i/>
        </w:rPr>
        <w:t>gNB</w:t>
      </w:r>
      <w:proofErr w:type="spellEnd"/>
      <w:r w:rsidRPr="000A6A65">
        <w:rPr>
          <w:rFonts w:ascii="Times New Roman" w:hAnsi="Times New Roman"/>
          <w:i/>
        </w:rPr>
        <w:t xml:space="preserve">, the reported </w:t>
      </w:r>
      <w:proofErr w:type="spellStart"/>
      <w:r w:rsidR="00F4672B">
        <w:rPr>
          <w:rFonts w:ascii="Times New Roman" w:hAnsi="Times New Roman"/>
          <w:i/>
        </w:rPr>
        <w:t>gNB</w:t>
      </w:r>
      <w:proofErr w:type="spellEnd"/>
      <w:r w:rsidRPr="000A6A65">
        <w:rPr>
          <w:rFonts w:ascii="Times New Roman" w:hAnsi="Times New Roman"/>
          <w:i/>
        </w:rPr>
        <w:t xml:space="preserve"> Rx-Tx time difference value </w:t>
      </w:r>
      <w:proofErr w:type="gramStart"/>
      <w:r w:rsidRPr="000A6A65">
        <w:rPr>
          <w:rFonts w:ascii="Times New Roman" w:hAnsi="Times New Roman"/>
          <w:i/>
        </w:rPr>
        <w:t>sh</w:t>
      </w:r>
      <w:r w:rsidR="00A65FAB">
        <w:rPr>
          <w:rFonts w:ascii="Times New Roman" w:hAnsi="Times New Roman"/>
          <w:i/>
        </w:rPr>
        <w:t xml:space="preserve">ould </w:t>
      </w:r>
      <w:r w:rsidRPr="000A6A65">
        <w:rPr>
          <w:rFonts w:ascii="Times New Roman" w:hAnsi="Times New Roman"/>
          <w:i/>
        </w:rPr>
        <w:t xml:space="preserve"> not</w:t>
      </w:r>
      <w:proofErr w:type="gramEnd"/>
      <w:r w:rsidRPr="000A6A65">
        <w:rPr>
          <w:rFonts w:ascii="Times New Roman" w:hAnsi="Times New Roman"/>
          <w:i/>
        </w:rPr>
        <w:t xml:space="preserve"> be lower than the corresponding </w:t>
      </w:r>
      <w:proofErr w:type="spellStart"/>
      <w:r w:rsidR="00F4672B">
        <w:rPr>
          <w:rFonts w:ascii="Times New Roman" w:hAnsi="Times New Roman"/>
          <w:i/>
        </w:rPr>
        <w:t>gNB</w:t>
      </w:r>
      <w:proofErr w:type="spellEnd"/>
      <w:r w:rsidRPr="000A6A65">
        <w:rPr>
          <w:rFonts w:ascii="Times New Roman" w:hAnsi="Times New Roman"/>
          <w:i/>
        </w:rPr>
        <w:t xml:space="preserve"> Rx-Tx time difference any of the individual receiver branches.</w:t>
      </w:r>
    </w:p>
    <w:p w14:paraId="16D56970" w14:textId="70B97F0B" w:rsidR="00A65FAB" w:rsidRPr="000A6A65" w:rsidRDefault="00A65FAB" w:rsidP="000A6A65">
      <w:pPr>
        <w:pStyle w:val="ListParagraph"/>
        <w:numPr>
          <w:ilvl w:val="0"/>
          <w:numId w:val="7"/>
        </w:numPr>
        <w:autoSpaceDE w:val="0"/>
        <w:autoSpaceDN w:val="0"/>
        <w:adjustRightInd w:val="0"/>
        <w:snapToGrid w:val="0"/>
        <w:spacing w:after="120" w:line="240" w:lineRule="auto"/>
        <w:jc w:val="both"/>
        <w:rPr>
          <w:rFonts w:ascii="Times New Roman" w:hAnsi="Times New Roman"/>
          <w:i/>
        </w:rPr>
      </w:pPr>
      <w:r>
        <w:rPr>
          <w:rFonts w:ascii="Times New Roman" w:hAnsi="Times New Roman"/>
          <w:i/>
        </w:rPr>
        <w:t>No RAN1 specifications on this is needed.</w:t>
      </w:r>
    </w:p>
    <w:bookmarkEnd w:id="4"/>
    <w:p w14:paraId="0914A764" w14:textId="77777777" w:rsidR="001F7534" w:rsidRPr="000A6A65" w:rsidRDefault="001F7534" w:rsidP="00DE068C">
      <w:pPr>
        <w:rPr>
          <w:lang w:val="en-GB"/>
        </w:rPr>
      </w:pPr>
    </w:p>
    <w:p w14:paraId="7A82A852" w14:textId="4CD039F2" w:rsidR="00816E9B" w:rsidRPr="007F5EC6" w:rsidRDefault="000A6A65" w:rsidP="00816E9B">
      <w:pPr>
        <w:pStyle w:val="Heading2"/>
        <w:rPr>
          <w:rFonts w:ascii="Times New Roman" w:hAnsi="Times New Roman"/>
        </w:rPr>
      </w:pPr>
      <w:r>
        <w:rPr>
          <w:rFonts w:ascii="Times New Roman" w:hAnsi="Times New Roman"/>
        </w:rPr>
        <w:t xml:space="preserve">UL Angle of Arrival </w:t>
      </w:r>
    </w:p>
    <w:p w14:paraId="1727C486" w14:textId="77777777" w:rsidR="000A6A65" w:rsidRPr="000A6A65" w:rsidRDefault="000A6A65" w:rsidP="000A6A65">
      <w:pPr>
        <w:autoSpaceDE/>
        <w:autoSpaceDN/>
        <w:adjustRightInd/>
        <w:snapToGrid/>
        <w:spacing w:after="0"/>
        <w:jc w:val="left"/>
      </w:pPr>
      <w:r w:rsidRPr="000A6A65">
        <w:t>Support of UL angle of arrival includes the azimuth of arrival (</w:t>
      </w:r>
      <w:proofErr w:type="spellStart"/>
      <w:r w:rsidRPr="000A6A65">
        <w:t>AoA</w:t>
      </w:r>
      <w:proofErr w:type="spellEnd"/>
      <w:r w:rsidRPr="000A6A65">
        <w:t>) and the zenith of arrival (</w:t>
      </w:r>
      <w:proofErr w:type="spellStart"/>
      <w:r w:rsidRPr="000A6A65">
        <w:t>ZoA</w:t>
      </w:r>
      <w:proofErr w:type="spellEnd"/>
      <w:r w:rsidRPr="000A6A65">
        <w:t xml:space="preserve">). </w:t>
      </w:r>
      <w:proofErr w:type="gramStart"/>
      <w:r w:rsidRPr="000A6A65">
        <w:t>A number of</w:t>
      </w:r>
      <w:proofErr w:type="gramEnd"/>
      <w:r w:rsidRPr="000A6A65">
        <w:t xml:space="preserve"> contributions have discussed the UL angle of arrival measurement. Two of the issues identified are:</w:t>
      </w:r>
    </w:p>
    <w:p w14:paraId="6BAB00CC" w14:textId="77777777" w:rsidR="000A6A65" w:rsidRPr="000A6A65" w:rsidRDefault="000A6A65" w:rsidP="000A6A65">
      <w:pPr>
        <w:pStyle w:val="ListParagraph"/>
        <w:numPr>
          <w:ilvl w:val="0"/>
          <w:numId w:val="7"/>
        </w:numPr>
        <w:spacing w:after="0" w:line="240" w:lineRule="auto"/>
        <w:rPr>
          <w:rFonts w:ascii="Times New Roman" w:hAnsi="Times New Roman"/>
        </w:rPr>
      </w:pPr>
      <w:r w:rsidRPr="000A6A65">
        <w:rPr>
          <w:rFonts w:ascii="Times New Roman" w:hAnsi="Times New Roman"/>
        </w:rPr>
        <w:t>The definition of the angle of arrival in term of per user or per beam of the user</w:t>
      </w:r>
    </w:p>
    <w:p w14:paraId="1A4A9430" w14:textId="77777777" w:rsidR="000A6A65" w:rsidRPr="000A6A65" w:rsidRDefault="000A6A65" w:rsidP="000A6A65">
      <w:pPr>
        <w:pStyle w:val="ListParagraph"/>
        <w:numPr>
          <w:ilvl w:val="0"/>
          <w:numId w:val="7"/>
        </w:numPr>
        <w:spacing w:after="0" w:line="240" w:lineRule="auto"/>
        <w:rPr>
          <w:rFonts w:ascii="Times New Roman" w:hAnsi="Times New Roman"/>
        </w:rPr>
      </w:pPr>
      <w:r w:rsidRPr="000A6A65">
        <w:rPr>
          <w:rFonts w:ascii="Times New Roman" w:hAnsi="Times New Roman"/>
        </w:rPr>
        <w:t>Reference point for the measurement of angle of arrival</w:t>
      </w:r>
    </w:p>
    <w:p w14:paraId="3A23B580" w14:textId="77777777" w:rsidR="000A6A65" w:rsidRPr="000A6A65" w:rsidRDefault="000A6A65" w:rsidP="000A6A65">
      <w:pPr>
        <w:pStyle w:val="ListParagraph"/>
        <w:spacing w:after="0"/>
        <w:ind w:left="785"/>
        <w:rPr>
          <w:rFonts w:ascii="Times New Roman" w:hAnsi="Times New Roman"/>
        </w:rPr>
      </w:pPr>
    </w:p>
    <w:p w14:paraId="06F6D4F5" w14:textId="77777777" w:rsidR="000A6A65" w:rsidRPr="000A6A65" w:rsidRDefault="000A6A65" w:rsidP="000A6A65">
      <w:pPr>
        <w:pStyle w:val="BodyText"/>
        <w:autoSpaceDE/>
        <w:autoSpaceDN/>
        <w:adjustRightInd/>
        <w:snapToGrid/>
        <w:rPr>
          <w:sz w:val="22"/>
          <w:szCs w:val="22"/>
          <w:lang w:val="en-GB"/>
        </w:rPr>
      </w:pPr>
      <w:r w:rsidRPr="000A6A65">
        <w:rPr>
          <w:sz w:val="22"/>
          <w:szCs w:val="22"/>
          <w:lang w:val="en-GB"/>
        </w:rPr>
        <w:t>In line with the discussions that have been presented in this contribution, our view is the following</w:t>
      </w:r>
    </w:p>
    <w:p w14:paraId="46546C3B" w14:textId="77777777" w:rsidR="000A6A65" w:rsidRPr="000A6A65" w:rsidRDefault="000A6A65" w:rsidP="000A6A65">
      <w:pPr>
        <w:autoSpaceDE/>
        <w:autoSpaceDN/>
        <w:adjustRightInd/>
        <w:snapToGrid/>
        <w:spacing w:after="0"/>
        <w:jc w:val="left"/>
        <w:rPr>
          <w:b/>
          <w:i/>
        </w:rPr>
      </w:pPr>
      <w:r w:rsidRPr="000A6A65">
        <w:rPr>
          <w:b/>
          <w:i/>
        </w:rPr>
        <w:t>Proposal 6:</w:t>
      </w:r>
    </w:p>
    <w:p w14:paraId="2FC8FA3D" w14:textId="77777777" w:rsidR="000A6A65" w:rsidRPr="000A6A65" w:rsidRDefault="000A6A65" w:rsidP="000A6A65">
      <w:pPr>
        <w:pStyle w:val="BodyText"/>
        <w:numPr>
          <w:ilvl w:val="0"/>
          <w:numId w:val="8"/>
        </w:numPr>
        <w:autoSpaceDE/>
        <w:autoSpaceDN/>
        <w:adjustRightInd/>
        <w:snapToGrid/>
        <w:spacing w:after="0"/>
        <w:rPr>
          <w:i/>
          <w:sz w:val="22"/>
          <w:szCs w:val="22"/>
        </w:rPr>
      </w:pPr>
      <w:r w:rsidRPr="000A6A65">
        <w:rPr>
          <w:i/>
          <w:sz w:val="22"/>
          <w:szCs w:val="22"/>
          <w:lang w:val="en-GB"/>
        </w:rPr>
        <w:t>Angle of arrival measurements on a per beam basis is supported.</w:t>
      </w:r>
    </w:p>
    <w:p w14:paraId="6451BB45" w14:textId="46EA34B5" w:rsidR="009C7249" w:rsidRDefault="009C7249" w:rsidP="00FB338E"/>
    <w:p w14:paraId="385F1D3E" w14:textId="7DCD7A93" w:rsidR="00E70F07" w:rsidRPr="00D74B92" w:rsidRDefault="000A6A65" w:rsidP="00E70F07">
      <w:pPr>
        <w:pStyle w:val="Heading2"/>
        <w:rPr>
          <w:rFonts w:cs="Arial"/>
        </w:rPr>
      </w:pPr>
      <w:r>
        <w:rPr>
          <w:rFonts w:cs="Arial"/>
        </w:rPr>
        <w:t xml:space="preserve">Positioning Techniques and Associated RSs </w:t>
      </w:r>
    </w:p>
    <w:p w14:paraId="2652A1D2" w14:textId="77777777" w:rsidR="000A6A65" w:rsidRPr="000A6A65" w:rsidRDefault="000A6A65" w:rsidP="000A6A65">
      <w:pPr>
        <w:pStyle w:val="3GPPAgreements"/>
        <w:numPr>
          <w:ilvl w:val="0"/>
          <w:numId w:val="0"/>
        </w:numPr>
        <w:spacing w:before="0" w:after="0"/>
        <w:rPr>
          <w:szCs w:val="22"/>
        </w:rPr>
      </w:pPr>
      <w:bookmarkStart w:id="5" w:name="_Ref129681832"/>
      <w:r w:rsidRPr="000A6A65">
        <w:rPr>
          <w:szCs w:val="22"/>
        </w:rPr>
        <w:t>One of the objectives of the NR positioning WID includes the following [2]:</w:t>
      </w:r>
    </w:p>
    <w:p w14:paraId="4B16C324" w14:textId="77777777" w:rsidR="000A6A65" w:rsidRPr="000A6A65" w:rsidRDefault="000A6A65" w:rsidP="000A6A65">
      <w:pPr>
        <w:pStyle w:val="3GPPAgreements"/>
        <w:numPr>
          <w:ilvl w:val="1"/>
          <w:numId w:val="10"/>
        </w:numPr>
        <w:spacing w:before="0" w:after="0"/>
        <w:rPr>
          <w:szCs w:val="22"/>
        </w:rPr>
      </w:pPr>
      <w:r w:rsidRPr="000A6A65">
        <w:rPr>
          <w:szCs w:val="22"/>
        </w:rPr>
        <w:t>Support E-CID downlink measurements based on at least RRM measurements defined in NR Rel.15</w:t>
      </w:r>
    </w:p>
    <w:p w14:paraId="43490B5A" w14:textId="77777777" w:rsidR="000A6A65" w:rsidRPr="000A6A65" w:rsidRDefault="000A6A65" w:rsidP="000A6A65">
      <w:pPr>
        <w:pStyle w:val="3GPPAgreements"/>
        <w:numPr>
          <w:ilvl w:val="1"/>
          <w:numId w:val="10"/>
        </w:numPr>
        <w:spacing w:before="0" w:after="0"/>
        <w:rPr>
          <w:szCs w:val="22"/>
        </w:rPr>
      </w:pPr>
      <w:r w:rsidRPr="000A6A65">
        <w:rPr>
          <w:szCs w:val="22"/>
        </w:rPr>
        <w:t>Identify whether and which Rel-15 NR reference signals can be used for different NR positioning techniques</w:t>
      </w:r>
    </w:p>
    <w:p w14:paraId="64455C47" w14:textId="77777777" w:rsidR="000A6A65" w:rsidRPr="000A6A65" w:rsidRDefault="000A6A65" w:rsidP="000A6A65">
      <w:pPr>
        <w:pStyle w:val="3GPPAgreements"/>
        <w:numPr>
          <w:ilvl w:val="0"/>
          <w:numId w:val="0"/>
        </w:numPr>
        <w:spacing w:before="0" w:after="0"/>
        <w:ind w:left="284" w:hanging="284"/>
        <w:rPr>
          <w:szCs w:val="22"/>
        </w:rPr>
      </w:pPr>
    </w:p>
    <w:p w14:paraId="53F1EECD" w14:textId="7137C70F" w:rsidR="000A6A65" w:rsidRPr="000A6A65" w:rsidRDefault="000A6A65" w:rsidP="000A6A65">
      <w:pPr>
        <w:pStyle w:val="3GPPAgreements"/>
        <w:numPr>
          <w:ilvl w:val="0"/>
          <w:numId w:val="0"/>
        </w:numPr>
        <w:spacing w:before="0" w:after="0"/>
        <w:rPr>
          <w:szCs w:val="22"/>
        </w:rPr>
      </w:pPr>
      <w:r w:rsidRPr="000A6A65">
        <w:rPr>
          <w:szCs w:val="22"/>
        </w:rPr>
        <w:t>E-CID is a downlink and uplink</w:t>
      </w:r>
      <w:r w:rsidR="007A2934">
        <w:rPr>
          <w:szCs w:val="22"/>
        </w:rPr>
        <w:t>-</w:t>
      </w:r>
      <w:r w:rsidRPr="000A6A65">
        <w:rPr>
          <w:szCs w:val="22"/>
        </w:rPr>
        <w:t xml:space="preserve">based positioning technique and both UE and </w:t>
      </w:r>
      <w:proofErr w:type="spellStart"/>
      <w:r w:rsidRPr="000A6A65">
        <w:rPr>
          <w:szCs w:val="22"/>
        </w:rPr>
        <w:t>eNB</w:t>
      </w:r>
      <w:proofErr w:type="spellEnd"/>
      <w:r w:rsidRPr="000A6A65">
        <w:rPr>
          <w:szCs w:val="22"/>
        </w:rPr>
        <w:t xml:space="preserve"> could perform related measurements for the RTT and uplink </w:t>
      </w:r>
      <w:proofErr w:type="spellStart"/>
      <w:r w:rsidRPr="000A6A65">
        <w:rPr>
          <w:szCs w:val="22"/>
        </w:rPr>
        <w:t>AoAs</w:t>
      </w:r>
      <w:proofErr w:type="spellEnd"/>
      <w:r w:rsidRPr="000A6A65">
        <w:rPr>
          <w:szCs w:val="22"/>
        </w:rPr>
        <w:t xml:space="preserve">. In LTE, no specific reference signals for designed specifically for E-CID. NR can adopt similar approach and reusing its existing Rel. 15 reference signals in SS-RSRP, SS-RSRQ and SRS.  </w:t>
      </w:r>
    </w:p>
    <w:p w14:paraId="0363149B" w14:textId="77777777" w:rsidR="000A6A65" w:rsidRPr="000A6A65" w:rsidRDefault="000A6A65" w:rsidP="000A6A65">
      <w:pPr>
        <w:pStyle w:val="3GPPAgreements"/>
        <w:numPr>
          <w:ilvl w:val="0"/>
          <w:numId w:val="0"/>
        </w:numPr>
        <w:spacing w:before="0" w:after="0"/>
        <w:rPr>
          <w:szCs w:val="22"/>
        </w:rPr>
      </w:pPr>
    </w:p>
    <w:p w14:paraId="0B1A2187" w14:textId="77777777" w:rsidR="000A6A65" w:rsidRPr="000A6A65" w:rsidRDefault="000A6A65" w:rsidP="000A6A65">
      <w:pPr>
        <w:pStyle w:val="3GPPAgreements"/>
        <w:numPr>
          <w:ilvl w:val="0"/>
          <w:numId w:val="0"/>
        </w:numPr>
        <w:spacing w:before="0" w:after="0"/>
        <w:rPr>
          <w:szCs w:val="22"/>
        </w:rPr>
      </w:pPr>
      <w:r w:rsidRPr="000A6A65">
        <w:rPr>
          <w:szCs w:val="22"/>
        </w:rPr>
        <w:t>For other positioning techniques where new reference signals such as DL/UL PRS are newly standardized, it should not be mandatory for these positioning techniques to use of Rel-15 reference signals. In other words, the performance requirements do not require the use of Rel-15 reference signals for positioning technical other than E-CID.</w:t>
      </w:r>
    </w:p>
    <w:p w14:paraId="0484F9C2" w14:textId="77777777" w:rsidR="000A6A65" w:rsidRPr="000A6A65" w:rsidRDefault="000A6A65" w:rsidP="000A6A65">
      <w:pPr>
        <w:pStyle w:val="3GPPAgreements"/>
        <w:numPr>
          <w:ilvl w:val="0"/>
          <w:numId w:val="0"/>
        </w:numPr>
        <w:spacing w:before="0" w:after="0"/>
        <w:rPr>
          <w:szCs w:val="22"/>
        </w:rPr>
      </w:pPr>
    </w:p>
    <w:p w14:paraId="7C6E466A" w14:textId="77777777" w:rsidR="000A6A65" w:rsidRPr="000A6A65" w:rsidRDefault="000A6A65" w:rsidP="000A6A65">
      <w:pPr>
        <w:rPr>
          <w:b/>
          <w:i/>
          <w:lang w:val="en-GB" w:eastAsia="zh-CN"/>
        </w:rPr>
      </w:pPr>
      <w:r w:rsidRPr="000A6A65">
        <w:rPr>
          <w:b/>
          <w:i/>
          <w:lang w:val="en-GB" w:eastAsia="zh-CN"/>
        </w:rPr>
        <w:t xml:space="preserve">Proposal 7: </w:t>
      </w:r>
    </w:p>
    <w:p w14:paraId="2D904087" w14:textId="48B52F99" w:rsidR="000A6A65" w:rsidRDefault="000A6A65" w:rsidP="000A6A65">
      <w:pPr>
        <w:pStyle w:val="ListParagraph"/>
        <w:numPr>
          <w:ilvl w:val="1"/>
          <w:numId w:val="10"/>
        </w:numPr>
        <w:autoSpaceDE w:val="0"/>
        <w:autoSpaceDN w:val="0"/>
        <w:adjustRightInd w:val="0"/>
        <w:snapToGrid w:val="0"/>
        <w:spacing w:after="120" w:line="240" w:lineRule="auto"/>
        <w:jc w:val="both"/>
        <w:rPr>
          <w:rFonts w:ascii="Times New Roman" w:hAnsi="Times New Roman"/>
          <w:i/>
          <w:lang w:eastAsia="zh-CN"/>
        </w:rPr>
      </w:pPr>
      <w:r w:rsidRPr="000A6A65">
        <w:rPr>
          <w:rFonts w:ascii="Times New Roman" w:hAnsi="Times New Roman"/>
          <w:i/>
          <w:lang w:eastAsia="zh-CN"/>
        </w:rPr>
        <w:lastRenderedPageBreak/>
        <w:t>Support of E-CID positioning in NR is based on Rel-15 reference signals.</w:t>
      </w:r>
      <w:r w:rsidR="00504A1B">
        <w:rPr>
          <w:rFonts w:ascii="Times New Roman" w:hAnsi="Times New Roman"/>
          <w:i/>
          <w:lang w:eastAsia="zh-CN"/>
        </w:rPr>
        <w:t xml:space="preserve"> Use of other Rel-16 reference signals are left up to UE implementation. </w:t>
      </w:r>
    </w:p>
    <w:p w14:paraId="69EFE8CE" w14:textId="77777777" w:rsidR="00A452E4" w:rsidRDefault="00A452E4" w:rsidP="00A452E4">
      <w:pPr>
        <w:pStyle w:val="ListParagraph"/>
        <w:autoSpaceDE w:val="0"/>
        <w:autoSpaceDN w:val="0"/>
        <w:adjustRightInd w:val="0"/>
        <w:snapToGrid w:val="0"/>
        <w:spacing w:after="120" w:line="240" w:lineRule="auto"/>
        <w:ind w:left="567"/>
        <w:jc w:val="both"/>
        <w:rPr>
          <w:rFonts w:ascii="Times New Roman" w:hAnsi="Times New Roman"/>
          <w:i/>
          <w:lang w:eastAsia="zh-CN"/>
        </w:rPr>
      </w:pPr>
    </w:p>
    <w:p w14:paraId="2EA25DBD" w14:textId="77777777" w:rsidR="000D5B5B" w:rsidRPr="000A6A65" w:rsidRDefault="000D5B5B" w:rsidP="00583887">
      <w:pPr>
        <w:pStyle w:val="ListParagraph"/>
        <w:autoSpaceDE w:val="0"/>
        <w:autoSpaceDN w:val="0"/>
        <w:adjustRightInd w:val="0"/>
        <w:snapToGrid w:val="0"/>
        <w:spacing w:after="120" w:line="240" w:lineRule="auto"/>
        <w:ind w:left="567"/>
        <w:jc w:val="both"/>
        <w:rPr>
          <w:rFonts w:ascii="Times New Roman" w:hAnsi="Times New Roman"/>
          <w:i/>
          <w:lang w:eastAsia="zh-CN"/>
        </w:rPr>
      </w:pPr>
    </w:p>
    <w:p w14:paraId="18B94AA5" w14:textId="4F262795" w:rsidR="00157FC3" w:rsidRPr="00493C77" w:rsidRDefault="00747F48" w:rsidP="00493C77">
      <w:pPr>
        <w:pStyle w:val="Heading1"/>
      </w:pPr>
      <w:r w:rsidRPr="00493C77">
        <w:t>Conclusion</w:t>
      </w:r>
      <w:r w:rsidR="006B1FD5" w:rsidRPr="00493C77">
        <w:t>s</w:t>
      </w:r>
    </w:p>
    <w:p w14:paraId="220DB76F" w14:textId="77777777" w:rsidR="000A6A65" w:rsidRPr="000A6A65" w:rsidRDefault="000A6A65" w:rsidP="000A6A65">
      <w:pPr>
        <w:rPr>
          <w:lang w:val="en-GB" w:eastAsia="zh-CN"/>
        </w:rPr>
      </w:pPr>
      <w:r w:rsidRPr="000A6A65">
        <w:rPr>
          <w:lang w:val="en-GB" w:eastAsia="zh-CN"/>
        </w:rPr>
        <w:t>In this contribution, the following have been proposed:</w:t>
      </w:r>
    </w:p>
    <w:p w14:paraId="0342F2E5" w14:textId="7AD4FE51" w:rsidR="000A6A65" w:rsidRDefault="000A6A65" w:rsidP="000A6A65">
      <w:pPr>
        <w:autoSpaceDE/>
        <w:autoSpaceDN/>
        <w:adjustRightInd/>
        <w:snapToGrid/>
        <w:spacing w:after="0"/>
        <w:jc w:val="left"/>
        <w:rPr>
          <w:i/>
        </w:rPr>
      </w:pPr>
      <w:r w:rsidRPr="000A6A65">
        <w:rPr>
          <w:rFonts w:hint="eastAsia"/>
          <w:b/>
          <w:i/>
        </w:rPr>
        <w:t>Proposal</w:t>
      </w:r>
      <w:r w:rsidRPr="000A6A65">
        <w:rPr>
          <w:b/>
          <w:i/>
        </w:rPr>
        <w:t xml:space="preserve"> 1</w:t>
      </w:r>
      <w:r w:rsidRPr="000A6A65">
        <w:rPr>
          <w:rFonts w:hint="eastAsia"/>
          <w:b/>
          <w:i/>
        </w:rPr>
        <w:t>:</w:t>
      </w:r>
      <w:r w:rsidRPr="000A6A65">
        <w:rPr>
          <w:b/>
          <w:i/>
        </w:rPr>
        <w:t xml:space="preserve"> </w:t>
      </w:r>
      <w:r w:rsidRPr="000A6A65">
        <w:rPr>
          <w:i/>
        </w:rPr>
        <w:t xml:space="preserve">On the RSTD definition, either </w:t>
      </w:r>
      <w:r w:rsidRPr="000A6A65">
        <w:rPr>
          <w:rFonts w:hint="eastAsia"/>
          <w:i/>
        </w:rPr>
        <w:t xml:space="preserve">Option 1 or 3 </w:t>
      </w:r>
      <w:r w:rsidRPr="000A6A65">
        <w:rPr>
          <w:i/>
        </w:rPr>
        <w:t>sh</w:t>
      </w:r>
      <w:r w:rsidRPr="000A6A65">
        <w:rPr>
          <w:rFonts w:hint="eastAsia"/>
          <w:i/>
        </w:rPr>
        <w:t xml:space="preserve">ould be supported based on RAN4 decision on the support of </w:t>
      </w:r>
      <w:r w:rsidRPr="000A6A65">
        <w:rPr>
          <w:i/>
        </w:rPr>
        <w:t>RSTD measurement points i.e. whether the RSTD definition should take into consideration receiver and transmitter beam information.</w:t>
      </w:r>
      <w:r w:rsidRPr="000A6A65">
        <w:rPr>
          <w:rFonts w:hint="eastAsia"/>
          <w:i/>
        </w:rPr>
        <w:t xml:space="preserve"> </w:t>
      </w:r>
    </w:p>
    <w:p w14:paraId="582D67D4" w14:textId="77777777" w:rsidR="000D5B5B" w:rsidRPr="000A6A65" w:rsidRDefault="000D5B5B" w:rsidP="000A6A65">
      <w:pPr>
        <w:autoSpaceDE/>
        <w:autoSpaceDN/>
        <w:adjustRightInd/>
        <w:snapToGrid/>
        <w:spacing w:after="0"/>
        <w:jc w:val="left"/>
        <w:rPr>
          <w:i/>
        </w:rPr>
      </w:pPr>
    </w:p>
    <w:p w14:paraId="3A6CFF4D" w14:textId="77777777" w:rsidR="000A6A65" w:rsidRPr="000A6A65" w:rsidRDefault="000A6A65" w:rsidP="000A6A65">
      <w:pPr>
        <w:autoSpaceDE/>
        <w:autoSpaceDN/>
        <w:adjustRightInd/>
        <w:snapToGrid/>
        <w:spacing w:after="0"/>
        <w:jc w:val="left"/>
        <w:rPr>
          <w:i/>
        </w:rPr>
      </w:pPr>
      <w:r w:rsidRPr="000A6A65">
        <w:rPr>
          <w:rFonts w:hint="eastAsia"/>
          <w:b/>
          <w:i/>
        </w:rPr>
        <w:t>Proposal</w:t>
      </w:r>
      <w:r w:rsidRPr="000A6A65">
        <w:rPr>
          <w:b/>
          <w:i/>
        </w:rPr>
        <w:t xml:space="preserve"> 2: </w:t>
      </w:r>
      <w:r w:rsidRPr="000A6A65">
        <w:rPr>
          <w:i/>
        </w:rPr>
        <w:t xml:space="preserve">On the UE Rx-Tx time difference definition and Reference point, the same approach as for DL RTOA should be adopted. </w:t>
      </w:r>
    </w:p>
    <w:p w14:paraId="36004BC8" w14:textId="77777777" w:rsidR="000D5B5B" w:rsidRDefault="000D5B5B" w:rsidP="000D5B5B">
      <w:pPr>
        <w:pStyle w:val="3GPPNormalText"/>
        <w:rPr>
          <w:rFonts w:eastAsiaTheme="minorEastAsia"/>
          <w:b/>
          <w:i/>
          <w:sz w:val="22"/>
          <w:szCs w:val="22"/>
          <w:lang w:eastAsia="zh-CN"/>
        </w:rPr>
      </w:pPr>
    </w:p>
    <w:p w14:paraId="78BD3A7F" w14:textId="60F51A56" w:rsidR="000D5B5B" w:rsidRPr="000A6A65" w:rsidRDefault="000D5B5B" w:rsidP="000D5B5B">
      <w:pPr>
        <w:pStyle w:val="3GPPNormalText"/>
        <w:rPr>
          <w:rFonts w:eastAsiaTheme="minorEastAsia"/>
          <w:b/>
          <w:i/>
          <w:sz w:val="22"/>
          <w:szCs w:val="22"/>
          <w:lang w:eastAsia="zh-CN"/>
        </w:rPr>
      </w:pPr>
      <w:r w:rsidRPr="000A6A65">
        <w:rPr>
          <w:rFonts w:eastAsiaTheme="minorEastAsia"/>
          <w:b/>
          <w:i/>
          <w:sz w:val="22"/>
          <w:szCs w:val="22"/>
          <w:lang w:eastAsia="zh-CN"/>
        </w:rPr>
        <w:t>Proposal 3:</w:t>
      </w:r>
    </w:p>
    <w:p w14:paraId="0E7A0510" w14:textId="77777777" w:rsidR="000D5B5B" w:rsidRPr="000A6A65" w:rsidRDefault="000D5B5B" w:rsidP="000D5B5B">
      <w:pPr>
        <w:numPr>
          <w:ilvl w:val="0"/>
          <w:numId w:val="7"/>
        </w:numPr>
        <w:autoSpaceDE/>
        <w:autoSpaceDN/>
        <w:adjustRightInd/>
        <w:snapToGrid/>
        <w:spacing w:after="0"/>
        <w:jc w:val="left"/>
        <w:rPr>
          <w:i/>
        </w:rPr>
      </w:pPr>
      <w:r w:rsidRPr="000A6A65">
        <w:rPr>
          <w:i/>
        </w:rPr>
        <w:t xml:space="preserve">For FR1, the reference point of the </w:t>
      </w:r>
      <w:proofErr w:type="spellStart"/>
      <w:r>
        <w:rPr>
          <w:i/>
        </w:rPr>
        <w:t>gNB</w:t>
      </w:r>
      <w:proofErr w:type="spellEnd"/>
      <w:r>
        <w:rPr>
          <w:i/>
        </w:rPr>
        <w:t xml:space="preserve"> Rx-Tx </w:t>
      </w:r>
      <w:r w:rsidRPr="000A6A65">
        <w:rPr>
          <w:i/>
        </w:rPr>
        <w:t xml:space="preserve">measurement is the Rx antenna connector of the </w:t>
      </w:r>
      <w:r>
        <w:rPr>
          <w:i/>
        </w:rPr>
        <w:t>BS</w:t>
      </w:r>
    </w:p>
    <w:p w14:paraId="7A20F214" w14:textId="77777777" w:rsidR="000D5B5B" w:rsidRPr="000A6A65" w:rsidRDefault="000D5B5B" w:rsidP="000D5B5B">
      <w:pPr>
        <w:numPr>
          <w:ilvl w:val="0"/>
          <w:numId w:val="7"/>
        </w:numPr>
        <w:autoSpaceDE/>
        <w:autoSpaceDN/>
        <w:adjustRightInd/>
        <w:snapToGrid/>
        <w:spacing w:after="0"/>
        <w:jc w:val="left"/>
        <w:rPr>
          <w:i/>
        </w:rPr>
      </w:pPr>
      <w:r w:rsidRPr="000A6A65">
        <w:rPr>
          <w:i/>
        </w:rPr>
        <w:t xml:space="preserve">For FR2, RAN1 has considered the </w:t>
      </w:r>
      <w:proofErr w:type="gramStart"/>
      <w:r>
        <w:rPr>
          <w:i/>
        </w:rPr>
        <w:t xml:space="preserve">different </w:t>
      </w:r>
      <w:r w:rsidRPr="000A6A65">
        <w:rPr>
          <w:i/>
        </w:rPr>
        <w:t xml:space="preserve"> options</w:t>
      </w:r>
      <w:proofErr w:type="gramEnd"/>
      <w:r w:rsidRPr="000A6A65">
        <w:rPr>
          <w:i/>
        </w:rPr>
        <w:t xml:space="preserve"> as the reference point of the RSTD measurement. The final decision is up to RAN4 </w:t>
      </w:r>
      <w:r>
        <w:rPr>
          <w:i/>
        </w:rPr>
        <w:t xml:space="preserve">as well </w:t>
      </w:r>
      <w:r w:rsidRPr="000A6A65">
        <w:rPr>
          <w:i/>
        </w:rPr>
        <w:t>on how to define the reference point</w:t>
      </w:r>
      <w:r>
        <w:rPr>
          <w:i/>
        </w:rPr>
        <w:t xml:space="preserve"> for UL measurements at the </w:t>
      </w:r>
      <w:proofErr w:type="spellStart"/>
      <w:r>
        <w:rPr>
          <w:i/>
        </w:rPr>
        <w:t>gNB</w:t>
      </w:r>
      <w:proofErr w:type="spellEnd"/>
      <w:proofErr w:type="gramStart"/>
      <w:r>
        <w:rPr>
          <w:i/>
        </w:rPr>
        <w:t xml:space="preserve">. </w:t>
      </w:r>
      <w:r w:rsidRPr="000A6A65">
        <w:rPr>
          <w:i/>
        </w:rPr>
        <w:t>.</w:t>
      </w:r>
      <w:proofErr w:type="gramEnd"/>
      <w:r w:rsidRPr="000A6A65">
        <w:rPr>
          <w:i/>
        </w:rPr>
        <w:t xml:space="preserve"> </w:t>
      </w:r>
    </w:p>
    <w:p w14:paraId="63BF717C" w14:textId="77777777" w:rsidR="000D5B5B" w:rsidRPr="000A6A65" w:rsidRDefault="000D5B5B" w:rsidP="000A6A65">
      <w:pPr>
        <w:pStyle w:val="3GPPNormalText"/>
        <w:rPr>
          <w:rFonts w:eastAsiaTheme="minorEastAsia"/>
          <w:b/>
          <w:i/>
          <w:sz w:val="22"/>
          <w:szCs w:val="22"/>
          <w:lang w:eastAsia="zh-CN"/>
        </w:rPr>
      </w:pPr>
    </w:p>
    <w:p w14:paraId="5815CCA8" w14:textId="3D65F03E" w:rsidR="000A6A65" w:rsidRPr="000A6A65" w:rsidRDefault="000A6A65" w:rsidP="000A6A65">
      <w:pPr>
        <w:autoSpaceDE/>
        <w:autoSpaceDN/>
        <w:adjustRightInd/>
        <w:snapToGrid/>
        <w:spacing w:after="0"/>
        <w:jc w:val="left"/>
        <w:rPr>
          <w:i/>
        </w:rPr>
      </w:pPr>
      <w:r w:rsidRPr="000A6A65">
        <w:rPr>
          <w:rFonts w:hint="eastAsia"/>
          <w:b/>
          <w:i/>
        </w:rPr>
        <w:t>Proposal</w:t>
      </w:r>
      <w:r w:rsidRPr="000A6A65">
        <w:rPr>
          <w:b/>
          <w:i/>
        </w:rPr>
        <w:t xml:space="preserve"> 4</w:t>
      </w:r>
      <w:r w:rsidRPr="000A6A65">
        <w:rPr>
          <w:rFonts w:hint="eastAsia"/>
          <w:b/>
          <w:i/>
        </w:rPr>
        <w:t>:</w:t>
      </w:r>
      <w:r w:rsidR="00A65FAB">
        <w:rPr>
          <w:b/>
          <w:i/>
        </w:rPr>
        <w:t xml:space="preserve"> </w:t>
      </w:r>
      <w:r w:rsidRPr="000A6A65">
        <w:rPr>
          <w:rFonts w:cs="Arial"/>
          <w:i/>
        </w:rPr>
        <w:t>If receiver diversity is in use by the UE, the reported UE Rx-Tx time difference value shall not be lower than the corresponding UE Rx-Tx time difference any of the individual receiver branches.</w:t>
      </w:r>
    </w:p>
    <w:p w14:paraId="192E682C" w14:textId="77777777" w:rsidR="000D5B5B" w:rsidRDefault="000D5B5B" w:rsidP="000D5B5B">
      <w:pPr>
        <w:autoSpaceDE/>
        <w:autoSpaceDN/>
        <w:adjustRightInd/>
        <w:snapToGrid/>
        <w:spacing w:after="0"/>
        <w:jc w:val="left"/>
        <w:rPr>
          <w:b/>
          <w:i/>
        </w:rPr>
      </w:pPr>
    </w:p>
    <w:p w14:paraId="77C92FAD" w14:textId="42718CAC" w:rsidR="000D5B5B" w:rsidRPr="000A6A65" w:rsidRDefault="000D5B5B" w:rsidP="000D5B5B">
      <w:pPr>
        <w:autoSpaceDE/>
        <w:autoSpaceDN/>
        <w:adjustRightInd/>
        <w:snapToGrid/>
        <w:spacing w:after="0"/>
        <w:jc w:val="left"/>
        <w:rPr>
          <w:b/>
          <w:i/>
        </w:rPr>
      </w:pPr>
      <w:r w:rsidRPr="000A6A65">
        <w:rPr>
          <w:b/>
          <w:i/>
        </w:rPr>
        <w:t>Proposal 5:</w:t>
      </w:r>
    </w:p>
    <w:p w14:paraId="7C36E4B3" w14:textId="77777777" w:rsidR="000D5B5B" w:rsidRDefault="000D5B5B" w:rsidP="000D5B5B">
      <w:pPr>
        <w:pStyle w:val="ListParagraph"/>
        <w:numPr>
          <w:ilvl w:val="0"/>
          <w:numId w:val="7"/>
        </w:numPr>
        <w:autoSpaceDE w:val="0"/>
        <w:autoSpaceDN w:val="0"/>
        <w:adjustRightInd w:val="0"/>
        <w:snapToGrid w:val="0"/>
        <w:spacing w:after="120" w:line="240" w:lineRule="auto"/>
        <w:jc w:val="both"/>
        <w:rPr>
          <w:rFonts w:ascii="Times New Roman" w:hAnsi="Times New Roman"/>
          <w:i/>
        </w:rPr>
      </w:pPr>
      <w:r w:rsidRPr="000A6A65">
        <w:rPr>
          <w:rFonts w:ascii="Times New Roman" w:hAnsi="Times New Roman"/>
          <w:i/>
        </w:rPr>
        <w:t xml:space="preserve">If receiver diversity is in use by the </w:t>
      </w:r>
      <w:proofErr w:type="spellStart"/>
      <w:r w:rsidRPr="000A6A65">
        <w:rPr>
          <w:rFonts w:ascii="Times New Roman" w:hAnsi="Times New Roman"/>
          <w:i/>
        </w:rPr>
        <w:t>gNB</w:t>
      </w:r>
      <w:proofErr w:type="spellEnd"/>
      <w:r w:rsidRPr="000A6A65">
        <w:rPr>
          <w:rFonts w:ascii="Times New Roman" w:hAnsi="Times New Roman"/>
          <w:i/>
        </w:rPr>
        <w:t xml:space="preserve">, the reported </w:t>
      </w:r>
      <w:proofErr w:type="spellStart"/>
      <w:r>
        <w:rPr>
          <w:rFonts w:ascii="Times New Roman" w:hAnsi="Times New Roman"/>
          <w:i/>
        </w:rPr>
        <w:t>gNB</w:t>
      </w:r>
      <w:proofErr w:type="spellEnd"/>
      <w:r w:rsidRPr="000A6A65">
        <w:rPr>
          <w:rFonts w:ascii="Times New Roman" w:hAnsi="Times New Roman"/>
          <w:i/>
        </w:rPr>
        <w:t xml:space="preserve"> Rx-Tx time difference value </w:t>
      </w:r>
      <w:proofErr w:type="gramStart"/>
      <w:r w:rsidRPr="000A6A65">
        <w:rPr>
          <w:rFonts w:ascii="Times New Roman" w:hAnsi="Times New Roman"/>
          <w:i/>
        </w:rPr>
        <w:t>sh</w:t>
      </w:r>
      <w:r>
        <w:rPr>
          <w:rFonts w:ascii="Times New Roman" w:hAnsi="Times New Roman"/>
          <w:i/>
        </w:rPr>
        <w:t xml:space="preserve">ould </w:t>
      </w:r>
      <w:r w:rsidRPr="000A6A65">
        <w:rPr>
          <w:rFonts w:ascii="Times New Roman" w:hAnsi="Times New Roman"/>
          <w:i/>
        </w:rPr>
        <w:t xml:space="preserve"> not</w:t>
      </w:r>
      <w:proofErr w:type="gramEnd"/>
      <w:r w:rsidRPr="000A6A65">
        <w:rPr>
          <w:rFonts w:ascii="Times New Roman" w:hAnsi="Times New Roman"/>
          <w:i/>
        </w:rPr>
        <w:t xml:space="preserve"> be lower than the corresponding </w:t>
      </w:r>
      <w:proofErr w:type="spellStart"/>
      <w:r>
        <w:rPr>
          <w:rFonts w:ascii="Times New Roman" w:hAnsi="Times New Roman"/>
          <w:i/>
        </w:rPr>
        <w:t>gNB</w:t>
      </w:r>
      <w:proofErr w:type="spellEnd"/>
      <w:r w:rsidRPr="000A6A65">
        <w:rPr>
          <w:rFonts w:ascii="Times New Roman" w:hAnsi="Times New Roman"/>
          <w:i/>
        </w:rPr>
        <w:t xml:space="preserve"> Rx-Tx time difference any of the individual receiver branches.</w:t>
      </w:r>
    </w:p>
    <w:p w14:paraId="60F093BF" w14:textId="77777777" w:rsidR="000D5B5B" w:rsidRPr="000A6A65" w:rsidRDefault="000D5B5B" w:rsidP="000D5B5B">
      <w:pPr>
        <w:pStyle w:val="ListParagraph"/>
        <w:numPr>
          <w:ilvl w:val="0"/>
          <w:numId w:val="7"/>
        </w:numPr>
        <w:autoSpaceDE w:val="0"/>
        <w:autoSpaceDN w:val="0"/>
        <w:adjustRightInd w:val="0"/>
        <w:snapToGrid w:val="0"/>
        <w:spacing w:after="120" w:line="240" w:lineRule="auto"/>
        <w:jc w:val="both"/>
        <w:rPr>
          <w:rFonts w:ascii="Times New Roman" w:hAnsi="Times New Roman"/>
          <w:i/>
        </w:rPr>
      </w:pPr>
      <w:r>
        <w:rPr>
          <w:rFonts w:ascii="Times New Roman" w:hAnsi="Times New Roman"/>
          <w:i/>
        </w:rPr>
        <w:t>No RAN1 specifications on this is needed.</w:t>
      </w:r>
    </w:p>
    <w:p w14:paraId="128A2BF4" w14:textId="77777777" w:rsidR="000A6A65" w:rsidRPr="000A6A65" w:rsidRDefault="000A6A65" w:rsidP="000A6A65">
      <w:pPr>
        <w:autoSpaceDE/>
        <w:autoSpaceDN/>
        <w:adjustRightInd/>
        <w:snapToGrid/>
        <w:spacing w:after="0"/>
        <w:jc w:val="left"/>
        <w:rPr>
          <w:b/>
          <w:i/>
        </w:rPr>
      </w:pPr>
      <w:r w:rsidRPr="000A6A65">
        <w:rPr>
          <w:rFonts w:hint="eastAsia"/>
          <w:b/>
          <w:i/>
        </w:rPr>
        <w:t>Proposal</w:t>
      </w:r>
      <w:r w:rsidRPr="000A6A65">
        <w:rPr>
          <w:b/>
          <w:i/>
        </w:rPr>
        <w:t xml:space="preserve"> 6</w:t>
      </w:r>
      <w:r w:rsidRPr="000A6A65">
        <w:rPr>
          <w:rFonts w:hint="eastAsia"/>
          <w:b/>
          <w:i/>
        </w:rPr>
        <w:t>:</w:t>
      </w:r>
    </w:p>
    <w:p w14:paraId="59C4E5E3" w14:textId="77777777" w:rsidR="000A6A65" w:rsidRPr="000A6A65" w:rsidRDefault="000A6A65" w:rsidP="000A6A65">
      <w:pPr>
        <w:pStyle w:val="BodyText"/>
        <w:numPr>
          <w:ilvl w:val="0"/>
          <w:numId w:val="8"/>
        </w:numPr>
        <w:autoSpaceDE/>
        <w:autoSpaceDN/>
        <w:adjustRightInd/>
        <w:snapToGrid/>
        <w:spacing w:after="0"/>
        <w:rPr>
          <w:i/>
          <w:sz w:val="22"/>
          <w:szCs w:val="22"/>
        </w:rPr>
      </w:pPr>
      <w:r w:rsidRPr="000A6A65">
        <w:rPr>
          <w:i/>
          <w:sz w:val="22"/>
          <w:szCs w:val="22"/>
          <w:lang w:val="en-GB"/>
        </w:rPr>
        <w:t>Angle of arrival measurements on a per beam basis is supported.</w:t>
      </w:r>
    </w:p>
    <w:p w14:paraId="71B422C8" w14:textId="0860F5CF" w:rsidR="000A6A65" w:rsidRDefault="000A6A65" w:rsidP="000A6A65">
      <w:pPr>
        <w:pStyle w:val="BodyText"/>
        <w:numPr>
          <w:ilvl w:val="0"/>
          <w:numId w:val="8"/>
        </w:numPr>
        <w:autoSpaceDE/>
        <w:autoSpaceDN/>
        <w:adjustRightInd/>
        <w:snapToGrid/>
        <w:spacing w:after="0"/>
        <w:rPr>
          <w:i/>
          <w:sz w:val="22"/>
          <w:szCs w:val="22"/>
        </w:rPr>
      </w:pPr>
      <w:r w:rsidRPr="000A6A65">
        <w:rPr>
          <w:i/>
          <w:sz w:val="22"/>
          <w:szCs w:val="22"/>
          <w:lang w:val="en-GB"/>
        </w:rPr>
        <w:t>The reference point for the angle of arrival measurements f</w:t>
      </w:r>
      <w:r w:rsidRPr="000A6A65">
        <w:rPr>
          <w:i/>
          <w:sz w:val="22"/>
          <w:szCs w:val="22"/>
        </w:rPr>
        <w:t xml:space="preserve">or FR1 is at the Rx antenna connector of the </w:t>
      </w:r>
      <w:proofErr w:type="spellStart"/>
      <w:r w:rsidRPr="000A6A65">
        <w:rPr>
          <w:i/>
          <w:sz w:val="22"/>
          <w:szCs w:val="22"/>
        </w:rPr>
        <w:t>gNB</w:t>
      </w:r>
      <w:proofErr w:type="spellEnd"/>
      <w:r w:rsidRPr="000A6A65">
        <w:rPr>
          <w:i/>
          <w:sz w:val="22"/>
          <w:szCs w:val="22"/>
        </w:rPr>
        <w:t xml:space="preserve">, and for FR2, at the Rx antenna element/equivalent port of the </w:t>
      </w:r>
      <w:proofErr w:type="spellStart"/>
      <w:r w:rsidRPr="000A6A65">
        <w:rPr>
          <w:i/>
          <w:sz w:val="22"/>
          <w:szCs w:val="22"/>
        </w:rPr>
        <w:t>gNB</w:t>
      </w:r>
      <w:proofErr w:type="spellEnd"/>
    </w:p>
    <w:p w14:paraId="0AC2BD80" w14:textId="6CE72721" w:rsidR="000D5B5B" w:rsidRPr="000A6A65" w:rsidRDefault="000D5B5B" w:rsidP="00583887">
      <w:pPr>
        <w:pStyle w:val="BodyText"/>
        <w:autoSpaceDE/>
        <w:autoSpaceDN/>
        <w:adjustRightInd/>
        <w:snapToGrid/>
        <w:spacing w:after="0"/>
        <w:ind w:left="720"/>
        <w:rPr>
          <w:i/>
          <w:sz w:val="22"/>
          <w:szCs w:val="22"/>
        </w:rPr>
      </w:pPr>
    </w:p>
    <w:p w14:paraId="47150729" w14:textId="0CC07847" w:rsidR="00504A1B" w:rsidRPr="00504A1B" w:rsidRDefault="000A6A65" w:rsidP="00504A1B">
      <w:pPr>
        <w:rPr>
          <w:i/>
          <w:lang w:eastAsia="zh-CN"/>
        </w:rPr>
      </w:pPr>
      <w:r w:rsidRPr="00504A1B">
        <w:rPr>
          <w:rFonts w:hint="eastAsia"/>
          <w:b/>
          <w:i/>
          <w:lang w:eastAsia="zh-CN"/>
        </w:rPr>
        <w:t xml:space="preserve">Proposal 7: </w:t>
      </w:r>
      <w:r w:rsidR="00504A1B" w:rsidRPr="00504A1B">
        <w:rPr>
          <w:i/>
          <w:lang w:eastAsia="zh-CN"/>
        </w:rPr>
        <w:t xml:space="preserve">Support of E-CID positioning in NR is based on Rel-15 reference signals. Use of other Rel-16 reference signals are left up to UE implementation. </w:t>
      </w:r>
    </w:p>
    <w:p w14:paraId="317C4076" w14:textId="15B475B9" w:rsidR="0021120F" w:rsidRPr="00504A1B" w:rsidRDefault="0021120F" w:rsidP="00C32217">
      <w:pPr>
        <w:rPr>
          <w:lang w:val="en-GB" w:eastAsia="zh-CN"/>
        </w:rPr>
      </w:pPr>
    </w:p>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bookmarkEnd w:id="5"/>
    <w:bookmarkEnd w:id="6"/>
    <w:bookmarkEnd w:id="7"/>
    <w:bookmarkEnd w:id="8"/>
    <w:p w14:paraId="1FC9BC0A" w14:textId="77777777" w:rsidR="000A6A65" w:rsidRPr="000A6A65" w:rsidRDefault="000A6A65" w:rsidP="000A6A65">
      <w:pPr>
        <w:rPr>
          <w:lang w:val="en-GB" w:eastAsia="zh-CN"/>
        </w:rPr>
      </w:pPr>
      <w:r w:rsidRPr="000A6A65">
        <w:rPr>
          <w:rFonts w:hint="eastAsia"/>
          <w:lang w:eastAsia="zh-CN"/>
        </w:rPr>
        <w:t>[1]</w:t>
      </w:r>
      <w:r w:rsidRPr="000A6A65">
        <w:rPr>
          <w:lang w:eastAsia="zh-CN"/>
        </w:rPr>
        <w:tab/>
        <w:t>R1-1907791, “</w:t>
      </w:r>
      <w:r w:rsidRPr="000A6A65">
        <w:t xml:space="preserve">Summary #2 of UE and </w:t>
      </w:r>
      <w:proofErr w:type="spellStart"/>
      <w:r w:rsidRPr="000A6A65">
        <w:t>gNB</w:t>
      </w:r>
      <w:proofErr w:type="spellEnd"/>
      <w:r w:rsidRPr="000A6A65">
        <w:t xml:space="preserve"> measurements for NR Positioning</w:t>
      </w:r>
      <w:r w:rsidRPr="000A6A65">
        <w:rPr>
          <w:lang w:val="en-GB" w:eastAsia="zh-CN"/>
        </w:rPr>
        <w:t>,” CATT.</w:t>
      </w:r>
    </w:p>
    <w:p w14:paraId="193F918B" w14:textId="77777777" w:rsidR="000A6A65" w:rsidRPr="000A6A65" w:rsidRDefault="000A6A65" w:rsidP="000A6A65">
      <w:pPr>
        <w:autoSpaceDE/>
        <w:autoSpaceDN/>
        <w:adjustRightInd/>
        <w:snapToGrid/>
        <w:spacing w:after="200" w:line="276" w:lineRule="auto"/>
        <w:jc w:val="left"/>
      </w:pPr>
      <w:r w:rsidRPr="000A6A65">
        <w:rPr>
          <w:lang w:val="en-GB" w:eastAsia="zh-CN"/>
        </w:rPr>
        <w:t xml:space="preserve">[2] </w:t>
      </w:r>
      <w:r w:rsidRPr="000A6A65">
        <w:rPr>
          <w:lang w:val="en-GB" w:eastAsia="zh-CN"/>
        </w:rPr>
        <w:tab/>
      </w:r>
      <w:r w:rsidRPr="000A6A65">
        <w:t xml:space="preserve">RP-190752, “New WID: NR Positioning Support,” </w:t>
      </w:r>
      <w:r w:rsidRPr="000A6A65">
        <w:tab/>
        <w:t>Intel Corporation, Ericsson.</w:t>
      </w:r>
    </w:p>
    <w:p w14:paraId="367CF0F0" w14:textId="5F24BF3F" w:rsidR="00F62478" w:rsidRPr="007F5EC6" w:rsidRDefault="00F62478" w:rsidP="000A6A65">
      <w:pPr>
        <w:pStyle w:val="References"/>
        <w:numPr>
          <w:ilvl w:val="0"/>
          <w:numId w:val="0"/>
        </w:numPr>
        <w:ind w:left="360"/>
      </w:pP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8F183" w14:textId="77777777" w:rsidR="00211EB3" w:rsidRDefault="00211EB3">
      <w:r>
        <w:separator/>
      </w:r>
    </w:p>
  </w:endnote>
  <w:endnote w:type="continuationSeparator" w:id="0">
    <w:p w14:paraId="33062F42" w14:textId="77777777" w:rsidR="00211EB3" w:rsidRDefault="0021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BBE52" w14:textId="77777777" w:rsidR="00211EB3" w:rsidRDefault="00211EB3">
      <w:r>
        <w:separator/>
      </w:r>
    </w:p>
  </w:footnote>
  <w:footnote w:type="continuationSeparator" w:id="0">
    <w:p w14:paraId="1F908A90" w14:textId="77777777" w:rsidR="00211EB3" w:rsidRDefault="00211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60840"/>
    <w:multiLevelType w:val="multilevel"/>
    <w:tmpl w:val="6F603E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C302DF"/>
    <w:multiLevelType w:val="multilevel"/>
    <w:tmpl w:val="9F2AAD4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567" w:hanging="283"/>
      </w:pPr>
      <w:rPr>
        <w:rFonts w:ascii="Times New Roman" w:eastAsia="MS Mincho"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0684702"/>
    <w:multiLevelType w:val="hybridMultilevel"/>
    <w:tmpl w:val="8730DAEC"/>
    <w:lvl w:ilvl="0" w:tplc="FF26DAF6">
      <w:start w:val="19"/>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8"/>
  </w:num>
  <w:num w:numId="5">
    <w:abstractNumId w:val="9"/>
  </w:num>
  <w:num w:numId="6">
    <w:abstractNumId w:val="0"/>
  </w:num>
  <w:num w:numId="7">
    <w:abstractNumId w:val="3"/>
  </w:num>
  <w:num w:numId="8">
    <w:abstractNumId w:val="1"/>
  </w:num>
  <w:num w:numId="9">
    <w:abstractNumId w:val="6"/>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6A65"/>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B5B"/>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69FC"/>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1EB3"/>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420"/>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52D"/>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A1B"/>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79A"/>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88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4BB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34"/>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2E4"/>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5FAB"/>
    <w:rsid w:val="00A6643C"/>
    <w:rsid w:val="00A664E3"/>
    <w:rsid w:val="00A66F8E"/>
    <w:rsid w:val="00A67544"/>
    <w:rsid w:val="00A67678"/>
    <w:rsid w:val="00A7000A"/>
    <w:rsid w:val="00A7075B"/>
    <w:rsid w:val="00A7085A"/>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AF7"/>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687"/>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28"/>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3F62"/>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3F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72B"/>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964"/>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3GPPNormalText">
    <w:name w:val="3GPP Normal Text"/>
    <w:basedOn w:val="BodyText"/>
    <w:link w:val="3GPPNormalTextChar"/>
    <w:qFormat/>
    <w:rsid w:val="000A6A65"/>
    <w:pPr>
      <w:autoSpaceDE/>
      <w:autoSpaceDN/>
      <w:adjustRightInd/>
      <w:snapToGrid/>
      <w:spacing w:line="276" w:lineRule="auto"/>
    </w:pPr>
    <w:rPr>
      <w:rFonts w:eastAsia="MS Mincho"/>
      <w:szCs w:val="24"/>
      <w:lang w:val="en-GB" w:eastAsia="ja-JP"/>
    </w:rPr>
  </w:style>
  <w:style w:type="character" w:customStyle="1" w:styleId="3GPPNormalTextChar">
    <w:name w:val="3GPP Normal Text Char"/>
    <w:link w:val="3GPPNormalText"/>
    <w:qFormat/>
    <w:rsid w:val="000A6A65"/>
    <w:rPr>
      <w:rFonts w:eastAsia="MS Mincho"/>
      <w:szCs w:val="24"/>
      <w:lang w:val="en-GB" w:eastAsia="ja-JP"/>
    </w:rPr>
  </w:style>
  <w:style w:type="paragraph" w:customStyle="1" w:styleId="3GPPAgreements">
    <w:name w:val="3GPP Agreements"/>
    <w:basedOn w:val="Normal"/>
    <w:link w:val="3GPPAgreementsChar"/>
    <w:qFormat/>
    <w:rsid w:val="000A6A65"/>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0A6A65"/>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21684-3C5E-417D-8B23-63351C232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Teck Hu</cp:lastModifiedBy>
  <cp:revision>2</cp:revision>
  <cp:lastPrinted>2007-06-18T22:08:00Z</cp:lastPrinted>
  <dcterms:created xsi:type="dcterms:W3CDTF">2019-08-26T08:25:00Z</dcterms:created>
  <dcterms:modified xsi:type="dcterms:W3CDTF">2019-08-26T08:25:00Z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(3)vchNjnGNfFCzv5MSopgzJ3ScK4EG7e/GT+j3jfCMftilNZ/8Cw/ZbViSgziqn83DsNWCx2Jq
IPaGrDndGII5xAVgvRaokC9vUTfUuz6LCgZB3jo++bwgCv+HpH969DpN/7VEzAboR0vC17TE
NeLup/Hk8/bFDscrtkw9+RtKdO5xzZfaOhlCBL5RERK9WjCOTtbXWsH/XrbIf0ju1daAfgF7
GqK2RanunioODMA/ox</vt:lpwstr>
  </property>
  <property fmtid="{D5CDD505-2E9C-101B-9397-08002B2CF9AE}" pid="13" name="_2015_ms_pID_725343_00">
    <vt:lpwstr>_2015_ms_pID_725343</vt:lpwstr>
  </property>
  <property fmtid="{D5CDD505-2E9C-101B-9397-08002B2CF9AE}" pid="14" name="_2015_ms_pID_7253431">
    <vt:lpwstr>VHfC56py5TTO3pSDPP+SZc0jtvUTjb4xx8AwfmJa5fGoWd/QjG+EFl
R/sV9X497iBzx/PEVjMUHtRYto0zVwCsFRqERnUF45LFRGbzAZjC2yo1KbgTH8fCYrm/LBQt
55eJCB9xQKQq3E24MuRwWPZiK9iz6Wakl4fmzVQANbLO0ain1zi3X6LxfcODpX0ZtF+L8hKK
JGllwUplld+9bfM/CuvyLthh4VKUyGslLWI8</vt:lpwstr>
  </property>
  <property fmtid="{D5CDD505-2E9C-101B-9397-08002B2CF9AE}" pid="15" name="_2015_ms_pID_7253431_00">
    <vt:lpwstr>_2015_ms_pID_7253431</vt:lpwstr>
  </property>
  <property fmtid="{D5CDD505-2E9C-101B-9397-08002B2CF9AE}" pid="16" name="_2015_ms_pID_7253432">
    <vt:lpwstr>VqdpeUsSpHIMr1MoTnER+oseWoBgaRwwK8qU
avXMg7PrGcCo975aWG0dSRLxzM22trmowCXWlv01+0Dv0+hefnw=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1566176782</vt:lpwstr>
  </property>
</Properties>
</file>