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0B69C5" w:rsidRDefault="00505BD9" w:rsidP="00197358">
      <w:pPr>
        <w:tabs>
          <w:tab w:val="right" w:pos="9216"/>
        </w:tabs>
        <w:spacing w:after="0"/>
        <w:jc w:val="left"/>
        <w:rPr>
          <w:b/>
          <w:kern w:val="2"/>
          <w:lang w:eastAsia="zh-CN"/>
        </w:rPr>
      </w:pPr>
      <w:r w:rsidRPr="000B69C5">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D27FC"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0B69C5">
        <w:rPr>
          <w:b/>
          <w:noProof/>
          <w:lang w:eastAsia="zh-CN"/>
        </w:rPr>
        <w:t>3GPP TSG RAN WG1 Meeting #</w:t>
      </w:r>
      <w:r w:rsidR="008A7CC9" w:rsidRPr="000B69C5">
        <w:rPr>
          <w:b/>
          <w:noProof/>
          <w:lang w:eastAsia="zh-CN"/>
        </w:rPr>
        <w:t>98</w:t>
      </w:r>
      <w:r w:rsidR="00EE4D77" w:rsidRPr="000B69C5">
        <w:rPr>
          <w:b/>
          <w:kern w:val="2"/>
          <w:lang w:eastAsia="zh-CN"/>
        </w:rPr>
        <w:tab/>
      </w:r>
      <w:r w:rsidR="00DC05D5" w:rsidRPr="000B69C5">
        <w:rPr>
          <w:b/>
          <w:kern w:val="2"/>
          <w:lang w:eastAsia="zh-CN"/>
        </w:rPr>
        <w:t>R1-1909434</w:t>
      </w:r>
    </w:p>
    <w:p w:rsidR="00197358" w:rsidRPr="000B69C5" w:rsidRDefault="008A7CC9" w:rsidP="00197358">
      <w:pPr>
        <w:tabs>
          <w:tab w:val="right" w:pos="9216"/>
        </w:tabs>
        <w:jc w:val="left"/>
        <w:rPr>
          <w:b/>
          <w:kern w:val="2"/>
          <w:lang w:eastAsia="zh-CN"/>
        </w:rPr>
      </w:pPr>
      <w:r w:rsidRPr="000B69C5">
        <w:rPr>
          <w:b/>
          <w:noProof/>
          <w:kern w:val="2"/>
          <w:lang w:eastAsia="zh-CN"/>
        </w:rPr>
        <w:t>Prague, Czech Republic, August</w:t>
      </w:r>
      <w:r w:rsidR="00915638" w:rsidRPr="000B69C5">
        <w:rPr>
          <w:b/>
          <w:noProof/>
          <w:kern w:val="2"/>
          <w:lang w:eastAsia="zh-CN"/>
        </w:rPr>
        <w:t xml:space="preserve"> 26-30,</w:t>
      </w:r>
      <w:r w:rsidRPr="000B69C5">
        <w:rPr>
          <w:b/>
          <w:noProof/>
          <w:kern w:val="2"/>
          <w:lang w:eastAsia="zh-CN"/>
        </w:rPr>
        <w:t xml:space="preserve"> 2019</w:t>
      </w:r>
    </w:p>
    <w:p w:rsidR="005A1683" w:rsidRPr="000B69C5" w:rsidRDefault="005A1683" w:rsidP="005A1683">
      <w:pPr>
        <w:pBdr>
          <w:top w:val="single" w:sz="4" w:space="1" w:color="auto"/>
        </w:pBdr>
        <w:spacing w:after="0"/>
        <w:jc w:val="left"/>
        <w:rPr>
          <w:b/>
          <w:kern w:val="2"/>
          <w:sz w:val="16"/>
          <w:szCs w:val="16"/>
          <w:lang w:eastAsia="zh-CN"/>
        </w:rPr>
      </w:pPr>
    </w:p>
    <w:p w:rsidR="009E383E" w:rsidRPr="000B69C5" w:rsidRDefault="005A1683" w:rsidP="005A1683">
      <w:pPr>
        <w:spacing w:after="60"/>
        <w:ind w:left="1555" w:hanging="1555"/>
        <w:jc w:val="left"/>
        <w:rPr>
          <w:b/>
          <w:kern w:val="2"/>
          <w:lang w:eastAsia="zh-CN"/>
        </w:rPr>
      </w:pPr>
      <w:r w:rsidRPr="000B69C5">
        <w:rPr>
          <w:b/>
          <w:kern w:val="2"/>
          <w:lang w:eastAsia="zh-CN"/>
        </w:rPr>
        <w:t>Agenda Item:</w:t>
      </w:r>
      <w:r w:rsidRPr="000B69C5">
        <w:rPr>
          <w:b/>
          <w:kern w:val="2"/>
          <w:lang w:eastAsia="zh-CN"/>
        </w:rPr>
        <w:tab/>
      </w:r>
      <w:r w:rsidR="000E25DE" w:rsidRPr="000B69C5">
        <w:rPr>
          <w:b/>
          <w:kern w:val="2"/>
          <w:lang w:eastAsia="zh-CN"/>
        </w:rPr>
        <w:t>7.</w:t>
      </w:r>
      <w:r w:rsidR="0010482B" w:rsidRPr="000B69C5">
        <w:rPr>
          <w:b/>
          <w:kern w:val="2"/>
          <w:lang w:eastAsia="zh-CN"/>
        </w:rPr>
        <w:t>1.3</w:t>
      </w:r>
    </w:p>
    <w:p w:rsidR="005A1683" w:rsidRPr="000B69C5" w:rsidRDefault="005A1683" w:rsidP="005A1683">
      <w:pPr>
        <w:spacing w:after="60"/>
        <w:ind w:left="1555" w:hanging="1555"/>
        <w:jc w:val="left"/>
        <w:rPr>
          <w:b/>
          <w:kern w:val="2"/>
          <w:lang w:eastAsia="zh-CN"/>
        </w:rPr>
      </w:pPr>
      <w:r w:rsidRPr="000B69C5">
        <w:rPr>
          <w:b/>
          <w:kern w:val="2"/>
          <w:lang w:eastAsia="zh-CN"/>
        </w:rPr>
        <w:t>Source:</w:t>
      </w:r>
      <w:r w:rsidRPr="000B69C5">
        <w:rPr>
          <w:b/>
          <w:kern w:val="2"/>
          <w:lang w:eastAsia="zh-CN"/>
        </w:rPr>
        <w:tab/>
        <w:t>Huawei, HiSilicon</w:t>
      </w:r>
    </w:p>
    <w:p w:rsidR="005A1683" w:rsidRPr="000B69C5" w:rsidRDefault="005A1683" w:rsidP="005A1683">
      <w:pPr>
        <w:spacing w:after="60"/>
        <w:ind w:left="1555" w:hanging="1555"/>
        <w:jc w:val="left"/>
        <w:rPr>
          <w:b/>
          <w:kern w:val="2"/>
          <w:lang w:eastAsia="zh-CN"/>
        </w:rPr>
      </w:pPr>
      <w:r w:rsidRPr="000B69C5">
        <w:rPr>
          <w:b/>
          <w:kern w:val="2"/>
          <w:lang w:eastAsia="zh-CN"/>
        </w:rPr>
        <w:t>Title:</w:t>
      </w:r>
      <w:r w:rsidRPr="000B69C5">
        <w:rPr>
          <w:b/>
          <w:kern w:val="2"/>
          <w:lang w:eastAsia="zh-CN"/>
        </w:rPr>
        <w:tab/>
      </w:r>
      <w:r w:rsidR="00505BD9" w:rsidRPr="000B69C5">
        <w:rPr>
          <w:b/>
          <w:kern w:val="2"/>
          <w:lang w:eastAsia="zh-CN"/>
        </w:rPr>
        <w:t>Clarification and correction on initial DL BWP</w:t>
      </w:r>
    </w:p>
    <w:p w:rsidR="005A1683" w:rsidRPr="000B69C5" w:rsidRDefault="005A1683" w:rsidP="005A1683">
      <w:pPr>
        <w:spacing w:after="60"/>
        <w:ind w:left="1555" w:hanging="1555"/>
        <w:jc w:val="left"/>
        <w:rPr>
          <w:b/>
        </w:rPr>
      </w:pPr>
      <w:r w:rsidRPr="000B69C5">
        <w:rPr>
          <w:b/>
        </w:rPr>
        <w:t>Document for:</w:t>
      </w:r>
      <w:r w:rsidRPr="000B69C5">
        <w:rPr>
          <w:b/>
        </w:rPr>
        <w:tab/>
        <w:t xml:space="preserve">Discussion and </w:t>
      </w:r>
      <w:r w:rsidR="008E4A37">
        <w:rPr>
          <w:b/>
          <w:lang w:eastAsia="zh-CN"/>
        </w:rPr>
        <w:t>D</w:t>
      </w:r>
      <w:bookmarkStart w:id="0" w:name="_GoBack"/>
      <w:bookmarkEnd w:id="0"/>
      <w:r w:rsidRPr="000B69C5">
        <w:rPr>
          <w:b/>
        </w:rPr>
        <w:t>ecision</w:t>
      </w:r>
    </w:p>
    <w:p w:rsidR="009C0564" w:rsidRPr="000B69C5" w:rsidRDefault="009C0564" w:rsidP="00CF195E">
      <w:pPr>
        <w:pBdr>
          <w:bottom w:val="single" w:sz="4" w:space="1" w:color="auto"/>
        </w:pBdr>
        <w:spacing w:after="0"/>
        <w:jc w:val="left"/>
        <w:rPr>
          <w:b/>
          <w:kern w:val="2"/>
          <w:sz w:val="16"/>
          <w:szCs w:val="16"/>
          <w:lang w:eastAsia="zh-CN"/>
        </w:rPr>
      </w:pPr>
    </w:p>
    <w:p w:rsidR="00432ADB" w:rsidRPr="000B69C5" w:rsidRDefault="009C0564" w:rsidP="0010482B">
      <w:pPr>
        <w:pStyle w:val="1"/>
      </w:pPr>
      <w:bookmarkStart w:id="1" w:name="_Ref124589705"/>
      <w:bookmarkStart w:id="2" w:name="_Ref129681862"/>
      <w:r w:rsidRPr="000B69C5">
        <w:t>Introduction</w:t>
      </w:r>
      <w:bookmarkEnd w:id="1"/>
      <w:bookmarkEnd w:id="2"/>
    </w:p>
    <w:p w:rsidR="00154665" w:rsidRPr="000B69C5" w:rsidRDefault="005A0361" w:rsidP="00065FB9">
      <w:pPr>
        <w:spacing w:after="240"/>
        <w:rPr>
          <w:lang w:eastAsia="zh-CN"/>
        </w:rPr>
      </w:pPr>
      <w:r w:rsidRPr="000B69C5">
        <w:rPr>
          <w:rFonts w:eastAsia="Times New Roman"/>
          <w:sz w:val="20"/>
          <w:szCs w:val="20"/>
        </w:rPr>
        <w:t xml:space="preserve">We review the issue about center frequency alignment for </w:t>
      </w:r>
      <w:r w:rsidR="00E63199" w:rsidRPr="000B69C5">
        <w:rPr>
          <w:rFonts w:eastAsia="Times New Roman"/>
          <w:sz w:val="20"/>
          <w:szCs w:val="20"/>
        </w:rPr>
        <w:t xml:space="preserve">initial </w:t>
      </w:r>
      <w:r w:rsidRPr="000B69C5">
        <w:rPr>
          <w:rFonts w:eastAsia="Times New Roman"/>
          <w:sz w:val="20"/>
          <w:szCs w:val="20"/>
        </w:rPr>
        <w:t xml:space="preserve">BWP </w:t>
      </w:r>
      <w:r w:rsidR="00E63199" w:rsidRPr="000B69C5">
        <w:rPr>
          <w:rFonts w:eastAsia="Times New Roman"/>
          <w:sz w:val="20"/>
          <w:szCs w:val="20"/>
        </w:rPr>
        <w:t xml:space="preserve">for unpaired spectrum </w:t>
      </w:r>
      <w:r w:rsidRPr="000B69C5">
        <w:rPr>
          <w:rFonts w:eastAsia="Times New Roman"/>
          <w:sz w:val="20"/>
          <w:szCs w:val="20"/>
        </w:rPr>
        <w:t>that was discussed in [1] and</w:t>
      </w:r>
      <w:r w:rsidR="00407180" w:rsidRPr="000B69C5">
        <w:rPr>
          <w:lang w:eastAsia="zh-CN"/>
        </w:rPr>
        <w:t xml:space="preserve"> </w:t>
      </w:r>
      <w:r w:rsidR="001176D4" w:rsidRPr="000B69C5">
        <w:rPr>
          <w:lang w:eastAsia="zh-CN"/>
        </w:rPr>
        <w:t xml:space="preserve">provide </w:t>
      </w:r>
      <w:r w:rsidR="00564398" w:rsidRPr="000B69C5">
        <w:rPr>
          <w:lang w:eastAsia="zh-CN"/>
        </w:rPr>
        <w:t xml:space="preserve">our views </w:t>
      </w:r>
      <w:bookmarkStart w:id="3" w:name="_Ref129681832"/>
      <w:r w:rsidRPr="000B69C5">
        <w:rPr>
          <w:lang w:eastAsia="zh-CN"/>
        </w:rPr>
        <w:t>on the necessary clarification and correction</w:t>
      </w:r>
      <w:r w:rsidR="00F306FA" w:rsidRPr="000B69C5">
        <w:rPr>
          <w:lang w:eastAsia="zh-CN"/>
        </w:rPr>
        <w:t>.</w:t>
      </w:r>
    </w:p>
    <w:p w:rsidR="00C46C28" w:rsidRPr="000B69C5" w:rsidRDefault="00FF6EA2" w:rsidP="0096501E">
      <w:pPr>
        <w:pStyle w:val="1"/>
        <w:ind w:left="0" w:firstLine="0"/>
        <w:rPr>
          <w:lang w:eastAsia="zh-CN"/>
        </w:rPr>
      </w:pPr>
      <w:r w:rsidRPr="000B69C5">
        <w:rPr>
          <w:lang w:eastAsia="zh-CN"/>
        </w:rPr>
        <w:t>Discussion</w:t>
      </w:r>
    </w:p>
    <w:p w:rsidR="00C46C28" w:rsidRPr="000B69C5" w:rsidRDefault="00FF6EA2" w:rsidP="00C46C28">
      <w:pPr>
        <w:pStyle w:val="2"/>
        <w:numPr>
          <w:ilvl w:val="1"/>
          <w:numId w:val="2"/>
        </w:numPr>
        <w:tabs>
          <w:tab w:val="num" w:pos="576"/>
        </w:tabs>
        <w:ind w:left="576"/>
        <w:rPr>
          <w:lang w:eastAsia="zh-CN"/>
        </w:rPr>
      </w:pPr>
      <w:r w:rsidRPr="000B69C5">
        <w:rPr>
          <w:lang w:eastAsia="zh-CN"/>
        </w:rPr>
        <w:t>Background</w:t>
      </w:r>
    </w:p>
    <w:p w:rsidR="00FF6EA2" w:rsidRPr="000B69C5" w:rsidRDefault="00FF6EA2" w:rsidP="00FF6EA2">
      <w:pPr>
        <w:rPr>
          <w:lang w:eastAsia="zh-CN"/>
        </w:rPr>
      </w:pPr>
      <w:r w:rsidRPr="000B69C5">
        <w:rPr>
          <w:lang w:eastAsia="zh-CN"/>
        </w:rPr>
        <w:t>In [1], an issue about the center frequency alignment was summarized: due to the support of initial DL BWP configuration in SIB1, center frequencies of initial DL BWP configuration in MIB, initial DL BWP configuration in SIB1 and initial UL BWP configuration in SIB1 may not be always aligned with each other in unpaired spectrum. Thus for unpaired spectrum, a UE may be required to retune its center frequency for RACH procedure during initial access. An illustration is given as Figure 1.</w:t>
      </w:r>
    </w:p>
    <w:p w:rsidR="00FF6EA2" w:rsidRPr="000B69C5" w:rsidRDefault="000B69C5" w:rsidP="00FF6EA2">
      <w:pPr>
        <w:keepNext/>
        <w:ind w:left="720"/>
        <w:jc w:val="center"/>
      </w:pPr>
      <w:r w:rsidRPr="000B69C5">
        <w:rPr>
          <w:noProof/>
          <w:lang w:eastAsia="zh-CN"/>
        </w:rPr>
        <w:drawing>
          <wp:inline distT="0" distB="0" distL="0" distR="0">
            <wp:extent cx="4269105" cy="2060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9105" cy="2060575"/>
                    </a:xfrm>
                    <a:prstGeom prst="rect">
                      <a:avLst/>
                    </a:prstGeom>
                    <a:noFill/>
                    <a:ln>
                      <a:noFill/>
                    </a:ln>
                  </pic:spPr>
                </pic:pic>
              </a:graphicData>
            </a:graphic>
          </wp:inline>
        </w:drawing>
      </w:r>
    </w:p>
    <w:p w:rsidR="00FF6EA2" w:rsidRPr="000B69C5" w:rsidRDefault="00FF6EA2" w:rsidP="00FF6EA2">
      <w:pPr>
        <w:pStyle w:val="a5"/>
        <w:ind w:left="720"/>
      </w:pPr>
      <w:r w:rsidRPr="000B69C5">
        <w:t>Figure 1 Center frequency in configuration option 2 on P</w:t>
      </w:r>
      <w:r w:rsidR="00342455" w:rsidRPr="000B69C5">
        <w:t>C</w:t>
      </w:r>
      <w:r w:rsidRPr="000B69C5">
        <w:t>ell</w:t>
      </w:r>
    </w:p>
    <w:p w:rsidR="00FF6EA2" w:rsidRPr="000B69C5" w:rsidRDefault="00FF6EA2" w:rsidP="00FF6EA2">
      <w:pPr>
        <w:rPr>
          <w:lang w:eastAsia="zh-CN"/>
        </w:rPr>
      </w:pPr>
    </w:p>
    <w:p w:rsidR="00FF6EA2" w:rsidRPr="000B69C5" w:rsidRDefault="00FF6EA2" w:rsidP="00FF6EA2">
      <w:pPr>
        <w:rPr>
          <w:lang w:eastAsia="zh-CN"/>
        </w:rPr>
      </w:pPr>
      <w:r w:rsidRPr="000B69C5">
        <w:rPr>
          <w:lang w:eastAsia="zh-CN"/>
        </w:rPr>
        <w:t xml:space="preserve">After discussion, however, there was no conclusion </w:t>
      </w:r>
      <w:r w:rsidR="008C13B7" w:rsidRPr="000B69C5">
        <w:rPr>
          <w:lang w:eastAsia="zh-CN"/>
        </w:rPr>
        <w:t xml:space="preserve">at that time </w:t>
      </w:r>
      <w:r w:rsidRPr="000B69C5">
        <w:rPr>
          <w:lang w:eastAsia="zh-CN"/>
        </w:rPr>
        <w:t>on whether the center frequencies of CORESET#0 (the initial DL BWP configured by MIB), the initial DL BWP configured by SIB1 and the initial UL BWP configured by SIB1 are the same or not.</w:t>
      </w:r>
    </w:p>
    <w:p w:rsidR="00342455" w:rsidRPr="000B69C5" w:rsidRDefault="00342455" w:rsidP="00FF6EA2">
      <w:pPr>
        <w:rPr>
          <w:lang w:eastAsia="zh-CN"/>
        </w:rPr>
      </w:pPr>
    </w:p>
    <w:p w:rsidR="00FF6EA2" w:rsidRPr="000B69C5" w:rsidRDefault="00FF6EA2" w:rsidP="00FF6EA2">
      <w:pPr>
        <w:pStyle w:val="2"/>
        <w:numPr>
          <w:ilvl w:val="1"/>
          <w:numId w:val="2"/>
        </w:numPr>
        <w:tabs>
          <w:tab w:val="num" w:pos="576"/>
        </w:tabs>
        <w:ind w:left="576"/>
        <w:rPr>
          <w:lang w:eastAsia="zh-CN"/>
        </w:rPr>
      </w:pPr>
      <w:r w:rsidRPr="000B69C5">
        <w:rPr>
          <w:lang w:eastAsia="zh-CN"/>
        </w:rPr>
        <w:t xml:space="preserve">Views on the </w:t>
      </w:r>
      <w:r w:rsidR="00342455" w:rsidRPr="000B69C5">
        <w:rPr>
          <w:lang w:eastAsia="zh-CN"/>
        </w:rPr>
        <w:t>intended configuration</w:t>
      </w:r>
    </w:p>
    <w:p w:rsidR="00D00EB3" w:rsidRPr="000B69C5" w:rsidRDefault="00780FCE" w:rsidP="00505BD9">
      <w:pPr>
        <w:widowControl w:val="0"/>
        <w:rPr>
          <w:lang w:eastAsia="zh-CN"/>
        </w:rPr>
      </w:pPr>
      <w:r w:rsidRPr="000B69C5">
        <w:rPr>
          <w:lang w:eastAsia="zh-CN"/>
        </w:rPr>
        <w:t xml:space="preserve">The issue </w:t>
      </w:r>
      <w:r w:rsidR="00D00EB3" w:rsidRPr="000B69C5">
        <w:rPr>
          <w:lang w:eastAsia="zh-CN"/>
        </w:rPr>
        <w:t>should have</w:t>
      </w:r>
      <w:r w:rsidRPr="000B69C5">
        <w:rPr>
          <w:lang w:eastAsia="zh-CN"/>
        </w:rPr>
        <w:t xml:space="preserve"> been </w:t>
      </w:r>
      <w:r w:rsidR="008C13B7" w:rsidRPr="000B69C5">
        <w:rPr>
          <w:lang w:eastAsia="zh-CN"/>
        </w:rPr>
        <w:t>understood</w:t>
      </w:r>
      <w:r w:rsidR="00AA28E5">
        <w:rPr>
          <w:lang w:eastAsia="zh-CN"/>
        </w:rPr>
        <w:t xml:space="preserve"> </w:t>
      </w:r>
      <w:r w:rsidR="00FF6EA2" w:rsidRPr="000B69C5">
        <w:rPr>
          <w:lang w:eastAsia="zh-CN"/>
        </w:rPr>
        <w:t xml:space="preserve">before </w:t>
      </w:r>
      <w:r w:rsidR="008C13B7" w:rsidRPr="000B69C5">
        <w:rPr>
          <w:lang w:eastAsia="zh-CN"/>
        </w:rPr>
        <w:t>RAN1</w:t>
      </w:r>
      <w:r w:rsidR="000B69C5" w:rsidRPr="000B69C5">
        <w:rPr>
          <w:lang w:eastAsia="zh-CN"/>
        </w:rPr>
        <w:t>#97</w:t>
      </w:r>
      <w:r w:rsidR="00D00EB3" w:rsidRPr="000B69C5">
        <w:rPr>
          <w:lang w:eastAsia="zh-CN"/>
        </w:rPr>
        <w:t xml:space="preserve"> according the </w:t>
      </w:r>
      <w:r w:rsidR="00E63199" w:rsidRPr="000B69C5">
        <w:rPr>
          <w:lang w:eastAsia="zh-CN"/>
        </w:rPr>
        <w:t xml:space="preserve">previous agreements and </w:t>
      </w:r>
      <w:r w:rsidR="00D00EB3" w:rsidRPr="000B69C5">
        <w:rPr>
          <w:lang w:eastAsia="zh-CN"/>
        </w:rPr>
        <w:t xml:space="preserve">specifications at that time. </w:t>
      </w:r>
      <w:r w:rsidR="00AA28E5">
        <w:rPr>
          <w:lang w:eastAsia="zh-CN"/>
        </w:rPr>
        <w:t>However, it seems matters are not sufficiently clear, as described in Section 2.3.</w:t>
      </w:r>
    </w:p>
    <w:p w:rsidR="00E63199" w:rsidRPr="000B69C5" w:rsidRDefault="00E63199" w:rsidP="00505BD9">
      <w:pPr>
        <w:widowControl w:val="0"/>
        <w:rPr>
          <w:lang w:eastAsia="zh-CN"/>
        </w:rPr>
      </w:pPr>
      <w:r w:rsidRPr="000B69C5">
        <w:rPr>
          <w:lang w:eastAsia="zh-CN"/>
        </w:rPr>
        <w:t>The RAN1 agreements can be found as below:</w:t>
      </w:r>
    </w:p>
    <w:tbl>
      <w:tblPr>
        <w:tblStyle w:val="ac"/>
        <w:tblW w:w="0" w:type="auto"/>
        <w:tblLook w:val="04A0" w:firstRow="1" w:lastRow="0" w:firstColumn="1" w:lastColumn="0" w:noHBand="0" w:noVBand="1"/>
      </w:tblPr>
      <w:tblGrid>
        <w:gridCol w:w="9307"/>
      </w:tblGrid>
      <w:tr w:rsidR="00E63199" w:rsidRPr="000B69C5" w:rsidTr="00E63199">
        <w:tc>
          <w:tcPr>
            <w:tcW w:w="9307" w:type="dxa"/>
          </w:tcPr>
          <w:p w:rsidR="00E63199" w:rsidRPr="000B69C5" w:rsidRDefault="00E63199" w:rsidP="00E63199">
            <w:pPr>
              <w:spacing w:after="0"/>
              <w:ind w:leftChars="98" w:left="216"/>
              <w:rPr>
                <w:rFonts w:ascii="Times" w:eastAsia="Batang" w:hAnsi="Times"/>
                <w:b/>
                <w:i/>
                <w:szCs w:val="24"/>
              </w:rPr>
            </w:pPr>
            <w:r w:rsidRPr="000B69C5">
              <w:rPr>
                <w:rFonts w:ascii="Times" w:eastAsia="Batang" w:hAnsi="Times"/>
                <w:i/>
                <w:szCs w:val="24"/>
                <w:highlight w:val="green"/>
              </w:rPr>
              <w:t>Agreements</w:t>
            </w:r>
            <w:r w:rsidRPr="000B69C5">
              <w:rPr>
                <w:rFonts w:ascii="Times" w:eastAsia="Batang" w:hAnsi="Times"/>
                <w:b/>
                <w:i/>
                <w:szCs w:val="24"/>
              </w:rPr>
              <w:t>:</w:t>
            </w:r>
          </w:p>
          <w:p w:rsidR="00E63199" w:rsidRPr="000B69C5" w:rsidRDefault="00E63199" w:rsidP="00E63199">
            <w:pPr>
              <w:numPr>
                <w:ilvl w:val="0"/>
                <w:numId w:val="90"/>
              </w:numPr>
              <w:autoSpaceDE/>
              <w:autoSpaceDN/>
              <w:adjustRightInd/>
              <w:snapToGrid/>
              <w:spacing w:after="0"/>
              <w:ind w:leftChars="262" w:left="783" w:hanging="207"/>
              <w:jc w:val="left"/>
              <w:rPr>
                <w:rFonts w:ascii="Times" w:eastAsia="Batang" w:hAnsi="Times"/>
                <w:i/>
                <w:szCs w:val="24"/>
              </w:rPr>
            </w:pPr>
            <w:r w:rsidRPr="000B69C5">
              <w:rPr>
                <w:rFonts w:ascii="Times" w:eastAsia="Batang" w:hAnsi="Times"/>
                <w:i/>
                <w:szCs w:val="24"/>
              </w:rPr>
              <w:t xml:space="preserve">For PCell, </w:t>
            </w:r>
            <w:r w:rsidRPr="000B69C5">
              <w:rPr>
                <w:rFonts w:ascii="Times" w:eastAsia="Batang" w:hAnsi="Times"/>
                <w:i/>
                <w:szCs w:val="24"/>
                <w:lang w:eastAsia="zh-TW"/>
              </w:rPr>
              <w:t>the initial DL BWP can be configured in SIB1 to be the same as or different with the initial DL BWP as initially defined by CORESET#0</w:t>
            </w:r>
          </w:p>
          <w:p w:rsidR="00E63199" w:rsidRPr="000B69C5" w:rsidRDefault="00E63199" w:rsidP="00E63199">
            <w:pPr>
              <w:numPr>
                <w:ilvl w:val="1"/>
                <w:numId w:val="90"/>
              </w:numPr>
              <w:autoSpaceDE/>
              <w:autoSpaceDN/>
              <w:adjustRightInd/>
              <w:snapToGrid/>
              <w:spacing w:after="0"/>
              <w:ind w:leftChars="589" w:left="1656"/>
              <w:jc w:val="left"/>
              <w:rPr>
                <w:rFonts w:ascii="Times" w:eastAsia="Batang" w:hAnsi="Times"/>
                <w:i/>
                <w:szCs w:val="24"/>
              </w:rPr>
            </w:pPr>
            <w:r w:rsidRPr="000B69C5">
              <w:rPr>
                <w:rFonts w:ascii="Times" w:eastAsia="Batang" w:hAnsi="Times"/>
                <w:i/>
                <w:szCs w:val="24"/>
              </w:rPr>
              <w:t>The initial DL BWP configured in SIB1 includes the bandwidth of CORESET#0</w:t>
            </w:r>
          </w:p>
          <w:p w:rsidR="00E63199" w:rsidRPr="000B69C5" w:rsidRDefault="00E63199" w:rsidP="00505BD9">
            <w:pPr>
              <w:numPr>
                <w:ilvl w:val="1"/>
                <w:numId w:val="90"/>
              </w:numPr>
              <w:autoSpaceDE/>
              <w:autoSpaceDN/>
              <w:adjustRightInd/>
              <w:snapToGrid/>
              <w:spacing w:after="0"/>
              <w:ind w:leftChars="589" w:left="1656"/>
              <w:jc w:val="left"/>
              <w:rPr>
                <w:rFonts w:ascii="Times" w:eastAsia="Batang" w:hAnsi="Times"/>
                <w:szCs w:val="24"/>
              </w:rPr>
            </w:pPr>
            <w:r w:rsidRPr="000B69C5">
              <w:rPr>
                <w:rFonts w:ascii="Times" w:eastAsia="Batang" w:hAnsi="Times"/>
                <w:i/>
                <w:szCs w:val="24"/>
              </w:rPr>
              <w:t xml:space="preserve">If the initial DL BWP configured by SIB1 is different with the initial DL BWP as </w:t>
            </w:r>
            <w:r w:rsidRPr="000B69C5">
              <w:rPr>
                <w:rFonts w:ascii="Times" w:eastAsia="Batang" w:hAnsi="Times"/>
                <w:i/>
                <w:szCs w:val="24"/>
              </w:rPr>
              <w:lastRenderedPageBreak/>
              <w:t>initially defined by CORESET#0, the configuration of the initial DL BWP configured by SIB1 is applicable after the initial access</w:t>
            </w:r>
          </w:p>
        </w:tc>
      </w:tr>
    </w:tbl>
    <w:p w:rsidR="00E63199" w:rsidRPr="000B69C5" w:rsidRDefault="00E63199" w:rsidP="00505BD9">
      <w:pPr>
        <w:widowControl w:val="0"/>
        <w:rPr>
          <w:lang w:eastAsia="zh-CN"/>
        </w:rPr>
      </w:pPr>
    </w:p>
    <w:p w:rsidR="00D00EB3" w:rsidRPr="000B69C5" w:rsidRDefault="00D00EB3" w:rsidP="00505BD9">
      <w:pPr>
        <w:widowControl w:val="0"/>
        <w:rPr>
          <w:lang w:eastAsia="zh-CN"/>
        </w:rPr>
      </w:pPr>
      <w:r w:rsidRPr="000B69C5">
        <w:rPr>
          <w:lang w:eastAsia="zh-CN"/>
        </w:rPr>
        <w:t xml:space="preserve">According to </w:t>
      </w:r>
      <w:r w:rsidR="008C13B7" w:rsidRPr="000B69C5">
        <w:rPr>
          <w:lang w:eastAsia="zh-CN"/>
        </w:rPr>
        <w:t>TS 38.213</w:t>
      </w:r>
      <w:r w:rsidRPr="000B69C5">
        <w:rPr>
          <w:lang w:eastAsia="zh-CN"/>
        </w:rPr>
        <w:t>,</w:t>
      </w:r>
    </w:p>
    <w:tbl>
      <w:tblPr>
        <w:tblStyle w:val="ac"/>
        <w:tblW w:w="0" w:type="auto"/>
        <w:tblLook w:val="04A0" w:firstRow="1" w:lastRow="0" w:firstColumn="1" w:lastColumn="0" w:noHBand="0" w:noVBand="1"/>
      </w:tblPr>
      <w:tblGrid>
        <w:gridCol w:w="9307"/>
      </w:tblGrid>
      <w:tr w:rsidR="00E63199" w:rsidRPr="000B69C5" w:rsidTr="00E63199">
        <w:tc>
          <w:tcPr>
            <w:tcW w:w="9307" w:type="dxa"/>
          </w:tcPr>
          <w:p w:rsidR="00E63199" w:rsidRPr="000B69C5" w:rsidRDefault="00E63199" w:rsidP="00E63199">
            <w:pPr>
              <w:ind w:leftChars="98" w:left="216"/>
              <w:rPr>
                <w:i/>
                <w:lang w:eastAsia="zh-CN"/>
              </w:rPr>
            </w:pPr>
            <w:r w:rsidRPr="000B69C5">
              <w:rPr>
                <w:i/>
                <w:lang w:eastAsia="ja-JP"/>
              </w:rPr>
              <w:t xml:space="preserve">If a UE is not provided </w:t>
            </w:r>
            <w:r w:rsidRPr="000B69C5">
              <w:rPr>
                <w:rFonts w:eastAsia="Yu Mincho"/>
                <w:i/>
              </w:rPr>
              <w:t>initialDownlinkBWP,</w:t>
            </w:r>
            <w:r w:rsidRPr="000B69C5">
              <w:rPr>
                <w:i/>
                <w:lang w:eastAsia="ja-JP"/>
              </w:rPr>
              <w:t xml:space="preserve"> an initial active DL BWP is defined by a location and number of contiguous PRBs, </w:t>
            </w:r>
            <w:r w:rsidRPr="000B69C5">
              <w:rPr>
                <w:rFonts w:eastAsia="Yu Mincho"/>
                <w:i/>
              </w:rPr>
              <w:t xml:space="preserve">starting from a PRB with the lowest index and ending at a PRB with the highest index among PRBs of a CORESET for Type0-PDCCH CSS set, and </w:t>
            </w:r>
            <w:r w:rsidRPr="000B69C5">
              <w:rPr>
                <w:i/>
                <w:lang w:eastAsia="ja-JP"/>
              </w:rPr>
              <w:t xml:space="preserve">a SCS and a cyclic prefix for PDCCH reception in the CORESET for Type0-PDCCH </w:t>
            </w:r>
            <w:r w:rsidRPr="000B69C5">
              <w:rPr>
                <w:rFonts w:eastAsia="Yu Mincho"/>
                <w:i/>
              </w:rPr>
              <w:t>CSS set</w:t>
            </w:r>
            <w:r w:rsidRPr="000B69C5">
              <w:rPr>
                <w:i/>
                <w:lang w:eastAsia="ja-JP"/>
              </w:rPr>
              <w:t xml:space="preserve">; otherwise, the initial active DL BWP is provided by </w:t>
            </w:r>
            <w:r w:rsidRPr="000B69C5">
              <w:rPr>
                <w:rFonts w:eastAsia="Yu Mincho"/>
                <w:i/>
              </w:rPr>
              <w:t>initialDownlinkBWP</w:t>
            </w:r>
            <w:r w:rsidRPr="000B69C5">
              <w:rPr>
                <w:i/>
                <w:lang w:eastAsia="ja-JP"/>
              </w:rPr>
              <w:t>.</w:t>
            </w:r>
            <w:r w:rsidRPr="000B69C5">
              <w:rPr>
                <w:i/>
                <w:lang w:eastAsia="zh-CN"/>
              </w:rPr>
              <w:t>”</w:t>
            </w:r>
          </w:p>
          <w:p w:rsidR="00E63199" w:rsidRPr="000B69C5" w:rsidRDefault="00E63199" w:rsidP="00E63199">
            <w:pPr>
              <w:ind w:leftChars="98" w:left="216"/>
              <w:rPr>
                <w:i/>
                <w:lang w:eastAsia="zh-CN"/>
              </w:rPr>
            </w:pPr>
            <w:r w:rsidRPr="000B69C5">
              <w:rPr>
                <w:i/>
                <w:lang w:eastAsia="zh-CN"/>
              </w:rPr>
              <w:t>…</w:t>
            </w:r>
          </w:p>
          <w:p w:rsidR="00E63199" w:rsidRPr="000B69C5" w:rsidRDefault="00E63199" w:rsidP="00E63199">
            <w:pPr>
              <w:ind w:leftChars="98" w:left="216"/>
              <w:rPr>
                <w:rFonts w:eastAsia="MS Mincho"/>
                <w:i/>
                <w:lang w:eastAsia="ja-JP"/>
              </w:rPr>
            </w:pPr>
            <w:r w:rsidRPr="000B69C5">
              <w:rPr>
                <w:i/>
                <w:lang w:eastAsia="ja-JP"/>
              </w:rPr>
              <w:t xml:space="preserve"> “For unpaired spectrum operation, a UE does not expect to receive a configuration where the center frequency for a DL BWP is different than the center frequency for an UL BWP when the </w:t>
            </w:r>
            <w:r w:rsidRPr="000B69C5">
              <w:rPr>
                <w:i/>
              </w:rPr>
              <w:t>bwp-Id</w:t>
            </w:r>
            <w:r w:rsidRPr="000B69C5">
              <w:rPr>
                <w:i/>
                <w:lang w:eastAsia="ja-JP"/>
              </w:rPr>
              <w:t xml:space="preserve"> of the DL BWP is same as the </w:t>
            </w:r>
            <w:r w:rsidRPr="000B69C5">
              <w:rPr>
                <w:i/>
              </w:rPr>
              <w:t>bwp-Id</w:t>
            </w:r>
            <w:r w:rsidRPr="000B69C5">
              <w:rPr>
                <w:i/>
                <w:lang w:eastAsia="ja-JP"/>
              </w:rPr>
              <w:t xml:space="preserve"> of the UL BWP.</w:t>
            </w:r>
          </w:p>
        </w:tc>
      </w:tr>
    </w:tbl>
    <w:p w:rsidR="0086172B" w:rsidRPr="000B69C5" w:rsidRDefault="0086172B" w:rsidP="00505BD9">
      <w:pPr>
        <w:widowControl w:val="0"/>
        <w:rPr>
          <w:lang w:eastAsia="zh-CN"/>
        </w:rPr>
      </w:pPr>
    </w:p>
    <w:p w:rsidR="00D00EB3" w:rsidRPr="000B69C5" w:rsidRDefault="00D00EB3" w:rsidP="00505BD9">
      <w:pPr>
        <w:widowControl w:val="0"/>
        <w:rPr>
          <w:lang w:eastAsia="zh-CN"/>
        </w:rPr>
      </w:pPr>
      <w:r w:rsidRPr="000B69C5">
        <w:rPr>
          <w:lang w:eastAsia="zh-CN"/>
        </w:rPr>
        <w:t>and TS 38.331 that</w:t>
      </w:r>
    </w:p>
    <w:tbl>
      <w:tblPr>
        <w:tblStyle w:val="ac"/>
        <w:tblW w:w="0" w:type="auto"/>
        <w:tblLook w:val="04A0" w:firstRow="1" w:lastRow="0" w:firstColumn="1" w:lastColumn="0" w:noHBand="0" w:noVBand="1"/>
      </w:tblPr>
      <w:tblGrid>
        <w:gridCol w:w="9307"/>
      </w:tblGrid>
      <w:tr w:rsidR="00E63199" w:rsidRPr="000B69C5" w:rsidTr="00E63199">
        <w:trPr>
          <w:trHeight w:val="2388"/>
        </w:trPr>
        <w:tc>
          <w:tcPr>
            <w:tcW w:w="9307" w:type="dxa"/>
          </w:tcPr>
          <w:p w:rsidR="00E63199" w:rsidRPr="000B69C5" w:rsidRDefault="00E63199" w:rsidP="00E63199">
            <w:pPr>
              <w:pStyle w:val="PL"/>
              <w:ind w:leftChars="98" w:left="216"/>
              <w:rPr>
                <w:lang w:val="en-US"/>
              </w:rPr>
            </w:pPr>
            <w:r w:rsidRPr="000B69C5">
              <w:rPr>
                <w:lang w:val="en-US"/>
              </w:rPr>
              <w:t xml:space="preserve">DownlinkConfigCommonSIB ::=     </w:t>
            </w:r>
            <w:r w:rsidRPr="000B69C5">
              <w:rPr>
                <w:color w:val="993366"/>
                <w:lang w:val="en-US"/>
              </w:rPr>
              <w:t>SEQUENCE</w:t>
            </w:r>
            <w:r w:rsidRPr="000B69C5">
              <w:rPr>
                <w:lang w:val="en-US"/>
              </w:rPr>
              <w:t xml:space="preserve"> {</w:t>
            </w:r>
          </w:p>
          <w:p w:rsidR="00E63199" w:rsidRPr="000B69C5" w:rsidRDefault="00E63199" w:rsidP="00E63199">
            <w:pPr>
              <w:pStyle w:val="PL"/>
              <w:ind w:leftChars="98" w:left="216"/>
              <w:rPr>
                <w:lang w:val="en-US"/>
              </w:rPr>
            </w:pPr>
            <w:r w:rsidRPr="000B69C5">
              <w:rPr>
                <w:lang w:val="en-US"/>
              </w:rPr>
              <w:t xml:space="preserve">    frequencyInfoDL                 FrequencyInfoDL-SIB,</w:t>
            </w:r>
          </w:p>
          <w:p w:rsidR="00E63199" w:rsidRPr="000B69C5" w:rsidRDefault="00E63199" w:rsidP="00E63199">
            <w:pPr>
              <w:pStyle w:val="PL"/>
              <w:ind w:leftChars="98" w:left="216"/>
              <w:rPr>
                <w:lang w:val="en-US"/>
              </w:rPr>
            </w:pPr>
            <w:r w:rsidRPr="000B69C5">
              <w:rPr>
                <w:lang w:val="en-US"/>
              </w:rPr>
              <w:t xml:space="preserve">    initialDownlinkBWP              BWP-DownlinkCommon,</w:t>
            </w:r>
          </w:p>
          <w:p w:rsidR="00E63199" w:rsidRPr="000B69C5" w:rsidRDefault="00E63199" w:rsidP="00E63199">
            <w:pPr>
              <w:pStyle w:val="PL"/>
              <w:ind w:leftChars="98" w:left="216"/>
              <w:rPr>
                <w:lang w:val="en-US"/>
              </w:rPr>
            </w:pPr>
            <w:r w:rsidRPr="000B69C5">
              <w:rPr>
                <w:lang w:val="en-US"/>
              </w:rPr>
              <w:t xml:space="preserve">    bcch-Config                         BCCH-Config,</w:t>
            </w:r>
          </w:p>
          <w:p w:rsidR="00E63199" w:rsidRPr="000B69C5" w:rsidRDefault="00E63199" w:rsidP="00E63199">
            <w:pPr>
              <w:pStyle w:val="PL"/>
              <w:ind w:leftChars="98" w:left="216"/>
              <w:rPr>
                <w:lang w:val="en-US"/>
              </w:rPr>
            </w:pPr>
            <w:r w:rsidRPr="000B69C5">
              <w:rPr>
                <w:lang w:val="en-US"/>
              </w:rPr>
              <w:t xml:space="preserve">    pcch-Config                         PCCH-Config,</w:t>
            </w:r>
          </w:p>
          <w:p w:rsidR="00E63199" w:rsidRPr="000B69C5" w:rsidRDefault="00E63199" w:rsidP="00E63199">
            <w:pPr>
              <w:pStyle w:val="PL"/>
              <w:ind w:leftChars="98" w:left="216"/>
              <w:rPr>
                <w:lang w:val="en-US"/>
              </w:rPr>
            </w:pPr>
            <w:r w:rsidRPr="000B69C5">
              <w:rPr>
                <w:lang w:val="en-US"/>
              </w:rPr>
              <w:t xml:space="preserve">    ...</w:t>
            </w:r>
          </w:p>
          <w:p w:rsidR="00E63199" w:rsidRPr="000B69C5" w:rsidRDefault="00E63199" w:rsidP="00E63199">
            <w:pPr>
              <w:pStyle w:val="PL"/>
              <w:ind w:leftChars="98" w:left="216"/>
              <w:rPr>
                <w:lang w:val="en-US"/>
              </w:rPr>
            </w:pPr>
            <w:r w:rsidRPr="000B69C5">
              <w:rPr>
                <w:lang w:val="en-US"/>
              </w:rPr>
              <w:t>}</w:t>
            </w:r>
          </w:p>
          <w:tbl>
            <w:tblPr>
              <w:tblW w:w="8774"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E63199" w:rsidRPr="000B69C5" w:rsidTr="00E63199">
              <w:tc>
                <w:tcPr>
                  <w:tcW w:w="8774" w:type="dxa"/>
                  <w:tcBorders>
                    <w:top w:val="single" w:sz="4" w:space="0" w:color="auto"/>
                    <w:left w:val="single" w:sz="4" w:space="0" w:color="auto"/>
                    <w:bottom w:val="single" w:sz="4" w:space="0" w:color="auto"/>
                    <w:right w:val="single" w:sz="4" w:space="0" w:color="auto"/>
                  </w:tcBorders>
                  <w:hideMark/>
                </w:tcPr>
                <w:p w:rsidR="00E63199" w:rsidRPr="000B69C5" w:rsidRDefault="00E63199" w:rsidP="00E63199">
                  <w:pPr>
                    <w:pStyle w:val="TAL"/>
                    <w:rPr>
                      <w:b/>
                      <w:i/>
                      <w:lang w:val="en-US" w:eastAsia="ja-JP"/>
                    </w:rPr>
                  </w:pPr>
                  <w:r w:rsidRPr="000B69C5">
                    <w:rPr>
                      <w:b/>
                      <w:i/>
                      <w:lang w:val="en-US" w:eastAsia="ja-JP"/>
                    </w:rPr>
                    <w:t>initialDownlinkBWP</w:t>
                  </w:r>
                </w:p>
                <w:p w:rsidR="00E63199" w:rsidRPr="000B69C5" w:rsidRDefault="00E63199" w:rsidP="00E63199">
                  <w:pPr>
                    <w:pStyle w:val="TAL"/>
                    <w:rPr>
                      <w:lang w:val="en-US" w:eastAsia="ja-JP"/>
                    </w:rPr>
                  </w:pPr>
                  <w:r w:rsidRPr="000B69C5">
                    <w:rPr>
                      <w:lang w:val="en-US" w:eastAsia="ja-JP"/>
                    </w:rPr>
                    <w:t xml:space="preserve">The initial downlink BWP configuration for a SpCell (PCell of MCG or SCG). The network configures the </w:t>
                  </w:r>
                  <w:r w:rsidRPr="000B69C5">
                    <w:rPr>
                      <w:i/>
                      <w:lang w:val="en-US" w:eastAsia="ja-JP"/>
                    </w:rPr>
                    <w:t>locationAndBandwidth</w:t>
                  </w:r>
                  <w:r w:rsidRPr="000B69C5">
                    <w:rPr>
                      <w:lang w:val="en-US" w:eastAsia="ja-JP"/>
                    </w:rPr>
                    <w:t xml:space="preserve"> so that the initial downlink BWP contains the entire CORESET#0 of this serving cell in the frequency domain. The UE applies the </w:t>
                  </w:r>
                  <w:r w:rsidRPr="000B69C5">
                    <w:rPr>
                      <w:i/>
                      <w:lang w:val="en-US" w:eastAsia="ja-JP"/>
                    </w:rPr>
                    <w:t>locationAndBandwidth</w:t>
                  </w:r>
                  <w:r w:rsidRPr="000B69C5">
                    <w:rPr>
                      <w:lang w:val="en-US" w:eastAsia="ja-JP"/>
                    </w:rPr>
                    <w:t xml:space="preserve"> only after reception of </w:t>
                  </w:r>
                  <w:r w:rsidRPr="000B69C5">
                    <w:rPr>
                      <w:i/>
                      <w:lang w:val="en-US" w:eastAsia="ja-JP"/>
                    </w:rPr>
                    <w:t>RRCSetup</w:t>
                  </w:r>
                  <w:r w:rsidRPr="000B69C5">
                    <w:rPr>
                      <w:lang w:val="en-US" w:eastAsia="ja-JP"/>
                    </w:rPr>
                    <w:t>/</w:t>
                  </w:r>
                  <w:r w:rsidRPr="000B69C5">
                    <w:rPr>
                      <w:i/>
                      <w:lang w:val="en-US" w:eastAsia="ja-JP"/>
                    </w:rPr>
                    <w:t>RRCResume/RRCReestablishment</w:t>
                  </w:r>
                  <w:r w:rsidRPr="000B69C5">
                    <w:rPr>
                      <w:lang w:val="en-US" w:eastAsia="ja-JP"/>
                    </w:rPr>
                    <w:t>.</w:t>
                  </w:r>
                </w:p>
              </w:tc>
            </w:tr>
          </w:tbl>
          <w:p w:rsidR="00E63199" w:rsidRPr="000B69C5" w:rsidRDefault="00E63199" w:rsidP="00505BD9">
            <w:pPr>
              <w:rPr>
                <w:i/>
                <w:lang w:eastAsia="zh-CN"/>
              </w:rPr>
            </w:pPr>
          </w:p>
        </w:tc>
      </w:tr>
    </w:tbl>
    <w:p w:rsidR="00E63199" w:rsidRPr="000B69C5" w:rsidRDefault="00E63199" w:rsidP="00D21672">
      <w:pPr>
        <w:rPr>
          <w:lang w:eastAsia="zh-CN"/>
        </w:rPr>
      </w:pPr>
    </w:p>
    <w:p w:rsidR="00EE4D77" w:rsidRPr="000B69C5" w:rsidRDefault="000B69C5" w:rsidP="00EE4D77">
      <w:pPr>
        <w:rPr>
          <w:lang w:eastAsia="ja-JP"/>
        </w:rPr>
      </w:pPr>
      <w:r w:rsidRPr="000B69C5">
        <w:rPr>
          <w:lang w:eastAsia="zh-CN"/>
        </w:rPr>
        <w:t>I</w:t>
      </w:r>
      <w:r w:rsidR="00E63199" w:rsidRPr="000B69C5">
        <w:rPr>
          <w:lang w:eastAsia="zh-CN"/>
        </w:rPr>
        <w:t xml:space="preserve">t should be </w:t>
      </w:r>
      <w:r w:rsidR="00342455" w:rsidRPr="000B69C5">
        <w:rPr>
          <w:lang w:eastAsia="zh-CN"/>
        </w:rPr>
        <w:t xml:space="preserve">the intended configuration that </w:t>
      </w:r>
      <w:r w:rsidR="00D00EB3" w:rsidRPr="000B69C5">
        <w:rPr>
          <w:lang w:eastAsia="zh-CN"/>
        </w:rPr>
        <w:t xml:space="preserve">before </w:t>
      </w:r>
      <w:r w:rsidR="00D00EB3" w:rsidRPr="000B69C5">
        <w:rPr>
          <w:i/>
          <w:lang w:eastAsia="ja-JP"/>
        </w:rPr>
        <w:t>RRCSetup</w:t>
      </w:r>
      <w:r w:rsidR="00D00EB3" w:rsidRPr="000B69C5">
        <w:rPr>
          <w:lang w:eastAsia="ja-JP"/>
        </w:rPr>
        <w:t>/</w:t>
      </w:r>
      <w:r w:rsidR="00D00EB3" w:rsidRPr="000B69C5">
        <w:rPr>
          <w:i/>
          <w:lang w:eastAsia="ja-JP"/>
        </w:rPr>
        <w:t>RRCResume/RRCReestablishment</w:t>
      </w:r>
      <w:r w:rsidR="00D00EB3" w:rsidRPr="000B69C5">
        <w:rPr>
          <w:lang w:eastAsia="ja-JP"/>
        </w:rPr>
        <w:t xml:space="preserve"> is received by the UE, the initial DL BWP is given by CORESET#0, and also</w:t>
      </w:r>
      <w:r w:rsidRPr="000B69C5">
        <w:rPr>
          <w:lang w:eastAsia="ja-JP"/>
        </w:rPr>
        <w:t xml:space="preserve"> due to the restriction on cent</w:t>
      </w:r>
      <w:r w:rsidR="00D00EB3" w:rsidRPr="000B69C5">
        <w:rPr>
          <w:lang w:eastAsia="ja-JP"/>
        </w:rPr>
        <w:t>e</w:t>
      </w:r>
      <w:r w:rsidRPr="000B69C5">
        <w:rPr>
          <w:lang w:eastAsia="ja-JP"/>
        </w:rPr>
        <w:t>r</w:t>
      </w:r>
      <w:r w:rsidR="00D00EB3" w:rsidRPr="000B69C5">
        <w:rPr>
          <w:lang w:eastAsia="ja-JP"/>
        </w:rPr>
        <w:t xml:space="preserve"> frequency alignment </w:t>
      </w:r>
      <w:r w:rsidR="00E63199" w:rsidRPr="000B69C5">
        <w:rPr>
          <w:lang w:eastAsia="ja-JP"/>
        </w:rPr>
        <w:t>between initial DL BWP and initial UL BWP</w:t>
      </w:r>
      <w:r w:rsidR="00342455" w:rsidRPr="000B69C5">
        <w:rPr>
          <w:lang w:eastAsia="ja-JP"/>
        </w:rPr>
        <w:t xml:space="preserve"> for unpaired spectrum</w:t>
      </w:r>
      <w:r w:rsidR="00E63199" w:rsidRPr="000B69C5">
        <w:rPr>
          <w:lang w:eastAsia="ja-JP"/>
        </w:rPr>
        <w:t xml:space="preserve">, the center frequency </w:t>
      </w:r>
      <w:r w:rsidR="00342455" w:rsidRPr="000B69C5">
        <w:rPr>
          <w:lang w:eastAsia="ja-JP"/>
        </w:rPr>
        <w:t>is essentially aligned for CORESET#0, initial DL/UL BWP configured in SIB1.</w:t>
      </w:r>
    </w:p>
    <w:p w:rsidR="00342455" w:rsidRPr="000B69C5" w:rsidRDefault="00342455" w:rsidP="00EE4D77">
      <w:pPr>
        <w:rPr>
          <w:lang w:eastAsia="ja-JP"/>
        </w:rPr>
      </w:pPr>
    </w:p>
    <w:p w:rsidR="00342455" w:rsidRPr="000B69C5" w:rsidRDefault="00342455" w:rsidP="00342455">
      <w:pPr>
        <w:pStyle w:val="2"/>
        <w:numPr>
          <w:ilvl w:val="1"/>
          <w:numId w:val="2"/>
        </w:numPr>
        <w:tabs>
          <w:tab w:val="num" w:pos="576"/>
        </w:tabs>
        <w:ind w:left="576"/>
        <w:rPr>
          <w:lang w:eastAsia="zh-CN"/>
        </w:rPr>
      </w:pPr>
      <w:r w:rsidRPr="000B69C5">
        <w:rPr>
          <w:lang w:eastAsia="zh-CN"/>
        </w:rPr>
        <w:t>Clarification and correction on specifications</w:t>
      </w:r>
    </w:p>
    <w:p w:rsidR="00342455" w:rsidRPr="000B69C5" w:rsidRDefault="00342455" w:rsidP="00342455">
      <w:pPr>
        <w:rPr>
          <w:lang w:eastAsia="zh-CN"/>
        </w:rPr>
      </w:pPr>
      <w:r w:rsidRPr="000B69C5">
        <w:rPr>
          <w:lang w:eastAsia="zh-CN"/>
        </w:rPr>
        <w:t>The RAN1 specification in TS 38.213 texts exist the following inconsistency and incompleteness:</w:t>
      </w:r>
    </w:p>
    <w:p w:rsidR="00342455" w:rsidRPr="000B69C5" w:rsidRDefault="00342455" w:rsidP="00342455">
      <w:pPr>
        <w:pStyle w:val="af4"/>
        <w:numPr>
          <w:ilvl w:val="0"/>
          <w:numId w:val="91"/>
        </w:numPr>
        <w:ind w:firstLineChars="0"/>
        <w:rPr>
          <w:lang w:eastAsia="zh-CN"/>
        </w:rPr>
      </w:pPr>
      <w:r w:rsidRPr="000B69C5">
        <w:rPr>
          <w:lang w:eastAsia="zh-CN"/>
        </w:rPr>
        <w:t xml:space="preserve">According to TS38.331, </w:t>
      </w:r>
      <w:r w:rsidRPr="000B69C5">
        <w:rPr>
          <w:i/>
          <w:lang w:eastAsia="zh-CN"/>
        </w:rPr>
        <w:t>initialDownlinkBWP</w:t>
      </w:r>
      <w:r w:rsidRPr="000B69C5">
        <w:rPr>
          <w:lang w:eastAsia="zh-CN"/>
        </w:rPr>
        <w:t xml:space="preserve"> is mandatorily provided for SpCell or SCell. Only for PCell it can be absent.</w:t>
      </w:r>
    </w:p>
    <w:p w:rsidR="00342455" w:rsidRPr="000B69C5" w:rsidRDefault="0086172B" w:rsidP="00342455">
      <w:pPr>
        <w:pStyle w:val="af4"/>
        <w:numPr>
          <w:ilvl w:val="0"/>
          <w:numId w:val="91"/>
        </w:numPr>
        <w:ind w:firstLineChars="0"/>
        <w:rPr>
          <w:lang w:eastAsia="zh-CN"/>
        </w:rPr>
      </w:pPr>
      <w:r w:rsidRPr="000B69C5">
        <w:rPr>
          <w:lang w:eastAsia="zh-CN"/>
        </w:rPr>
        <w:t xml:space="preserve">It reads as the RRC parameter </w:t>
      </w:r>
      <w:r w:rsidRPr="000B69C5">
        <w:rPr>
          <w:i/>
          <w:lang w:eastAsia="zh-CN"/>
        </w:rPr>
        <w:t>initialDownlinkBWP</w:t>
      </w:r>
      <w:r w:rsidRPr="000B69C5">
        <w:rPr>
          <w:lang w:eastAsia="zh-CN"/>
        </w:rPr>
        <w:t xml:space="preserve"> is unconditionally applied to be the initial DL BWP, as long as it is present, while conditions as agreed in RAN1 are stated in TS 38.331.</w:t>
      </w:r>
    </w:p>
    <w:p w:rsidR="00342455" w:rsidRPr="000B69C5" w:rsidRDefault="0086172B" w:rsidP="00342455">
      <w:pPr>
        <w:rPr>
          <w:lang w:eastAsia="zh-CN"/>
        </w:rPr>
      </w:pPr>
      <w:r w:rsidRPr="000B69C5">
        <w:rPr>
          <w:lang w:eastAsia="zh-CN"/>
        </w:rPr>
        <w:t xml:space="preserve">Further, given the conclusion in the Reno meeting in RAN2, the field description for </w:t>
      </w:r>
      <w:r w:rsidRPr="000B69C5">
        <w:rPr>
          <w:i/>
          <w:lang w:eastAsia="zh-CN"/>
        </w:rPr>
        <w:t>initialDownlinkBWP</w:t>
      </w:r>
      <w:r w:rsidRPr="000B69C5">
        <w:rPr>
          <w:lang w:eastAsia="zh-CN"/>
        </w:rPr>
        <w:t xml:space="preserve"> in </w:t>
      </w:r>
      <w:r w:rsidRPr="000B69C5">
        <w:rPr>
          <w:i/>
          <w:lang w:eastAsia="zh-CN"/>
        </w:rPr>
        <w:t>DownlinkConfigCommonSIB</w:t>
      </w:r>
      <w:r w:rsidRPr="000B69C5">
        <w:rPr>
          <w:lang w:eastAsia="zh-CN"/>
        </w:rPr>
        <w:t xml:space="preserve"> has been updated as below in TS 38.331, which </w:t>
      </w:r>
      <w:r w:rsidR="00DF0430" w:rsidRPr="000B69C5">
        <w:rPr>
          <w:lang w:eastAsia="zh-CN"/>
        </w:rPr>
        <w:t xml:space="preserve">makes it even less clear that the location of initial DL BWP given by SIB1 shall not be immediately applied either. Because an BWP is uniquely determined by </w:t>
      </w:r>
      <w:r w:rsidR="00385D42" w:rsidRPr="000B69C5">
        <w:rPr>
          <w:lang w:eastAsia="zh-CN"/>
        </w:rPr>
        <w:t xml:space="preserve">both </w:t>
      </w:r>
      <w:r w:rsidR="00DF0430" w:rsidRPr="000B69C5">
        <w:rPr>
          <w:lang w:eastAsia="zh-CN"/>
        </w:rPr>
        <w:t xml:space="preserve">location and bandwidth by </w:t>
      </w:r>
      <w:r w:rsidR="00DF0430" w:rsidRPr="000B69C5">
        <w:rPr>
          <w:i/>
          <w:lang w:eastAsia="ja-JP"/>
        </w:rPr>
        <w:t>locationAndBandwidth</w:t>
      </w:r>
      <w:r w:rsidR="00DF0430" w:rsidRPr="000B69C5">
        <w:rPr>
          <w:lang w:eastAsia="ja-JP"/>
        </w:rPr>
        <w:t xml:space="preserve">, while </w:t>
      </w:r>
      <w:r w:rsidR="0026439C" w:rsidRPr="000B69C5">
        <w:rPr>
          <w:lang w:eastAsia="zh-CN"/>
        </w:rPr>
        <w:t>the statements of “</w:t>
      </w:r>
      <w:r w:rsidR="0026439C" w:rsidRPr="000B69C5">
        <w:rPr>
          <w:rFonts w:cs="Arial"/>
          <w:i/>
          <w:szCs w:val="18"/>
          <w:lang w:eastAsia="ja-JP"/>
        </w:rPr>
        <w:t>it may keep the bandwidth of CORESET#0</w:t>
      </w:r>
      <w:r w:rsidR="0026439C" w:rsidRPr="000B69C5">
        <w:rPr>
          <w:lang w:eastAsia="zh-CN"/>
        </w:rPr>
        <w:t>” may be misunderstood as location</w:t>
      </w:r>
      <w:r w:rsidR="00385D42" w:rsidRPr="000B69C5">
        <w:rPr>
          <w:lang w:eastAsia="zh-CN"/>
        </w:rPr>
        <w:t xml:space="preserve"> may be changed, which is against the intended configuration</w:t>
      </w:r>
      <w:r w:rsidR="00DF0430" w:rsidRPr="000B69C5">
        <w:rPr>
          <w:lang w:eastAsia="zh-CN"/>
        </w:rPr>
        <w:t>.</w:t>
      </w:r>
    </w:p>
    <w:tbl>
      <w:tblPr>
        <w:tblStyle w:val="ac"/>
        <w:tblW w:w="0" w:type="auto"/>
        <w:tblLook w:val="04A0" w:firstRow="1" w:lastRow="0" w:firstColumn="1" w:lastColumn="0" w:noHBand="0" w:noVBand="1"/>
      </w:tblPr>
      <w:tblGrid>
        <w:gridCol w:w="9307"/>
      </w:tblGrid>
      <w:tr w:rsidR="0086172B" w:rsidRPr="000B69C5" w:rsidTr="0086172B">
        <w:tc>
          <w:tcPr>
            <w:tcW w:w="9307" w:type="dxa"/>
          </w:tcPr>
          <w:p w:rsidR="0086172B" w:rsidRPr="000B69C5" w:rsidRDefault="0086172B" w:rsidP="0086172B">
            <w:pPr>
              <w:pStyle w:val="TAH"/>
              <w:rPr>
                <w:lang w:val="en-US" w:eastAsia="ja-JP"/>
              </w:rPr>
            </w:pPr>
            <w:r w:rsidRPr="000B69C5">
              <w:rPr>
                <w:i/>
                <w:lang w:val="en-US" w:eastAsia="ja-JP"/>
              </w:rPr>
              <w:lastRenderedPageBreak/>
              <w:t>DownlinkConfigCommonSIB</w:t>
            </w:r>
            <w:r w:rsidRPr="000B69C5">
              <w:rPr>
                <w:lang w:val="en-US" w:eastAsia="ja-JP"/>
              </w:rPr>
              <w:t xml:space="preserve"> field descriptions</w:t>
            </w:r>
          </w:p>
        </w:tc>
      </w:tr>
      <w:tr w:rsidR="0086172B" w:rsidRPr="000B69C5" w:rsidTr="0086172B">
        <w:tc>
          <w:tcPr>
            <w:tcW w:w="9307" w:type="dxa"/>
          </w:tcPr>
          <w:p w:rsidR="0086172B" w:rsidRPr="000B69C5" w:rsidRDefault="0086172B" w:rsidP="0086172B">
            <w:pPr>
              <w:pStyle w:val="TAL"/>
              <w:rPr>
                <w:b/>
                <w:i/>
                <w:lang w:val="en-US" w:eastAsia="ja-JP"/>
              </w:rPr>
            </w:pPr>
            <w:r w:rsidRPr="000B69C5">
              <w:rPr>
                <w:b/>
                <w:i/>
                <w:lang w:val="en-US" w:eastAsia="ja-JP"/>
              </w:rPr>
              <w:t>initialDownlinkBWP</w:t>
            </w:r>
          </w:p>
          <w:p w:rsidR="0086172B" w:rsidRPr="000B69C5" w:rsidRDefault="0086172B" w:rsidP="0086172B">
            <w:pPr>
              <w:pStyle w:val="TAL"/>
              <w:rPr>
                <w:lang w:val="en-US" w:eastAsia="ja-JP"/>
              </w:rPr>
            </w:pPr>
            <w:r w:rsidRPr="000B69C5">
              <w:rPr>
                <w:lang w:val="en-US" w:eastAsia="ja-JP"/>
              </w:rPr>
              <w:t xml:space="preserve">The initial downlink BWP configuration for a SpCell (PCell of MCG or SCG). The network configures the </w:t>
            </w:r>
            <w:r w:rsidRPr="000B69C5">
              <w:rPr>
                <w:i/>
                <w:lang w:val="en-US" w:eastAsia="ja-JP"/>
              </w:rPr>
              <w:t>locationAndBandwidth</w:t>
            </w:r>
            <w:r w:rsidRPr="000B69C5">
              <w:rPr>
                <w:lang w:val="en-US" w:eastAsia="ja-JP"/>
              </w:rPr>
              <w:t xml:space="preserve"> so that the initial downlink BWP contains the entire CORESET#0 of this serving cell in the frequency domain. The UE applies the </w:t>
            </w:r>
            <w:r w:rsidRPr="000B69C5">
              <w:rPr>
                <w:i/>
                <w:lang w:val="en-US" w:eastAsia="ja-JP"/>
              </w:rPr>
              <w:t>locationAndBandwidth</w:t>
            </w:r>
            <w:r w:rsidRPr="000B69C5">
              <w:rPr>
                <w:lang w:val="en-US" w:eastAsia="ja-JP"/>
              </w:rPr>
              <w:t xml:space="preserve"> </w:t>
            </w:r>
            <w:r w:rsidRPr="000B69C5">
              <w:rPr>
                <w:rFonts w:cs="Arial"/>
                <w:szCs w:val="18"/>
                <w:lang w:val="en-US" w:eastAsia="ja-JP"/>
              </w:rPr>
              <w:t xml:space="preserve">upon reception of this field (e.g. to determine the frequency position of signals described in relation to this </w:t>
            </w:r>
            <w:r w:rsidRPr="000B69C5">
              <w:rPr>
                <w:rFonts w:cs="Arial"/>
                <w:i/>
                <w:iCs/>
                <w:szCs w:val="18"/>
                <w:lang w:val="en-US" w:eastAsia="ja-JP"/>
              </w:rPr>
              <w:t>locationAndBandwidth</w:t>
            </w:r>
            <w:r w:rsidRPr="000B69C5">
              <w:rPr>
                <w:rFonts w:cs="Arial"/>
                <w:szCs w:val="18"/>
                <w:lang w:val="en-US" w:eastAsia="ja-JP"/>
              </w:rPr>
              <w:t>) but it may keep the bandwidth of CORESET#0 until</w:t>
            </w:r>
            <w:r w:rsidRPr="000B69C5">
              <w:rPr>
                <w:lang w:val="en-US" w:eastAsia="ja-JP"/>
              </w:rPr>
              <w:t xml:space="preserve"> after reception of </w:t>
            </w:r>
            <w:r w:rsidRPr="000B69C5">
              <w:rPr>
                <w:i/>
                <w:lang w:val="en-US" w:eastAsia="ja-JP"/>
              </w:rPr>
              <w:t>RRCSetup</w:t>
            </w:r>
            <w:r w:rsidRPr="000B69C5">
              <w:rPr>
                <w:lang w:val="en-US" w:eastAsia="ja-JP"/>
              </w:rPr>
              <w:t>/</w:t>
            </w:r>
            <w:r w:rsidRPr="000B69C5">
              <w:rPr>
                <w:i/>
                <w:lang w:val="en-US" w:eastAsia="ja-JP"/>
              </w:rPr>
              <w:t>RRCResume/RRCReestablishment</w:t>
            </w:r>
            <w:r w:rsidRPr="000B69C5">
              <w:rPr>
                <w:lang w:val="en-US" w:eastAsia="ja-JP"/>
              </w:rPr>
              <w:t>.</w:t>
            </w:r>
          </w:p>
        </w:tc>
      </w:tr>
    </w:tbl>
    <w:p w:rsidR="0086172B" w:rsidRPr="000B69C5" w:rsidRDefault="0086172B" w:rsidP="00342455">
      <w:pPr>
        <w:rPr>
          <w:lang w:eastAsia="zh-CN"/>
        </w:rPr>
      </w:pPr>
    </w:p>
    <w:p w:rsidR="0086172B" w:rsidRPr="000B69C5" w:rsidRDefault="00DF0430" w:rsidP="00342455">
      <w:pPr>
        <w:rPr>
          <w:lang w:eastAsia="zh-CN"/>
        </w:rPr>
      </w:pPr>
      <w:r w:rsidRPr="000B69C5">
        <w:rPr>
          <w:lang w:eastAsia="zh-CN"/>
        </w:rPr>
        <w:t>Therefore, we propose</w:t>
      </w:r>
      <w:r w:rsidR="0026439C" w:rsidRPr="000B69C5">
        <w:rPr>
          <w:lang w:eastAsia="zh-CN"/>
        </w:rPr>
        <w:t xml:space="preserve"> to f</w:t>
      </w:r>
      <w:r w:rsidR="000B69C5">
        <w:rPr>
          <w:lang w:eastAsia="zh-CN"/>
        </w:rPr>
        <w:t xml:space="preserve">inally </w:t>
      </w:r>
      <w:r w:rsidR="0026439C" w:rsidRPr="000B69C5">
        <w:rPr>
          <w:lang w:eastAsia="zh-CN"/>
        </w:rPr>
        <w:t>conclude the issue, and make necessary corrections in RAN1 to complete and align the specification texts.</w:t>
      </w:r>
    </w:p>
    <w:p w:rsidR="00DF0430" w:rsidRPr="000B69C5" w:rsidRDefault="00DF0430" w:rsidP="00342455">
      <w:pPr>
        <w:rPr>
          <w:b/>
          <w:lang w:eastAsia="zh-CN"/>
        </w:rPr>
      </w:pPr>
      <w:r w:rsidRPr="000B69C5">
        <w:rPr>
          <w:b/>
          <w:lang w:eastAsia="zh-CN"/>
        </w:rPr>
        <w:t>Proposal 1: RAN1 should conclude the center frequencies of CORESET#0</w:t>
      </w:r>
      <w:r w:rsidR="0026439C" w:rsidRPr="000B69C5">
        <w:rPr>
          <w:b/>
          <w:lang w:eastAsia="zh-CN"/>
        </w:rPr>
        <w:t>,</w:t>
      </w:r>
      <w:r w:rsidRPr="000B69C5">
        <w:rPr>
          <w:b/>
          <w:lang w:eastAsia="zh-CN"/>
        </w:rPr>
        <w:t xml:space="preserve"> the initial DL BWP configured by SIB1 and the initial UL BWP configured by SIB1 are the same for unpaired spectrum.</w:t>
      </w:r>
    </w:p>
    <w:p w:rsidR="00DF0430" w:rsidRPr="000B69C5" w:rsidRDefault="0026439C" w:rsidP="00F94189">
      <w:pPr>
        <w:pStyle w:val="af4"/>
        <w:numPr>
          <w:ilvl w:val="0"/>
          <w:numId w:val="92"/>
        </w:numPr>
        <w:ind w:firstLineChars="0"/>
        <w:rPr>
          <w:b/>
          <w:lang w:eastAsia="zh-CN"/>
        </w:rPr>
      </w:pPr>
      <w:r w:rsidRPr="000B69C5">
        <w:rPr>
          <w:b/>
          <w:lang w:eastAsia="zh-CN"/>
        </w:rPr>
        <w:t>A</w:t>
      </w:r>
      <w:r w:rsidR="00385D42" w:rsidRPr="000B69C5">
        <w:rPr>
          <w:b/>
          <w:lang w:eastAsia="zh-CN"/>
        </w:rPr>
        <w:t>dopt the changes in</w:t>
      </w:r>
      <w:r w:rsidR="00F94189" w:rsidRPr="000B69C5">
        <w:rPr>
          <w:b/>
          <w:lang w:eastAsia="zh-CN"/>
        </w:rPr>
        <w:t xml:space="preserve"> R1-1909323</w:t>
      </w:r>
      <w:r w:rsidR="00385D42" w:rsidRPr="000B69C5">
        <w:rPr>
          <w:b/>
          <w:lang w:eastAsia="zh-CN"/>
        </w:rPr>
        <w:t>.</w:t>
      </w:r>
    </w:p>
    <w:p w:rsidR="00DF0430" w:rsidRPr="000B69C5" w:rsidRDefault="00DF0430" w:rsidP="00342455">
      <w:pPr>
        <w:rPr>
          <w:lang w:eastAsia="zh-CN"/>
        </w:rPr>
      </w:pPr>
    </w:p>
    <w:p w:rsidR="002A6583" w:rsidRPr="000B69C5" w:rsidRDefault="002A6583" w:rsidP="002A6583">
      <w:pPr>
        <w:pStyle w:val="1"/>
      </w:pPr>
      <w:r w:rsidRPr="000B69C5">
        <w:t>Conclusions</w:t>
      </w:r>
      <w:r w:rsidR="002F17F3" w:rsidRPr="000B69C5">
        <w:t xml:space="preserve"> </w:t>
      </w:r>
    </w:p>
    <w:p w:rsidR="00147677" w:rsidRPr="000B69C5" w:rsidRDefault="00147677" w:rsidP="00147677">
      <w:pPr>
        <w:spacing w:after="240"/>
        <w:rPr>
          <w:lang w:eastAsia="zh-CN"/>
        </w:rPr>
      </w:pPr>
      <w:r w:rsidRPr="000B69C5">
        <w:rPr>
          <w:rFonts w:eastAsia="Times New Roman"/>
          <w:sz w:val="20"/>
          <w:szCs w:val="20"/>
        </w:rPr>
        <w:t>I</w:t>
      </w:r>
      <w:r w:rsidRPr="000B69C5">
        <w:rPr>
          <w:lang w:eastAsia="zh-CN"/>
        </w:rPr>
        <w:t xml:space="preserve">n this contribution, we </w:t>
      </w:r>
      <w:r w:rsidR="00385D42" w:rsidRPr="000B69C5">
        <w:rPr>
          <w:lang w:eastAsia="zh-CN"/>
        </w:rPr>
        <w:t>review the issue about center frequency alignment and propose the following</w:t>
      </w:r>
      <w:r w:rsidR="001F4EC1" w:rsidRPr="000B69C5">
        <w:rPr>
          <w:lang w:eastAsia="zh-CN"/>
        </w:rPr>
        <w:t>:</w:t>
      </w:r>
    </w:p>
    <w:p w:rsidR="00385D42" w:rsidRPr="000B69C5" w:rsidRDefault="00385D42" w:rsidP="00385D42">
      <w:pPr>
        <w:rPr>
          <w:b/>
          <w:lang w:eastAsia="zh-CN"/>
        </w:rPr>
      </w:pPr>
      <w:r w:rsidRPr="000B69C5">
        <w:rPr>
          <w:b/>
          <w:lang w:eastAsia="zh-CN"/>
        </w:rPr>
        <w:t>Proposal 1: RAN1 should conclude the center frequencies of CORESET#0, the initial DL BWP configured by SIB1 and the initial UL BWP configured by SIB1 are the same for unpaired spectrum.</w:t>
      </w:r>
    </w:p>
    <w:p w:rsidR="00385D42" w:rsidRPr="000B69C5" w:rsidRDefault="00385D42" w:rsidP="00385D42">
      <w:pPr>
        <w:pStyle w:val="af4"/>
        <w:numPr>
          <w:ilvl w:val="0"/>
          <w:numId w:val="92"/>
        </w:numPr>
        <w:ind w:firstLineChars="0"/>
        <w:rPr>
          <w:b/>
          <w:lang w:eastAsia="zh-CN"/>
        </w:rPr>
      </w:pPr>
      <w:r w:rsidRPr="000B69C5">
        <w:rPr>
          <w:b/>
          <w:lang w:eastAsia="zh-CN"/>
        </w:rPr>
        <w:t xml:space="preserve">Adopt the changes </w:t>
      </w:r>
      <w:r w:rsidR="00F94189" w:rsidRPr="000B69C5">
        <w:rPr>
          <w:b/>
          <w:lang w:eastAsia="zh-CN"/>
        </w:rPr>
        <w:t>in R1-1909323</w:t>
      </w:r>
      <w:r w:rsidRPr="000B69C5">
        <w:rPr>
          <w:b/>
          <w:lang w:eastAsia="zh-CN"/>
        </w:rPr>
        <w:t>.</w:t>
      </w:r>
    </w:p>
    <w:p w:rsidR="00361CD8" w:rsidRPr="000B69C5" w:rsidRDefault="00361CD8" w:rsidP="00780FCE">
      <w:pPr>
        <w:jc w:val="center"/>
        <w:rPr>
          <w:lang w:eastAsia="zh-CN"/>
        </w:rPr>
      </w:pPr>
    </w:p>
    <w:p w:rsidR="00586B44" w:rsidRPr="000B69C5" w:rsidRDefault="002A6583">
      <w:pPr>
        <w:pStyle w:val="1"/>
        <w:numPr>
          <w:ilvl w:val="0"/>
          <w:numId w:val="0"/>
        </w:numPr>
        <w:spacing w:before="240"/>
      </w:pPr>
      <w:r w:rsidRPr="000B69C5">
        <w:t>References</w:t>
      </w:r>
    </w:p>
    <w:p w:rsidR="00876986" w:rsidRPr="000B69C5" w:rsidRDefault="005A0361" w:rsidP="005A0361">
      <w:pPr>
        <w:pStyle w:val="References"/>
        <w:numPr>
          <w:ilvl w:val="0"/>
          <w:numId w:val="52"/>
        </w:numPr>
        <w:adjustRightInd w:val="0"/>
        <w:spacing w:after="0"/>
      </w:pPr>
      <w:bookmarkStart w:id="4" w:name="_Ref1146494"/>
      <w:r w:rsidRPr="000B69C5">
        <w:t>R1-1813988</w:t>
      </w:r>
      <w:r w:rsidR="00876986" w:rsidRPr="000B69C5">
        <w:t>, “</w:t>
      </w:r>
      <w:r w:rsidRPr="000B69C5">
        <w:t>Summary of Bandwidth Part Remaining Issues</w:t>
      </w:r>
      <w:r w:rsidR="00876986" w:rsidRPr="000B69C5">
        <w:t>”,</w:t>
      </w:r>
      <w:r w:rsidRPr="000B69C5">
        <w:t xml:space="preserve"> MediaTek, 2018</w:t>
      </w:r>
      <w:r w:rsidR="00876986" w:rsidRPr="000B69C5">
        <w:t>.</w:t>
      </w:r>
    </w:p>
    <w:bookmarkEnd w:id="3"/>
    <w:bookmarkEnd w:id="4"/>
    <w:p w:rsidR="009A624A" w:rsidRPr="000B69C5" w:rsidRDefault="009A624A" w:rsidP="00505BD9">
      <w:pPr>
        <w:pStyle w:val="References"/>
        <w:numPr>
          <w:ilvl w:val="0"/>
          <w:numId w:val="0"/>
        </w:numPr>
        <w:tabs>
          <w:tab w:val="left" w:pos="720"/>
        </w:tabs>
        <w:adjustRightInd w:val="0"/>
        <w:spacing w:after="0"/>
        <w:rPr>
          <w:szCs w:val="20"/>
          <w:lang w:eastAsia="zh-CN"/>
        </w:rPr>
      </w:pPr>
    </w:p>
    <w:sectPr w:rsidR="009A624A" w:rsidRPr="000B69C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E7E" w:rsidRDefault="00177E7E">
      <w:r>
        <w:separator/>
      </w:r>
    </w:p>
  </w:endnote>
  <w:endnote w:type="continuationSeparator" w:id="0">
    <w:p w:rsidR="00177E7E" w:rsidRDefault="0017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E7E" w:rsidRDefault="00177E7E">
      <w:r>
        <w:separator/>
      </w:r>
    </w:p>
  </w:footnote>
  <w:footnote w:type="continuationSeparator" w:id="0">
    <w:p w:rsidR="00177E7E" w:rsidRDefault="00177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9F5840"/>
    <w:multiLevelType w:val="hybridMultilevel"/>
    <w:tmpl w:val="CF72F210"/>
    <w:lvl w:ilvl="0" w:tplc="C4EAC8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4"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0" w15:restartNumberingAfterBreak="0">
    <w:nsid w:val="4E0D158F"/>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F76F4F"/>
    <w:multiLevelType w:val="hybridMultilevel"/>
    <w:tmpl w:val="B7E8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224C45"/>
    <w:multiLevelType w:val="hybridMultilevel"/>
    <w:tmpl w:val="84F87C4E"/>
    <w:lvl w:ilvl="0" w:tplc="7BAC17B8">
      <w:start w:val="2"/>
      <w:numFmt w:val="bullet"/>
      <w:lvlText w:val="-"/>
      <w:lvlJc w:val="left"/>
      <w:pPr>
        <w:ind w:left="843" w:hanging="420"/>
      </w:pPr>
      <w:rPr>
        <w:rFonts w:ascii="Arial" w:eastAsia="Times New Roman" w:hAnsi="Arial" w:cs="Arial"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7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B34D0D"/>
    <w:multiLevelType w:val="hybridMultilevel"/>
    <w:tmpl w:val="4DA2C12C"/>
    <w:lvl w:ilvl="0" w:tplc="646269C0">
      <w:start w:val="1"/>
      <w:numFmt w:val="bullet"/>
      <w:lvlText w:val="•"/>
      <w:lvlJc w:val="left"/>
      <w:pPr>
        <w:tabs>
          <w:tab w:val="num" w:pos="720"/>
        </w:tabs>
        <w:ind w:left="720" w:hanging="360"/>
      </w:pPr>
      <w:rPr>
        <w:rFonts w:ascii="Arial" w:hAnsi="Arial" w:hint="default"/>
      </w:rPr>
    </w:lvl>
    <w:lvl w:ilvl="1" w:tplc="45948B26">
      <w:start w:val="7891"/>
      <w:numFmt w:val="bullet"/>
      <w:lvlText w:val="•"/>
      <w:lvlJc w:val="left"/>
      <w:pPr>
        <w:tabs>
          <w:tab w:val="num" w:pos="1440"/>
        </w:tabs>
        <w:ind w:left="1440" w:hanging="360"/>
      </w:pPr>
      <w:rPr>
        <w:rFonts w:ascii="Arial" w:hAnsi="Arial" w:hint="default"/>
      </w:rPr>
    </w:lvl>
    <w:lvl w:ilvl="2" w:tplc="9D30BB92">
      <w:start w:val="7891"/>
      <w:numFmt w:val="bullet"/>
      <w:lvlText w:val="•"/>
      <w:lvlJc w:val="left"/>
      <w:pPr>
        <w:tabs>
          <w:tab w:val="num" w:pos="2160"/>
        </w:tabs>
        <w:ind w:left="2160" w:hanging="360"/>
      </w:pPr>
      <w:rPr>
        <w:rFonts w:ascii="Arial" w:hAnsi="Arial" w:hint="default"/>
      </w:rPr>
    </w:lvl>
    <w:lvl w:ilvl="3" w:tplc="4FC0CB74">
      <w:start w:val="7891"/>
      <w:numFmt w:val="bullet"/>
      <w:lvlText w:val="•"/>
      <w:lvlJc w:val="left"/>
      <w:pPr>
        <w:tabs>
          <w:tab w:val="num" w:pos="2880"/>
        </w:tabs>
        <w:ind w:left="2880" w:hanging="360"/>
      </w:pPr>
      <w:rPr>
        <w:rFonts w:ascii="Arial" w:hAnsi="Arial" w:hint="default"/>
      </w:rPr>
    </w:lvl>
    <w:lvl w:ilvl="4" w:tplc="D52A5836" w:tentative="1">
      <w:start w:val="1"/>
      <w:numFmt w:val="bullet"/>
      <w:lvlText w:val="•"/>
      <w:lvlJc w:val="left"/>
      <w:pPr>
        <w:tabs>
          <w:tab w:val="num" w:pos="3600"/>
        </w:tabs>
        <w:ind w:left="3600" w:hanging="360"/>
      </w:pPr>
      <w:rPr>
        <w:rFonts w:ascii="Arial" w:hAnsi="Arial" w:hint="default"/>
      </w:rPr>
    </w:lvl>
    <w:lvl w:ilvl="5" w:tplc="9B92D2DA" w:tentative="1">
      <w:start w:val="1"/>
      <w:numFmt w:val="bullet"/>
      <w:lvlText w:val="•"/>
      <w:lvlJc w:val="left"/>
      <w:pPr>
        <w:tabs>
          <w:tab w:val="num" w:pos="4320"/>
        </w:tabs>
        <w:ind w:left="4320" w:hanging="360"/>
      </w:pPr>
      <w:rPr>
        <w:rFonts w:ascii="Arial" w:hAnsi="Arial" w:hint="default"/>
      </w:rPr>
    </w:lvl>
    <w:lvl w:ilvl="6" w:tplc="AE12972C" w:tentative="1">
      <w:start w:val="1"/>
      <w:numFmt w:val="bullet"/>
      <w:lvlText w:val="•"/>
      <w:lvlJc w:val="left"/>
      <w:pPr>
        <w:tabs>
          <w:tab w:val="num" w:pos="5040"/>
        </w:tabs>
        <w:ind w:left="5040" w:hanging="360"/>
      </w:pPr>
      <w:rPr>
        <w:rFonts w:ascii="Arial" w:hAnsi="Arial" w:hint="default"/>
      </w:rPr>
    </w:lvl>
    <w:lvl w:ilvl="7" w:tplc="DFFEC3E0" w:tentative="1">
      <w:start w:val="1"/>
      <w:numFmt w:val="bullet"/>
      <w:lvlText w:val="•"/>
      <w:lvlJc w:val="left"/>
      <w:pPr>
        <w:tabs>
          <w:tab w:val="num" w:pos="5760"/>
        </w:tabs>
        <w:ind w:left="5760" w:hanging="360"/>
      </w:pPr>
      <w:rPr>
        <w:rFonts w:ascii="Arial" w:hAnsi="Arial" w:hint="default"/>
      </w:rPr>
    </w:lvl>
    <w:lvl w:ilvl="8" w:tplc="164E2C44"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2"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1"/>
  </w:num>
  <w:num w:numId="3">
    <w:abstractNumId w:val="0"/>
  </w:num>
  <w:num w:numId="4">
    <w:abstractNumId w:val="42"/>
  </w:num>
  <w:num w:numId="5">
    <w:abstractNumId w:val="74"/>
  </w:num>
  <w:num w:numId="6">
    <w:abstractNumId w:val="81"/>
  </w:num>
  <w:num w:numId="7">
    <w:abstractNumId w:val="67"/>
  </w:num>
  <w:num w:numId="8">
    <w:abstractNumId w:val="43"/>
  </w:num>
  <w:num w:numId="9">
    <w:abstractNumId w:val="84"/>
  </w:num>
  <w:num w:numId="10">
    <w:abstractNumId w:val="24"/>
  </w:num>
  <w:num w:numId="11">
    <w:abstractNumId w:val="57"/>
  </w:num>
  <w:num w:numId="12">
    <w:abstractNumId w:val="32"/>
  </w:num>
  <w:num w:numId="13">
    <w:abstractNumId w:val="34"/>
  </w:num>
  <w:num w:numId="14">
    <w:abstractNumId w:val="52"/>
  </w:num>
  <w:num w:numId="15">
    <w:abstractNumId w:val="14"/>
  </w:num>
  <w:num w:numId="16">
    <w:abstractNumId w:val="33"/>
  </w:num>
  <w:num w:numId="17">
    <w:abstractNumId w:val="8"/>
  </w:num>
  <w:num w:numId="18">
    <w:abstractNumId w:val="73"/>
  </w:num>
  <w:num w:numId="19">
    <w:abstractNumId w:val="78"/>
  </w:num>
  <w:num w:numId="20">
    <w:abstractNumId w:val="21"/>
  </w:num>
  <w:num w:numId="21">
    <w:abstractNumId w:val="15"/>
  </w:num>
  <w:num w:numId="22">
    <w:abstractNumId w:val="40"/>
  </w:num>
  <w:num w:numId="23">
    <w:abstractNumId w:val="49"/>
  </w:num>
  <w:num w:numId="24">
    <w:abstractNumId w:val="76"/>
  </w:num>
  <w:num w:numId="25">
    <w:abstractNumId w:val="25"/>
  </w:num>
  <w:num w:numId="26">
    <w:abstractNumId w:val="1"/>
  </w:num>
  <w:num w:numId="27">
    <w:abstractNumId w:val="39"/>
  </w:num>
  <w:num w:numId="28">
    <w:abstractNumId w:val="16"/>
  </w:num>
  <w:num w:numId="29">
    <w:abstractNumId w:val="83"/>
  </w:num>
  <w:num w:numId="30">
    <w:abstractNumId w:val="69"/>
  </w:num>
  <w:num w:numId="31">
    <w:abstractNumId w:val="75"/>
  </w:num>
  <w:num w:numId="32">
    <w:abstractNumId w:val="65"/>
  </w:num>
  <w:num w:numId="33">
    <w:abstractNumId w:val="38"/>
  </w:num>
  <w:num w:numId="34">
    <w:abstractNumId w:val="7"/>
  </w:num>
  <w:num w:numId="35">
    <w:abstractNumId w:val="27"/>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 w:numId="39">
    <w:abstractNumId w:val="55"/>
  </w:num>
  <w:num w:numId="40">
    <w:abstractNumId w:val="26"/>
  </w:num>
  <w:num w:numId="41">
    <w:abstractNumId w:val="36"/>
  </w:num>
  <w:num w:numId="42">
    <w:abstractNumId w:val="12"/>
  </w:num>
  <w:num w:numId="43">
    <w:abstractNumId w:val="37"/>
  </w:num>
  <w:num w:numId="44">
    <w:abstractNumId w:val="22"/>
  </w:num>
  <w:num w:numId="45">
    <w:abstractNumId w:val="9"/>
  </w:num>
  <w:num w:numId="46">
    <w:abstractNumId w:val="17"/>
  </w:num>
  <w:num w:numId="47">
    <w:abstractNumId w:val="64"/>
  </w:num>
  <w:num w:numId="48">
    <w:abstractNumId w:val="45"/>
  </w:num>
  <w:num w:numId="49">
    <w:abstractNumId w:val="56"/>
  </w:num>
  <w:num w:numId="50">
    <w:abstractNumId w:val="41"/>
  </w:num>
  <w:num w:numId="51">
    <w:abstractNumId w:val="51"/>
  </w:num>
  <w:num w:numId="52">
    <w:abstractNumId w:val="11"/>
  </w:num>
  <w:num w:numId="53">
    <w:abstractNumId w:val="18"/>
  </w:num>
  <w:num w:numId="54">
    <w:abstractNumId w:val="40"/>
  </w:num>
  <w:num w:numId="55">
    <w:abstractNumId w:val="47"/>
  </w:num>
  <w:num w:numId="56">
    <w:abstractNumId w:val="62"/>
  </w:num>
  <w:num w:numId="57">
    <w:abstractNumId w:val="46"/>
  </w:num>
  <w:num w:numId="58">
    <w:abstractNumId w:val="61"/>
  </w:num>
  <w:num w:numId="59">
    <w:abstractNumId w:val="58"/>
  </w:num>
  <w:num w:numId="60">
    <w:abstractNumId w:val="68"/>
  </w:num>
  <w:num w:numId="61">
    <w:abstractNumId w:val="54"/>
  </w:num>
  <w:num w:numId="62">
    <w:abstractNumId w:val="48"/>
  </w:num>
  <w:num w:numId="63">
    <w:abstractNumId w:val="53"/>
  </w:num>
  <w:num w:numId="64">
    <w:abstractNumId w:val="80"/>
  </w:num>
  <w:num w:numId="65">
    <w:abstractNumId w:val="82"/>
  </w:num>
  <w:num w:numId="66">
    <w:abstractNumId w:val="31"/>
  </w:num>
  <w:num w:numId="67">
    <w:abstractNumId w:val="31"/>
  </w:num>
  <w:num w:numId="68">
    <w:abstractNumId w:val="3"/>
  </w:num>
  <w:num w:numId="69">
    <w:abstractNumId w:val="44"/>
  </w:num>
  <w:num w:numId="70">
    <w:abstractNumId w:val="4"/>
  </w:num>
  <w:num w:numId="71">
    <w:abstractNumId w:val="6"/>
  </w:num>
  <w:num w:numId="72">
    <w:abstractNumId w:val="23"/>
  </w:num>
  <w:num w:numId="73">
    <w:abstractNumId w:val="20"/>
  </w:num>
  <w:num w:numId="74">
    <w:abstractNumId w:val="19"/>
  </w:num>
  <w:num w:numId="75">
    <w:abstractNumId w:val="5"/>
  </w:num>
  <w:num w:numId="76">
    <w:abstractNumId w:val="2"/>
  </w:num>
  <w:num w:numId="77">
    <w:abstractNumId w:val="66"/>
  </w:num>
  <w:num w:numId="78">
    <w:abstractNumId w:val="28"/>
  </w:num>
  <w:num w:numId="79">
    <w:abstractNumId w:val="59"/>
  </w:num>
  <w:num w:numId="80">
    <w:abstractNumId w:val="63"/>
  </w:num>
  <w:num w:numId="81">
    <w:abstractNumId w:val="50"/>
  </w:num>
  <w:num w:numId="82">
    <w:abstractNumId w:val="30"/>
  </w:num>
  <w:num w:numId="83">
    <w:abstractNumId w:val="77"/>
  </w:num>
  <w:num w:numId="84">
    <w:abstractNumId w:val="72"/>
  </w:num>
  <w:num w:numId="85">
    <w:abstractNumId w:val="71"/>
  </w:num>
  <w:num w:numId="86">
    <w:abstractNumId w:val="79"/>
  </w:num>
  <w:num w:numId="87">
    <w:abstractNumId w:val="40"/>
    <w:lvlOverride w:ilvl="0">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
  </w:num>
  <w:num w:numId="90">
    <w:abstractNumId w:val="29"/>
  </w:num>
  <w:num w:numId="91">
    <w:abstractNumId w:val="35"/>
  </w:num>
  <w:num w:numId="92">
    <w:abstractNumId w:val="7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8A"/>
    <w:rsid w:val="000911AE"/>
    <w:rsid w:val="00091581"/>
    <w:rsid w:val="000917F8"/>
    <w:rsid w:val="00091863"/>
    <w:rsid w:val="000918A3"/>
    <w:rsid w:val="00091A0E"/>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9C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82B"/>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0F9"/>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E7E"/>
    <w:rsid w:val="00177FC1"/>
    <w:rsid w:val="001801BE"/>
    <w:rsid w:val="00180402"/>
    <w:rsid w:val="001805C6"/>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165"/>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5E7"/>
    <w:rsid w:val="001D091E"/>
    <w:rsid w:val="001D0943"/>
    <w:rsid w:val="001D0E63"/>
    <w:rsid w:val="001D1B68"/>
    <w:rsid w:val="001D1CA5"/>
    <w:rsid w:val="001D2360"/>
    <w:rsid w:val="001D2BB7"/>
    <w:rsid w:val="001D2E32"/>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926"/>
    <w:rsid w:val="00227D09"/>
    <w:rsid w:val="00230011"/>
    <w:rsid w:val="00230210"/>
    <w:rsid w:val="00230831"/>
    <w:rsid w:val="00231148"/>
    <w:rsid w:val="002311B0"/>
    <w:rsid w:val="002312A9"/>
    <w:rsid w:val="00231781"/>
    <w:rsid w:val="00231A1D"/>
    <w:rsid w:val="00231C25"/>
    <w:rsid w:val="00231C6F"/>
    <w:rsid w:val="00232571"/>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63"/>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346"/>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DB9"/>
    <w:rsid w:val="00262EF2"/>
    <w:rsid w:val="00263AB2"/>
    <w:rsid w:val="00263BB0"/>
    <w:rsid w:val="00264070"/>
    <w:rsid w:val="0026439C"/>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C7FF9"/>
    <w:rsid w:val="002D0439"/>
    <w:rsid w:val="002D087C"/>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1D1"/>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455"/>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5D42"/>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FD2"/>
    <w:rsid w:val="003C1FD4"/>
    <w:rsid w:val="003C1FD5"/>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58E"/>
    <w:rsid w:val="003F5819"/>
    <w:rsid w:val="003F5A92"/>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733"/>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BD9"/>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B6A"/>
    <w:rsid w:val="00516EDB"/>
    <w:rsid w:val="005173A7"/>
    <w:rsid w:val="005177E1"/>
    <w:rsid w:val="005178AC"/>
    <w:rsid w:val="00517CEB"/>
    <w:rsid w:val="00517D53"/>
    <w:rsid w:val="00517F99"/>
    <w:rsid w:val="00520129"/>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398"/>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361"/>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3F4D"/>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AE4"/>
    <w:rsid w:val="00611F50"/>
    <w:rsid w:val="0061294D"/>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05B"/>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517"/>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A65"/>
    <w:rsid w:val="00740B67"/>
    <w:rsid w:val="0074124A"/>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0FCE"/>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35"/>
    <w:rsid w:val="007B7F70"/>
    <w:rsid w:val="007C04AF"/>
    <w:rsid w:val="007C08B1"/>
    <w:rsid w:val="007C0B34"/>
    <w:rsid w:val="007C1066"/>
    <w:rsid w:val="007C1111"/>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72B"/>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18B"/>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63FB"/>
    <w:rsid w:val="008A73B2"/>
    <w:rsid w:val="008A73E8"/>
    <w:rsid w:val="008A7CC9"/>
    <w:rsid w:val="008B0182"/>
    <w:rsid w:val="008B043F"/>
    <w:rsid w:val="008B0670"/>
    <w:rsid w:val="008B072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B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A37"/>
    <w:rsid w:val="008E4CB7"/>
    <w:rsid w:val="008E52F2"/>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24A"/>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36B"/>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A79"/>
    <w:rsid w:val="00A96D6D"/>
    <w:rsid w:val="00A97650"/>
    <w:rsid w:val="00A9768F"/>
    <w:rsid w:val="00A97C22"/>
    <w:rsid w:val="00AA12FD"/>
    <w:rsid w:val="00AA1626"/>
    <w:rsid w:val="00AA1C25"/>
    <w:rsid w:val="00AA28E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8EA"/>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1DC"/>
    <w:rsid w:val="00AF0616"/>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500A6"/>
    <w:rsid w:val="00B50615"/>
    <w:rsid w:val="00B507F2"/>
    <w:rsid w:val="00B50AC5"/>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1FF"/>
    <w:rsid w:val="00C03461"/>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0EB3"/>
    <w:rsid w:val="00D010CA"/>
    <w:rsid w:val="00D016F5"/>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8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672"/>
    <w:rsid w:val="00D21770"/>
    <w:rsid w:val="00D21A3C"/>
    <w:rsid w:val="00D21D80"/>
    <w:rsid w:val="00D22215"/>
    <w:rsid w:val="00D233F1"/>
    <w:rsid w:val="00D2350A"/>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5D5"/>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A9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30"/>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A49"/>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611"/>
    <w:rsid w:val="00E547B3"/>
    <w:rsid w:val="00E54D2D"/>
    <w:rsid w:val="00E55275"/>
    <w:rsid w:val="00E553A8"/>
    <w:rsid w:val="00E554F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199"/>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46B"/>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5DD9"/>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93A"/>
    <w:rsid w:val="00F23B7C"/>
    <w:rsid w:val="00F23F80"/>
    <w:rsid w:val="00F2429F"/>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189"/>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671"/>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6EA2"/>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21BE9E-5CFF-4287-A02E-18FB13A3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paragraph" w:customStyle="1" w:styleId="PL">
    <w:name w:val="PL"/>
    <w:link w:val="PLChar"/>
    <w:qFormat/>
    <w:rsid w:val="00780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80FCE"/>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780FC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780FCE"/>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D3917-CFC7-457A-9B16-FAB033A3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946</Words>
  <Characters>5109</Characters>
  <Application>Microsoft Office Word</Application>
  <DocSecurity>0</DocSecurity>
  <Lines>104</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2017-09-30T04:18:00Z</cp:lastPrinted>
  <dcterms:created xsi:type="dcterms:W3CDTF">2019-08-16T12:22:00Z</dcterms:created>
  <dcterms:modified xsi:type="dcterms:W3CDTF">2019-08-17T00:47:00Z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(3)36EiVBikxE2D1MTwKkxWYySvo8TxJfkTn4XtdnjPzrvPP7K1ghkmYmfPBRxPy+b/H41vKAPy
5lLqcXmQ9iKmrffzHy3S8i35FHg3xa4z6HZNlsv/VGqYEzFGfFxSGeyVquQPpc4zRBKmNRGF
5Rino++NIobEw/uaTP9ZKEKg5Y/YzwnR2fc5SzMBLJosxFKJtIMqRv+i2OoA/E8qJT2bzRJN
1fsHFhCXM5v1vCreE+</vt:lpwstr>
  </property>
  <property fmtid="{D5CDD505-2E9C-101B-9397-08002B2CF9AE}" pid="13" name="_2015_ms_pID_725343_00">
    <vt:lpwstr>_2015_ms_pID_725343</vt:lpwstr>
  </property>
  <property fmtid="{D5CDD505-2E9C-101B-9397-08002B2CF9AE}" pid="14" name="_2015_ms_pID_7253431">
    <vt:lpwstr>IXgNtBqRPdffte4t98YnRp+vok57Al1UQzk9rWFTPP8+3LarlOpuL7
XU6p6/AAjnhWmXPxRrKGy/JamA1gXsGQnC/HW6qY+nOP5jZdbvcvRtB3URCjopPMnGXFUXZg
sdAO082ZGP9thx6A9JvRQZmb718QqY/To08Hq6dP76QwleanIwHp00AVjqWrp/MswnwZSToS
k4Jm26z8pD19vhskwg9/yvcghTHb2F8bwauL</vt:lpwstr>
  </property>
  <property fmtid="{D5CDD505-2E9C-101B-9397-08002B2CF9AE}" pid="15" name="_2015_ms_pID_7253431_00">
    <vt:lpwstr>_2015_ms_pID_7253431</vt:lpwstr>
  </property>
  <property fmtid="{D5CDD505-2E9C-101B-9397-08002B2CF9AE}" pid="16" name="_2015_ms_pID_7253432">
    <vt:lpwstr>naFbcBIJJI393SvcUttIz5DnyDw80vw9oQPd
aw23F1J+i8vDxVjxueOrrxLvKXf7Lh/u3MMd8nc9W3inGRgfAKc=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