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1AA10D" w14:textId="7E8CDFF1" w:rsidR="004607C3" w:rsidRPr="00A2299C" w:rsidRDefault="004607C3" w:rsidP="00E0498C">
      <w:pPr>
        <w:pStyle w:val="Header"/>
        <w:tabs>
          <w:tab w:val="clear" w:pos="8306"/>
          <w:tab w:val="right" w:pos="7088"/>
          <w:tab w:val="right" w:pos="9781"/>
        </w:tabs>
        <w:jc w:val="both"/>
        <w:rPr>
          <w:rFonts w:ascii="Arial" w:hAnsi="Arial" w:cs="Arial"/>
          <w:b/>
          <w:bCs/>
          <w:sz w:val="24"/>
        </w:rPr>
      </w:pPr>
      <w:r w:rsidRPr="00A2299C">
        <w:rPr>
          <w:rFonts w:ascii="Arial" w:hAnsi="Arial" w:cs="Arial"/>
          <w:b/>
          <w:bCs/>
          <w:sz w:val="24"/>
        </w:rPr>
        <w:t>3GPP TSG-</w:t>
      </w:r>
      <w:r w:rsidR="007E3CA1" w:rsidRPr="00A2299C">
        <w:rPr>
          <w:rFonts w:ascii="Arial" w:hAnsi="Arial" w:cs="Arial"/>
          <w:b/>
          <w:bCs/>
          <w:sz w:val="24"/>
        </w:rPr>
        <w:t>RAN WG1</w:t>
      </w:r>
      <w:r w:rsidRPr="00A2299C">
        <w:rPr>
          <w:rFonts w:ascii="Arial" w:hAnsi="Arial" w:cs="Arial"/>
          <w:b/>
          <w:bCs/>
          <w:sz w:val="24"/>
        </w:rPr>
        <w:t xml:space="preserve"> Meeting #</w:t>
      </w:r>
      <w:r w:rsidR="00ED218B">
        <w:rPr>
          <w:rFonts w:ascii="Arial" w:hAnsi="Arial" w:cs="Arial"/>
          <w:b/>
          <w:bCs/>
          <w:sz w:val="24"/>
        </w:rPr>
        <w:t>9</w:t>
      </w:r>
      <w:r w:rsidR="000B3FB5">
        <w:rPr>
          <w:rFonts w:ascii="Arial" w:hAnsi="Arial" w:cs="Arial"/>
          <w:b/>
          <w:bCs/>
          <w:sz w:val="24"/>
        </w:rPr>
        <w:t>7</w:t>
      </w:r>
      <w:r w:rsidRPr="00A2299C">
        <w:rPr>
          <w:rFonts w:ascii="Arial" w:hAnsi="Arial" w:cs="Arial"/>
          <w:b/>
          <w:bCs/>
          <w:sz w:val="24"/>
        </w:rPr>
        <w:tab/>
      </w:r>
      <w:r w:rsidR="00ED218B">
        <w:rPr>
          <w:rFonts w:ascii="Arial" w:hAnsi="Arial" w:cs="Arial"/>
          <w:b/>
          <w:bCs/>
          <w:sz w:val="24"/>
        </w:rPr>
        <w:tab/>
      </w:r>
      <w:r w:rsidR="000B3FB5">
        <w:rPr>
          <w:rFonts w:ascii="Arial" w:hAnsi="Arial" w:cs="Arial"/>
          <w:b/>
          <w:bCs/>
          <w:sz w:val="24"/>
        </w:rPr>
        <w:tab/>
      </w:r>
      <w:r w:rsidR="004D6A99" w:rsidRPr="004D6A99">
        <w:rPr>
          <w:rFonts w:ascii="Arial" w:hAnsi="Arial" w:cs="Arial"/>
          <w:b/>
          <w:bCs/>
          <w:sz w:val="24"/>
        </w:rPr>
        <w:t>R1-</w:t>
      </w:r>
      <w:r w:rsidR="0013672F" w:rsidRPr="004D6A99">
        <w:rPr>
          <w:rFonts w:ascii="Arial" w:hAnsi="Arial" w:cs="Arial"/>
          <w:b/>
          <w:bCs/>
          <w:sz w:val="24"/>
        </w:rPr>
        <w:t>19</w:t>
      </w:r>
      <w:r w:rsidR="0013672F">
        <w:rPr>
          <w:rFonts w:ascii="Arial" w:hAnsi="Arial" w:cs="Arial"/>
          <w:b/>
          <w:bCs/>
          <w:sz w:val="24"/>
        </w:rPr>
        <w:t>0</w:t>
      </w:r>
      <w:r w:rsidR="00A70D55">
        <w:rPr>
          <w:rFonts w:ascii="Arial" w:hAnsi="Arial" w:cs="Arial"/>
          <w:b/>
          <w:bCs/>
          <w:sz w:val="24"/>
        </w:rPr>
        <w:t>9420</w:t>
      </w:r>
      <w:r w:rsidR="0013672F" w:rsidRPr="00A2299C">
        <w:rPr>
          <w:b/>
          <w:bCs/>
          <w:sz w:val="28"/>
          <w:szCs w:val="24"/>
        </w:rPr>
        <w:t xml:space="preserve">  </w:t>
      </w:r>
    </w:p>
    <w:p w14:paraId="56A15566" w14:textId="66C76D5B" w:rsidR="004607C3" w:rsidRPr="00A2299C" w:rsidRDefault="00A70D55" w:rsidP="00F6026A">
      <w:pPr>
        <w:pStyle w:val="Header"/>
        <w:tabs>
          <w:tab w:val="clear" w:pos="8306"/>
          <w:tab w:val="right" w:pos="9639"/>
        </w:tabs>
        <w:jc w:val="both"/>
        <w:rPr>
          <w:rFonts w:ascii="Arial" w:hAnsi="Arial" w:cs="Arial"/>
          <w:b/>
          <w:bCs/>
          <w:sz w:val="24"/>
        </w:rPr>
      </w:pPr>
      <w:r w:rsidRPr="006F6395">
        <w:rPr>
          <w:rFonts w:ascii="Arial" w:hAnsi="Arial" w:cs="Arial"/>
          <w:b/>
          <w:bCs/>
          <w:sz w:val="24"/>
        </w:rPr>
        <w:t xml:space="preserve">Prague, CZ, August 26th – 30th, 2019 </w:t>
      </w:r>
      <w:r>
        <w:rPr>
          <w:rFonts w:ascii="Arial" w:hAnsi="Arial" w:cs="Arial"/>
          <w:b/>
          <w:bCs/>
          <w:sz w:val="24"/>
        </w:rPr>
        <w:t xml:space="preserve"> </w:t>
      </w:r>
      <w:r w:rsidR="008C1CCF">
        <w:rPr>
          <w:rFonts w:ascii="Arial" w:hAnsi="Arial" w:cs="Arial"/>
          <w:b/>
          <w:bCs/>
          <w:sz w:val="24"/>
        </w:rPr>
        <w:tab/>
      </w:r>
      <w:r w:rsidR="0005577C">
        <w:rPr>
          <w:rFonts w:ascii="Arial" w:hAnsi="Arial" w:cs="Arial"/>
          <w:b/>
          <w:bCs/>
          <w:sz w:val="24"/>
        </w:rPr>
        <w:tab/>
      </w:r>
    </w:p>
    <w:p w14:paraId="0656168E" w14:textId="77777777" w:rsidR="004607C3" w:rsidRPr="00A2299C" w:rsidRDefault="004607C3" w:rsidP="00A23578">
      <w:pPr>
        <w:jc w:val="both"/>
        <w:rPr>
          <w:rFonts w:ascii="Arial" w:hAnsi="Arial" w:cs="Arial"/>
          <w:sz w:val="22"/>
        </w:rPr>
      </w:pPr>
    </w:p>
    <w:p w14:paraId="2FABF9AA" w14:textId="1291E0F0" w:rsidR="004607C3" w:rsidRPr="00A2299C" w:rsidRDefault="005D20F1" w:rsidP="0069390B">
      <w:pPr>
        <w:spacing w:after="60"/>
        <w:ind w:left="1985" w:hanging="1985"/>
        <w:jc w:val="both"/>
        <w:rPr>
          <w:rFonts w:ascii="Arial" w:hAnsi="Arial" w:cs="Arial"/>
          <w:b/>
          <w:sz w:val="22"/>
        </w:rPr>
      </w:pPr>
      <w:r w:rsidRPr="00A2299C">
        <w:rPr>
          <w:rFonts w:ascii="Arial" w:hAnsi="Arial" w:cs="Arial"/>
          <w:b/>
          <w:sz w:val="22"/>
        </w:rPr>
        <w:t>Agenda item</w:t>
      </w:r>
      <w:r w:rsidR="004607C3" w:rsidRPr="00A2299C">
        <w:rPr>
          <w:rFonts w:ascii="Arial" w:hAnsi="Arial" w:cs="Arial"/>
          <w:b/>
          <w:sz w:val="22"/>
        </w:rPr>
        <w:t>:</w:t>
      </w:r>
      <w:r w:rsidR="004607C3" w:rsidRPr="00A2299C">
        <w:rPr>
          <w:rFonts w:ascii="Arial" w:hAnsi="Arial" w:cs="Arial"/>
          <w:b/>
          <w:sz w:val="22"/>
        </w:rPr>
        <w:tab/>
      </w:r>
      <w:r w:rsidR="004E2930">
        <w:rPr>
          <w:rFonts w:ascii="Arial" w:hAnsi="Arial" w:cs="Arial"/>
          <w:b/>
          <w:sz w:val="22"/>
        </w:rPr>
        <w:t>7.2.</w:t>
      </w:r>
      <w:r w:rsidR="007D0839">
        <w:rPr>
          <w:rFonts w:ascii="Arial" w:hAnsi="Arial" w:cs="Arial"/>
          <w:b/>
          <w:sz w:val="22"/>
        </w:rPr>
        <w:t>4</w:t>
      </w:r>
      <w:r w:rsidR="00770E80">
        <w:rPr>
          <w:rFonts w:ascii="Arial" w:hAnsi="Arial" w:cs="Arial"/>
          <w:b/>
          <w:sz w:val="22"/>
        </w:rPr>
        <w:t>.</w:t>
      </w:r>
      <w:r w:rsidR="007D0839">
        <w:rPr>
          <w:rFonts w:ascii="Arial" w:hAnsi="Arial" w:cs="Arial"/>
          <w:b/>
          <w:sz w:val="22"/>
        </w:rPr>
        <w:t>5</w:t>
      </w:r>
      <w:r w:rsidR="00ED218B">
        <w:rPr>
          <w:rFonts w:ascii="Arial" w:hAnsi="Arial" w:cs="Arial"/>
          <w:b/>
          <w:sz w:val="22"/>
        </w:rPr>
        <w:t xml:space="preserve"> </w:t>
      </w:r>
    </w:p>
    <w:p w14:paraId="7395AB72" w14:textId="1F86A7C6" w:rsidR="005D20F1" w:rsidRPr="00A2299C" w:rsidRDefault="005D20F1" w:rsidP="008911D1">
      <w:pPr>
        <w:spacing w:after="60"/>
        <w:ind w:left="1985" w:hanging="1985"/>
        <w:jc w:val="both"/>
        <w:rPr>
          <w:rFonts w:ascii="Arial" w:hAnsi="Arial" w:cs="Arial"/>
          <w:b/>
          <w:sz w:val="22"/>
        </w:rPr>
      </w:pPr>
      <w:r w:rsidRPr="00A2299C">
        <w:rPr>
          <w:rFonts w:ascii="Arial" w:hAnsi="Arial" w:cs="Arial"/>
          <w:b/>
          <w:sz w:val="22"/>
        </w:rPr>
        <w:t>Title:</w:t>
      </w:r>
      <w:r w:rsidRPr="00A2299C">
        <w:rPr>
          <w:rFonts w:ascii="Arial" w:hAnsi="Arial" w:cs="Arial"/>
          <w:b/>
          <w:sz w:val="22"/>
        </w:rPr>
        <w:tab/>
      </w:r>
      <w:r w:rsidR="00A70D55" w:rsidRPr="00A70D55">
        <w:rPr>
          <w:rFonts w:ascii="Arial" w:hAnsi="Arial" w:cs="Arial"/>
          <w:b/>
          <w:sz w:val="22"/>
        </w:rPr>
        <w:t xml:space="preserve">On HARQ and Power Control for NR V2X </w:t>
      </w:r>
      <w:proofErr w:type="spellStart"/>
      <w:r w:rsidR="00A70D55" w:rsidRPr="00A70D55">
        <w:rPr>
          <w:rFonts w:ascii="Arial" w:hAnsi="Arial" w:cs="Arial"/>
          <w:b/>
          <w:sz w:val="22"/>
        </w:rPr>
        <w:t>Sidelink</w:t>
      </w:r>
      <w:proofErr w:type="spellEnd"/>
    </w:p>
    <w:p w14:paraId="4FDF3990" w14:textId="5847FBBE" w:rsidR="004607C3" w:rsidRPr="00A2299C" w:rsidRDefault="004607C3" w:rsidP="00A23578">
      <w:pPr>
        <w:spacing w:after="60"/>
        <w:ind w:left="1985" w:hanging="1985"/>
        <w:jc w:val="both"/>
        <w:rPr>
          <w:rFonts w:ascii="Arial" w:hAnsi="Arial" w:cs="Arial"/>
          <w:b/>
          <w:sz w:val="22"/>
        </w:rPr>
      </w:pPr>
      <w:r w:rsidRPr="00A2299C">
        <w:rPr>
          <w:rFonts w:ascii="Arial" w:hAnsi="Arial" w:cs="Arial"/>
          <w:b/>
          <w:sz w:val="22"/>
        </w:rPr>
        <w:t>Source:</w:t>
      </w:r>
      <w:r w:rsidRPr="00A2299C">
        <w:rPr>
          <w:rFonts w:ascii="Arial" w:hAnsi="Arial" w:cs="Arial"/>
          <w:b/>
          <w:sz w:val="22"/>
        </w:rPr>
        <w:tab/>
      </w:r>
      <w:r w:rsidR="00EF1127" w:rsidRPr="00A2299C">
        <w:rPr>
          <w:rFonts w:ascii="Arial" w:hAnsi="Arial" w:cs="Arial"/>
          <w:b/>
          <w:sz w:val="22"/>
        </w:rPr>
        <w:t>Convida Wireless</w:t>
      </w:r>
    </w:p>
    <w:p w14:paraId="41B01A9C" w14:textId="7657E2A8" w:rsidR="004607C3" w:rsidRPr="00A2299C" w:rsidRDefault="005D20F1" w:rsidP="00A23578">
      <w:pPr>
        <w:spacing w:after="60"/>
        <w:ind w:left="1985" w:hanging="1985"/>
        <w:jc w:val="both"/>
        <w:rPr>
          <w:rFonts w:ascii="Arial" w:hAnsi="Arial" w:cs="Arial"/>
          <w:b/>
          <w:sz w:val="22"/>
        </w:rPr>
      </w:pPr>
      <w:r w:rsidRPr="00A2299C">
        <w:rPr>
          <w:rFonts w:ascii="Arial" w:hAnsi="Arial" w:cs="Arial"/>
          <w:b/>
          <w:sz w:val="22"/>
        </w:rPr>
        <w:t>Document for</w:t>
      </w:r>
      <w:r w:rsidR="004607C3" w:rsidRPr="00A2299C">
        <w:rPr>
          <w:rFonts w:ascii="Arial" w:hAnsi="Arial" w:cs="Arial"/>
          <w:b/>
          <w:sz w:val="22"/>
        </w:rPr>
        <w:t>:</w:t>
      </w:r>
      <w:r w:rsidR="004607C3" w:rsidRPr="00A2299C">
        <w:rPr>
          <w:rFonts w:ascii="Arial" w:hAnsi="Arial" w:cs="Arial"/>
          <w:b/>
          <w:sz w:val="22"/>
        </w:rPr>
        <w:tab/>
      </w:r>
      <w:r w:rsidR="00EF1127" w:rsidRPr="00A2299C">
        <w:rPr>
          <w:rFonts w:ascii="Arial" w:hAnsi="Arial" w:cs="Arial"/>
          <w:b/>
          <w:sz w:val="22"/>
        </w:rPr>
        <w:t>Discussion</w:t>
      </w:r>
    </w:p>
    <w:p w14:paraId="1BF9AF96" w14:textId="77777777" w:rsidR="004607C3" w:rsidRDefault="004607C3" w:rsidP="00A23578">
      <w:pPr>
        <w:pBdr>
          <w:bottom w:val="single" w:sz="4" w:space="1" w:color="auto"/>
        </w:pBdr>
        <w:jc w:val="both"/>
        <w:rPr>
          <w:rFonts w:ascii="Arial" w:hAnsi="Arial" w:cs="Arial"/>
        </w:rPr>
      </w:pPr>
    </w:p>
    <w:p w14:paraId="54D1C9F5" w14:textId="77777777" w:rsidR="004607C3" w:rsidRDefault="004607C3" w:rsidP="00A23578">
      <w:pPr>
        <w:jc w:val="both"/>
        <w:rPr>
          <w:rFonts w:ascii="Arial" w:hAnsi="Arial" w:cs="Arial"/>
        </w:rPr>
      </w:pPr>
    </w:p>
    <w:p w14:paraId="0F3DAC40" w14:textId="7656C0F5" w:rsidR="004607C3" w:rsidRPr="000D37D3" w:rsidRDefault="005D20F1" w:rsidP="008873A5">
      <w:pPr>
        <w:pStyle w:val="Heading1"/>
      </w:pPr>
      <w:r w:rsidRPr="000D37D3">
        <w:t>Introduction</w:t>
      </w:r>
    </w:p>
    <w:p w14:paraId="2365F8D5" w14:textId="384B13F0" w:rsidR="007D0839" w:rsidRPr="00C6683B" w:rsidRDefault="007D0839" w:rsidP="007D0839">
      <w:pPr>
        <w:spacing w:before="120" w:after="120"/>
        <w:jc w:val="both"/>
        <w:rPr>
          <w:rFonts w:eastAsia="Batang"/>
          <w:sz w:val="22"/>
          <w:szCs w:val="22"/>
          <w:lang w:val="en-US" w:eastAsia="ko-KR"/>
        </w:rPr>
      </w:pPr>
      <w:r w:rsidRPr="00C6683B">
        <w:rPr>
          <w:rFonts w:eastAsia="Batang"/>
          <w:sz w:val="22"/>
          <w:szCs w:val="22"/>
          <w:lang w:eastAsia="ko-KR"/>
        </w:rPr>
        <w:t>T</w:t>
      </w:r>
      <w:r w:rsidRPr="00C6683B">
        <w:rPr>
          <w:rFonts w:eastAsia="Batang"/>
          <w:sz w:val="22"/>
          <w:szCs w:val="22"/>
          <w:lang w:val="en-US" w:eastAsia="ko-KR"/>
        </w:rPr>
        <w:t xml:space="preserve">he following agreements </w:t>
      </w:r>
      <w:r w:rsidRPr="00C6683B">
        <w:rPr>
          <w:sz w:val="22"/>
          <w:szCs w:val="22"/>
          <w:lang w:eastAsia="ko-KR"/>
        </w:rPr>
        <w:t xml:space="preserve">were made on sidelink physical layer procedures in the </w:t>
      </w:r>
      <w:r w:rsidRPr="00C6683B">
        <w:rPr>
          <w:rFonts w:eastAsia="Batang"/>
          <w:sz w:val="22"/>
          <w:szCs w:val="22"/>
          <w:lang w:val="en-US" w:eastAsia="ko-KR"/>
        </w:rPr>
        <w:t>RAN1</w:t>
      </w:r>
      <w:r w:rsidRPr="00C6683B">
        <w:rPr>
          <w:sz w:val="22"/>
          <w:szCs w:val="22"/>
        </w:rPr>
        <w:t xml:space="preserve"> </w:t>
      </w:r>
      <w:r>
        <w:rPr>
          <w:rFonts w:eastAsia="Batang"/>
          <w:sz w:val="22"/>
          <w:szCs w:val="22"/>
          <w:lang w:val="en-US" w:eastAsia="ko-KR"/>
        </w:rPr>
        <w:t>#9</w:t>
      </w:r>
      <w:r w:rsidR="00547B4B">
        <w:rPr>
          <w:rFonts w:eastAsia="Batang"/>
          <w:sz w:val="22"/>
          <w:szCs w:val="22"/>
          <w:lang w:val="en-US" w:eastAsia="ko-KR"/>
        </w:rPr>
        <w:t>7</w:t>
      </w:r>
      <w:r w:rsidRPr="00C6683B">
        <w:rPr>
          <w:rFonts w:eastAsia="Batang"/>
          <w:sz w:val="22"/>
          <w:szCs w:val="22"/>
          <w:lang w:val="en-US" w:eastAsia="ko-KR"/>
        </w:rPr>
        <w:t xml:space="preserve"> meeting </w:t>
      </w:r>
      <w:r w:rsidRPr="00C6683B">
        <w:rPr>
          <w:rFonts w:eastAsia="Batang"/>
          <w:sz w:val="22"/>
          <w:szCs w:val="22"/>
          <w:lang w:val="en-US" w:eastAsia="ko-KR"/>
        </w:rPr>
        <w:fldChar w:fldCharType="begin"/>
      </w:r>
      <w:r w:rsidRPr="00C6683B">
        <w:rPr>
          <w:rFonts w:eastAsia="Batang"/>
          <w:sz w:val="22"/>
          <w:szCs w:val="22"/>
          <w:lang w:val="en-US" w:eastAsia="ko-KR"/>
        </w:rPr>
        <w:instrText xml:space="preserve"> REF _Ref494714909 \r \h </w:instrText>
      </w:r>
      <w:r>
        <w:rPr>
          <w:rFonts w:eastAsia="Batang"/>
          <w:sz w:val="22"/>
          <w:szCs w:val="22"/>
          <w:lang w:val="en-US" w:eastAsia="ko-KR"/>
        </w:rPr>
        <w:instrText xml:space="preserve"> \* MERGEFORMAT </w:instrText>
      </w:r>
      <w:r w:rsidRPr="00C6683B">
        <w:rPr>
          <w:rFonts w:eastAsia="Batang"/>
          <w:sz w:val="22"/>
          <w:szCs w:val="22"/>
          <w:lang w:val="en-US" w:eastAsia="ko-KR"/>
        </w:rPr>
      </w:r>
      <w:r w:rsidRPr="00C6683B">
        <w:rPr>
          <w:rFonts w:eastAsia="Batang"/>
          <w:sz w:val="22"/>
          <w:szCs w:val="22"/>
          <w:lang w:val="en-US" w:eastAsia="ko-KR"/>
        </w:rPr>
        <w:fldChar w:fldCharType="separate"/>
      </w:r>
      <w:r w:rsidRPr="00C6683B">
        <w:rPr>
          <w:rFonts w:eastAsia="Batang"/>
          <w:sz w:val="22"/>
          <w:szCs w:val="22"/>
          <w:lang w:val="en-US" w:eastAsia="ko-KR"/>
        </w:rPr>
        <w:t>[1]</w:t>
      </w:r>
      <w:r w:rsidRPr="00C6683B">
        <w:rPr>
          <w:rFonts w:eastAsia="Batang"/>
          <w:sz w:val="22"/>
          <w:szCs w:val="22"/>
          <w:lang w:val="en-US" w:eastAsia="ko-KR"/>
        </w:rPr>
        <w:fldChar w:fldCharType="end"/>
      </w:r>
      <w:r w:rsidRPr="00C6683B">
        <w:rPr>
          <w:sz w:val="22"/>
          <w:szCs w:val="22"/>
          <w:lang w:eastAsia="ko-KR"/>
        </w:rPr>
        <w:t>:</w:t>
      </w:r>
    </w:p>
    <w:p w14:paraId="4EC39189" w14:textId="77777777" w:rsidR="00A70D55" w:rsidRPr="00A70D55" w:rsidRDefault="00A70D55" w:rsidP="00A70D55">
      <w:pPr>
        <w:ind w:left="1440" w:hanging="1440"/>
        <w:rPr>
          <w:i/>
          <w:sz w:val="22"/>
        </w:rPr>
      </w:pPr>
      <w:r w:rsidRPr="00A70D55">
        <w:rPr>
          <w:b/>
          <w:i/>
          <w:sz w:val="22"/>
          <w:highlight w:val="green"/>
        </w:rPr>
        <w:t>Agreements</w:t>
      </w:r>
      <w:r w:rsidRPr="00A70D55">
        <w:rPr>
          <w:i/>
          <w:sz w:val="22"/>
        </w:rPr>
        <w:t>:</w:t>
      </w:r>
    </w:p>
    <w:p w14:paraId="3FB3052B" w14:textId="77777777" w:rsidR="00A70D55" w:rsidRPr="00A70D55" w:rsidRDefault="00A70D55" w:rsidP="00A70D55">
      <w:pPr>
        <w:pStyle w:val="LGTdoc"/>
        <w:numPr>
          <w:ilvl w:val="0"/>
          <w:numId w:val="40"/>
        </w:numPr>
        <w:spacing w:before="100" w:beforeAutospacing="1" w:afterLines="0" w:after="60"/>
        <w:rPr>
          <w:i/>
          <w:szCs w:val="20"/>
          <w:lang w:val="en-US"/>
        </w:rPr>
      </w:pPr>
      <w:r w:rsidRPr="00A70D55">
        <w:rPr>
          <w:i/>
          <w:szCs w:val="20"/>
          <w:lang w:val="en-US"/>
        </w:rPr>
        <w:t xml:space="preserve">For </w:t>
      </w:r>
      <w:proofErr w:type="spellStart"/>
      <w:r w:rsidRPr="00A70D55">
        <w:rPr>
          <w:i/>
          <w:szCs w:val="20"/>
          <w:lang w:val="en-US"/>
        </w:rPr>
        <w:t>sidelink</w:t>
      </w:r>
      <w:proofErr w:type="spellEnd"/>
      <w:r w:rsidRPr="00A70D55">
        <w:rPr>
          <w:i/>
          <w:szCs w:val="20"/>
          <w:lang w:val="en-US"/>
        </w:rPr>
        <w:t xml:space="preserve"> transmit power control,</w:t>
      </w:r>
    </w:p>
    <w:p w14:paraId="51DA18A3" w14:textId="77777777" w:rsidR="00A70D55" w:rsidRPr="00A70D55" w:rsidRDefault="00A70D55" w:rsidP="00A70D55">
      <w:pPr>
        <w:pStyle w:val="LGTdoc"/>
        <w:numPr>
          <w:ilvl w:val="1"/>
          <w:numId w:val="40"/>
        </w:numPr>
        <w:spacing w:before="100" w:beforeAutospacing="1" w:afterLines="0" w:after="60"/>
        <w:rPr>
          <w:i/>
          <w:szCs w:val="20"/>
          <w:lang w:val="en-US"/>
        </w:rPr>
      </w:pPr>
      <w:r w:rsidRPr="00A70D55">
        <w:rPr>
          <w:i/>
          <w:szCs w:val="20"/>
          <w:lang w:val="en-US"/>
        </w:rPr>
        <w:t xml:space="preserve">Total </w:t>
      </w:r>
      <w:proofErr w:type="spellStart"/>
      <w:r w:rsidRPr="00A70D55">
        <w:rPr>
          <w:i/>
          <w:szCs w:val="20"/>
          <w:lang w:val="en-US"/>
        </w:rPr>
        <w:t>sidelink</w:t>
      </w:r>
      <w:proofErr w:type="spellEnd"/>
      <w:r w:rsidRPr="00A70D55">
        <w:rPr>
          <w:i/>
          <w:szCs w:val="20"/>
          <w:lang w:val="en-US"/>
        </w:rPr>
        <w:t xml:space="preserve"> transmit power is the same in the symbols used for PSCCH/PSSCH transmissions in a slot.</w:t>
      </w:r>
    </w:p>
    <w:p w14:paraId="36F01323" w14:textId="77777777" w:rsidR="00A70D55" w:rsidRPr="00A70D55" w:rsidRDefault="00A70D55" w:rsidP="00A70D55">
      <w:pPr>
        <w:pStyle w:val="LGTdoc"/>
        <w:numPr>
          <w:ilvl w:val="2"/>
          <w:numId w:val="40"/>
        </w:numPr>
        <w:spacing w:before="100" w:beforeAutospacing="1" w:afterLines="0" w:after="60"/>
        <w:rPr>
          <w:i/>
          <w:szCs w:val="20"/>
          <w:lang w:val="en-US"/>
        </w:rPr>
      </w:pPr>
      <w:r w:rsidRPr="00A70D55">
        <w:rPr>
          <w:i/>
          <w:szCs w:val="20"/>
          <w:lang w:val="en-US"/>
        </w:rPr>
        <w:t xml:space="preserve">FFS whether/how to handle simultaneous transmission of </w:t>
      </w:r>
      <w:proofErr w:type="spellStart"/>
      <w:r w:rsidRPr="00A70D55">
        <w:rPr>
          <w:i/>
          <w:szCs w:val="20"/>
          <w:lang w:val="en-US"/>
        </w:rPr>
        <w:t>sidelink</w:t>
      </w:r>
      <w:proofErr w:type="spellEnd"/>
      <w:r w:rsidRPr="00A70D55">
        <w:rPr>
          <w:i/>
          <w:szCs w:val="20"/>
          <w:lang w:val="en-US"/>
        </w:rPr>
        <w:t xml:space="preserve"> and uplink</w:t>
      </w:r>
    </w:p>
    <w:p w14:paraId="331AEB19" w14:textId="77777777" w:rsidR="00A70D55" w:rsidRPr="00A70D55" w:rsidRDefault="00A70D55" w:rsidP="00A70D55">
      <w:pPr>
        <w:pStyle w:val="LGTdoc"/>
        <w:numPr>
          <w:ilvl w:val="1"/>
          <w:numId w:val="40"/>
        </w:numPr>
        <w:spacing w:before="100" w:beforeAutospacing="1" w:afterLines="0" w:after="60"/>
        <w:rPr>
          <w:i/>
          <w:szCs w:val="20"/>
          <w:lang w:val="en-US"/>
        </w:rPr>
      </w:pPr>
      <w:r w:rsidRPr="00A70D55">
        <w:rPr>
          <w:i/>
          <w:szCs w:val="20"/>
          <w:lang w:val="en-US"/>
        </w:rPr>
        <w:t>The maximum SL transmit power is (pre-)configured to the TX UE.</w:t>
      </w:r>
    </w:p>
    <w:p w14:paraId="2AB9FF91" w14:textId="77777777" w:rsidR="00A70D55" w:rsidRPr="00A70D55" w:rsidRDefault="00A70D55" w:rsidP="00A70D55">
      <w:pPr>
        <w:pStyle w:val="LGTdoc"/>
        <w:numPr>
          <w:ilvl w:val="2"/>
          <w:numId w:val="40"/>
        </w:numPr>
        <w:spacing w:before="100" w:beforeAutospacing="1" w:afterLines="0" w:after="60"/>
        <w:rPr>
          <w:i/>
          <w:szCs w:val="20"/>
          <w:lang w:val="en-US"/>
        </w:rPr>
      </w:pPr>
      <w:r w:rsidRPr="00A70D55">
        <w:rPr>
          <w:i/>
          <w:szCs w:val="20"/>
          <w:lang w:val="en-US"/>
        </w:rPr>
        <w:t>FFS on details (e.g., whether the maximum power is dependent of parameters such as the priority of PSCCH/PSSCH)</w:t>
      </w:r>
    </w:p>
    <w:p w14:paraId="3C8E1D37" w14:textId="77777777" w:rsidR="00A70D55" w:rsidRPr="00A70D55" w:rsidRDefault="00A70D55" w:rsidP="00A70D55">
      <w:pPr>
        <w:ind w:left="1440" w:hanging="1440"/>
        <w:rPr>
          <w:i/>
          <w:sz w:val="22"/>
          <w:lang w:val="en-US"/>
        </w:rPr>
      </w:pPr>
      <w:r w:rsidRPr="00A70D55">
        <w:rPr>
          <w:b/>
          <w:i/>
          <w:sz w:val="22"/>
          <w:highlight w:val="green"/>
          <w:lang w:val="en-US"/>
        </w:rPr>
        <w:t>Agreements</w:t>
      </w:r>
      <w:r w:rsidRPr="00A70D55">
        <w:rPr>
          <w:i/>
          <w:sz w:val="22"/>
          <w:lang w:val="en-US"/>
        </w:rPr>
        <w:t>:</w:t>
      </w:r>
    </w:p>
    <w:p w14:paraId="3303A205" w14:textId="77777777" w:rsidR="00A70D55" w:rsidRPr="00A70D55" w:rsidRDefault="00A70D55" w:rsidP="00A70D55">
      <w:pPr>
        <w:pStyle w:val="LGTdoc"/>
        <w:numPr>
          <w:ilvl w:val="0"/>
          <w:numId w:val="41"/>
        </w:numPr>
        <w:spacing w:before="100" w:beforeAutospacing="1" w:afterLines="0" w:after="60"/>
        <w:rPr>
          <w:i/>
          <w:szCs w:val="20"/>
          <w:lang w:val="en-US"/>
        </w:rPr>
      </w:pPr>
      <w:r w:rsidRPr="00A70D55">
        <w:rPr>
          <w:i/>
          <w:szCs w:val="20"/>
          <w:lang w:val="en-US"/>
        </w:rPr>
        <w:t xml:space="preserve">For the SL open-loop power control, a UE can be configured to use DL pathloss (between TX UE and </w:t>
      </w:r>
      <w:proofErr w:type="spellStart"/>
      <w:r w:rsidRPr="00A70D55">
        <w:rPr>
          <w:i/>
          <w:szCs w:val="20"/>
          <w:lang w:val="en-US"/>
        </w:rPr>
        <w:t>gNB</w:t>
      </w:r>
      <w:proofErr w:type="spellEnd"/>
      <w:r w:rsidRPr="00A70D55">
        <w:rPr>
          <w:i/>
          <w:szCs w:val="20"/>
          <w:lang w:val="en-US"/>
        </w:rPr>
        <w:t>) only, SL pathloss (between TX UE and RX UE) only, or both DL pathloss and SL pathloss.</w:t>
      </w:r>
    </w:p>
    <w:p w14:paraId="2D6B67E5" w14:textId="77777777" w:rsidR="00A70D55" w:rsidRPr="00A70D55" w:rsidRDefault="00A70D55" w:rsidP="00A70D55">
      <w:pPr>
        <w:pStyle w:val="LGTdoc"/>
        <w:numPr>
          <w:ilvl w:val="0"/>
          <w:numId w:val="41"/>
        </w:numPr>
        <w:spacing w:before="100" w:beforeAutospacing="1" w:afterLines="0" w:after="60"/>
        <w:rPr>
          <w:i/>
          <w:szCs w:val="20"/>
          <w:lang w:val="en-US"/>
        </w:rPr>
      </w:pPr>
      <w:r w:rsidRPr="00A70D55">
        <w:rPr>
          <w:i/>
          <w:szCs w:val="20"/>
          <w:lang w:val="en-US"/>
        </w:rPr>
        <w:t>When the SL open-loop power control is configured to use both DL pathloss and SL pathloss,</w:t>
      </w:r>
    </w:p>
    <w:p w14:paraId="0C7D7A03" w14:textId="77777777" w:rsidR="00A70D55" w:rsidRPr="00A70D55" w:rsidRDefault="00A70D55" w:rsidP="00A70D55">
      <w:pPr>
        <w:pStyle w:val="LGTdoc"/>
        <w:numPr>
          <w:ilvl w:val="1"/>
          <w:numId w:val="41"/>
        </w:numPr>
        <w:spacing w:before="100" w:beforeAutospacing="1" w:afterLines="0" w:after="60"/>
        <w:rPr>
          <w:i/>
          <w:szCs w:val="20"/>
          <w:lang w:val="en-US"/>
        </w:rPr>
      </w:pPr>
      <w:r w:rsidRPr="00A70D55">
        <w:rPr>
          <w:i/>
          <w:szCs w:val="20"/>
          <w:lang w:val="en-US"/>
        </w:rPr>
        <w:t>The minimum of the power values given by open-loop power control based on DL pathloss and the open-loop power control based on SL pathloss is taken.</w:t>
      </w:r>
    </w:p>
    <w:p w14:paraId="44BE72F2" w14:textId="77777777" w:rsidR="00A70D55" w:rsidRPr="00A70D55" w:rsidRDefault="00A70D55" w:rsidP="00A70D55">
      <w:pPr>
        <w:pStyle w:val="LGTdoc"/>
        <w:numPr>
          <w:ilvl w:val="2"/>
          <w:numId w:val="41"/>
        </w:numPr>
        <w:spacing w:before="100" w:beforeAutospacing="1" w:afterLines="0" w:after="60"/>
        <w:rPr>
          <w:i/>
          <w:szCs w:val="20"/>
          <w:lang w:val="en-US"/>
        </w:rPr>
      </w:pPr>
      <w:r w:rsidRPr="00A70D55">
        <w:rPr>
          <w:i/>
          <w:szCs w:val="20"/>
          <w:lang w:val="en-US"/>
        </w:rPr>
        <w:t>(</w:t>
      </w:r>
      <w:r w:rsidRPr="00A70D55">
        <w:rPr>
          <w:i/>
          <w:szCs w:val="20"/>
          <w:highlight w:val="darkYellow"/>
          <w:lang w:val="en-US"/>
        </w:rPr>
        <w:t>Working assumption</w:t>
      </w:r>
      <w:r w:rsidRPr="00A70D55">
        <w:rPr>
          <w:i/>
          <w:szCs w:val="20"/>
          <w:lang w:val="en-US"/>
        </w:rPr>
        <w:t>) P0 and alpha values are separately (pre-)configured for DL pathloss and SL pathloss.</w:t>
      </w:r>
    </w:p>
    <w:p w14:paraId="594C8E0C" w14:textId="77777777" w:rsidR="00A70D55" w:rsidRPr="00A70D55" w:rsidRDefault="00A70D55" w:rsidP="00A70D55">
      <w:pPr>
        <w:ind w:left="1440" w:hanging="1440"/>
        <w:rPr>
          <w:i/>
          <w:sz w:val="22"/>
          <w:lang w:val="en-US"/>
        </w:rPr>
      </w:pPr>
    </w:p>
    <w:p w14:paraId="68F23DEB" w14:textId="77777777" w:rsidR="00A70D55" w:rsidRPr="00A70D55" w:rsidRDefault="00A70D55" w:rsidP="00A70D55">
      <w:pPr>
        <w:ind w:left="1440" w:hanging="1440"/>
        <w:rPr>
          <w:i/>
          <w:sz w:val="22"/>
          <w:lang w:val="en-US"/>
        </w:rPr>
      </w:pPr>
      <w:r w:rsidRPr="00A70D55">
        <w:rPr>
          <w:b/>
          <w:i/>
          <w:sz w:val="22"/>
          <w:highlight w:val="green"/>
          <w:lang w:val="en-US"/>
        </w:rPr>
        <w:t>Agreements</w:t>
      </w:r>
      <w:r w:rsidRPr="00A70D55">
        <w:rPr>
          <w:i/>
          <w:sz w:val="22"/>
          <w:lang w:val="en-US"/>
        </w:rPr>
        <w:t>:</w:t>
      </w:r>
    </w:p>
    <w:p w14:paraId="303E5F3A" w14:textId="77777777" w:rsidR="00A70D55" w:rsidRPr="00A70D55" w:rsidRDefault="00A70D55" w:rsidP="00A70D55">
      <w:pPr>
        <w:pStyle w:val="LGTdoc"/>
        <w:numPr>
          <w:ilvl w:val="0"/>
          <w:numId w:val="42"/>
        </w:numPr>
        <w:spacing w:before="100" w:beforeAutospacing="1" w:afterLines="0" w:after="60"/>
        <w:rPr>
          <w:i/>
          <w:szCs w:val="20"/>
          <w:lang w:val="en-US"/>
        </w:rPr>
      </w:pPr>
      <w:r w:rsidRPr="00A70D55">
        <w:rPr>
          <w:i/>
          <w:szCs w:val="20"/>
          <w:lang w:val="en-US"/>
        </w:rPr>
        <w:t xml:space="preserve">For at least option 1 based TX-RX distance-based </w:t>
      </w:r>
      <w:r w:rsidRPr="00A70D55">
        <w:rPr>
          <w:rFonts w:eastAsia="SimSun"/>
          <w:i/>
          <w:szCs w:val="20"/>
          <w:lang w:val="en-US" w:eastAsia="zh-CN"/>
        </w:rPr>
        <w:t>HARQ feedback for groupcast,</w:t>
      </w:r>
    </w:p>
    <w:p w14:paraId="63D7FB66" w14:textId="77777777" w:rsidR="00A70D55" w:rsidRPr="00A70D55" w:rsidRDefault="00A70D55" w:rsidP="00A70D55">
      <w:pPr>
        <w:pStyle w:val="LGTdoc"/>
        <w:numPr>
          <w:ilvl w:val="1"/>
          <w:numId w:val="42"/>
        </w:numPr>
        <w:spacing w:before="100" w:beforeAutospacing="1" w:afterLines="0" w:after="60"/>
        <w:rPr>
          <w:i/>
          <w:szCs w:val="20"/>
          <w:lang w:val="en-US"/>
        </w:rPr>
      </w:pPr>
      <w:r w:rsidRPr="00A70D55">
        <w:rPr>
          <w:i/>
          <w:szCs w:val="20"/>
          <w:lang w:val="en-US"/>
        </w:rPr>
        <w:t>A UE transmits HARQ feedback for the PSSCH if TX-RX distance is smaller or equal to the communication range requirement. Otherwise, the UE does not transmit HARQ feedback for the PSSCH</w:t>
      </w:r>
    </w:p>
    <w:p w14:paraId="6FD47542" w14:textId="77777777" w:rsidR="00A70D55" w:rsidRPr="00A70D55" w:rsidRDefault="00A70D55" w:rsidP="00A70D55">
      <w:pPr>
        <w:pStyle w:val="LGTdoc"/>
        <w:numPr>
          <w:ilvl w:val="2"/>
          <w:numId w:val="42"/>
        </w:numPr>
        <w:spacing w:before="100" w:beforeAutospacing="1" w:afterLines="0" w:after="60"/>
        <w:rPr>
          <w:i/>
          <w:szCs w:val="20"/>
          <w:lang w:val="en-US"/>
        </w:rPr>
      </w:pPr>
      <w:r w:rsidRPr="00A70D55">
        <w:rPr>
          <w:i/>
          <w:szCs w:val="20"/>
          <w:lang w:val="en-US"/>
        </w:rPr>
        <w:t>TX UE’s location is indicated by SCI associated with the PSSCH.</w:t>
      </w:r>
    </w:p>
    <w:p w14:paraId="44A352D2" w14:textId="77777777" w:rsidR="00A70D55" w:rsidRPr="00A70D55" w:rsidRDefault="00A70D55" w:rsidP="00A70D55">
      <w:pPr>
        <w:pStyle w:val="LGTdoc"/>
        <w:numPr>
          <w:ilvl w:val="3"/>
          <w:numId w:val="42"/>
        </w:numPr>
        <w:spacing w:before="100" w:beforeAutospacing="1" w:afterLines="0" w:after="60"/>
        <w:rPr>
          <w:i/>
          <w:szCs w:val="20"/>
          <w:lang w:val="en-US"/>
        </w:rPr>
      </w:pPr>
      <w:r w:rsidRPr="00A70D55">
        <w:rPr>
          <w:i/>
          <w:szCs w:val="20"/>
          <w:lang w:val="en-US"/>
        </w:rPr>
        <w:t xml:space="preserve">Details FFS </w:t>
      </w:r>
    </w:p>
    <w:p w14:paraId="48AD2738" w14:textId="77777777" w:rsidR="00A70D55" w:rsidRPr="00A70D55" w:rsidRDefault="00A70D55" w:rsidP="00A70D55">
      <w:pPr>
        <w:pStyle w:val="LGTdoc"/>
        <w:numPr>
          <w:ilvl w:val="2"/>
          <w:numId w:val="42"/>
        </w:numPr>
        <w:spacing w:before="100" w:beforeAutospacing="1" w:afterLines="0" w:after="60"/>
        <w:rPr>
          <w:i/>
          <w:szCs w:val="20"/>
          <w:lang w:val="en-US"/>
        </w:rPr>
      </w:pPr>
      <w:r w:rsidRPr="00A70D55">
        <w:rPr>
          <w:i/>
          <w:szCs w:val="20"/>
          <w:lang w:val="en-US"/>
        </w:rPr>
        <w:t>The TX-RX distance is estimated by RX UE based on its own location and TX UE location.</w:t>
      </w:r>
    </w:p>
    <w:p w14:paraId="35C65C85" w14:textId="77777777" w:rsidR="00A70D55" w:rsidRPr="00A70D55" w:rsidRDefault="00A70D55" w:rsidP="00A70D55">
      <w:pPr>
        <w:pStyle w:val="LGTdoc"/>
        <w:numPr>
          <w:ilvl w:val="2"/>
          <w:numId w:val="42"/>
        </w:numPr>
        <w:spacing w:before="100" w:beforeAutospacing="1" w:afterLines="0" w:after="60"/>
        <w:rPr>
          <w:i/>
          <w:szCs w:val="20"/>
          <w:lang w:val="en-US"/>
        </w:rPr>
      </w:pPr>
      <w:r w:rsidRPr="00A70D55">
        <w:rPr>
          <w:i/>
          <w:szCs w:val="20"/>
          <w:lang w:val="en-US"/>
        </w:rPr>
        <w:t>The used communication range requirement for a PSSCH is known after decoding SCI associated with the PSSCH</w:t>
      </w:r>
    </w:p>
    <w:p w14:paraId="15D8379B" w14:textId="77777777" w:rsidR="00A70D55" w:rsidRPr="00A70D55" w:rsidRDefault="00A70D55" w:rsidP="00A70D55">
      <w:pPr>
        <w:pStyle w:val="LGTdoc"/>
        <w:numPr>
          <w:ilvl w:val="3"/>
          <w:numId w:val="42"/>
        </w:numPr>
        <w:spacing w:before="100" w:beforeAutospacing="1" w:afterLines="0" w:after="60"/>
        <w:rPr>
          <w:i/>
          <w:szCs w:val="20"/>
          <w:lang w:val="en-US"/>
        </w:rPr>
      </w:pPr>
      <w:r w:rsidRPr="00A70D55">
        <w:rPr>
          <w:i/>
          <w:szCs w:val="20"/>
          <w:lang w:val="en-US"/>
        </w:rPr>
        <w:t>FFS implicit or explicit</w:t>
      </w:r>
    </w:p>
    <w:p w14:paraId="22D9EE42" w14:textId="77777777" w:rsidR="00A70D55" w:rsidRPr="00A70D55" w:rsidRDefault="00A70D55" w:rsidP="00A70D55">
      <w:pPr>
        <w:pStyle w:val="LGTdoc"/>
        <w:numPr>
          <w:ilvl w:val="2"/>
          <w:numId w:val="42"/>
        </w:numPr>
        <w:spacing w:before="100" w:beforeAutospacing="1" w:afterLines="0" w:after="60"/>
        <w:rPr>
          <w:i/>
          <w:szCs w:val="20"/>
          <w:lang w:val="en-US"/>
        </w:rPr>
      </w:pPr>
      <w:r w:rsidRPr="00A70D55">
        <w:rPr>
          <w:i/>
          <w:szCs w:val="20"/>
          <w:lang w:val="en-US"/>
        </w:rPr>
        <w:t>FFS how to define location</w:t>
      </w:r>
    </w:p>
    <w:p w14:paraId="1D960F41" w14:textId="77777777" w:rsidR="00A70D55" w:rsidRPr="00A70D55" w:rsidRDefault="00A70D55" w:rsidP="00A70D55">
      <w:pPr>
        <w:pStyle w:val="LGTdoc"/>
        <w:numPr>
          <w:ilvl w:val="0"/>
          <w:numId w:val="42"/>
        </w:numPr>
        <w:spacing w:before="100" w:beforeAutospacing="1" w:afterLines="0" w:after="60"/>
        <w:rPr>
          <w:i/>
          <w:szCs w:val="20"/>
          <w:lang w:val="en-US"/>
        </w:rPr>
      </w:pPr>
      <w:r w:rsidRPr="00A70D55">
        <w:rPr>
          <w:i/>
          <w:szCs w:val="20"/>
          <w:lang w:val="en-US"/>
        </w:rPr>
        <w:t xml:space="preserve">Send a response LS to SA2 including this agreement – </w:t>
      </w:r>
      <w:hyperlink r:id="rId11" w:history="1">
        <w:r w:rsidRPr="00A70D55">
          <w:rPr>
            <w:rStyle w:val="Hyperlink"/>
            <w:b/>
            <w:i/>
            <w:szCs w:val="20"/>
            <w:lang w:val="en-US"/>
          </w:rPr>
          <w:t>R1-1907823</w:t>
        </w:r>
      </w:hyperlink>
      <w:r w:rsidRPr="00A70D55">
        <w:rPr>
          <w:i/>
          <w:szCs w:val="20"/>
          <w:lang w:val="en-US"/>
        </w:rPr>
        <w:t xml:space="preserve"> (</w:t>
      </w:r>
      <w:proofErr w:type="spellStart"/>
      <w:r w:rsidRPr="00A70D55">
        <w:rPr>
          <w:i/>
          <w:szCs w:val="20"/>
          <w:lang w:val="en-US"/>
        </w:rPr>
        <w:t>Hanbyul</w:t>
      </w:r>
      <w:proofErr w:type="spellEnd"/>
      <w:r w:rsidRPr="00A70D55">
        <w:rPr>
          <w:i/>
          <w:szCs w:val="20"/>
          <w:lang w:val="en-US"/>
        </w:rPr>
        <w:t xml:space="preserve">, LGE), which is </w:t>
      </w:r>
      <w:r w:rsidRPr="00A70D55">
        <w:rPr>
          <w:i/>
          <w:szCs w:val="20"/>
          <w:highlight w:val="green"/>
          <w:lang w:val="en-US"/>
        </w:rPr>
        <w:t xml:space="preserve">approved </w:t>
      </w:r>
      <w:r w:rsidRPr="00A70D55">
        <w:rPr>
          <w:i/>
          <w:szCs w:val="20"/>
          <w:lang w:val="en-US"/>
        </w:rPr>
        <w:t xml:space="preserve">with final LS in </w:t>
      </w:r>
      <w:r w:rsidRPr="00A70D55">
        <w:rPr>
          <w:i/>
          <w:szCs w:val="20"/>
          <w:highlight w:val="green"/>
          <w:lang w:val="en-US"/>
        </w:rPr>
        <w:t>R1-1907908</w:t>
      </w:r>
    </w:p>
    <w:p w14:paraId="0852675A" w14:textId="77777777" w:rsidR="00185E0F" w:rsidRPr="00F01FB9" w:rsidRDefault="00185E0F" w:rsidP="00ED218B">
      <w:pPr>
        <w:tabs>
          <w:tab w:val="left" w:pos="720"/>
        </w:tabs>
        <w:rPr>
          <w:sz w:val="22"/>
          <w:szCs w:val="22"/>
          <w:lang w:val="en-US"/>
        </w:rPr>
      </w:pPr>
    </w:p>
    <w:p w14:paraId="3525B25F" w14:textId="2E769E08" w:rsidR="00485C27" w:rsidRPr="00A2299C" w:rsidRDefault="00D37558" w:rsidP="00ED218B">
      <w:pPr>
        <w:tabs>
          <w:tab w:val="left" w:pos="720"/>
        </w:tabs>
        <w:rPr>
          <w:rFonts w:eastAsia="Batang"/>
          <w:sz w:val="22"/>
          <w:szCs w:val="22"/>
          <w:lang w:val="en-US" w:eastAsia="ko-KR"/>
        </w:rPr>
      </w:pPr>
      <w:r>
        <w:rPr>
          <w:sz w:val="22"/>
          <w:szCs w:val="22"/>
        </w:rPr>
        <w:t>In this contribution, w</w:t>
      </w:r>
      <w:r w:rsidR="00EF1127" w:rsidRPr="00A2299C">
        <w:rPr>
          <w:sz w:val="22"/>
          <w:szCs w:val="22"/>
        </w:rPr>
        <w:t xml:space="preserve">e </w:t>
      </w:r>
      <w:r w:rsidR="008873A5">
        <w:rPr>
          <w:sz w:val="22"/>
          <w:szCs w:val="22"/>
        </w:rPr>
        <w:t xml:space="preserve">discuss </w:t>
      </w:r>
      <w:r w:rsidR="00A70D55">
        <w:rPr>
          <w:sz w:val="22"/>
          <w:szCs w:val="22"/>
        </w:rPr>
        <w:t xml:space="preserve">the remaining </w:t>
      </w:r>
      <w:r w:rsidR="0040602C">
        <w:rPr>
          <w:sz w:val="22"/>
          <w:szCs w:val="22"/>
        </w:rPr>
        <w:t xml:space="preserve">issues related to </w:t>
      </w:r>
      <w:r w:rsidR="00185E0F">
        <w:rPr>
          <w:sz w:val="22"/>
          <w:szCs w:val="22"/>
        </w:rPr>
        <w:t>HARQ and power control on sidelink</w:t>
      </w:r>
      <w:r w:rsidR="00185E0F" w:rsidRPr="00A2299C">
        <w:rPr>
          <w:rFonts w:eastAsia="Batang"/>
          <w:sz w:val="22"/>
          <w:szCs w:val="22"/>
          <w:lang w:val="en-US" w:eastAsia="ko-KR"/>
        </w:rPr>
        <w:t>.</w:t>
      </w:r>
    </w:p>
    <w:p w14:paraId="153558C7" w14:textId="77777777" w:rsidR="004607C3" w:rsidRDefault="004607C3" w:rsidP="00A23578">
      <w:pPr>
        <w:pStyle w:val="Header"/>
        <w:tabs>
          <w:tab w:val="clear" w:pos="4153"/>
          <w:tab w:val="clear" w:pos="8306"/>
        </w:tabs>
        <w:jc w:val="both"/>
        <w:rPr>
          <w:rFonts w:ascii="Arial" w:hAnsi="Arial" w:cs="Arial"/>
        </w:rPr>
      </w:pPr>
    </w:p>
    <w:p w14:paraId="3A9B9572" w14:textId="0694840E" w:rsidR="005D20F1" w:rsidRDefault="007C6943" w:rsidP="008873A5">
      <w:pPr>
        <w:pStyle w:val="Heading1"/>
      </w:pPr>
      <w:r w:rsidRPr="000D37D3">
        <w:t>Discussion</w:t>
      </w:r>
    </w:p>
    <w:p w14:paraId="357EE7A3" w14:textId="05314BC4" w:rsidR="00770E80" w:rsidRPr="008C3773" w:rsidRDefault="008873A5" w:rsidP="00770E80">
      <w:pPr>
        <w:pStyle w:val="Heading2"/>
        <w:spacing w:before="120" w:after="120"/>
        <w:ind w:right="288"/>
        <w:rPr>
          <w:rFonts w:eastAsia="Batang"/>
          <w:sz w:val="22"/>
          <w:lang w:val="en-US" w:eastAsia="ko-KR"/>
        </w:rPr>
      </w:pPr>
      <w:r>
        <w:t>2.1</w:t>
      </w:r>
      <w:r w:rsidR="00832819" w:rsidRPr="00832819">
        <w:rPr>
          <w:rFonts w:asciiTheme="minorHAnsi" w:hAnsiTheme="minorHAnsi" w:cstheme="minorHAnsi"/>
          <w:sz w:val="28"/>
        </w:rPr>
        <w:t xml:space="preserve"> </w:t>
      </w:r>
      <w:r w:rsidR="00832819" w:rsidRPr="00AA1778">
        <w:rPr>
          <w:rFonts w:asciiTheme="minorHAnsi" w:hAnsiTheme="minorHAnsi" w:cstheme="minorHAnsi"/>
          <w:sz w:val="28"/>
        </w:rPr>
        <w:t xml:space="preserve">HARQ </w:t>
      </w:r>
      <w:r w:rsidR="00832819">
        <w:rPr>
          <w:rFonts w:asciiTheme="minorHAnsi" w:hAnsiTheme="minorHAnsi" w:cstheme="minorHAnsi"/>
          <w:sz w:val="28"/>
        </w:rPr>
        <w:t>F</w:t>
      </w:r>
      <w:r w:rsidR="00832819" w:rsidRPr="00AA1778">
        <w:rPr>
          <w:rFonts w:asciiTheme="minorHAnsi" w:hAnsiTheme="minorHAnsi" w:cstheme="minorHAnsi"/>
          <w:sz w:val="28"/>
        </w:rPr>
        <w:t xml:space="preserve">eedback </w:t>
      </w:r>
    </w:p>
    <w:p w14:paraId="4AE8609B" w14:textId="739EF6FA" w:rsidR="00547B4B" w:rsidRPr="00547B4B" w:rsidRDefault="00547B4B" w:rsidP="00547B4B">
      <w:pPr>
        <w:pStyle w:val="LGTdoc"/>
        <w:spacing w:before="100" w:beforeAutospacing="1" w:after="120"/>
        <w:rPr>
          <w:szCs w:val="22"/>
          <w:lang w:val="en-US"/>
        </w:rPr>
      </w:pPr>
      <w:r w:rsidRPr="00547B4B">
        <w:rPr>
          <w:szCs w:val="22"/>
          <w:lang w:val="en-US"/>
        </w:rPr>
        <w:t xml:space="preserve">It was concluded at RAN1 </w:t>
      </w:r>
      <w:r>
        <w:rPr>
          <w:szCs w:val="22"/>
          <w:lang w:val="en-US"/>
        </w:rPr>
        <w:t>#97</w:t>
      </w:r>
      <w:r w:rsidRPr="00C6683B">
        <w:rPr>
          <w:szCs w:val="22"/>
          <w:lang w:val="en-US"/>
        </w:rPr>
        <w:t xml:space="preserve"> </w:t>
      </w:r>
      <w:r w:rsidRPr="00547B4B">
        <w:rPr>
          <w:szCs w:val="22"/>
          <w:lang w:val="en-US"/>
        </w:rPr>
        <w:t xml:space="preserve">  </w:t>
      </w:r>
    </w:p>
    <w:p w14:paraId="3F4F5C1D" w14:textId="77777777" w:rsidR="00547B4B" w:rsidRPr="00547B4B" w:rsidRDefault="00547B4B" w:rsidP="00547B4B">
      <w:pPr>
        <w:tabs>
          <w:tab w:val="left" w:pos="720"/>
        </w:tabs>
        <w:rPr>
          <w:i/>
          <w:sz w:val="22"/>
          <w:szCs w:val="22"/>
          <w:lang w:val="en-US"/>
        </w:rPr>
      </w:pPr>
      <w:r w:rsidRPr="00547B4B">
        <w:rPr>
          <w:i/>
          <w:sz w:val="22"/>
          <w:szCs w:val="22"/>
          <w:lang w:val="en-US"/>
        </w:rPr>
        <w:t>Study further whether/how to handle/avoid the following cases for PSFCH transmission and reception:</w:t>
      </w:r>
    </w:p>
    <w:p w14:paraId="628D8BB7" w14:textId="77777777" w:rsidR="00547B4B" w:rsidRPr="00547B4B" w:rsidRDefault="00547B4B" w:rsidP="00547B4B">
      <w:pPr>
        <w:pStyle w:val="ListParagraph"/>
        <w:numPr>
          <w:ilvl w:val="0"/>
          <w:numId w:val="44"/>
        </w:numPr>
        <w:tabs>
          <w:tab w:val="left" w:pos="720"/>
        </w:tabs>
        <w:rPr>
          <w:rFonts w:ascii="Times New Roman" w:hAnsi="Times New Roman" w:cs="Times New Roman"/>
          <w:i/>
          <w:sz w:val="22"/>
          <w:szCs w:val="22"/>
        </w:rPr>
      </w:pPr>
      <w:r w:rsidRPr="00547B4B">
        <w:rPr>
          <w:rFonts w:ascii="Times New Roman" w:hAnsi="Times New Roman" w:cs="Times New Roman"/>
          <w:i/>
          <w:sz w:val="22"/>
          <w:szCs w:val="22"/>
        </w:rPr>
        <w:t>Case 1 (PSFCH TX/RX overlap): A UE transmitted a PSSCH and received SCI scheduling another PSSCH where PSFCH resources corresponding the two PSSCHs appear in the same slot.</w:t>
      </w:r>
    </w:p>
    <w:p w14:paraId="6B35DABF" w14:textId="77777777" w:rsidR="00547B4B" w:rsidRPr="00547B4B" w:rsidRDefault="00547B4B" w:rsidP="00547B4B">
      <w:pPr>
        <w:pStyle w:val="ListParagraph"/>
        <w:numPr>
          <w:ilvl w:val="0"/>
          <w:numId w:val="44"/>
        </w:numPr>
        <w:tabs>
          <w:tab w:val="left" w:pos="720"/>
        </w:tabs>
        <w:rPr>
          <w:rFonts w:ascii="Times New Roman" w:hAnsi="Times New Roman" w:cs="Times New Roman"/>
          <w:i/>
          <w:sz w:val="22"/>
          <w:szCs w:val="22"/>
        </w:rPr>
      </w:pPr>
      <w:r w:rsidRPr="00547B4B">
        <w:rPr>
          <w:rFonts w:ascii="Times New Roman" w:hAnsi="Times New Roman" w:cs="Times New Roman"/>
          <w:i/>
          <w:sz w:val="22"/>
          <w:szCs w:val="22"/>
        </w:rPr>
        <w:t>Case 2 (PSFCH TX to multiple UEs): A UE received SCI from different UEs and the associated PSFCHs appear in the same slot.</w:t>
      </w:r>
    </w:p>
    <w:p w14:paraId="0C15C77A" w14:textId="5E3BAEFF" w:rsidR="00547B4B" w:rsidRPr="00547B4B" w:rsidRDefault="00547B4B" w:rsidP="00547B4B">
      <w:pPr>
        <w:pStyle w:val="ListParagraph"/>
        <w:numPr>
          <w:ilvl w:val="0"/>
          <w:numId w:val="44"/>
        </w:numPr>
        <w:tabs>
          <w:tab w:val="left" w:pos="720"/>
        </w:tabs>
        <w:rPr>
          <w:rFonts w:ascii="Times New Roman" w:hAnsi="Times New Roman" w:cs="Times New Roman"/>
          <w:i/>
          <w:sz w:val="22"/>
          <w:szCs w:val="22"/>
        </w:rPr>
      </w:pPr>
      <w:r w:rsidRPr="00547B4B">
        <w:rPr>
          <w:rFonts w:ascii="Times New Roman" w:hAnsi="Times New Roman" w:cs="Times New Roman"/>
          <w:i/>
          <w:sz w:val="22"/>
          <w:szCs w:val="22"/>
        </w:rPr>
        <w:t>Case 3 (PSFCH TX with multiple HARQ feedback to the same UE): A UE received multiple SCI from the same UE and the associated PSFCHs appear in the same slot.</w:t>
      </w:r>
    </w:p>
    <w:p w14:paraId="32B562E0" w14:textId="77777777" w:rsidR="00547B4B" w:rsidRPr="00547B4B" w:rsidRDefault="00547B4B" w:rsidP="00547B4B">
      <w:pPr>
        <w:tabs>
          <w:tab w:val="left" w:pos="720"/>
        </w:tabs>
        <w:rPr>
          <w:sz w:val="22"/>
          <w:szCs w:val="22"/>
          <w:lang w:val="en-US"/>
        </w:rPr>
      </w:pPr>
    </w:p>
    <w:p w14:paraId="6420DD0B" w14:textId="4816ED56" w:rsidR="005668BB" w:rsidRPr="00120E3F" w:rsidRDefault="00547B4B" w:rsidP="00120E3F">
      <w:pPr>
        <w:spacing w:after="120"/>
        <w:rPr>
          <w:rFonts w:eastAsia="Batang"/>
          <w:sz w:val="22"/>
          <w:szCs w:val="22"/>
          <w:lang w:val="en-US" w:eastAsia="ko-KR"/>
        </w:rPr>
      </w:pPr>
      <w:r>
        <w:rPr>
          <w:rFonts w:eastAsia="Batang"/>
          <w:sz w:val="22"/>
          <w:szCs w:val="22"/>
          <w:lang w:val="en-US" w:eastAsia="ko-KR"/>
        </w:rPr>
        <w:t>Case 1 is a half</w:t>
      </w:r>
      <w:r w:rsidR="00A64D3B">
        <w:rPr>
          <w:rFonts w:eastAsia="Batang"/>
          <w:sz w:val="22"/>
          <w:szCs w:val="22"/>
          <w:lang w:val="en-US" w:eastAsia="ko-KR"/>
        </w:rPr>
        <w:t>-</w:t>
      </w:r>
      <w:r>
        <w:rPr>
          <w:rFonts w:eastAsia="Batang"/>
          <w:sz w:val="22"/>
          <w:szCs w:val="22"/>
          <w:lang w:val="en-US" w:eastAsia="ko-KR"/>
        </w:rPr>
        <w:t>duplex issue, which may be avoided by design</w:t>
      </w:r>
      <w:r w:rsidR="00D6691B" w:rsidRPr="00120E3F">
        <w:rPr>
          <w:rFonts w:eastAsia="Batang"/>
          <w:sz w:val="22"/>
          <w:szCs w:val="22"/>
          <w:lang w:val="en-US" w:eastAsia="ko-KR"/>
        </w:rPr>
        <w:t>.</w:t>
      </w:r>
      <w:r w:rsidR="005668BB" w:rsidRPr="00120E3F">
        <w:rPr>
          <w:rFonts w:eastAsia="Batang"/>
          <w:sz w:val="22"/>
          <w:szCs w:val="22"/>
          <w:lang w:val="en-US" w:eastAsia="ko-KR"/>
        </w:rPr>
        <w:t xml:space="preserve"> </w:t>
      </w:r>
    </w:p>
    <w:p w14:paraId="76C0A9B2" w14:textId="77777777" w:rsidR="00A64D3B" w:rsidRDefault="00547B4B" w:rsidP="004B7773">
      <w:pPr>
        <w:spacing w:after="120"/>
        <w:ind w:left="810" w:hanging="810"/>
        <w:rPr>
          <w:rFonts w:eastAsia="Batang"/>
          <w:sz w:val="22"/>
          <w:szCs w:val="22"/>
          <w:lang w:val="en-US" w:eastAsia="ko-KR"/>
        </w:rPr>
      </w:pPr>
      <w:r>
        <w:rPr>
          <w:rFonts w:eastAsia="Batang"/>
          <w:sz w:val="22"/>
          <w:szCs w:val="22"/>
          <w:lang w:val="en-US" w:eastAsia="ko-KR"/>
        </w:rPr>
        <w:t xml:space="preserve">Case 2 may be solved by including </w:t>
      </w:r>
      <w:r w:rsidR="00A64D3B">
        <w:rPr>
          <w:rFonts w:eastAsia="Batang"/>
          <w:sz w:val="22"/>
          <w:szCs w:val="22"/>
          <w:lang w:val="en-US" w:eastAsia="ko-KR"/>
        </w:rPr>
        <w:t>the source ID or transmitter ID in the HARQ sequence design.</w:t>
      </w:r>
    </w:p>
    <w:p w14:paraId="2C1A536D" w14:textId="21E412B4" w:rsidR="00B0381A" w:rsidRPr="00A64D3B" w:rsidRDefault="00A64D3B" w:rsidP="004B7773">
      <w:pPr>
        <w:spacing w:after="120"/>
        <w:ind w:left="810" w:hanging="810"/>
        <w:rPr>
          <w:rFonts w:eastAsia="Batang"/>
          <w:sz w:val="22"/>
          <w:szCs w:val="22"/>
          <w:lang w:val="en-US" w:eastAsia="ko-KR"/>
        </w:rPr>
      </w:pPr>
      <w:r w:rsidRPr="00A64D3B">
        <w:rPr>
          <w:rFonts w:eastAsia="Batang"/>
          <w:sz w:val="22"/>
          <w:szCs w:val="22"/>
          <w:lang w:val="en-US" w:eastAsia="ko-KR"/>
        </w:rPr>
        <w:t xml:space="preserve">Case 3 </w:t>
      </w:r>
      <w:r>
        <w:rPr>
          <w:rFonts w:eastAsia="Batang"/>
          <w:sz w:val="22"/>
          <w:szCs w:val="22"/>
          <w:lang w:val="en-US" w:eastAsia="ko-KR"/>
        </w:rPr>
        <w:t>may be solved in multiple ways. For example, multiplexing the HARQ bits</w:t>
      </w:r>
      <w:r w:rsidR="002F4B8F" w:rsidRPr="00A64D3B">
        <w:rPr>
          <w:rFonts w:eastAsia="Batang"/>
          <w:sz w:val="22"/>
          <w:szCs w:val="22"/>
          <w:lang w:val="en-US" w:eastAsia="ko-KR"/>
        </w:rPr>
        <w:t>.</w:t>
      </w:r>
    </w:p>
    <w:p w14:paraId="5B756E93" w14:textId="77777777" w:rsidR="00B373B9" w:rsidRPr="00120E3F" w:rsidRDefault="00B373B9" w:rsidP="00120E3F">
      <w:pPr>
        <w:spacing w:after="120"/>
        <w:rPr>
          <w:rFonts w:eastAsia="Batang"/>
          <w:b/>
          <w:i/>
          <w:sz w:val="22"/>
          <w:szCs w:val="22"/>
          <w:lang w:val="en-US" w:eastAsia="ko-KR"/>
        </w:rPr>
      </w:pPr>
    </w:p>
    <w:p w14:paraId="0494F9F2" w14:textId="77777777" w:rsidR="003A423C" w:rsidRPr="00120E3F" w:rsidRDefault="003A423C" w:rsidP="00120E3F">
      <w:pPr>
        <w:pStyle w:val="Heading3"/>
        <w:spacing w:after="120"/>
        <w:rPr>
          <w:rFonts w:asciiTheme="minorHAnsi" w:hAnsiTheme="minorHAnsi" w:cstheme="minorHAnsi"/>
          <w:b/>
          <w:sz w:val="22"/>
          <w:szCs w:val="22"/>
        </w:rPr>
      </w:pPr>
      <w:r w:rsidRPr="00120E3F">
        <w:rPr>
          <w:rFonts w:asciiTheme="minorHAnsi" w:hAnsiTheme="minorHAnsi" w:cstheme="minorHAnsi"/>
          <w:b/>
          <w:sz w:val="22"/>
          <w:szCs w:val="22"/>
        </w:rPr>
        <w:t>2.2 Open-loop Transmit Power Control on Sidelink</w:t>
      </w:r>
    </w:p>
    <w:p w14:paraId="62456054" w14:textId="77777777" w:rsidR="003A423C" w:rsidRPr="00120E3F" w:rsidRDefault="003A423C" w:rsidP="00120E3F">
      <w:pPr>
        <w:pStyle w:val="LGTdoc"/>
        <w:spacing w:afterLines="0" w:after="120" w:line="240" w:lineRule="auto"/>
        <w:rPr>
          <w:kern w:val="0"/>
          <w:szCs w:val="22"/>
          <w:lang w:val="en-US"/>
        </w:rPr>
      </w:pPr>
      <w:r w:rsidRPr="00120E3F">
        <w:rPr>
          <w:kern w:val="0"/>
          <w:szCs w:val="22"/>
          <w:lang w:val="en-US"/>
        </w:rPr>
        <w:t>For a TX UE in network’s coverage, it is supported that the open-loop power control may be based on the pathloss between the TX UE and gNB, which is for mitigating the interference to UL reception at gNB. Similarly, for a TX UE out of network’s coverage, mitigating the interference to other special UEs such as RSU, lead UE, synchronization source UE, scheduling UE, etc., may also be necessary. Thus, the pathloss between a TX UE and other special UEs may also be studied for the open-loop power control.</w:t>
      </w:r>
    </w:p>
    <w:p w14:paraId="1A8D55D1" w14:textId="2084A8E3" w:rsidR="003A423C" w:rsidRPr="00120E3F" w:rsidRDefault="003A423C" w:rsidP="00120E3F">
      <w:pPr>
        <w:pStyle w:val="LGTdoc"/>
        <w:spacing w:afterLines="0" w:after="120" w:line="240" w:lineRule="auto"/>
        <w:ind w:left="1166" w:hanging="1166"/>
        <w:rPr>
          <w:rFonts w:eastAsia="SimSun"/>
          <w:b/>
          <w:i/>
          <w:szCs w:val="22"/>
          <w:lang w:val="en-US" w:eastAsia="zh-CN"/>
        </w:rPr>
      </w:pPr>
      <w:r w:rsidRPr="00120E3F">
        <w:rPr>
          <w:rFonts w:eastAsia="SimSun"/>
          <w:b/>
          <w:i/>
          <w:szCs w:val="22"/>
          <w:lang w:val="en-US" w:eastAsia="zh-CN"/>
        </w:rPr>
        <w:t xml:space="preserve">Proposal </w:t>
      </w:r>
      <w:r w:rsidR="00A64D3B">
        <w:rPr>
          <w:rFonts w:eastAsia="SimSun"/>
          <w:b/>
          <w:i/>
          <w:szCs w:val="22"/>
          <w:lang w:val="en-US" w:eastAsia="zh-CN"/>
        </w:rPr>
        <w:t>1</w:t>
      </w:r>
      <w:r w:rsidRPr="00120E3F">
        <w:rPr>
          <w:rFonts w:eastAsia="SimSun"/>
          <w:b/>
          <w:i/>
          <w:szCs w:val="22"/>
          <w:lang w:val="en-US" w:eastAsia="zh-CN"/>
        </w:rPr>
        <w:t xml:space="preserve">: </w:t>
      </w:r>
      <w:r w:rsidR="004B7773">
        <w:rPr>
          <w:rFonts w:eastAsia="SimSun"/>
          <w:b/>
          <w:i/>
          <w:szCs w:val="22"/>
          <w:lang w:val="en-US" w:eastAsia="zh-CN"/>
        </w:rPr>
        <w:t>P</w:t>
      </w:r>
      <w:r w:rsidRPr="00120E3F">
        <w:rPr>
          <w:rFonts w:eastAsia="SimSun"/>
          <w:b/>
          <w:i/>
          <w:szCs w:val="22"/>
          <w:lang w:val="en-US" w:eastAsia="zh-CN"/>
        </w:rPr>
        <w:t>athloss between a TX UE and other special UE(s) may also be studied for the open-loop power control.</w:t>
      </w:r>
    </w:p>
    <w:p w14:paraId="43AD65BD" w14:textId="77777777" w:rsidR="004B7773" w:rsidRDefault="004B7773" w:rsidP="00120E3F">
      <w:pPr>
        <w:pStyle w:val="LGTdoc"/>
        <w:spacing w:afterLines="0" w:after="120" w:line="240" w:lineRule="auto"/>
        <w:rPr>
          <w:kern w:val="0"/>
          <w:szCs w:val="22"/>
          <w:lang w:val="en-US"/>
        </w:rPr>
      </w:pPr>
    </w:p>
    <w:p w14:paraId="3B21FF47" w14:textId="1689E89C" w:rsidR="003A423C" w:rsidRPr="00120E3F" w:rsidRDefault="003A423C" w:rsidP="00120E3F">
      <w:pPr>
        <w:pStyle w:val="LGTdoc"/>
        <w:spacing w:afterLines="0" w:after="120" w:line="240" w:lineRule="auto"/>
        <w:rPr>
          <w:kern w:val="0"/>
          <w:szCs w:val="22"/>
          <w:lang w:val="en-US"/>
        </w:rPr>
      </w:pPr>
      <w:r w:rsidRPr="00120E3F">
        <w:rPr>
          <w:kern w:val="0"/>
          <w:szCs w:val="22"/>
          <w:lang w:val="en-US"/>
        </w:rPr>
        <w:t xml:space="preserve">For unicast, it is supported that the open-loop power control may also be based on the pathloss between TX UE and RX UE, which ensures the required performance and limits unnecessary interference to other UEs. Likewise, adopting pathloss between TX UE and RX UEs for groupcast open-loop power control may also be beneficial for meeting performance requirements as well as limiting interference and thus improving overall sidelink system performance. However, there are multiple possible pathloss measurements between a TX UE and multiple RX UEs within a group and how to select the pathloss may be depend on different QoS requirement. For example, the pathloss selection may be based on the minimum service range. Another example, the pathloss selection may be based on the worst pathloss measurement for guaranteed performance within a group. </w:t>
      </w:r>
    </w:p>
    <w:p w14:paraId="224B2428" w14:textId="3E65E57A" w:rsidR="003A423C" w:rsidRPr="00120E3F" w:rsidRDefault="003A423C" w:rsidP="00120E3F">
      <w:pPr>
        <w:pStyle w:val="LGTdoc"/>
        <w:spacing w:afterLines="0" w:after="120" w:line="240" w:lineRule="auto"/>
        <w:ind w:left="1166" w:hanging="1166"/>
        <w:rPr>
          <w:rFonts w:eastAsia="SimSun"/>
          <w:b/>
          <w:i/>
          <w:szCs w:val="22"/>
          <w:lang w:val="en-US" w:eastAsia="zh-CN"/>
        </w:rPr>
      </w:pPr>
      <w:r w:rsidRPr="00120E3F">
        <w:rPr>
          <w:rFonts w:eastAsia="SimSun"/>
          <w:b/>
          <w:i/>
          <w:szCs w:val="22"/>
          <w:lang w:val="en-US" w:eastAsia="zh-CN"/>
        </w:rPr>
        <w:t xml:space="preserve">Proposal </w:t>
      </w:r>
      <w:r w:rsidR="00A64D3B">
        <w:rPr>
          <w:rFonts w:eastAsia="SimSun"/>
          <w:b/>
          <w:i/>
          <w:szCs w:val="22"/>
          <w:lang w:val="en-US" w:eastAsia="zh-CN"/>
        </w:rPr>
        <w:t>2</w:t>
      </w:r>
      <w:r w:rsidRPr="00120E3F">
        <w:rPr>
          <w:rFonts w:eastAsia="SimSun"/>
          <w:b/>
          <w:i/>
          <w:szCs w:val="22"/>
          <w:lang w:val="en-US" w:eastAsia="zh-CN"/>
        </w:rPr>
        <w:t>: pathloss between TX UE and RX UE(s) may be supported for groupcast open-loop power control. How to select the pathloss needs to be studied.</w:t>
      </w:r>
    </w:p>
    <w:p w14:paraId="723280F3" w14:textId="77777777" w:rsidR="004B7773" w:rsidRDefault="004B7773" w:rsidP="00120E3F">
      <w:pPr>
        <w:spacing w:after="120"/>
        <w:rPr>
          <w:rFonts w:eastAsia="Batang"/>
          <w:sz w:val="22"/>
          <w:szCs w:val="22"/>
          <w:lang w:val="en-US" w:eastAsia="ko-KR"/>
        </w:rPr>
      </w:pPr>
    </w:p>
    <w:p w14:paraId="37B6D272" w14:textId="398D062B" w:rsidR="003A423C" w:rsidRPr="00120E3F" w:rsidRDefault="003A423C" w:rsidP="00120E3F">
      <w:pPr>
        <w:spacing w:after="120"/>
        <w:rPr>
          <w:rFonts w:eastAsia="Batang"/>
          <w:sz w:val="22"/>
          <w:szCs w:val="22"/>
          <w:lang w:val="en-US" w:eastAsia="ko-KR"/>
        </w:rPr>
      </w:pPr>
      <w:r w:rsidRPr="00120E3F">
        <w:rPr>
          <w:rFonts w:eastAsia="Batang"/>
          <w:sz w:val="22"/>
          <w:szCs w:val="22"/>
          <w:lang w:val="en-US" w:eastAsia="ko-KR"/>
        </w:rPr>
        <w:t xml:space="preserve">V2X network topology changes dynamically due to different speed and directions, therefore both pathloss compensation between TX UE and RX UE on sidelink and pathloss based interference mitigation, for example between TX UE and gNB, may be considered for open-loop transmit power control. </w:t>
      </w:r>
    </w:p>
    <w:p w14:paraId="7BB436ED" w14:textId="2677A977" w:rsidR="003A423C" w:rsidRPr="00120E3F" w:rsidRDefault="003A423C" w:rsidP="00120E3F">
      <w:pPr>
        <w:spacing w:after="120"/>
        <w:ind w:left="1166" w:hanging="1166"/>
        <w:rPr>
          <w:rFonts w:eastAsia="Batang"/>
          <w:sz w:val="22"/>
          <w:szCs w:val="22"/>
          <w:lang w:val="en-US" w:eastAsia="ko-KR"/>
        </w:rPr>
      </w:pPr>
      <w:r w:rsidRPr="00120E3F">
        <w:rPr>
          <w:b/>
          <w:i/>
          <w:sz w:val="22"/>
          <w:szCs w:val="22"/>
          <w:lang w:val="en-US" w:eastAsia="zh-CN"/>
        </w:rPr>
        <w:t xml:space="preserve">Proposal </w:t>
      </w:r>
      <w:r w:rsidR="00A64D3B">
        <w:rPr>
          <w:b/>
          <w:i/>
          <w:sz w:val="22"/>
          <w:szCs w:val="22"/>
          <w:lang w:val="en-US" w:eastAsia="zh-CN"/>
        </w:rPr>
        <w:t>3</w:t>
      </w:r>
      <w:r w:rsidRPr="00120E3F">
        <w:rPr>
          <w:b/>
          <w:i/>
          <w:sz w:val="22"/>
          <w:szCs w:val="22"/>
          <w:lang w:val="en-US" w:eastAsia="zh-CN"/>
        </w:rPr>
        <w:t>: both pathloss compensation between TX UE and RX UE on sidelink and pathloss based interference mitigation may be considered</w:t>
      </w:r>
      <w:r w:rsidR="004B7773">
        <w:rPr>
          <w:b/>
          <w:i/>
          <w:sz w:val="22"/>
          <w:szCs w:val="22"/>
          <w:lang w:val="en-US" w:eastAsia="zh-CN"/>
        </w:rPr>
        <w:t xml:space="preserve"> together</w:t>
      </w:r>
      <w:r w:rsidRPr="00120E3F">
        <w:rPr>
          <w:b/>
          <w:i/>
          <w:sz w:val="22"/>
          <w:szCs w:val="22"/>
          <w:lang w:val="en-US" w:eastAsia="zh-CN"/>
        </w:rPr>
        <w:t xml:space="preserve"> for </w:t>
      </w:r>
      <w:proofErr w:type="gramStart"/>
      <w:r w:rsidRPr="00120E3F">
        <w:rPr>
          <w:b/>
          <w:i/>
          <w:sz w:val="22"/>
          <w:szCs w:val="22"/>
          <w:lang w:val="en-US" w:eastAsia="zh-CN"/>
        </w:rPr>
        <w:t>open-loop</w:t>
      </w:r>
      <w:proofErr w:type="gramEnd"/>
      <w:r w:rsidRPr="00120E3F">
        <w:rPr>
          <w:b/>
          <w:i/>
          <w:sz w:val="22"/>
          <w:szCs w:val="22"/>
          <w:lang w:val="en-US" w:eastAsia="zh-CN"/>
        </w:rPr>
        <w:t xml:space="preserve"> transmit power control.</w:t>
      </w:r>
    </w:p>
    <w:p w14:paraId="2DE9AA0D" w14:textId="77777777" w:rsidR="003A423C" w:rsidRPr="00120E3F" w:rsidRDefault="003A423C" w:rsidP="00120E3F">
      <w:pPr>
        <w:spacing w:after="120"/>
        <w:rPr>
          <w:rFonts w:eastAsia="Batang"/>
          <w:sz w:val="22"/>
          <w:szCs w:val="22"/>
          <w:lang w:val="en-US" w:eastAsia="ko-KR"/>
        </w:rPr>
      </w:pPr>
    </w:p>
    <w:p w14:paraId="4BAC284B" w14:textId="2972CA3E" w:rsidR="003A423C" w:rsidRPr="00120E3F" w:rsidRDefault="003A423C" w:rsidP="00120E3F">
      <w:pPr>
        <w:spacing w:after="120"/>
        <w:rPr>
          <w:rFonts w:eastAsia="Batang"/>
          <w:sz w:val="22"/>
          <w:szCs w:val="22"/>
          <w:lang w:val="en-US" w:eastAsia="ko-KR"/>
        </w:rPr>
      </w:pPr>
      <w:r w:rsidRPr="00120E3F">
        <w:rPr>
          <w:rFonts w:eastAsia="Batang"/>
          <w:sz w:val="22"/>
          <w:szCs w:val="22"/>
          <w:lang w:val="en-US" w:eastAsia="ko-KR"/>
        </w:rPr>
        <w:lastRenderedPageBreak/>
        <w:t xml:space="preserve">To support </w:t>
      </w:r>
      <w:r w:rsidR="00A64D3B">
        <w:rPr>
          <w:rFonts w:eastAsia="Batang"/>
          <w:sz w:val="22"/>
          <w:szCs w:val="22"/>
          <w:lang w:val="en-US" w:eastAsia="ko-KR"/>
        </w:rPr>
        <w:t xml:space="preserve">Rx RSRP </w:t>
      </w:r>
      <w:r w:rsidRPr="00120E3F">
        <w:rPr>
          <w:rFonts w:eastAsia="Batang"/>
          <w:sz w:val="22"/>
          <w:szCs w:val="22"/>
          <w:lang w:val="en-US" w:eastAsia="ko-KR"/>
        </w:rPr>
        <w:t xml:space="preserve">pathloss measurement, </w:t>
      </w:r>
      <w:r w:rsidR="00A64D3B">
        <w:rPr>
          <w:rFonts w:eastAsia="Batang"/>
          <w:sz w:val="22"/>
          <w:szCs w:val="22"/>
          <w:lang w:val="en-US" w:eastAsia="ko-KR"/>
        </w:rPr>
        <w:t xml:space="preserve">both DMRS of PSCCH and PSSCH may be considered since they always there for a </w:t>
      </w:r>
      <w:proofErr w:type="spellStart"/>
      <w:r w:rsidR="00A64D3B">
        <w:rPr>
          <w:rFonts w:eastAsia="Batang"/>
          <w:sz w:val="22"/>
          <w:szCs w:val="22"/>
          <w:lang w:val="en-US" w:eastAsia="ko-KR"/>
        </w:rPr>
        <w:t>transmisison</w:t>
      </w:r>
      <w:proofErr w:type="spellEnd"/>
      <w:r w:rsidRPr="00120E3F">
        <w:rPr>
          <w:rFonts w:eastAsia="Batang"/>
          <w:sz w:val="22"/>
          <w:szCs w:val="22"/>
          <w:lang w:val="en-US" w:eastAsia="ko-KR"/>
        </w:rPr>
        <w:t>.</w:t>
      </w:r>
    </w:p>
    <w:p w14:paraId="2692AB60" w14:textId="6EFAF399" w:rsidR="003A423C" w:rsidRPr="00120E3F" w:rsidRDefault="003A423C" w:rsidP="00120E3F">
      <w:pPr>
        <w:spacing w:after="120"/>
        <w:rPr>
          <w:rFonts w:eastAsia="Batang"/>
          <w:sz w:val="22"/>
          <w:szCs w:val="22"/>
          <w:lang w:val="en-US" w:eastAsia="ko-KR"/>
        </w:rPr>
      </w:pPr>
      <w:r w:rsidRPr="00120E3F">
        <w:rPr>
          <w:b/>
          <w:i/>
          <w:sz w:val="22"/>
          <w:szCs w:val="22"/>
          <w:lang w:val="en-US" w:eastAsia="zh-CN"/>
        </w:rPr>
        <w:t xml:space="preserve">Proposal </w:t>
      </w:r>
      <w:r w:rsidR="00A64D3B">
        <w:rPr>
          <w:b/>
          <w:i/>
          <w:sz w:val="22"/>
          <w:szCs w:val="22"/>
          <w:lang w:val="en-US" w:eastAsia="zh-CN"/>
        </w:rPr>
        <w:t>4</w:t>
      </w:r>
      <w:r w:rsidRPr="00120E3F">
        <w:rPr>
          <w:b/>
          <w:i/>
          <w:sz w:val="22"/>
          <w:szCs w:val="22"/>
          <w:lang w:val="en-US" w:eastAsia="zh-CN"/>
        </w:rPr>
        <w:t xml:space="preserve">: </w:t>
      </w:r>
      <w:r w:rsidR="00A64D3B">
        <w:rPr>
          <w:b/>
          <w:i/>
          <w:sz w:val="22"/>
          <w:szCs w:val="22"/>
          <w:lang w:val="en-US" w:eastAsia="zh-CN"/>
        </w:rPr>
        <w:t>DMRS of PSCCH and PSSCH</w:t>
      </w:r>
      <w:r w:rsidRPr="00120E3F">
        <w:rPr>
          <w:b/>
          <w:i/>
          <w:sz w:val="22"/>
          <w:szCs w:val="22"/>
          <w:lang w:val="en-US" w:eastAsia="zh-CN"/>
        </w:rPr>
        <w:t xml:space="preserve"> for pathloss measurement needs to be studied.</w:t>
      </w:r>
    </w:p>
    <w:p w14:paraId="2D4F2C86" w14:textId="77777777" w:rsidR="00B0381A" w:rsidRPr="00120E3F" w:rsidRDefault="00B0381A" w:rsidP="00120E3F">
      <w:pPr>
        <w:spacing w:after="120"/>
        <w:rPr>
          <w:rFonts w:eastAsia="Batang"/>
          <w:sz w:val="22"/>
          <w:szCs w:val="22"/>
          <w:lang w:val="en-US" w:eastAsia="ko-KR"/>
        </w:rPr>
      </w:pPr>
    </w:p>
    <w:p w14:paraId="5C10EE21" w14:textId="77777777" w:rsidR="00065F7D" w:rsidRPr="00120E3F" w:rsidRDefault="005D20F1" w:rsidP="00120E3F">
      <w:pPr>
        <w:spacing w:after="120"/>
        <w:jc w:val="both"/>
        <w:rPr>
          <w:rFonts w:ascii="Arial" w:hAnsi="Arial" w:cs="Arial"/>
          <w:b/>
          <w:sz w:val="22"/>
          <w:szCs w:val="22"/>
        </w:rPr>
      </w:pPr>
      <w:r w:rsidRPr="00120E3F">
        <w:rPr>
          <w:rFonts w:ascii="Arial" w:hAnsi="Arial" w:cs="Arial"/>
          <w:b/>
          <w:sz w:val="22"/>
          <w:szCs w:val="22"/>
        </w:rPr>
        <w:t>3. Conclusion</w:t>
      </w:r>
    </w:p>
    <w:p w14:paraId="6D0A9898" w14:textId="0D652DCB" w:rsidR="005D20F1" w:rsidRPr="00120E3F" w:rsidRDefault="00065F7D" w:rsidP="00120E3F">
      <w:pPr>
        <w:spacing w:after="120"/>
        <w:jc w:val="both"/>
        <w:rPr>
          <w:rFonts w:eastAsia="Batang"/>
          <w:sz w:val="22"/>
          <w:szCs w:val="22"/>
          <w:lang w:val="en-US" w:eastAsia="ko-KR"/>
        </w:rPr>
      </w:pPr>
      <w:r w:rsidRPr="00120E3F">
        <w:rPr>
          <w:rFonts w:eastAsia="Batang"/>
          <w:sz w:val="22"/>
          <w:szCs w:val="22"/>
          <w:lang w:val="en-US" w:eastAsia="ko-KR"/>
        </w:rPr>
        <w:t xml:space="preserve">In this contribution, we discussed </w:t>
      </w:r>
      <w:r w:rsidR="00A057DC">
        <w:rPr>
          <w:rFonts w:eastAsia="Batang"/>
          <w:sz w:val="22"/>
          <w:szCs w:val="22"/>
          <w:lang w:val="en-US" w:eastAsia="ko-KR"/>
        </w:rPr>
        <w:t xml:space="preserve">sidelink procedures for HARQ and power control </w:t>
      </w:r>
      <w:r w:rsidR="00C57B73" w:rsidRPr="00120E3F">
        <w:rPr>
          <w:rFonts w:eastAsia="Batang"/>
          <w:sz w:val="22"/>
          <w:szCs w:val="22"/>
          <w:lang w:val="en-US" w:eastAsia="ko-KR"/>
        </w:rPr>
        <w:t>and</w:t>
      </w:r>
      <w:r w:rsidRPr="00120E3F">
        <w:rPr>
          <w:rFonts w:eastAsia="Batang"/>
          <w:sz w:val="22"/>
          <w:szCs w:val="22"/>
          <w:lang w:val="en-US" w:eastAsia="ko-KR"/>
        </w:rPr>
        <w:t xml:space="preserve"> </w:t>
      </w:r>
      <w:r w:rsidR="00580667" w:rsidRPr="00120E3F">
        <w:rPr>
          <w:rFonts w:eastAsia="Batang"/>
          <w:sz w:val="22"/>
          <w:szCs w:val="22"/>
          <w:lang w:val="en-US" w:eastAsia="ko-KR"/>
        </w:rPr>
        <w:t>made the following proposals</w:t>
      </w:r>
      <w:r w:rsidRPr="00120E3F">
        <w:rPr>
          <w:rFonts w:eastAsia="Batang"/>
          <w:sz w:val="22"/>
          <w:szCs w:val="22"/>
          <w:lang w:val="en-US" w:eastAsia="ko-KR"/>
        </w:rPr>
        <w:t>.</w:t>
      </w:r>
    </w:p>
    <w:p w14:paraId="72825621" w14:textId="01519AB8" w:rsidR="004B7773" w:rsidRPr="00120E3F" w:rsidRDefault="004B7773" w:rsidP="004B7773">
      <w:pPr>
        <w:pStyle w:val="LGTdoc"/>
        <w:spacing w:afterLines="0" w:after="120" w:line="240" w:lineRule="auto"/>
        <w:ind w:left="1166" w:hanging="1166"/>
        <w:rPr>
          <w:rFonts w:eastAsia="SimSun"/>
          <w:b/>
          <w:i/>
          <w:szCs w:val="22"/>
          <w:lang w:val="en-US" w:eastAsia="zh-CN"/>
        </w:rPr>
      </w:pPr>
      <w:r w:rsidRPr="00120E3F">
        <w:rPr>
          <w:rFonts w:eastAsia="SimSun"/>
          <w:b/>
          <w:i/>
          <w:szCs w:val="22"/>
          <w:lang w:val="en-US" w:eastAsia="zh-CN"/>
        </w:rPr>
        <w:t xml:space="preserve">Proposal </w:t>
      </w:r>
      <w:r w:rsidR="00A64D3B">
        <w:rPr>
          <w:rFonts w:eastAsia="SimSun"/>
          <w:b/>
          <w:i/>
          <w:szCs w:val="22"/>
          <w:lang w:val="en-US" w:eastAsia="zh-CN"/>
        </w:rPr>
        <w:t>1</w:t>
      </w:r>
      <w:r w:rsidRPr="00120E3F">
        <w:rPr>
          <w:rFonts w:eastAsia="SimSun"/>
          <w:b/>
          <w:i/>
          <w:szCs w:val="22"/>
          <w:lang w:val="en-US" w:eastAsia="zh-CN"/>
        </w:rPr>
        <w:t xml:space="preserve">: </w:t>
      </w:r>
      <w:r>
        <w:rPr>
          <w:rFonts w:eastAsia="SimSun"/>
          <w:b/>
          <w:i/>
          <w:szCs w:val="22"/>
          <w:lang w:val="en-US" w:eastAsia="zh-CN"/>
        </w:rPr>
        <w:t>P</w:t>
      </w:r>
      <w:r w:rsidRPr="00120E3F">
        <w:rPr>
          <w:rFonts w:eastAsia="SimSun"/>
          <w:b/>
          <w:i/>
          <w:szCs w:val="22"/>
          <w:lang w:val="en-US" w:eastAsia="zh-CN"/>
        </w:rPr>
        <w:t>athloss between a TX UE and other special UE(s) may also be studied for the open-loop power control.</w:t>
      </w:r>
    </w:p>
    <w:p w14:paraId="64B4EC6D" w14:textId="21864C18" w:rsidR="004B7773" w:rsidRPr="00120E3F" w:rsidRDefault="004B7773" w:rsidP="004B7773">
      <w:pPr>
        <w:pStyle w:val="LGTdoc"/>
        <w:spacing w:afterLines="0" w:after="120" w:line="240" w:lineRule="auto"/>
        <w:ind w:left="1166" w:hanging="1166"/>
        <w:rPr>
          <w:rFonts w:eastAsia="SimSun"/>
          <w:b/>
          <w:i/>
          <w:szCs w:val="22"/>
          <w:lang w:val="en-US" w:eastAsia="zh-CN"/>
        </w:rPr>
      </w:pPr>
      <w:r w:rsidRPr="00120E3F">
        <w:rPr>
          <w:rFonts w:eastAsia="SimSun"/>
          <w:b/>
          <w:i/>
          <w:szCs w:val="22"/>
          <w:lang w:val="en-US" w:eastAsia="zh-CN"/>
        </w:rPr>
        <w:t xml:space="preserve">Proposal </w:t>
      </w:r>
      <w:r w:rsidR="00A64D3B">
        <w:rPr>
          <w:rFonts w:eastAsia="SimSun"/>
          <w:b/>
          <w:i/>
          <w:szCs w:val="22"/>
          <w:lang w:val="en-US" w:eastAsia="zh-CN"/>
        </w:rPr>
        <w:t>2</w:t>
      </w:r>
      <w:r w:rsidRPr="00120E3F">
        <w:rPr>
          <w:rFonts w:eastAsia="SimSun"/>
          <w:b/>
          <w:i/>
          <w:szCs w:val="22"/>
          <w:lang w:val="en-US" w:eastAsia="zh-CN"/>
        </w:rPr>
        <w:t>: pathloss between TX UE and RX UE(s) may be supported for groupcast open-loop power control. How to select the pathloss needs to be studied.</w:t>
      </w:r>
    </w:p>
    <w:p w14:paraId="06E320D9" w14:textId="08C87CE9" w:rsidR="004B7773" w:rsidRPr="00120E3F" w:rsidRDefault="004B7773" w:rsidP="004B7773">
      <w:pPr>
        <w:spacing w:after="120"/>
        <w:ind w:left="1166" w:hanging="1166"/>
        <w:rPr>
          <w:rFonts w:eastAsia="Batang"/>
          <w:sz w:val="22"/>
          <w:szCs w:val="22"/>
          <w:lang w:val="en-US" w:eastAsia="ko-KR"/>
        </w:rPr>
      </w:pPr>
      <w:r w:rsidRPr="00120E3F">
        <w:rPr>
          <w:b/>
          <w:i/>
          <w:sz w:val="22"/>
          <w:szCs w:val="22"/>
          <w:lang w:val="en-US" w:eastAsia="zh-CN"/>
        </w:rPr>
        <w:t xml:space="preserve">Proposal </w:t>
      </w:r>
      <w:r w:rsidR="00A64D3B">
        <w:rPr>
          <w:b/>
          <w:i/>
          <w:sz w:val="22"/>
          <w:szCs w:val="22"/>
          <w:lang w:val="en-US" w:eastAsia="zh-CN"/>
        </w:rPr>
        <w:t>3</w:t>
      </w:r>
      <w:r w:rsidRPr="00120E3F">
        <w:rPr>
          <w:b/>
          <w:i/>
          <w:sz w:val="22"/>
          <w:szCs w:val="22"/>
          <w:lang w:val="en-US" w:eastAsia="zh-CN"/>
        </w:rPr>
        <w:t>: both pathloss compensation between TX UE and RX UE on sidelink and pathloss based interference mitigation may be considered</w:t>
      </w:r>
      <w:r>
        <w:rPr>
          <w:b/>
          <w:i/>
          <w:sz w:val="22"/>
          <w:szCs w:val="22"/>
          <w:lang w:val="en-US" w:eastAsia="zh-CN"/>
        </w:rPr>
        <w:t xml:space="preserve"> together</w:t>
      </w:r>
      <w:r w:rsidRPr="00120E3F">
        <w:rPr>
          <w:b/>
          <w:i/>
          <w:sz w:val="22"/>
          <w:szCs w:val="22"/>
          <w:lang w:val="en-US" w:eastAsia="zh-CN"/>
        </w:rPr>
        <w:t xml:space="preserve"> for </w:t>
      </w:r>
      <w:proofErr w:type="gramStart"/>
      <w:r w:rsidRPr="00120E3F">
        <w:rPr>
          <w:b/>
          <w:i/>
          <w:sz w:val="22"/>
          <w:szCs w:val="22"/>
          <w:lang w:val="en-US" w:eastAsia="zh-CN"/>
        </w:rPr>
        <w:t>open-loop</w:t>
      </w:r>
      <w:proofErr w:type="gramEnd"/>
      <w:r w:rsidRPr="00120E3F">
        <w:rPr>
          <w:b/>
          <w:i/>
          <w:sz w:val="22"/>
          <w:szCs w:val="22"/>
          <w:lang w:val="en-US" w:eastAsia="zh-CN"/>
        </w:rPr>
        <w:t xml:space="preserve"> transmit power control.</w:t>
      </w:r>
    </w:p>
    <w:p w14:paraId="280C3D66" w14:textId="313F5CF7" w:rsidR="004B7773" w:rsidRPr="00120E3F" w:rsidRDefault="004B7773" w:rsidP="004B7773">
      <w:pPr>
        <w:spacing w:after="120"/>
        <w:rPr>
          <w:rFonts w:eastAsia="Batang"/>
          <w:sz w:val="22"/>
          <w:szCs w:val="22"/>
          <w:lang w:val="en-US" w:eastAsia="ko-KR"/>
        </w:rPr>
      </w:pPr>
      <w:r w:rsidRPr="00120E3F">
        <w:rPr>
          <w:b/>
          <w:i/>
          <w:sz w:val="22"/>
          <w:szCs w:val="22"/>
          <w:lang w:val="en-US" w:eastAsia="zh-CN"/>
        </w:rPr>
        <w:t xml:space="preserve">Proposal </w:t>
      </w:r>
      <w:r w:rsidR="00A64D3B">
        <w:rPr>
          <w:b/>
          <w:i/>
          <w:sz w:val="22"/>
          <w:szCs w:val="22"/>
          <w:lang w:val="en-US" w:eastAsia="zh-CN"/>
        </w:rPr>
        <w:t>4</w:t>
      </w:r>
      <w:r w:rsidRPr="00120E3F">
        <w:rPr>
          <w:b/>
          <w:i/>
          <w:sz w:val="22"/>
          <w:szCs w:val="22"/>
          <w:lang w:val="en-US" w:eastAsia="zh-CN"/>
        </w:rPr>
        <w:t xml:space="preserve">: </w:t>
      </w:r>
      <w:r w:rsidR="00A64D3B">
        <w:rPr>
          <w:b/>
          <w:i/>
          <w:sz w:val="22"/>
          <w:szCs w:val="22"/>
          <w:lang w:val="en-US" w:eastAsia="zh-CN"/>
        </w:rPr>
        <w:t>DMRS of PSCCH and PSSCH</w:t>
      </w:r>
      <w:r w:rsidR="00A64D3B" w:rsidRPr="00120E3F">
        <w:rPr>
          <w:b/>
          <w:i/>
          <w:sz w:val="22"/>
          <w:szCs w:val="22"/>
          <w:lang w:val="en-US" w:eastAsia="zh-CN"/>
        </w:rPr>
        <w:t xml:space="preserve"> for pathloss measurement needs to be studied</w:t>
      </w:r>
      <w:r w:rsidRPr="00120E3F">
        <w:rPr>
          <w:b/>
          <w:i/>
          <w:sz w:val="22"/>
          <w:szCs w:val="22"/>
          <w:lang w:val="en-US" w:eastAsia="zh-CN"/>
        </w:rPr>
        <w:t>.</w:t>
      </w:r>
    </w:p>
    <w:p w14:paraId="1DC65388" w14:textId="6612F020" w:rsidR="00245C69" w:rsidRPr="00120E3F" w:rsidRDefault="00245C69" w:rsidP="00120E3F">
      <w:pPr>
        <w:spacing w:after="120"/>
        <w:rPr>
          <w:rFonts w:eastAsia="Batang"/>
          <w:b/>
          <w:i/>
          <w:sz w:val="22"/>
          <w:szCs w:val="22"/>
          <w:lang w:val="en-US" w:eastAsia="ko-KR"/>
        </w:rPr>
      </w:pPr>
    </w:p>
    <w:p w14:paraId="6DBE2B41" w14:textId="77777777" w:rsidR="005D20F1" w:rsidRPr="00120E3F" w:rsidRDefault="005D20F1" w:rsidP="00120E3F">
      <w:pPr>
        <w:spacing w:after="120"/>
        <w:jc w:val="both"/>
        <w:rPr>
          <w:rFonts w:ascii="Arial" w:hAnsi="Arial" w:cs="Arial"/>
          <w:b/>
          <w:sz w:val="22"/>
          <w:szCs w:val="22"/>
        </w:rPr>
      </w:pPr>
      <w:r w:rsidRPr="00120E3F">
        <w:rPr>
          <w:rFonts w:ascii="Arial" w:hAnsi="Arial" w:cs="Arial"/>
          <w:b/>
          <w:sz w:val="22"/>
          <w:szCs w:val="22"/>
        </w:rPr>
        <w:t>4. References</w:t>
      </w:r>
    </w:p>
    <w:p w14:paraId="3F952E32" w14:textId="77777777" w:rsidR="00A70D55" w:rsidRPr="00835027" w:rsidRDefault="00A70D55" w:rsidP="00A70D55">
      <w:pPr>
        <w:pStyle w:val="iReference"/>
        <w:numPr>
          <w:ilvl w:val="0"/>
          <w:numId w:val="17"/>
        </w:numPr>
        <w:spacing w:after="120"/>
        <w:jc w:val="both"/>
        <w:rPr>
          <w:sz w:val="22"/>
          <w:szCs w:val="22"/>
        </w:rPr>
      </w:pPr>
      <w:bookmarkStart w:id="0" w:name="_Ref5017355"/>
      <w:bookmarkStart w:id="1" w:name="_Ref16780383"/>
      <w:bookmarkStart w:id="2" w:name="_Ref957942"/>
      <w:bookmarkStart w:id="3" w:name="_Ref449465801"/>
      <w:bookmarkStart w:id="4" w:name="_Ref471288964"/>
      <w:bookmarkStart w:id="5" w:name="_Ref494709157"/>
      <w:bookmarkStart w:id="6" w:name="_Ref493771047"/>
      <w:bookmarkStart w:id="7" w:name="_Ref494712756"/>
      <w:r w:rsidRPr="00835027">
        <w:rPr>
          <w:rFonts w:ascii="Times New Roman" w:hAnsi="Times New Roman" w:cs="Times New Roman"/>
          <w:sz w:val="22"/>
          <w:szCs w:val="22"/>
        </w:rPr>
        <w:t xml:space="preserve">Chairman Notes, TSG RAN WG1 RAN1 </w:t>
      </w:r>
      <w:r>
        <w:rPr>
          <w:rFonts w:ascii="Times New Roman" w:hAnsi="Times New Roman" w:cs="Times New Roman"/>
          <w:sz w:val="22"/>
          <w:szCs w:val="22"/>
        </w:rPr>
        <w:t>#97</w:t>
      </w:r>
      <w:r w:rsidRPr="00835027">
        <w:rPr>
          <w:rFonts w:ascii="Times New Roman" w:hAnsi="Times New Roman" w:cs="Times New Roman"/>
          <w:sz w:val="22"/>
          <w:szCs w:val="22"/>
        </w:rPr>
        <w:t xml:space="preserve">, </w:t>
      </w:r>
      <w:r w:rsidRPr="006F6395">
        <w:rPr>
          <w:rFonts w:ascii="Times New Roman" w:hAnsi="Times New Roman" w:cs="Times New Roman"/>
          <w:sz w:val="22"/>
          <w:szCs w:val="22"/>
        </w:rPr>
        <w:t>Reno, USA</w:t>
      </w:r>
      <w:r w:rsidRPr="00835027">
        <w:rPr>
          <w:rFonts w:ascii="Times New Roman" w:hAnsi="Times New Roman" w:cs="Times New Roman"/>
          <w:sz w:val="22"/>
          <w:szCs w:val="22"/>
        </w:rPr>
        <w:t xml:space="preserve">, </w:t>
      </w:r>
      <w:bookmarkEnd w:id="0"/>
      <w:r w:rsidRPr="006F6395">
        <w:rPr>
          <w:rFonts w:ascii="Times New Roman" w:hAnsi="Times New Roman" w:cs="Times New Roman"/>
          <w:sz w:val="22"/>
          <w:szCs w:val="22"/>
        </w:rPr>
        <w:t>May 2019</w:t>
      </w:r>
      <w:bookmarkEnd w:id="1"/>
      <w:r w:rsidRPr="006F6395">
        <w:rPr>
          <w:rFonts w:ascii="Times New Roman" w:hAnsi="Times New Roman" w:cs="Times New Roman"/>
          <w:sz w:val="22"/>
          <w:szCs w:val="22"/>
        </w:rPr>
        <w:t xml:space="preserve">   </w:t>
      </w:r>
      <w:r w:rsidRPr="00835027">
        <w:rPr>
          <w:sz w:val="22"/>
          <w:szCs w:val="22"/>
        </w:rPr>
        <w:t xml:space="preserve"> </w:t>
      </w:r>
      <w:bookmarkStart w:id="8" w:name="_GoBack"/>
      <w:bookmarkEnd w:id="8"/>
    </w:p>
    <w:p w14:paraId="591A18B7" w14:textId="77777777" w:rsidR="00A70D55" w:rsidRDefault="00A70D55" w:rsidP="00A70D55">
      <w:pPr>
        <w:pStyle w:val="iReference"/>
        <w:numPr>
          <w:ilvl w:val="0"/>
          <w:numId w:val="17"/>
        </w:numPr>
        <w:spacing w:after="120"/>
        <w:jc w:val="both"/>
        <w:rPr>
          <w:rFonts w:ascii="Times New Roman" w:hAnsi="Times New Roman" w:cs="Times New Roman"/>
          <w:sz w:val="22"/>
          <w:szCs w:val="22"/>
        </w:rPr>
      </w:pPr>
      <w:r>
        <w:rPr>
          <w:rFonts w:ascii="Times New Roman" w:hAnsi="Times New Roman" w:cs="Times New Roman"/>
          <w:sz w:val="22"/>
          <w:szCs w:val="22"/>
        </w:rPr>
        <w:t>Chairman Notes, TSG RAN WG1 RAN1 #96b, Xi’an, China,</w:t>
      </w:r>
      <w:r w:rsidRPr="00835027">
        <w:rPr>
          <w:rFonts w:ascii="Times New Roman" w:hAnsi="Times New Roman" w:cs="Times New Roman"/>
          <w:sz w:val="22"/>
          <w:szCs w:val="22"/>
        </w:rPr>
        <w:t xml:space="preserve"> </w:t>
      </w:r>
      <w:r>
        <w:rPr>
          <w:rFonts w:ascii="Times New Roman" w:hAnsi="Times New Roman" w:cs="Times New Roman"/>
          <w:sz w:val="22"/>
          <w:szCs w:val="22"/>
        </w:rPr>
        <w:t>April 2019</w:t>
      </w:r>
    </w:p>
    <w:p w14:paraId="59331B8A" w14:textId="77777777" w:rsidR="00A70D55" w:rsidRDefault="00A70D55" w:rsidP="00A70D55">
      <w:pPr>
        <w:pStyle w:val="iReference"/>
        <w:numPr>
          <w:ilvl w:val="0"/>
          <w:numId w:val="17"/>
        </w:numPr>
        <w:spacing w:after="120"/>
        <w:jc w:val="both"/>
        <w:rPr>
          <w:rFonts w:ascii="Times New Roman" w:hAnsi="Times New Roman" w:cs="Times New Roman"/>
          <w:sz w:val="22"/>
          <w:szCs w:val="22"/>
        </w:rPr>
      </w:pPr>
      <w:bookmarkStart w:id="9" w:name="_Ref16862363"/>
      <w:r w:rsidRPr="00461A96">
        <w:rPr>
          <w:rFonts w:ascii="Times New Roman" w:hAnsi="Times New Roman" w:cs="Times New Roman"/>
          <w:sz w:val="22"/>
          <w:szCs w:val="22"/>
        </w:rPr>
        <w:t>Chairman’s Note 3GPP TSG RAN WG1 #96, Athens, Greece, February 2019</w:t>
      </w:r>
      <w:bookmarkEnd w:id="2"/>
      <w:bookmarkEnd w:id="3"/>
      <w:bookmarkEnd w:id="4"/>
      <w:bookmarkEnd w:id="5"/>
      <w:bookmarkEnd w:id="6"/>
      <w:bookmarkEnd w:id="7"/>
      <w:bookmarkEnd w:id="9"/>
    </w:p>
    <w:p w14:paraId="24C7345F" w14:textId="12C4F3D6" w:rsidR="00E36916" w:rsidRPr="00A70D55" w:rsidRDefault="00A70D55" w:rsidP="00A70D55">
      <w:pPr>
        <w:pStyle w:val="iReference"/>
        <w:numPr>
          <w:ilvl w:val="0"/>
          <w:numId w:val="17"/>
        </w:numPr>
        <w:spacing w:after="120"/>
        <w:jc w:val="both"/>
        <w:rPr>
          <w:rFonts w:ascii="Times New Roman" w:hAnsi="Times New Roman" w:cs="Times New Roman"/>
          <w:sz w:val="22"/>
          <w:szCs w:val="22"/>
        </w:rPr>
      </w:pPr>
      <w:r w:rsidRPr="00461A96">
        <w:rPr>
          <w:rFonts w:ascii="Times New Roman" w:hAnsi="Times New Roman" w:cs="Times New Roman"/>
          <w:sz w:val="22"/>
          <w:szCs w:val="22"/>
        </w:rPr>
        <w:t>Chairman’s Note 3GPP TSG RAN WG1 #9</w:t>
      </w:r>
      <w:r>
        <w:rPr>
          <w:rFonts w:ascii="Times New Roman" w:hAnsi="Times New Roman" w:cs="Times New Roman"/>
          <w:sz w:val="22"/>
          <w:szCs w:val="22"/>
        </w:rPr>
        <w:t>5</w:t>
      </w:r>
      <w:r w:rsidRPr="00461A96">
        <w:rPr>
          <w:rFonts w:ascii="Times New Roman" w:hAnsi="Times New Roman" w:cs="Times New Roman"/>
          <w:sz w:val="22"/>
          <w:szCs w:val="22"/>
        </w:rPr>
        <w:t xml:space="preserve">, </w:t>
      </w:r>
      <w:r>
        <w:rPr>
          <w:rFonts w:ascii="Times New Roman" w:hAnsi="Times New Roman" w:cs="Times New Roman"/>
          <w:sz w:val="22"/>
          <w:szCs w:val="22"/>
        </w:rPr>
        <w:t>Spoken</w:t>
      </w:r>
      <w:r w:rsidRPr="00461A96">
        <w:rPr>
          <w:rFonts w:ascii="Times New Roman" w:hAnsi="Times New Roman" w:cs="Times New Roman"/>
          <w:sz w:val="22"/>
          <w:szCs w:val="22"/>
        </w:rPr>
        <w:t xml:space="preserve">, </w:t>
      </w:r>
      <w:r>
        <w:rPr>
          <w:rFonts w:ascii="Times New Roman" w:hAnsi="Times New Roman" w:cs="Times New Roman"/>
          <w:sz w:val="22"/>
          <w:szCs w:val="22"/>
        </w:rPr>
        <w:t>USA</w:t>
      </w:r>
      <w:r w:rsidRPr="00461A96">
        <w:rPr>
          <w:rFonts w:ascii="Times New Roman" w:hAnsi="Times New Roman" w:cs="Times New Roman"/>
          <w:sz w:val="22"/>
          <w:szCs w:val="22"/>
        </w:rPr>
        <w:t xml:space="preserve">, </w:t>
      </w:r>
      <w:r>
        <w:rPr>
          <w:rFonts w:ascii="Times New Roman" w:hAnsi="Times New Roman" w:cs="Times New Roman"/>
          <w:sz w:val="22"/>
          <w:szCs w:val="22"/>
        </w:rPr>
        <w:t>November 2018</w:t>
      </w:r>
    </w:p>
    <w:sectPr w:rsidR="00E36916" w:rsidRPr="00A70D55">
      <w:footerReference w:type="default" r:id="rId12"/>
      <w:footerReference w:type="first" r:id="rId13"/>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FD40C9" w14:textId="77777777" w:rsidR="006F65E6" w:rsidRDefault="006F65E6">
      <w:r>
        <w:separator/>
      </w:r>
    </w:p>
  </w:endnote>
  <w:endnote w:type="continuationSeparator" w:id="0">
    <w:p w14:paraId="73BF29ED" w14:textId="77777777" w:rsidR="006F65E6" w:rsidRDefault="006F65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onotype Sorts">
    <w:altName w:val="MT Extra"/>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Webdings">
    <w:panose1 w:val="05030102010509060703"/>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13412703"/>
      <w:docPartObj>
        <w:docPartGallery w:val="Page Numbers (Bottom of Page)"/>
        <w:docPartUnique/>
      </w:docPartObj>
    </w:sdtPr>
    <w:sdtEndPr>
      <w:rPr>
        <w:noProof/>
      </w:rPr>
    </w:sdtEndPr>
    <w:sdtContent>
      <w:p w14:paraId="1C2896AA" w14:textId="17403A03" w:rsidR="00EC197F" w:rsidRDefault="00EC197F">
        <w:pPr>
          <w:pStyle w:val="Footer"/>
          <w:jc w:val="center"/>
        </w:pPr>
        <w:r>
          <w:fldChar w:fldCharType="begin"/>
        </w:r>
        <w:r>
          <w:instrText xml:space="preserve"> PAGE   \* MERGEFORMAT </w:instrText>
        </w:r>
        <w:r>
          <w:fldChar w:fldCharType="separate"/>
        </w:r>
        <w:r>
          <w:rPr>
            <w:noProof/>
          </w:rPr>
          <w:t>4</w:t>
        </w:r>
        <w:r>
          <w:rPr>
            <w:noProof/>
          </w:rPr>
          <w:fldChar w:fldCharType="end"/>
        </w:r>
      </w:p>
    </w:sdtContent>
  </w:sdt>
  <w:p w14:paraId="6BAAE4CC" w14:textId="77777777" w:rsidR="00EC197F" w:rsidRDefault="00EC197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1988216"/>
      <w:docPartObj>
        <w:docPartGallery w:val="Page Numbers (Bottom of Page)"/>
        <w:docPartUnique/>
      </w:docPartObj>
    </w:sdtPr>
    <w:sdtEndPr>
      <w:rPr>
        <w:noProof/>
      </w:rPr>
    </w:sdtEndPr>
    <w:sdtContent>
      <w:p w14:paraId="7BA831D6" w14:textId="5617B422" w:rsidR="00EC197F" w:rsidRDefault="00EC197F">
        <w:pPr>
          <w:pStyle w:val="Footer"/>
          <w:jc w:val="center"/>
        </w:pPr>
        <w:r>
          <w:fldChar w:fldCharType="begin"/>
        </w:r>
        <w:r>
          <w:instrText xml:space="preserve"> PAGE   \* MERGEFORMAT </w:instrText>
        </w:r>
        <w:r>
          <w:fldChar w:fldCharType="separate"/>
        </w:r>
        <w:r>
          <w:rPr>
            <w:noProof/>
          </w:rPr>
          <w:t>1</w:t>
        </w:r>
        <w:r>
          <w:rPr>
            <w:noProof/>
          </w:rPr>
          <w:fldChar w:fldCharType="end"/>
        </w:r>
      </w:p>
    </w:sdtContent>
  </w:sdt>
  <w:p w14:paraId="1BB4A199" w14:textId="77777777" w:rsidR="00EC197F" w:rsidRDefault="00EC197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700F49" w14:textId="77777777" w:rsidR="006F65E6" w:rsidRDefault="006F65E6">
      <w:r>
        <w:separator/>
      </w:r>
    </w:p>
  </w:footnote>
  <w:footnote w:type="continuationSeparator" w:id="0">
    <w:p w14:paraId="7908AA4D" w14:textId="77777777" w:rsidR="006F65E6" w:rsidRDefault="006F65E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841F5"/>
    <w:multiLevelType w:val="hybridMultilevel"/>
    <w:tmpl w:val="1F602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70F0302"/>
    <w:multiLevelType w:val="hybridMultilevel"/>
    <w:tmpl w:val="0150D2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F61836"/>
    <w:multiLevelType w:val="hybridMultilevel"/>
    <w:tmpl w:val="0FD23742"/>
    <w:lvl w:ilvl="0" w:tplc="6F3E336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E1027B2"/>
    <w:multiLevelType w:val="hybridMultilevel"/>
    <w:tmpl w:val="2D3CD4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E964790"/>
    <w:multiLevelType w:val="hybridMultilevel"/>
    <w:tmpl w:val="61A2FC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B7654E"/>
    <w:multiLevelType w:val="hybridMultilevel"/>
    <w:tmpl w:val="F1644D7A"/>
    <w:lvl w:ilvl="0" w:tplc="948665F2">
      <w:numFmt w:val="bullet"/>
      <w:lvlText w:val="•"/>
      <w:lvlJc w:val="left"/>
      <w:pPr>
        <w:ind w:left="760" w:hanging="36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8" w15:restartNumberingAfterBreak="0">
    <w:nsid w:val="1FF522F6"/>
    <w:multiLevelType w:val="hybridMultilevel"/>
    <w:tmpl w:val="9BBE74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8AE5170"/>
    <w:multiLevelType w:val="hybridMultilevel"/>
    <w:tmpl w:val="EB26AD04"/>
    <w:lvl w:ilvl="0" w:tplc="89945348">
      <w:start w:val="1"/>
      <w:numFmt w:val="decimal"/>
      <w:lvlText w:val="[%1]"/>
      <w:lvlJc w:val="left"/>
      <w:pPr>
        <w:tabs>
          <w:tab w:val="num" w:pos="544"/>
        </w:tabs>
        <w:ind w:left="544" w:hanging="454"/>
      </w:pPr>
      <w:rPr>
        <w:rFonts w:hint="eastAsia"/>
        <w:sz w:val="20"/>
      </w:rPr>
    </w:lvl>
    <w:lvl w:ilvl="1" w:tplc="04090019" w:tentative="1">
      <w:start w:val="1"/>
      <w:numFmt w:val="ideographTraditional"/>
      <w:lvlText w:val="%2、"/>
      <w:lvlJc w:val="left"/>
      <w:pPr>
        <w:tabs>
          <w:tab w:val="num" w:pos="1050"/>
        </w:tabs>
        <w:ind w:left="1050" w:hanging="480"/>
      </w:pPr>
    </w:lvl>
    <w:lvl w:ilvl="2" w:tplc="0409001B" w:tentative="1">
      <w:start w:val="1"/>
      <w:numFmt w:val="lowerRoman"/>
      <w:lvlText w:val="%3."/>
      <w:lvlJc w:val="right"/>
      <w:pPr>
        <w:tabs>
          <w:tab w:val="num" w:pos="1530"/>
        </w:tabs>
        <w:ind w:left="1530" w:hanging="480"/>
      </w:pPr>
    </w:lvl>
    <w:lvl w:ilvl="3" w:tplc="0409000F" w:tentative="1">
      <w:start w:val="1"/>
      <w:numFmt w:val="decimal"/>
      <w:lvlText w:val="%4."/>
      <w:lvlJc w:val="left"/>
      <w:pPr>
        <w:tabs>
          <w:tab w:val="num" w:pos="2010"/>
        </w:tabs>
        <w:ind w:left="2010" w:hanging="480"/>
      </w:pPr>
    </w:lvl>
    <w:lvl w:ilvl="4" w:tplc="04090019" w:tentative="1">
      <w:start w:val="1"/>
      <w:numFmt w:val="ideographTraditional"/>
      <w:lvlText w:val="%5、"/>
      <w:lvlJc w:val="left"/>
      <w:pPr>
        <w:tabs>
          <w:tab w:val="num" w:pos="2490"/>
        </w:tabs>
        <w:ind w:left="2490" w:hanging="480"/>
      </w:pPr>
    </w:lvl>
    <w:lvl w:ilvl="5" w:tplc="0409001B" w:tentative="1">
      <w:start w:val="1"/>
      <w:numFmt w:val="lowerRoman"/>
      <w:lvlText w:val="%6."/>
      <w:lvlJc w:val="right"/>
      <w:pPr>
        <w:tabs>
          <w:tab w:val="num" w:pos="2970"/>
        </w:tabs>
        <w:ind w:left="2970" w:hanging="480"/>
      </w:pPr>
    </w:lvl>
    <w:lvl w:ilvl="6" w:tplc="0409000F" w:tentative="1">
      <w:start w:val="1"/>
      <w:numFmt w:val="decimal"/>
      <w:lvlText w:val="%7."/>
      <w:lvlJc w:val="left"/>
      <w:pPr>
        <w:tabs>
          <w:tab w:val="num" w:pos="3450"/>
        </w:tabs>
        <w:ind w:left="3450" w:hanging="480"/>
      </w:pPr>
    </w:lvl>
    <w:lvl w:ilvl="7" w:tplc="04090019" w:tentative="1">
      <w:start w:val="1"/>
      <w:numFmt w:val="ideographTraditional"/>
      <w:lvlText w:val="%8、"/>
      <w:lvlJc w:val="left"/>
      <w:pPr>
        <w:tabs>
          <w:tab w:val="num" w:pos="3930"/>
        </w:tabs>
        <w:ind w:left="3930" w:hanging="480"/>
      </w:pPr>
    </w:lvl>
    <w:lvl w:ilvl="8" w:tplc="0409001B" w:tentative="1">
      <w:start w:val="1"/>
      <w:numFmt w:val="lowerRoman"/>
      <w:lvlText w:val="%9."/>
      <w:lvlJc w:val="right"/>
      <w:pPr>
        <w:tabs>
          <w:tab w:val="num" w:pos="4410"/>
        </w:tabs>
        <w:ind w:left="4410" w:hanging="480"/>
      </w:pPr>
    </w:lvl>
  </w:abstractNum>
  <w:abstractNum w:abstractNumId="10" w15:restartNumberingAfterBreak="0">
    <w:nsid w:val="2E7B5392"/>
    <w:multiLevelType w:val="hybridMultilevel"/>
    <w:tmpl w:val="82961C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F7C59CE"/>
    <w:multiLevelType w:val="hybridMultilevel"/>
    <w:tmpl w:val="0E1E01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27C6B26"/>
    <w:multiLevelType w:val="hybridMultilevel"/>
    <w:tmpl w:val="AF5ABC72"/>
    <w:lvl w:ilvl="0" w:tplc="08090001">
      <w:start w:val="1"/>
      <w:numFmt w:val="bullet"/>
      <w:lvlText w:val=""/>
      <w:lvlJc w:val="left"/>
      <w:pPr>
        <w:ind w:left="720" w:hanging="360"/>
      </w:pPr>
      <w:rPr>
        <w:rFonts w:ascii="Symbol" w:hAnsi="Symbol" w:hint="default"/>
      </w:rPr>
    </w:lvl>
    <w:lvl w:ilvl="1" w:tplc="25EA03A0">
      <w:start w:val="1"/>
      <w:numFmt w:val="bullet"/>
      <w:lvlText w:val="•"/>
      <w:lvlJc w:val="left"/>
      <w:pPr>
        <w:tabs>
          <w:tab w:val="num" w:pos="1440"/>
        </w:tabs>
        <w:ind w:left="1440" w:hanging="360"/>
      </w:pPr>
      <w:rPr>
        <w:rFonts w:ascii="Arial" w:hAnsi="Arial" w:hint="default"/>
      </w:rPr>
    </w:lvl>
    <w:lvl w:ilvl="2" w:tplc="A190C154">
      <w:start w:val="563"/>
      <w:numFmt w:val="bullet"/>
      <w:lvlText w:val="•"/>
      <w:lvlJc w:val="left"/>
      <w:pPr>
        <w:tabs>
          <w:tab w:val="num" w:pos="2160"/>
        </w:tabs>
        <w:ind w:left="2160" w:hanging="360"/>
      </w:pPr>
      <w:rPr>
        <w:rFonts w:ascii="Arial" w:hAnsi="Arial" w:hint="default"/>
      </w:rPr>
    </w:lvl>
    <w:lvl w:ilvl="3" w:tplc="304AF5D6">
      <w:start w:val="563"/>
      <w:numFmt w:val="bullet"/>
      <w:lvlText w:val="–"/>
      <w:lvlJc w:val="left"/>
      <w:pPr>
        <w:tabs>
          <w:tab w:val="num" w:pos="2880"/>
        </w:tabs>
        <w:ind w:left="2880" w:hanging="360"/>
      </w:pPr>
      <w:rPr>
        <w:rFonts w:ascii="Arial" w:hAnsi="Arial" w:hint="default"/>
      </w:rPr>
    </w:lvl>
    <w:lvl w:ilvl="4" w:tplc="6F208EF8">
      <w:start w:val="2"/>
      <w:numFmt w:val="bullet"/>
      <w:lvlText w:val=""/>
      <w:lvlJc w:val="left"/>
      <w:pPr>
        <w:ind w:left="3600" w:hanging="360"/>
      </w:pPr>
      <w:rPr>
        <w:rFonts w:ascii="Wingdings" w:eastAsia="SimSun" w:hAnsi="Wingdings" w:cs="Times New Roman" w:hint="default"/>
      </w:rPr>
    </w:lvl>
    <w:lvl w:ilvl="5" w:tplc="AA14330C">
      <w:start w:val="2"/>
      <w:numFmt w:val="bullet"/>
      <w:lvlText w:val="-"/>
      <w:lvlJc w:val="left"/>
      <w:pPr>
        <w:ind w:left="4320" w:hanging="360"/>
      </w:pPr>
      <w:rPr>
        <w:rFonts w:ascii="Times New Roman" w:eastAsia="SimSun" w:hAnsi="Times New Roman" w:cs="Times New Roman" w:hint="default"/>
      </w:rPr>
    </w:lvl>
    <w:lvl w:ilvl="6" w:tplc="84F63236" w:tentative="1">
      <w:start w:val="1"/>
      <w:numFmt w:val="bullet"/>
      <w:lvlText w:val="•"/>
      <w:lvlJc w:val="left"/>
      <w:pPr>
        <w:tabs>
          <w:tab w:val="num" w:pos="5040"/>
        </w:tabs>
        <w:ind w:left="5040" w:hanging="360"/>
      </w:pPr>
      <w:rPr>
        <w:rFonts w:ascii="Arial" w:hAnsi="Arial" w:hint="default"/>
      </w:rPr>
    </w:lvl>
    <w:lvl w:ilvl="7" w:tplc="8810565E" w:tentative="1">
      <w:start w:val="1"/>
      <w:numFmt w:val="bullet"/>
      <w:lvlText w:val="•"/>
      <w:lvlJc w:val="left"/>
      <w:pPr>
        <w:tabs>
          <w:tab w:val="num" w:pos="5760"/>
        </w:tabs>
        <w:ind w:left="5760" w:hanging="360"/>
      </w:pPr>
      <w:rPr>
        <w:rFonts w:ascii="Arial" w:hAnsi="Arial" w:hint="default"/>
      </w:rPr>
    </w:lvl>
    <w:lvl w:ilvl="8" w:tplc="A5288D6C"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3F62A94"/>
    <w:multiLevelType w:val="hybridMultilevel"/>
    <w:tmpl w:val="58B6DA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C177623"/>
    <w:multiLevelType w:val="hybridMultilevel"/>
    <w:tmpl w:val="B796A2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CC87D22"/>
    <w:multiLevelType w:val="multilevel"/>
    <w:tmpl w:val="D018B7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E9516D1"/>
    <w:multiLevelType w:val="hybridMultilevel"/>
    <w:tmpl w:val="6C3CCC28"/>
    <w:lvl w:ilvl="0" w:tplc="A4EEE46E">
      <w:start w:val="1"/>
      <w:numFmt w:val="decimal"/>
      <w:pStyle w:val="iReference"/>
      <w:lvlText w:val="[%1]"/>
      <w:lvlJc w:val="left"/>
      <w:pPr>
        <w:tabs>
          <w:tab w:val="num" w:pos="504"/>
        </w:tabs>
        <w:ind w:left="504" w:hanging="5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8" w15:restartNumberingAfterBreak="0">
    <w:nsid w:val="420C7F3F"/>
    <w:multiLevelType w:val="hybridMultilevel"/>
    <w:tmpl w:val="EBC6B5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5336DDD"/>
    <w:multiLevelType w:val="hybridMultilevel"/>
    <w:tmpl w:val="0D1C629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789223B"/>
    <w:multiLevelType w:val="hybridMultilevel"/>
    <w:tmpl w:val="522A7506"/>
    <w:lvl w:ilvl="0" w:tplc="0972D288">
      <w:start w:val="2"/>
      <w:numFmt w:val="bullet"/>
      <w:lvlText w:val=""/>
      <w:lvlJc w:val="left"/>
      <w:pPr>
        <w:ind w:left="720" w:hanging="360"/>
      </w:pPr>
      <w:rPr>
        <w:rFonts w:ascii="Symbol" w:eastAsia="Batang"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9D07FD2"/>
    <w:multiLevelType w:val="hybridMultilevel"/>
    <w:tmpl w:val="BC824194"/>
    <w:lvl w:ilvl="0" w:tplc="25EA03A0">
      <w:start w:val="1"/>
      <w:numFmt w:val="bullet"/>
      <w:lvlText w:val="•"/>
      <w:lvlJc w:val="left"/>
      <w:pPr>
        <w:tabs>
          <w:tab w:val="num" w:pos="360"/>
        </w:tabs>
        <w:ind w:left="360" w:hanging="360"/>
      </w:pPr>
      <w:rPr>
        <w:rFonts w:ascii="Arial" w:hAnsi="Arial" w:hint="default"/>
      </w:rPr>
    </w:lvl>
    <w:lvl w:ilvl="1" w:tplc="638EAE98">
      <w:numFmt w:val="bullet"/>
      <w:lvlText w:val="–"/>
      <w:lvlJc w:val="left"/>
      <w:pPr>
        <w:tabs>
          <w:tab w:val="num" w:pos="1080"/>
        </w:tabs>
        <w:ind w:left="1080" w:hanging="360"/>
      </w:pPr>
      <w:rPr>
        <w:rFonts w:ascii="Arial" w:hAnsi="Arial" w:hint="default"/>
      </w:rPr>
    </w:lvl>
    <w:lvl w:ilvl="2" w:tplc="6B06648E">
      <w:start w:val="1"/>
      <w:numFmt w:val="bullet"/>
      <w:lvlText w:val="•"/>
      <w:lvlJc w:val="left"/>
      <w:pPr>
        <w:tabs>
          <w:tab w:val="num" w:pos="1800"/>
        </w:tabs>
        <w:ind w:left="1800" w:hanging="360"/>
      </w:pPr>
      <w:rPr>
        <w:rFonts w:ascii="Arial" w:hAnsi="Arial" w:hint="default"/>
      </w:rPr>
    </w:lvl>
    <w:lvl w:ilvl="3" w:tplc="29C264CA">
      <w:start w:val="1"/>
      <w:numFmt w:val="bullet"/>
      <w:lvlText w:val="•"/>
      <w:lvlJc w:val="left"/>
      <w:pPr>
        <w:tabs>
          <w:tab w:val="num" w:pos="2520"/>
        </w:tabs>
        <w:ind w:left="2520" w:hanging="360"/>
      </w:pPr>
      <w:rPr>
        <w:rFonts w:ascii="Arial" w:hAnsi="Arial" w:hint="default"/>
      </w:rPr>
    </w:lvl>
    <w:lvl w:ilvl="4" w:tplc="2D8231BE" w:tentative="1">
      <w:start w:val="1"/>
      <w:numFmt w:val="bullet"/>
      <w:lvlText w:val="•"/>
      <w:lvlJc w:val="left"/>
      <w:pPr>
        <w:tabs>
          <w:tab w:val="num" w:pos="3240"/>
        </w:tabs>
        <w:ind w:left="3240" w:hanging="360"/>
      </w:pPr>
      <w:rPr>
        <w:rFonts w:ascii="Arial" w:hAnsi="Arial" w:hint="default"/>
      </w:rPr>
    </w:lvl>
    <w:lvl w:ilvl="5" w:tplc="D23CE9A0" w:tentative="1">
      <w:start w:val="1"/>
      <w:numFmt w:val="bullet"/>
      <w:lvlText w:val="•"/>
      <w:lvlJc w:val="left"/>
      <w:pPr>
        <w:tabs>
          <w:tab w:val="num" w:pos="3960"/>
        </w:tabs>
        <w:ind w:left="3960" w:hanging="360"/>
      </w:pPr>
      <w:rPr>
        <w:rFonts w:ascii="Arial" w:hAnsi="Arial" w:hint="default"/>
      </w:rPr>
    </w:lvl>
    <w:lvl w:ilvl="6" w:tplc="5CF0E10E" w:tentative="1">
      <w:start w:val="1"/>
      <w:numFmt w:val="bullet"/>
      <w:lvlText w:val="•"/>
      <w:lvlJc w:val="left"/>
      <w:pPr>
        <w:tabs>
          <w:tab w:val="num" w:pos="4680"/>
        </w:tabs>
        <w:ind w:left="4680" w:hanging="360"/>
      </w:pPr>
      <w:rPr>
        <w:rFonts w:ascii="Arial" w:hAnsi="Arial" w:hint="default"/>
      </w:rPr>
    </w:lvl>
    <w:lvl w:ilvl="7" w:tplc="57AE17D6" w:tentative="1">
      <w:start w:val="1"/>
      <w:numFmt w:val="bullet"/>
      <w:lvlText w:val="•"/>
      <w:lvlJc w:val="left"/>
      <w:pPr>
        <w:tabs>
          <w:tab w:val="num" w:pos="5400"/>
        </w:tabs>
        <w:ind w:left="5400" w:hanging="360"/>
      </w:pPr>
      <w:rPr>
        <w:rFonts w:ascii="Arial" w:hAnsi="Arial" w:hint="default"/>
      </w:rPr>
    </w:lvl>
    <w:lvl w:ilvl="8" w:tplc="CBF63244" w:tentative="1">
      <w:start w:val="1"/>
      <w:numFmt w:val="bullet"/>
      <w:lvlText w:val="•"/>
      <w:lvlJc w:val="left"/>
      <w:pPr>
        <w:tabs>
          <w:tab w:val="num" w:pos="6120"/>
        </w:tabs>
        <w:ind w:left="6120" w:hanging="360"/>
      </w:pPr>
      <w:rPr>
        <w:rFonts w:ascii="Arial" w:hAnsi="Arial" w:hint="default"/>
      </w:rPr>
    </w:lvl>
  </w:abstractNum>
  <w:abstractNum w:abstractNumId="22" w15:restartNumberingAfterBreak="0">
    <w:nsid w:val="4B595AAD"/>
    <w:multiLevelType w:val="hybridMultilevel"/>
    <w:tmpl w:val="B184A136"/>
    <w:lvl w:ilvl="0" w:tplc="25C2CFB4">
      <w:start w:val="1"/>
      <w:numFmt w:val="bullet"/>
      <w:lvlText w:val="•"/>
      <w:lvlJc w:val="left"/>
      <w:pPr>
        <w:tabs>
          <w:tab w:val="num" w:pos="720"/>
        </w:tabs>
        <w:ind w:left="720" w:hanging="360"/>
      </w:pPr>
      <w:rPr>
        <w:rFonts w:ascii="Arial" w:hAnsi="Arial" w:hint="default"/>
      </w:rPr>
    </w:lvl>
    <w:lvl w:ilvl="1" w:tplc="E62E12D0">
      <w:numFmt w:val="bullet"/>
      <w:lvlText w:val="–"/>
      <w:lvlJc w:val="left"/>
      <w:pPr>
        <w:tabs>
          <w:tab w:val="num" w:pos="1440"/>
        </w:tabs>
        <w:ind w:left="1440" w:hanging="360"/>
      </w:pPr>
      <w:rPr>
        <w:rFonts w:ascii="Arial" w:hAnsi="Arial" w:hint="default"/>
      </w:rPr>
    </w:lvl>
    <w:lvl w:ilvl="2" w:tplc="FD04255C" w:tentative="1">
      <w:start w:val="1"/>
      <w:numFmt w:val="bullet"/>
      <w:lvlText w:val="•"/>
      <w:lvlJc w:val="left"/>
      <w:pPr>
        <w:tabs>
          <w:tab w:val="num" w:pos="2160"/>
        </w:tabs>
        <w:ind w:left="2160" w:hanging="360"/>
      </w:pPr>
      <w:rPr>
        <w:rFonts w:ascii="Arial" w:hAnsi="Arial" w:hint="default"/>
      </w:rPr>
    </w:lvl>
    <w:lvl w:ilvl="3" w:tplc="A87E6FDA" w:tentative="1">
      <w:start w:val="1"/>
      <w:numFmt w:val="bullet"/>
      <w:lvlText w:val="•"/>
      <w:lvlJc w:val="left"/>
      <w:pPr>
        <w:tabs>
          <w:tab w:val="num" w:pos="2880"/>
        </w:tabs>
        <w:ind w:left="2880" w:hanging="360"/>
      </w:pPr>
      <w:rPr>
        <w:rFonts w:ascii="Arial" w:hAnsi="Arial" w:hint="default"/>
      </w:rPr>
    </w:lvl>
    <w:lvl w:ilvl="4" w:tplc="96BC5430" w:tentative="1">
      <w:start w:val="1"/>
      <w:numFmt w:val="bullet"/>
      <w:lvlText w:val="•"/>
      <w:lvlJc w:val="left"/>
      <w:pPr>
        <w:tabs>
          <w:tab w:val="num" w:pos="3600"/>
        </w:tabs>
        <w:ind w:left="3600" w:hanging="360"/>
      </w:pPr>
      <w:rPr>
        <w:rFonts w:ascii="Arial" w:hAnsi="Arial" w:hint="default"/>
      </w:rPr>
    </w:lvl>
    <w:lvl w:ilvl="5" w:tplc="228EECAC" w:tentative="1">
      <w:start w:val="1"/>
      <w:numFmt w:val="bullet"/>
      <w:lvlText w:val="•"/>
      <w:lvlJc w:val="left"/>
      <w:pPr>
        <w:tabs>
          <w:tab w:val="num" w:pos="4320"/>
        </w:tabs>
        <w:ind w:left="4320" w:hanging="360"/>
      </w:pPr>
      <w:rPr>
        <w:rFonts w:ascii="Arial" w:hAnsi="Arial" w:hint="default"/>
      </w:rPr>
    </w:lvl>
    <w:lvl w:ilvl="6" w:tplc="399A16FE" w:tentative="1">
      <w:start w:val="1"/>
      <w:numFmt w:val="bullet"/>
      <w:lvlText w:val="•"/>
      <w:lvlJc w:val="left"/>
      <w:pPr>
        <w:tabs>
          <w:tab w:val="num" w:pos="5040"/>
        </w:tabs>
        <w:ind w:left="5040" w:hanging="360"/>
      </w:pPr>
      <w:rPr>
        <w:rFonts w:ascii="Arial" w:hAnsi="Arial" w:hint="default"/>
      </w:rPr>
    </w:lvl>
    <w:lvl w:ilvl="7" w:tplc="7CF8D8AC" w:tentative="1">
      <w:start w:val="1"/>
      <w:numFmt w:val="bullet"/>
      <w:lvlText w:val="•"/>
      <w:lvlJc w:val="left"/>
      <w:pPr>
        <w:tabs>
          <w:tab w:val="num" w:pos="5760"/>
        </w:tabs>
        <w:ind w:left="5760" w:hanging="360"/>
      </w:pPr>
      <w:rPr>
        <w:rFonts w:ascii="Arial" w:hAnsi="Arial" w:hint="default"/>
      </w:rPr>
    </w:lvl>
    <w:lvl w:ilvl="8" w:tplc="BC802784"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C756C6D"/>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523A347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545A3525"/>
    <w:multiLevelType w:val="hybridMultilevel"/>
    <w:tmpl w:val="0914BE36"/>
    <w:lvl w:ilvl="0" w:tplc="E4343BD4">
      <w:start w:val="6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7" w15:restartNumberingAfterBreak="0">
    <w:nsid w:val="595C76D2"/>
    <w:multiLevelType w:val="hybridMultilevel"/>
    <w:tmpl w:val="20C8FF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DAF3C20"/>
    <w:multiLevelType w:val="hybridMultilevel"/>
    <w:tmpl w:val="94A27A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DB93E5B"/>
    <w:multiLevelType w:val="hybridMultilevel"/>
    <w:tmpl w:val="BA3E6940"/>
    <w:lvl w:ilvl="0" w:tplc="E4343BD4">
      <w:start w:val="6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2C03A1E"/>
    <w:multiLevelType w:val="hybridMultilevel"/>
    <w:tmpl w:val="6380A5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3405C37"/>
    <w:multiLevelType w:val="hybridMultilevel"/>
    <w:tmpl w:val="EA80C24E"/>
    <w:lvl w:ilvl="0" w:tplc="08090003">
      <w:start w:val="1"/>
      <w:numFmt w:val="bullet"/>
      <w:lvlText w:val="o"/>
      <w:lvlJc w:val="left"/>
      <w:pPr>
        <w:ind w:left="144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34A5B08"/>
    <w:multiLevelType w:val="hybridMultilevel"/>
    <w:tmpl w:val="F34EB80C"/>
    <w:lvl w:ilvl="0" w:tplc="1A60400A">
      <w:start w:val="1"/>
      <w:numFmt w:val="bullet"/>
      <w:lvlText w:val="•"/>
      <w:lvlJc w:val="left"/>
      <w:pPr>
        <w:tabs>
          <w:tab w:val="num" w:pos="720"/>
        </w:tabs>
        <w:ind w:left="720" w:hanging="360"/>
      </w:pPr>
      <w:rPr>
        <w:rFonts w:ascii="Arial" w:hAnsi="Arial" w:hint="default"/>
      </w:rPr>
    </w:lvl>
    <w:lvl w:ilvl="1" w:tplc="466610AE">
      <w:numFmt w:val="bullet"/>
      <w:lvlText w:val="–"/>
      <w:lvlJc w:val="left"/>
      <w:pPr>
        <w:tabs>
          <w:tab w:val="num" w:pos="1440"/>
        </w:tabs>
        <w:ind w:left="1440" w:hanging="360"/>
      </w:pPr>
      <w:rPr>
        <w:rFonts w:ascii="Arial" w:hAnsi="Arial" w:hint="default"/>
      </w:rPr>
    </w:lvl>
    <w:lvl w:ilvl="2" w:tplc="4C1AF0AA">
      <w:numFmt w:val="bullet"/>
      <w:lvlText w:val="•"/>
      <w:lvlJc w:val="left"/>
      <w:pPr>
        <w:tabs>
          <w:tab w:val="num" w:pos="2160"/>
        </w:tabs>
        <w:ind w:left="2160" w:hanging="360"/>
      </w:pPr>
      <w:rPr>
        <w:rFonts w:ascii="Arial" w:hAnsi="Arial" w:hint="default"/>
      </w:rPr>
    </w:lvl>
    <w:lvl w:ilvl="3" w:tplc="36BA02D6" w:tentative="1">
      <w:start w:val="1"/>
      <w:numFmt w:val="bullet"/>
      <w:lvlText w:val="•"/>
      <w:lvlJc w:val="left"/>
      <w:pPr>
        <w:tabs>
          <w:tab w:val="num" w:pos="2880"/>
        </w:tabs>
        <w:ind w:left="2880" w:hanging="360"/>
      </w:pPr>
      <w:rPr>
        <w:rFonts w:ascii="Arial" w:hAnsi="Arial" w:hint="default"/>
      </w:rPr>
    </w:lvl>
    <w:lvl w:ilvl="4" w:tplc="3AA407C2" w:tentative="1">
      <w:start w:val="1"/>
      <w:numFmt w:val="bullet"/>
      <w:lvlText w:val="•"/>
      <w:lvlJc w:val="left"/>
      <w:pPr>
        <w:tabs>
          <w:tab w:val="num" w:pos="3600"/>
        </w:tabs>
        <w:ind w:left="3600" w:hanging="360"/>
      </w:pPr>
      <w:rPr>
        <w:rFonts w:ascii="Arial" w:hAnsi="Arial" w:hint="default"/>
      </w:rPr>
    </w:lvl>
    <w:lvl w:ilvl="5" w:tplc="211699D6" w:tentative="1">
      <w:start w:val="1"/>
      <w:numFmt w:val="bullet"/>
      <w:lvlText w:val="•"/>
      <w:lvlJc w:val="left"/>
      <w:pPr>
        <w:tabs>
          <w:tab w:val="num" w:pos="4320"/>
        </w:tabs>
        <w:ind w:left="4320" w:hanging="360"/>
      </w:pPr>
      <w:rPr>
        <w:rFonts w:ascii="Arial" w:hAnsi="Arial" w:hint="default"/>
      </w:rPr>
    </w:lvl>
    <w:lvl w:ilvl="6" w:tplc="1DFEEC5A" w:tentative="1">
      <w:start w:val="1"/>
      <w:numFmt w:val="bullet"/>
      <w:lvlText w:val="•"/>
      <w:lvlJc w:val="left"/>
      <w:pPr>
        <w:tabs>
          <w:tab w:val="num" w:pos="5040"/>
        </w:tabs>
        <w:ind w:left="5040" w:hanging="360"/>
      </w:pPr>
      <w:rPr>
        <w:rFonts w:ascii="Arial" w:hAnsi="Arial" w:hint="default"/>
      </w:rPr>
    </w:lvl>
    <w:lvl w:ilvl="7" w:tplc="E77E6712" w:tentative="1">
      <w:start w:val="1"/>
      <w:numFmt w:val="bullet"/>
      <w:lvlText w:val="•"/>
      <w:lvlJc w:val="left"/>
      <w:pPr>
        <w:tabs>
          <w:tab w:val="num" w:pos="5760"/>
        </w:tabs>
        <w:ind w:left="5760" w:hanging="360"/>
      </w:pPr>
      <w:rPr>
        <w:rFonts w:ascii="Arial" w:hAnsi="Arial" w:hint="default"/>
      </w:rPr>
    </w:lvl>
    <w:lvl w:ilvl="8" w:tplc="89EA6C2C"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4" w15:restartNumberingAfterBreak="0">
    <w:nsid w:val="68FD0995"/>
    <w:multiLevelType w:val="hybridMultilevel"/>
    <w:tmpl w:val="EE5CDA1C"/>
    <w:lvl w:ilvl="0" w:tplc="1EC4CD40">
      <w:start w:val="1"/>
      <w:numFmt w:val="decimal"/>
      <w:pStyle w:val="Heading1"/>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A4659A2"/>
    <w:multiLevelType w:val="hybridMultilevel"/>
    <w:tmpl w:val="8EF60F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ED53C1B"/>
    <w:multiLevelType w:val="multilevel"/>
    <w:tmpl w:val="43C6630C"/>
    <w:lvl w:ilvl="0">
      <w:start w:val="1"/>
      <w:numFmt w:val="bullet"/>
      <w:lvlText w:val="•"/>
      <w:lvlJc w:val="left"/>
      <w:pPr>
        <w:tabs>
          <w:tab w:val="num" w:pos="720"/>
        </w:tabs>
        <w:ind w:left="720" w:hanging="360"/>
      </w:pPr>
      <w:rPr>
        <w:rFonts w:ascii="Arial" w:hAnsi="Arial" w:cs="Arial" w:hint="default"/>
      </w:rPr>
    </w:lvl>
    <w:lvl w:ilvl="1">
      <w:start w:va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ind w:left="2880" w:hanging="360"/>
      </w:pPr>
      <w:rPr>
        <w:rFonts w:ascii="Times New Roman" w:hAnsi="Times New Roman" w:cs="Times New Roman" w:hint="default"/>
        <w:b/>
        <w:i/>
        <w:sz w:val="22"/>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37" w15:restartNumberingAfterBreak="0">
    <w:nsid w:val="6F6959A4"/>
    <w:multiLevelType w:val="hybridMultilevel"/>
    <w:tmpl w:val="BC081F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F957C19"/>
    <w:multiLevelType w:val="hybridMultilevel"/>
    <w:tmpl w:val="1DD01A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08D32AF"/>
    <w:multiLevelType w:val="hybridMultilevel"/>
    <w:tmpl w:val="65B406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2B977C9"/>
    <w:multiLevelType w:val="hybridMultilevel"/>
    <w:tmpl w:val="5CDA9440"/>
    <w:lvl w:ilvl="0" w:tplc="04090005">
      <w:start w:val="1"/>
      <w:numFmt w:val="bullet"/>
      <w:lvlText w:val=""/>
      <w:lvlJc w:val="left"/>
      <w:pPr>
        <w:ind w:left="1480" w:hanging="360"/>
      </w:pPr>
      <w:rPr>
        <w:rFonts w:ascii="Wingdings" w:hAnsi="Wingdings" w:hint="default"/>
      </w:rPr>
    </w:lvl>
    <w:lvl w:ilvl="1" w:tplc="04090003">
      <w:start w:val="1"/>
      <w:numFmt w:val="bullet"/>
      <w:lvlText w:val="o"/>
      <w:lvlJc w:val="left"/>
      <w:pPr>
        <w:ind w:left="2200" w:hanging="360"/>
      </w:pPr>
      <w:rPr>
        <w:rFonts w:ascii="Courier New" w:hAnsi="Courier New" w:cs="Courier New" w:hint="default"/>
      </w:rPr>
    </w:lvl>
    <w:lvl w:ilvl="2" w:tplc="04090005" w:tentative="1">
      <w:start w:val="1"/>
      <w:numFmt w:val="bullet"/>
      <w:lvlText w:val=""/>
      <w:lvlJc w:val="left"/>
      <w:pPr>
        <w:ind w:left="2920" w:hanging="360"/>
      </w:pPr>
      <w:rPr>
        <w:rFonts w:ascii="Wingdings" w:hAnsi="Wingdings" w:hint="default"/>
      </w:rPr>
    </w:lvl>
    <w:lvl w:ilvl="3" w:tplc="04090001" w:tentative="1">
      <w:start w:val="1"/>
      <w:numFmt w:val="bullet"/>
      <w:lvlText w:val=""/>
      <w:lvlJc w:val="left"/>
      <w:pPr>
        <w:ind w:left="3640" w:hanging="360"/>
      </w:pPr>
      <w:rPr>
        <w:rFonts w:ascii="Symbol" w:hAnsi="Symbol" w:hint="default"/>
      </w:rPr>
    </w:lvl>
    <w:lvl w:ilvl="4" w:tplc="04090003" w:tentative="1">
      <w:start w:val="1"/>
      <w:numFmt w:val="bullet"/>
      <w:lvlText w:val="o"/>
      <w:lvlJc w:val="left"/>
      <w:pPr>
        <w:ind w:left="4360" w:hanging="360"/>
      </w:pPr>
      <w:rPr>
        <w:rFonts w:ascii="Courier New" w:hAnsi="Courier New" w:cs="Courier New" w:hint="default"/>
      </w:rPr>
    </w:lvl>
    <w:lvl w:ilvl="5" w:tplc="04090005" w:tentative="1">
      <w:start w:val="1"/>
      <w:numFmt w:val="bullet"/>
      <w:lvlText w:val=""/>
      <w:lvlJc w:val="left"/>
      <w:pPr>
        <w:ind w:left="5080" w:hanging="360"/>
      </w:pPr>
      <w:rPr>
        <w:rFonts w:ascii="Wingdings" w:hAnsi="Wingdings" w:hint="default"/>
      </w:rPr>
    </w:lvl>
    <w:lvl w:ilvl="6" w:tplc="04090001" w:tentative="1">
      <w:start w:val="1"/>
      <w:numFmt w:val="bullet"/>
      <w:lvlText w:val=""/>
      <w:lvlJc w:val="left"/>
      <w:pPr>
        <w:ind w:left="5800" w:hanging="360"/>
      </w:pPr>
      <w:rPr>
        <w:rFonts w:ascii="Symbol" w:hAnsi="Symbol" w:hint="default"/>
      </w:rPr>
    </w:lvl>
    <w:lvl w:ilvl="7" w:tplc="04090003" w:tentative="1">
      <w:start w:val="1"/>
      <w:numFmt w:val="bullet"/>
      <w:lvlText w:val="o"/>
      <w:lvlJc w:val="left"/>
      <w:pPr>
        <w:ind w:left="6520" w:hanging="360"/>
      </w:pPr>
      <w:rPr>
        <w:rFonts w:ascii="Courier New" w:hAnsi="Courier New" w:cs="Courier New" w:hint="default"/>
      </w:rPr>
    </w:lvl>
    <w:lvl w:ilvl="8" w:tplc="04090005" w:tentative="1">
      <w:start w:val="1"/>
      <w:numFmt w:val="bullet"/>
      <w:lvlText w:val=""/>
      <w:lvlJc w:val="left"/>
      <w:pPr>
        <w:ind w:left="7240" w:hanging="360"/>
      </w:pPr>
      <w:rPr>
        <w:rFonts w:ascii="Wingdings" w:hAnsi="Wingdings" w:hint="default"/>
      </w:rPr>
    </w:lvl>
  </w:abstractNum>
  <w:abstractNum w:abstractNumId="41" w15:restartNumberingAfterBreak="0">
    <w:nsid w:val="78924F1E"/>
    <w:multiLevelType w:val="hybridMultilevel"/>
    <w:tmpl w:val="E842BDAE"/>
    <w:lvl w:ilvl="0" w:tplc="638EAE98">
      <w:numFmt w:val="bullet"/>
      <w:lvlText w:val="–"/>
      <w:lvlJc w:val="left"/>
      <w:pPr>
        <w:tabs>
          <w:tab w:val="num" w:pos="720"/>
        </w:tabs>
        <w:ind w:left="720" w:hanging="360"/>
      </w:pPr>
      <w:rPr>
        <w:rFonts w:ascii="Arial" w:hAnsi="Arial" w:hint="default"/>
      </w:rPr>
    </w:lvl>
    <w:lvl w:ilvl="1" w:tplc="25EA03A0">
      <w:start w:val="1"/>
      <w:numFmt w:val="bullet"/>
      <w:lvlText w:val="•"/>
      <w:lvlJc w:val="left"/>
      <w:pPr>
        <w:tabs>
          <w:tab w:val="num" w:pos="1440"/>
        </w:tabs>
        <w:ind w:left="1440" w:hanging="360"/>
      </w:pPr>
      <w:rPr>
        <w:rFonts w:ascii="Arial" w:hAnsi="Arial" w:hint="default"/>
      </w:rPr>
    </w:lvl>
    <w:lvl w:ilvl="2" w:tplc="A190C154">
      <w:start w:val="563"/>
      <w:numFmt w:val="bullet"/>
      <w:lvlText w:val="•"/>
      <w:lvlJc w:val="left"/>
      <w:pPr>
        <w:tabs>
          <w:tab w:val="num" w:pos="2160"/>
        </w:tabs>
        <w:ind w:left="2160" w:hanging="360"/>
      </w:pPr>
      <w:rPr>
        <w:rFonts w:ascii="Arial" w:hAnsi="Arial" w:hint="default"/>
      </w:rPr>
    </w:lvl>
    <w:lvl w:ilvl="3" w:tplc="304AF5D6">
      <w:start w:val="563"/>
      <w:numFmt w:val="bullet"/>
      <w:lvlText w:val="–"/>
      <w:lvlJc w:val="left"/>
      <w:pPr>
        <w:tabs>
          <w:tab w:val="num" w:pos="2880"/>
        </w:tabs>
        <w:ind w:left="2880" w:hanging="360"/>
      </w:pPr>
      <w:rPr>
        <w:rFonts w:ascii="Arial" w:hAnsi="Arial" w:hint="default"/>
      </w:rPr>
    </w:lvl>
    <w:lvl w:ilvl="4" w:tplc="6F208EF8">
      <w:start w:val="2"/>
      <w:numFmt w:val="bullet"/>
      <w:lvlText w:val=""/>
      <w:lvlJc w:val="left"/>
      <w:pPr>
        <w:ind w:left="3600" w:hanging="360"/>
      </w:pPr>
      <w:rPr>
        <w:rFonts w:ascii="Wingdings" w:eastAsia="SimSun" w:hAnsi="Wingdings" w:cs="Times New Roman" w:hint="default"/>
      </w:rPr>
    </w:lvl>
    <w:lvl w:ilvl="5" w:tplc="AA14330C">
      <w:start w:val="2"/>
      <w:numFmt w:val="bullet"/>
      <w:lvlText w:val="-"/>
      <w:lvlJc w:val="left"/>
      <w:pPr>
        <w:ind w:left="4320" w:hanging="360"/>
      </w:pPr>
      <w:rPr>
        <w:rFonts w:ascii="Times New Roman" w:eastAsia="SimSun" w:hAnsi="Times New Roman" w:cs="Times New Roman" w:hint="default"/>
      </w:rPr>
    </w:lvl>
    <w:lvl w:ilvl="6" w:tplc="84F63236" w:tentative="1">
      <w:start w:val="1"/>
      <w:numFmt w:val="bullet"/>
      <w:lvlText w:val="•"/>
      <w:lvlJc w:val="left"/>
      <w:pPr>
        <w:tabs>
          <w:tab w:val="num" w:pos="5040"/>
        </w:tabs>
        <w:ind w:left="5040" w:hanging="360"/>
      </w:pPr>
      <w:rPr>
        <w:rFonts w:ascii="Arial" w:hAnsi="Arial" w:hint="default"/>
      </w:rPr>
    </w:lvl>
    <w:lvl w:ilvl="7" w:tplc="8810565E" w:tentative="1">
      <w:start w:val="1"/>
      <w:numFmt w:val="bullet"/>
      <w:lvlText w:val="•"/>
      <w:lvlJc w:val="left"/>
      <w:pPr>
        <w:tabs>
          <w:tab w:val="num" w:pos="5760"/>
        </w:tabs>
        <w:ind w:left="5760" w:hanging="360"/>
      </w:pPr>
      <w:rPr>
        <w:rFonts w:ascii="Arial" w:hAnsi="Arial" w:hint="default"/>
      </w:rPr>
    </w:lvl>
    <w:lvl w:ilvl="8" w:tplc="A5288D6C"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7E5F5D48"/>
    <w:multiLevelType w:val="hybridMultilevel"/>
    <w:tmpl w:val="12440E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3"/>
  </w:num>
  <w:num w:numId="2">
    <w:abstractNumId w:val="26"/>
  </w:num>
  <w:num w:numId="3">
    <w:abstractNumId w:val="17"/>
  </w:num>
  <w:num w:numId="4">
    <w:abstractNumId w:val="7"/>
  </w:num>
  <w:num w:numId="5">
    <w:abstractNumId w:val="3"/>
  </w:num>
  <w:num w:numId="6">
    <w:abstractNumId w:val="36"/>
  </w:num>
  <w:num w:numId="7">
    <w:abstractNumId w:val="41"/>
  </w:num>
  <w:num w:numId="8">
    <w:abstractNumId w:val="12"/>
  </w:num>
  <w:num w:numId="9">
    <w:abstractNumId w:val="4"/>
  </w:num>
  <w:num w:numId="10">
    <w:abstractNumId w:val="22"/>
  </w:num>
  <w:num w:numId="11">
    <w:abstractNumId w:val="19"/>
  </w:num>
  <w:num w:numId="12">
    <w:abstractNumId w:val="21"/>
  </w:num>
  <w:num w:numId="13">
    <w:abstractNumId w:val="25"/>
  </w:num>
  <w:num w:numId="14">
    <w:abstractNumId w:val="31"/>
  </w:num>
  <w:num w:numId="15">
    <w:abstractNumId w:val="0"/>
  </w:num>
  <w:num w:numId="16">
    <w:abstractNumId w:val="29"/>
  </w:num>
  <w:num w:numId="17">
    <w:abstractNumId w:val="1"/>
  </w:num>
  <w:num w:numId="18">
    <w:abstractNumId w:val="6"/>
  </w:num>
  <w:num w:numId="19">
    <w:abstractNumId w:val="40"/>
  </w:num>
  <w:num w:numId="20">
    <w:abstractNumId w:val="32"/>
  </w:num>
  <w:num w:numId="21">
    <w:abstractNumId w:val="8"/>
  </w:num>
  <w:num w:numId="22">
    <w:abstractNumId w:val="9"/>
  </w:num>
  <w:num w:numId="23">
    <w:abstractNumId w:val="16"/>
  </w:num>
  <w:num w:numId="24">
    <w:abstractNumId w:val="27"/>
  </w:num>
  <w:num w:numId="25">
    <w:abstractNumId w:val="37"/>
  </w:num>
  <w:num w:numId="26">
    <w:abstractNumId w:val="24"/>
  </w:num>
  <w:num w:numId="27">
    <w:abstractNumId w:val="34"/>
  </w:num>
  <w:num w:numId="28">
    <w:abstractNumId w:val="23"/>
  </w:num>
  <w:num w:numId="29">
    <w:abstractNumId w:val="20"/>
  </w:num>
  <w:num w:numId="30">
    <w:abstractNumId w:val="30"/>
  </w:num>
  <w:num w:numId="31">
    <w:abstractNumId w:val="2"/>
  </w:num>
  <w:num w:numId="32">
    <w:abstractNumId w:val="15"/>
  </w:num>
  <w:num w:numId="33">
    <w:abstractNumId w:val="15"/>
    <w:lvlOverride w:ilvl="1">
      <w:lvl w:ilvl="1">
        <w:numFmt w:val="bullet"/>
        <w:lvlText w:val=""/>
        <w:lvlJc w:val="left"/>
        <w:pPr>
          <w:tabs>
            <w:tab w:val="num" w:pos="1440"/>
          </w:tabs>
          <w:ind w:left="1440" w:hanging="360"/>
        </w:pPr>
        <w:rPr>
          <w:rFonts w:ascii="Symbol" w:hAnsi="Symbol" w:hint="default"/>
          <w:sz w:val="20"/>
        </w:rPr>
      </w:lvl>
    </w:lvlOverride>
  </w:num>
  <w:num w:numId="34">
    <w:abstractNumId w:val="35"/>
  </w:num>
  <w:num w:numId="35">
    <w:abstractNumId w:val="38"/>
  </w:num>
  <w:num w:numId="36">
    <w:abstractNumId w:val="14"/>
  </w:num>
  <w:num w:numId="37">
    <w:abstractNumId w:val="42"/>
  </w:num>
  <w:num w:numId="38">
    <w:abstractNumId w:val="10"/>
  </w:num>
  <w:num w:numId="39">
    <w:abstractNumId w:val="28"/>
  </w:num>
  <w:num w:numId="40">
    <w:abstractNumId w:val="13"/>
  </w:num>
  <w:num w:numId="41">
    <w:abstractNumId w:val="11"/>
  </w:num>
  <w:num w:numId="42">
    <w:abstractNumId w:val="39"/>
  </w:num>
  <w:num w:numId="43">
    <w:abstractNumId w:val="5"/>
  </w:num>
  <w:num w:numId="44">
    <w:abstractNumId w:val="1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oofState w:spelling="clean" w:grammar="clean"/>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61F7"/>
    <w:rsid w:val="00000639"/>
    <w:rsid w:val="00004586"/>
    <w:rsid w:val="0000527F"/>
    <w:rsid w:val="000104C8"/>
    <w:rsid w:val="00012134"/>
    <w:rsid w:val="0001366B"/>
    <w:rsid w:val="00022E5D"/>
    <w:rsid w:val="000319FD"/>
    <w:rsid w:val="000466A0"/>
    <w:rsid w:val="00053E0E"/>
    <w:rsid w:val="00054650"/>
    <w:rsid w:val="000550E1"/>
    <w:rsid w:val="0005577C"/>
    <w:rsid w:val="0006095E"/>
    <w:rsid w:val="00062DF5"/>
    <w:rsid w:val="00065F7D"/>
    <w:rsid w:val="00066B51"/>
    <w:rsid w:val="000674FE"/>
    <w:rsid w:val="00073F85"/>
    <w:rsid w:val="00082D41"/>
    <w:rsid w:val="00091003"/>
    <w:rsid w:val="000950C5"/>
    <w:rsid w:val="000955F8"/>
    <w:rsid w:val="000A26C4"/>
    <w:rsid w:val="000B3FB5"/>
    <w:rsid w:val="000C40EF"/>
    <w:rsid w:val="000D00F4"/>
    <w:rsid w:val="000D27A6"/>
    <w:rsid w:val="000D37D3"/>
    <w:rsid w:val="000F2AFF"/>
    <w:rsid w:val="000F421F"/>
    <w:rsid w:val="00101070"/>
    <w:rsid w:val="00120E3F"/>
    <w:rsid w:val="00134AD2"/>
    <w:rsid w:val="0013672F"/>
    <w:rsid w:val="00140681"/>
    <w:rsid w:val="00153B57"/>
    <w:rsid w:val="00162CBC"/>
    <w:rsid w:val="00170C80"/>
    <w:rsid w:val="00172677"/>
    <w:rsid w:val="00185133"/>
    <w:rsid w:val="00185E0F"/>
    <w:rsid w:val="00187541"/>
    <w:rsid w:val="001A5BE4"/>
    <w:rsid w:val="001B03EA"/>
    <w:rsid w:val="001B2C52"/>
    <w:rsid w:val="001C3709"/>
    <w:rsid w:val="001E18D6"/>
    <w:rsid w:val="001E3155"/>
    <w:rsid w:val="001E3B88"/>
    <w:rsid w:val="001F4117"/>
    <w:rsid w:val="002119E3"/>
    <w:rsid w:val="0021262E"/>
    <w:rsid w:val="00214FB9"/>
    <w:rsid w:val="00231627"/>
    <w:rsid w:val="00231AEA"/>
    <w:rsid w:val="002372D7"/>
    <w:rsid w:val="00245C69"/>
    <w:rsid w:val="0025363F"/>
    <w:rsid w:val="00253A98"/>
    <w:rsid w:val="00263E95"/>
    <w:rsid w:val="00266C98"/>
    <w:rsid w:val="00275989"/>
    <w:rsid w:val="002B3C03"/>
    <w:rsid w:val="002B4189"/>
    <w:rsid w:val="002B728D"/>
    <w:rsid w:val="002B7848"/>
    <w:rsid w:val="002D40BC"/>
    <w:rsid w:val="002F2400"/>
    <w:rsid w:val="002F2971"/>
    <w:rsid w:val="002F4A9B"/>
    <w:rsid w:val="002F4B8F"/>
    <w:rsid w:val="00301C24"/>
    <w:rsid w:val="00311110"/>
    <w:rsid w:val="00313332"/>
    <w:rsid w:val="00322338"/>
    <w:rsid w:val="003235C6"/>
    <w:rsid w:val="003252F1"/>
    <w:rsid w:val="00335638"/>
    <w:rsid w:val="00342A22"/>
    <w:rsid w:val="0034698C"/>
    <w:rsid w:val="0034759F"/>
    <w:rsid w:val="00352982"/>
    <w:rsid w:val="003567E2"/>
    <w:rsid w:val="00377439"/>
    <w:rsid w:val="003A3C9C"/>
    <w:rsid w:val="003A423C"/>
    <w:rsid w:val="003B6C54"/>
    <w:rsid w:val="003C6CD9"/>
    <w:rsid w:val="003D77C4"/>
    <w:rsid w:val="003E1C7C"/>
    <w:rsid w:val="003E3C09"/>
    <w:rsid w:val="003F4847"/>
    <w:rsid w:val="00403488"/>
    <w:rsid w:val="0040602C"/>
    <w:rsid w:val="004214CF"/>
    <w:rsid w:val="004224C0"/>
    <w:rsid w:val="00424E3F"/>
    <w:rsid w:val="00427F95"/>
    <w:rsid w:val="00431779"/>
    <w:rsid w:val="0043276F"/>
    <w:rsid w:val="004453C1"/>
    <w:rsid w:val="00447234"/>
    <w:rsid w:val="004607C3"/>
    <w:rsid w:val="004778AF"/>
    <w:rsid w:val="00482389"/>
    <w:rsid w:val="004835C7"/>
    <w:rsid w:val="00483A74"/>
    <w:rsid w:val="00485C27"/>
    <w:rsid w:val="0049521A"/>
    <w:rsid w:val="004A3FAE"/>
    <w:rsid w:val="004B3B97"/>
    <w:rsid w:val="004B547B"/>
    <w:rsid w:val="004B7773"/>
    <w:rsid w:val="004C301F"/>
    <w:rsid w:val="004C38CC"/>
    <w:rsid w:val="004D6A99"/>
    <w:rsid w:val="004E2930"/>
    <w:rsid w:val="004E2EEE"/>
    <w:rsid w:val="004E4886"/>
    <w:rsid w:val="004E6528"/>
    <w:rsid w:val="005072FC"/>
    <w:rsid w:val="00517719"/>
    <w:rsid w:val="0053076A"/>
    <w:rsid w:val="00536357"/>
    <w:rsid w:val="00546B64"/>
    <w:rsid w:val="00547B4B"/>
    <w:rsid w:val="00554B42"/>
    <w:rsid w:val="00554E84"/>
    <w:rsid w:val="00557B02"/>
    <w:rsid w:val="005668BB"/>
    <w:rsid w:val="00570178"/>
    <w:rsid w:val="00580667"/>
    <w:rsid w:val="00591A33"/>
    <w:rsid w:val="005A05BE"/>
    <w:rsid w:val="005A1FAE"/>
    <w:rsid w:val="005A2572"/>
    <w:rsid w:val="005A43FF"/>
    <w:rsid w:val="005A772F"/>
    <w:rsid w:val="005B2076"/>
    <w:rsid w:val="005B28BD"/>
    <w:rsid w:val="005B3314"/>
    <w:rsid w:val="005B4701"/>
    <w:rsid w:val="005C1613"/>
    <w:rsid w:val="005C1E01"/>
    <w:rsid w:val="005C3384"/>
    <w:rsid w:val="005D0334"/>
    <w:rsid w:val="005D20F1"/>
    <w:rsid w:val="005D2D51"/>
    <w:rsid w:val="005D4BE2"/>
    <w:rsid w:val="005E1B36"/>
    <w:rsid w:val="005E6C78"/>
    <w:rsid w:val="005E7B83"/>
    <w:rsid w:val="005F2C48"/>
    <w:rsid w:val="005F318B"/>
    <w:rsid w:val="00602F21"/>
    <w:rsid w:val="006139E3"/>
    <w:rsid w:val="0061417F"/>
    <w:rsid w:val="00614D21"/>
    <w:rsid w:val="006204C2"/>
    <w:rsid w:val="00621054"/>
    <w:rsid w:val="0062449A"/>
    <w:rsid w:val="00644C1C"/>
    <w:rsid w:val="00645A3D"/>
    <w:rsid w:val="0064615E"/>
    <w:rsid w:val="00665941"/>
    <w:rsid w:val="006733DB"/>
    <w:rsid w:val="006758DE"/>
    <w:rsid w:val="00677A39"/>
    <w:rsid w:val="0069390B"/>
    <w:rsid w:val="00695505"/>
    <w:rsid w:val="006B1113"/>
    <w:rsid w:val="006B6D77"/>
    <w:rsid w:val="006C7938"/>
    <w:rsid w:val="006E4D85"/>
    <w:rsid w:val="006F55A6"/>
    <w:rsid w:val="006F65E6"/>
    <w:rsid w:val="006F73F9"/>
    <w:rsid w:val="00715C74"/>
    <w:rsid w:val="00715EF9"/>
    <w:rsid w:val="0072141F"/>
    <w:rsid w:val="00721DA7"/>
    <w:rsid w:val="00724391"/>
    <w:rsid w:val="00727C17"/>
    <w:rsid w:val="007371AC"/>
    <w:rsid w:val="0075483A"/>
    <w:rsid w:val="00770E80"/>
    <w:rsid w:val="00790C82"/>
    <w:rsid w:val="00795985"/>
    <w:rsid w:val="0079648D"/>
    <w:rsid w:val="00797CEF"/>
    <w:rsid w:val="007A11D7"/>
    <w:rsid w:val="007A3330"/>
    <w:rsid w:val="007B2090"/>
    <w:rsid w:val="007B5072"/>
    <w:rsid w:val="007C6943"/>
    <w:rsid w:val="007D0839"/>
    <w:rsid w:val="007E386C"/>
    <w:rsid w:val="007E3CA1"/>
    <w:rsid w:val="00801B7D"/>
    <w:rsid w:val="00804AC2"/>
    <w:rsid w:val="008127C1"/>
    <w:rsid w:val="008254B6"/>
    <w:rsid w:val="00832094"/>
    <w:rsid w:val="00832819"/>
    <w:rsid w:val="00833404"/>
    <w:rsid w:val="00834051"/>
    <w:rsid w:val="00835027"/>
    <w:rsid w:val="00837728"/>
    <w:rsid w:val="00842B97"/>
    <w:rsid w:val="00844F96"/>
    <w:rsid w:val="00851F7B"/>
    <w:rsid w:val="00861449"/>
    <w:rsid w:val="00876989"/>
    <w:rsid w:val="008873A5"/>
    <w:rsid w:val="008911D1"/>
    <w:rsid w:val="0089215D"/>
    <w:rsid w:val="008A2089"/>
    <w:rsid w:val="008B2885"/>
    <w:rsid w:val="008C1CCF"/>
    <w:rsid w:val="008C3773"/>
    <w:rsid w:val="008D4CEC"/>
    <w:rsid w:val="008E4BDE"/>
    <w:rsid w:val="008E7AFE"/>
    <w:rsid w:val="00906C2F"/>
    <w:rsid w:val="00914FD3"/>
    <w:rsid w:val="00916048"/>
    <w:rsid w:val="00940ED3"/>
    <w:rsid w:val="00946429"/>
    <w:rsid w:val="0095582D"/>
    <w:rsid w:val="00957C45"/>
    <w:rsid w:val="00980D88"/>
    <w:rsid w:val="009962C7"/>
    <w:rsid w:val="009A4F65"/>
    <w:rsid w:val="009B2E97"/>
    <w:rsid w:val="009C38B1"/>
    <w:rsid w:val="009C552F"/>
    <w:rsid w:val="009D5348"/>
    <w:rsid w:val="009E1249"/>
    <w:rsid w:val="009F3B65"/>
    <w:rsid w:val="009F3BAD"/>
    <w:rsid w:val="00A057DC"/>
    <w:rsid w:val="00A16971"/>
    <w:rsid w:val="00A2299C"/>
    <w:rsid w:val="00A23578"/>
    <w:rsid w:val="00A23793"/>
    <w:rsid w:val="00A237E1"/>
    <w:rsid w:val="00A361F7"/>
    <w:rsid w:val="00A37822"/>
    <w:rsid w:val="00A46CBA"/>
    <w:rsid w:val="00A50949"/>
    <w:rsid w:val="00A52DA3"/>
    <w:rsid w:val="00A55592"/>
    <w:rsid w:val="00A64D3B"/>
    <w:rsid w:val="00A64D4F"/>
    <w:rsid w:val="00A70D55"/>
    <w:rsid w:val="00A83382"/>
    <w:rsid w:val="00A84753"/>
    <w:rsid w:val="00A91310"/>
    <w:rsid w:val="00A921DF"/>
    <w:rsid w:val="00A92725"/>
    <w:rsid w:val="00A929B7"/>
    <w:rsid w:val="00A97A32"/>
    <w:rsid w:val="00A97DE8"/>
    <w:rsid w:val="00AA39C3"/>
    <w:rsid w:val="00AB36E6"/>
    <w:rsid w:val="00AB4813"/>
    <w:rsid w:val="00AC547D"/>
    <w:rsid w:val="00AE1547"/>
    <w:rsid w:val="00AE4A3B"/>
    <w:rsid w:val="00AF0FC0"/>
    <w:rsid w:val="00B0381A"/>
    <w:rsid w:val="00B0429F"/>
    <w:rsid w:val="00B15573"/>
    <w:rsid w:val="00B2125D"/>
    <w:rsid w:val="00B243A9"/>
    <w:rsid w:val="00B25943"/>
    <w:rsid w:val="00B25D14"/>
    <w:rsid w:val="00B329B4"/>
    <w:rsid w:val="00B373B9"/>
    <w:rsid w:val="00B66277"/>
    <w:rsid w:val="00B67BB0"/>
    <w:rsid w:val="00B71CC9"/>
    <w:rsid w:val="00B77F6C"/>
    <w:rsid w:val="00B81A88"/>
    <w:rsid w:val="00B87ADF"/>
    <w:rsid w:val="00B91EAF"/>
    <w:rsid w:val="00B94E45"/>
    <w:rsid w:val="00BA2E58"/>
    <w:rsid w:val="00BA4C37"/>
    <w:rsid w:val="00BA784D"/>
    <w:rsid w:val="00BB5E8F"/>
    <w:rsid w:val="00BB7E1C"/>
    <w:rsid w:val="00BE169E"/>
    <w:rsid w:val="00BE67A0"/>
    <w:rsid w:val="00BF5373"/>
    <w:rsid w:val="00C10497"/>
    <w:rsid w:val="00C15795"/>
    <w:rsid w:val="00C43C21"/>
    <w:rsid w:val="00C5571A"/>
    <w:rsid w:val="00C57B73"/>
    <w:rsid w:val="00C71D9A"/>
    <w:rsid w:val="00C71F3C"/>
    <w:rsid w:val="00C946E7"/>
    <w:rsid w:val="00CA2985"/>
    <w:rsid w:val="00CA63AC"/>
    <w:rsid w:val="00CD0EC6"/>
    <w:rsid w:val="00CD77C0"/>
    <w:rsid w:val="00CE051E"/>
    <w:rsid w:val="00CE3A48"/>
    <w:rsid w:val="00CE53BA"/>
    <w:rsid w:val="00CE58D7"/>
    <w:rsid w:val="00D0058D"/>
    <w:rsid w:val="00D011A3"/>
    <w:rsid w:val="00D10DF3"/>
    <w:rsid w:val="00D16F81"/>
    <w:rsid w:val="00D224B7"/>
    <w:rsid w:val="00D225BD"/>
    <w:rsid w:val="00D22657"/>
    <w:rsid w:val="00D24F67"/>
    <w:rsid w:val="00D26F3E"/>
    <w:rsid w:val="00D303B9"/>
    <w:rsid w:val="00D37558"/>
    <w:rsid w:val="00D649A6"/>
    <w:rsid w:val="00D6552D"/>
    <w:rsid w:val="00D6691B"/>
    <w:rsid w:val="00D8210A"/>
    <w:rsid w:val="00D84FF1"/>
    <w:rsid w:val="00D86BCC"/>
    <w:rsid w:val="00D90ABB"/>
    <w:rsid w:val="00D92C9C"/>
    <w:rsid w:val="00DA1039"/>
    <w:rsid w:val="00DB15C1"/>
    <w:rsid w:val="00DC044B"/>
    <w:rsid w:val="00DC4457"/>
    <w:rsid w:val="00DD63B9"/>
    <w:rsid w:val="00DE2279"/>
    <w:rsid w:val="00DF24E8"/>
    <w:rsid w:val="00E0498C"/>
    <w:rsid w:val="00E31EB1"/>
    <w:rsid w:val="00E32CE7"/>
    <w:rsid w:val="00E34FE4"/>
    <w:rsid w:val="00E36916"/>
    <w:rsid w:val="00E44CC6"/>
    <w:rsid w:val="00E51B20"/>
    <w:rsid w:val="00E61CDA"/>
    <w:rsid w:val="00E80548"/>
    <w:rsid w:val="00E8262A"/>
    <w:rsid w:val="00E85DED"/>
    <w:rsid w:val="00EA29BE"/>
    <w:rsid w:val="00EA50F2"/>
    <w:rsid w:val="00EA5108"/>
    <w:rsid w:val="00EB7CDB"/>
    <w:rsid w:val="00EC197F"/>
    <w:rsid w:val="00ED218B"/>
    <w:rsid w:val="00ED2F30"/>
    <w:rsid w:val="00EF1127"/>
    <w:rsid w:val="00EF142E"/>
    <w:rsid w:val="00EF4360"/>
    <w:rsid w:val="00F01FB9"/>
    <w:rsid w:val="00F04F45"/>
    <w:rsid w:val="00F1023C"/>
    <w:rsid w:val="00F34A34"/>
    <w:rsid w:val="00F35FDC"/>
    <w:rsid w:val="00F44FBF"/>
    <w:rsid w:val="00F6026A"/>
    <w:rsid w:val="00F61E44"/>
    <w:rsid w:val="00F72B40"/>
    <w:rsid w:val="00F80282"/>
    <w:rsid w:val="00F809D5"/>
    <w:rsid w:val="00F87D63"/>
    <w:rsid w:val="00FB22DE"/>
    <w:rsid w:val="00FB71E8"/>
    <w:rsid w:val="00FC0AF0"/>
    <w:rsid w:val="00FC1337"/>
    <w:rsid w:val="00FC73F7"/>
    <w:rsid w:val="00FD3503"/>
    <w:rsid w:val="00FD58A3"/>
    <w:rsid w:val="00FE5057"/>
    <w:rsid w:val="00FE5698"/>
    <w:rsid w:val="00FF04D0"/>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E86AF2C"/>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lang w:eastAsia="en-US"/>
    </w:rPr>
  </w:style>
  <w:style w:type="paragraph" w:styleId="Heading1">
    <w:name w:val="heading 1"/>
    <w:aliases w:val="H1,h1"/>
    <w:basedOn w:val="Normal"/>
    <w:next w:val="Normal"/>
    <w:qFormat/>
    <w:rsid w:val="008873A5"/>
    <w:pPr>
      <w:keepNext/>
      <w:numPr>
        <w:numId w:val="27"/>
      </w:numPr>
      <w:spacing w:after="240"/>
      <w:ind w:left="360" w:right="288"/>
      <w:outlineLvl w:val="0"/>
    </w:pPr>
    <w:rPr>
      <w:rFonts w:ascii="Arial" w:hAnsi="Arial"/>
      <w:b/>
      <w:sz w:val="24"/>
    </w:rPr>
  </w:style>
  <w:style w:type="paragraph" w:styleId="Heading2">
    <w:name w:val="heading 2"/>
    <w:aliases w:val="H2,h2"/>
    <w:basedOn w:val="Normal"/>
    <w:next w:val="Normal"/>
    <w:qFormat/>
    <w:rsid w:val="008873A5"/>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link w:val="FooterChar"/>
    <w:uiPriority w:val="99"/>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A361F7"/>
    <w:rPr>
      <w:rFonts w:ascii="Segoe UI" w:hAnsi="Segoe UI" w:cs="Segoe UI"/>
      <w:sz w:val="18"/>
      <w:szCs w:val="18"/>
    </w:rPr>
  </w:style>
  <w:style w:type="character" w:customStyle="1" w:styleId="BalloonTextChar">
    <w:name w:val="Balloon Text Char"/>
    <w:link w:val="BalloonText"/>
    <w:uiPriority w:val="99"/>
    <w:semiHidden/>
    <w:rsid w:val="00A361F7"/>
    <w:rPr>
      <w:rFonts w:ascii="Segoe UI" w:hAnsi="Segoe UI" w:cs="Segoe UI"/>
      <w:sz w:val="18"/>
      <w:szCs w:val="18"/>
      <w:lang w:eastAsia="en-US"/>
    </w:rPr>
  </w:style>
  <w:style w:type="paragraph" w:styleId="ListParagraph">
    <w:name w:val="List Paragraph"/>
    <w:aliases w:val="- Bullets,목록 단락,リスト段落,Lista1,?? ??,?????,????,列出段落1,中等深浅网格 1 - 着色 21,列表段落,列出段落"/>
    <w:basedOn w:val="Normal"/>
    <w:link w:val="ListParagraphChar"/>
    <w:uiPriority w:val="34"/>
    <w:qFormat/>
    <w:rsid w:val="00485C27"/>
    <w:pPr>
      <w:spacing w:before="60" w:line="360" w:lineRule="atLeast"/>
      <w:ind w:left="800" w:hanging="284"/>
      <w:jc w:val="both"/>
    </w:pPr>
    <w:rPr>
      <w:rFonts w:ascii="Batang" w:eastAsia="Batang" w:hAnsi="Batang" w:cs="Gulim"/>
      <w:lang w:val="en-US" w:eastAsia="ko-KR"/>
    </w:rPr>
  </w:style>
  <w:style w:type="character" w:customStyle="1" w:styleId="ListParagraphChar">
    <w:name w:val="List Paragraph Char"/>
    <w:aliases w:val="- Bullets Char,목록 단락 Char,リスト段落 Char,Lista1 Char,?? ?? Char,????? Char,???? Char,列出段落1 Char,中等深浅网格 1 - 着色 21 Char,列表段落 Char,列出段落 Char"/>
    <w:link w:val="ListParagraph"/>
    <w:uiPriority w:val="34"/>
    <w:qFormat/>
    <w:locked/>
    <w:rsid w:val="00D92C9C"/>
    <w:rPr>
      <w:rFonts w:ascii="Batang" w:eastAsia="Batang" w:hAnsi="Batang" w:cs="Gulim"/>
      <w:lang w:val="en-US" w:eastAsia="ko-KR"/>
    </w:rPr>
  </w:style>
  <w:style w:type="paragraph" w:styleId="Caption">
    <w:name w:val="caption"/>
    <w:basedOn w:val="Normal"/>
    <w:next w:val="Normal"/>
    <w:uiPriority w:val="35"/>
    <w:unhideWhenUsed/>
    <w:qFormat/>
    <w:rsid w:val="00F34A34"/>
    <w:pPr>
      <w:spacing w:after="200"/>
    </w:pPr>
    <w:rPr>
      <w:i/>
      <w:iCs/>
      <w:color w:val="44546A" w:themeColor="text2"/>
      <w:sz w:val="18"/>
      <w:szCs w:val="18"/>
    </w:rPr>
  </w:style>
  <w:style w:type="paragraph" w:styleId="CommentSubject">
    <w:name w:val="annotation subject"/>
    <w:basedOn w:val="CommentText"/>
    <w:next w:val="CommentText"/>
    <w:link w:val="CommentSubjectChar"/>
    <w:uiPriority w:val="99"/>
    <w:semiHidden/>
    <w:unhideWhenUsed/>
    <w:rsid w:val="0043276F"/>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43276F"/>
    <w:rPr>
      <w:rFonts w:ascii="Arial" w:hAnsi="Arial"/>
      <w:lang w:eastAsia="en-US"/>
    </w:rPr>
  </w:style>
  <w:style w:type="character" w:customStyle="1" w:styleId="CommentSubjectChar">
    <w:name w:val="Comment Subject Char"/>
    <w:basedOn w:val="CommentTextChar"/>
    <w:link w:val="CommentSubject"/>
    <w:uiPriority w:val="99"/>
    <w:semiHidden/>
    <w:rsid w:val="0043276F"/>
    <w:rPr>
      <w:rFonts w:ascii="Arial" w:hAnsi="Arial"/>
      <w:b/>
      <w:bCs/>
      <w:lang w:eastAsia="en-US"/>
    </w:rPr>
  </w:style>
  <w:style w:type="paragraph" w:customStyle="1" w:styleId="iReference">
    <w:name w:val="iReference"/>
    <w:basedOn w:val="Normal"/>
    <w:rsid w:val="00062DF5"/>
    <w:pPr>
      <w:numPr>
        <w:numId w:val="23"/>
      </w:numPr>
      <w:spacing w:before="24" w:after="24"/>
    </w:pPr>
    <w:rPr>
      <w:rFonts w:ascii="Arial" w:hAnsi="Arial" w:cs="Arial"/>
      <w:sz w:val="19"/>
      <w:lang w:val="en-US"/>
    </w:rPr>
  </w:style>
  <w:style w:type="paragraph" w:styleId="Revision">
    <w:name w:val="Revision"/>
    <w:hidden/>
    <w:uiPriority w:val="99"/>
    <w:semiHidden/>
    <w:rsid w:val="00AB36E6"/>
    <w:rPr>
      <w:lang w:eastAsia="en-US"/>
    </w:rPr>
  </w:style>
  <w:style w:type="character" w:customStyle="1" w:styleId="FooterChar">
    <w:name w:val="Footer Char"/>
    <w:basedOn w:val="DefaultParagraphFont"/>
    <w:link w:val="Footer"/>
    <w:uiPriority w:val="99"/>
    <w:rsid w:val="00FD3503"/>
    <w:rPr>
      <w:lang w:eastAsia="en-US"/>
    </w:rPr>
  </w:style>
  <w:style w:type="paragraph" w:styleId="NormalWeb">
    <w:name w:val="Normal (Web)"/>
    <w:basedOn w:val="Normal"/>
    <w:uiPriority w:val="99"/>
    <w:semiHidden/>
    <w:unhideWhenUsed/>
    <w:rsid w:val="00A50949"/>
    <w:pPr>
      <w:spacing w:before="100" w:beforeAutospacing="1" w:after="100" w:afterAutospacing="1"/>
    </w:pPr>
    <w:rPr>
      <w:sz w:val="24"/>
      <w:szCs w:val="24"/>
      <w:lang w:val="en-US"/>
    </w:rPr>
  </w:style>
  <w:style w:type="paragraph" w:customStyle="1" w:styleId="LGTdoc">
    <w:name w:val="LGTdoc_본문"/>
    <w:basedOn w:val="Normal"/>
    <w:link w:val="LGTdocChar"/>
    <w:qFormat/>
    <w:rsid w:val="00185E0F"/>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LGTdocChar">
    <w:name w:val="LGTdoc_본문 Char"/>
    <w:link w:val="LGTdoc"/>
    <w:qFormat/>
    <w:rsid w:val="00185E0F"/>
    <w:rPr>
      <w:rFonts w:eastAsia="Batang"/>
      <w:kern w:val="2"/>
      <w:sz w:val="22"/>
      <w:szCs w:val="24"/>
      <w:lang w:eastAsia="ko-KR"/>
    </w:rPr>
  </w:style>
  <w:style w:type="character" w:styleId="Hyperlink">
    <w:name w:val="Hyperlink"/>
    <w:uiPriority w:val="99"/>
    <w:rsid w:val="00A70D5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8626970">
      <w:bodyDiv w:val="1"/>
      <w:marLeft w:val="0"/>
      <w:marRight w:val="0"/>
      <w:marTop w:val="0"/>
      <w:marBottom w:val="0"/>
      <w:divBdr>
        <w:top w:val="none" w:sz="0" w:space="0" w:color="auto"/>
        <w:left w:val="none" w:sz="0" w:space="0" w:color="auto"/>
        <w:bottom w:val="none" w:sz="0" w:space="0" w:color="auto"/>
        <w:right w:val="none" w:sz="0" w:space="0" w:color="auto"/>
      </w:divBdr>
    </w:div>
    <w:div w:id="364063557">
      <w:bodyDiv w:val="1"/>
      <w:marLeft w:val="0"/>
      <w:marRight w:val="0"/>
      <w:marTop w:val="0"/>
      <w:marBottom w:val="0"/>
      <w:divBdr>
        <w:top w:val="none" w:sz="0" w:space="0" w:color="auto"/>
        <w:left w:val="none" w:sz="0" w:space="0" w:color="auto"/>
        <w:bottom w:val="none" w:sz="0" w:space="0" w:color="auto"/>
        <w:right w:val="none" w:sz="0" w:space="0" w:color="auto"/>
      </w:divBdr>
    </w:div>
    <w:div w:id="604000694">
      <w:bodyDiv w:val="1"/>
      <w:marLeft w:val="0"/>
      <w:marRight w:val="0"/>
      <w:marTop w:val="0"/>
      <w:marBottom w:val="0"/>
      <w:divBdr>
        <w:top w:val="none" w:sz="0" w:space="0" w:color="auto"/>
        <w:left w:val="none" w:sz="0" w:space="0" w:color="auto"/>
        <w:bottom w:val="none" w:sz="0" w:space="0" w:color="auto"/>
        <w:right w:val="none" w:sz="0" w:space="0" w:color="auto"/>
      </w:divBdr>
    </w:div>
    <w:div w:id="1322195193">
      <w:bodyDiv w:val="1"/>
      <w:marLeft w:val="0"/>
      <w:marRight w:val="0"/>
      <w:marTop w:val="0"/>
      <w:marBottom w:val="0"/>
      <w:divBdr>
        <w:top w:val="none" w:sz="0" w:space="0" w:color="auto"/>
        <w:left w:val="none" w:sz="0" w:space="0" w:color="auto"/>
        <w:bottom w:val="none" w:sz="0" w:space="0" w:color="auto"/>
        <w:right w:val="none" w:sz="0" w:space="0" w:color="auto"/>
      </w:divBdr>
    </w:div>
    <w:div w:id="1498228562">
      <w:bodyDiv w:val="1"/>
      <w:marLeft w:val="0"/>
      <w:marRight w:val="0"/>
      <w:marTop w:val="0"/>
      <w:marBottom w:val="0"/>
      <w:divBdr>
        <w:top w:val="none" w:sz="0" w:space="0" w:color="auto"/>
        <w:left w:val="none" w:sz="0" w:space="0" w:color="auto"/>
        <w:bottom w:val="none" w:sz="0" w:space="0" w:color="auto"/>
        <w:right w:val="none" w:sz="0" w:space="0" w:color="auto"/>
      </w:divBdr>
      <w:divsChild>
        <w:div w:id="1302536690">
          <w:marLeft w:val="0"/>
          <w:marRight w:val="0"/>
          <w:marTop w:val="0"/>
          <w:marBottom w:val="0"/>
          <w:divBdr>
            <w:top w:val="none" w:sz="0" w:space="0" w:color="auto"/>
            <w:left w:val="none" w:sz="0" w:space="0" w:color="auto"/>
            <w:bottom w:val="none" w:sz="0" w:space="0" w:color="auto"/>
            <w:right w:val="none" w:sz="0" w:space="0" w:color="auto"/>
          </w:divBdr>
        </w:div>
      </w:divsChild>
    </w:div>
    <w:div w:id="1826630933">
      <w:bodyDiv w:val="1"/>
      <w:marLeft w:val="0"/>
      <w:marRight w:val="0"/>
      <w:marTop w:val="0"/>
      <w:marBottom w:val="0"/>
      <w:divBdr>
        <w:top w:val="none" w:sz="0" w:space="0" w:color="auto"/>
        <w:left w:val="none" w:sz="0" w:space="0" w:color="auto"/>
        <w:bottom w:val="none" w:sz="0" w:space="0" w:color="auto"/>
        <w:right w:val="none" w:sz="0" w:space="0" w:color="auto"/>
      </w:divBdr>
    </w:div>
    <w:div w:id="2076076572">
      <w:bodyDiv w:val="1"/>
      <w:marLeft w:val="0"/>
      <w:marRight w:val="0"/>
      <w:marTop w:val="0"/>
      <w:marBottom w:val="0"/>
      <w:divBdr>
        <w:top w:val="none" w:sz="0" w:space="0" w:color="auto"/>
        <w:left w:val="none" w:sz="0" w:space="0" w:color="auto"/>
        <w:bottom w:val="none" w:sz="0" w:space="0" w:color="auto"/>
        <w:right w:val="none" w:sz="0" w:space="0" w:color="auto"/>
      </w:divBdr>
      <w:divsChild>
        <w:div w:id="1914772759">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R1-1907823.zip"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F637E37756BC543ABFEEBD524340F89" ma:contentTypeVersion="0" ma:contentTypeDescription="Create a new document." ma:contentTypeScope="" ma:versionID="bde3727cd73fecd959ec05470d6d59db">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9EB160CC-087D-41A1-8BC6-2618E8D57C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232018A4-D1FD-4177-A9C9-50A7C9C5CE4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F5B2384-028B-48F5-9B64-7B60F569ED62}">
  <ds:schemaRefs>
    <ds:schemaRef ds:uri="http://schemas.microsoft.com/sharepoint/v3/contenttype/forms"/>
  </ds:schemaRefs>
</ds:datastoreItem>
</file>

<file path=customXml/itemProps4.xml><?xml version="1.0" encoding="utf-8"?>
<ds:datastoreItem xmlns:ds="http://schemas.openxmlformats.org/officeDocument/2006/customXml" ds:itemID="{92A043EB-E6EA-4798-9130-195D2881DA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3</Pages>
  <Words>945</Words>
  <Characters>5393</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6326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Li, Qing</cp:lastModifiedBy>
  <cp:revision>3</cp:revision>
  <cp:lastPrinted>2002-04-23T07:10:00Z</cp:lastPrinted>
  <dcterms:created xsi:type="dcterms:W3CDTF">2019-08-17T05:45:00Z</dcterms:created>
  <dcterms:modified xsi:type="dcterms:W3CDTF">2019-08-17T05:59:00Z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0x010100EF637E37756BC543ABFEEBD524340F89</vt:lpwstr>
  </property>
</Properties>
</file>