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1CCDE" w14:textId="4D17BCC2" w:rsidR="002D7C30" w:rsidRPr="0087050B" w:rsidRDefault="002D7C30" w:rsidP="002D7C3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eastAsia="Batang"/>
          <w:b/>
          <w:bCs/>
          <w:sz w:val="28"/>
          <w:szCs w:val="24"/>
          <w:lang w:eastAsia="en-US"/>
        </w:rPr>
      </w:pPr>
      <w:r w:rsidRPr="0087050B">
        <w:rPr>
          <w:rFonts w:eastAsia="Batang"/>
          <w:b/>
          <w:bCs/>
          <w:sz w:val="28"/>
          <w:szCs w:val="24"/>
          <w:lang w:eastAsia="en-US"/>
        </w:rPr>
        <w:t>3GPP TSG RAN WG1 #9</w:t>
      </w:r>
      <w:r w:rsidR="002A406B" w:rsidRPr="0087050B">
        <w:rPr>
          <w:rFonts w:eastAsia="MS Mincho"/>
          <w:b/>
          <w:bCs/>
          <w:sz w:val="28"/>
        </w:rPr>
        <w:t>8</w:t>
      </w:r>
      <w:r w:rsidR="00396BAB" w:rsidRPr="0087050B">
        <w:rPr>
          <w:rFonts w:eastAsia="Batang"/>
          <w:b/>
          <w:bCs/>
          <w:sz w:val="28"/>
          <w:szCs w:val="24"/>
          <w:lang w:eastAsia="en-US"/>
        </w:rPr>
        <w:t xml:space="preserve"> </w:t>
      </w:r>
      <w:r w:rsidRPr="0087050B">
        <w:rPr>
          <w:rFonts w:eastAsia="Batang"/>
          <w:b/>
          <w:bCs/>
          <w:sz w:val="28"/>
          <w:szCs w:val="24"/>
          <w:lang w:eastAsia="en-US"/>
        </w:rPr>
        <w:t xml:space="preserve">                                                </w:t>
      </w:r>
      <w:r w:rsidR="00002453" w:rsidRPr="0087050B">
        <w:rPr>
          <w:rFonts w:eastAsiaTheme="minorEastAsia"/>
          <w:b/>
          <w:bCs/>
          <w:sz w:val="28"/>
          <w:szCs w:val="24"/>
          <w:lang w:eastAsia="zh-TW"/>
        </w:rPr>
        <w:t xml:space="preserve">      </w:t>
      </w:r>
      <w:r w:rsidR="00EE6CC0" w:rsidRPr="0087050B">
        <w:rPr>
          <w:rFonts w:eastAsiaTheme="minorEastAsia"/>
          <w:b/>
          <w:bCs/>
          <w:sz w:val="28"/>
          <w:szCs w:val="24"/>
          <w:lang w:eastAsia="zh-TW"/>
        </w:rPr>
        <w:t xml:space="preserve">        </w:t>
      </w:r>
      <w:r w:rsidR="00002453" w:rsidRPr="0087050B">
        <w:rPr>
          <w:rFonts w:eastAsia="Batang"/>
          <w:b/>
          <w:bCs/>
          <w:sz w:val="28"/>
          <w:szCs w:val="24"/>
          <w:lang w:eastAsia="en-US"/>
        </w:rPr>
        <w:t>R1</w:t>
      </w:r>
      <w:r w:rsidR="00002453" w:rsidRPr="0087050B">
        <w:rPr>
          <w:rFonts w:eastAsia="Microsoft JhengHei"/>
          <w:b/>
          <w:bCs/>
          <w:sz w:val="28"/>
          <w:szCs w:val="24"/>
          <w:lang w:eastAsia="zh-TW"/>
        </w:rPr>
        <w:t>-</w:t>
      </w:r>
      <w:r w:rsidR="004B43D9" w:rsidRPr="0087050B">
        <w:rPr>
          <w:rFonts w:eastAsia="Batang"/>
          <w:b/>
          <w:bCs/>
          <w:sz w:val="28"/>
          <w:szCs w:val="24"/>
          <w:lang w:eastAsia="en-US"/>
        </w:rPr>
        <w:t>19</w:t>
      </w:r>
      <w:r w:rsidR="00EE6CC0" w:rsidRPr="0087050B">
        <w:rPr>
          <w:rFonts w:eastAsia="Batang"/>
          <w:b/>
          <w:bCs/>
          <w:sz w:val="28"/>
          <w:szCs w:val="24"/>
          <w:lang w:eastAsia="en-US"/>
        </w:rPr>
        <w:t>09392</w:t>
      </w:r>
    </w:p>
    <w:p w14:paraId="61B2BE14" w14:textId="57C3220F" w:rsidR="00002453" w:rsidRPr="0087050B" w:rsidRDefault="002A406B" w:rsidP="00002453">
      <w:pPr>
        <w:tabs>
          <w:tab w:val="center" w:pos="4536"/>
          <w:tab w:val="right" w:pos="9072"/>
        </w:tabs>
        <w:rPr>
          <w:rFonts w:eastAsia="MS Mincho"/>
          <w:b/>
          <w:bCs/>
          <w:sz w:val="28"/>
        </w:rPr>
      </w:pPr>
      <w:r w:rsidRPr="0087050B">
        <w:rPr>
          <w:rFonts w:eastAsia="MS Mincho"/>
          <w:b/>
          <w:bCs/>
          <w:sz w:val="28"/>
        </w:rPr>
        <w:t>Prague, CZ, August 26th – 30th, 2019</w:t>
      </w:r>
    </w:p>
    <w:p w14:paraId="2301A2CF" w14:textId="77777777" w:rsidR="00B85C4B" w:rsidRPr="0087050B" w:rsidRDefault="00B85C4B" w:rsidP="00B85C4B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87050B">
        <w:rPr>
          <w:rFonts w:ascii="Times New Roman" w:hAnsi="Times New Roman"/>
          <w:sz w:val="22"/>
          <w:szCs w:val="22"/>
          <w:lang w:val="en-US"/>
        </w:rPr>
        <w:t>Agenda Item:</w:t>
      </w:r>
      <w:r w:rsidRPr="0087050B">
        <w:rPr>
          <w:rFonts w:ascii="Times New Roman" w:hAnsi="Times New Roman"/>
          <w:sz w:val="22"/>
          <w:szCs w:val="22"/>
          <w:lang w:val="en-US"/>
        </w:rPr>
        <w:tab/>
        <w:t>7.2.2.1.2</w:t>
      </w:r>
    </w:p>
    <w:p w14:paraId="10CFA39D" w14:textId="77777777" w:rsidR="00B85C4B" w:rsidRPr="0087050B" w:rsidRDefault="00B85C4B" w:rsidP="00B85C4B">
      <w:pPr>
        <w:pStyle w:val="3GPPHeader"/>
        <w:rPr>
          <w:rFonts w:ascii="Times New Roman" w:hAnsi="Times New Roman"/>
          <w:sz w:val="22"/>
          <w:szCs w:val="22"/>
        </w:rPr>
      </w:pPr>
      <w:r w:rsidRPr="0087050B">
        <w:rPr>
          <w:rFonts w:ascii="Times New Roman" w:hAnsi="Times New Roman"/>
          <w:sz w:val="22"/>
          <w:szCs w:val="22"/>
        </w:rPr>
        <w:t>Source:</w:t>
      </w:r>
      <w:r w:rsidRPr="0087050B">
        <w:rPr>
          <w:rFonts w:ascii="Times New Roman" w:hAnsi="Times New Roman"/>
          <w:sz w:val="22"/>
          <w:szCs w:val="22"/>
        </w:rPr>
        <w:tab/>
        <w:t>Google</w:t>
      </w:r>
    </w:p>
    <w:p w14:paraId="08C46B4C" w14:textId="77777777" w:rsidR="00B85C4B" w:rsidRPr="0087050B" w:rsidRDefault="00B85C4B" w:rsidP="00B85C4B">
      <w:pPr>
        <w:pStyle w:val="3GPPHeader"/>
        <w:rPr>
          <w:rFonts w:ascii="Times New Roman" w:hAnsi="Times New Roman"/>
          <w:sz w:val="22"/>
          <w:szCs w:val="22"/>
        </w:rPr>
      </w:pPr>
      <w:r w:rsidRPr="0087050B">
        <w:rPr>
          <w:rFonts w:ascii="Times New Roman" w:hAnsi="Times New Roman"/>
          <w:sz w:val="22"/>
          <w:szCs w:val="22"/>
        </w:rPr>
        <w:t>Title:</w:t>
      </w:r>
      <w:r w:rsidRPr="0087050B">
        <w:rPr>
          <w:rFonts w:ascii="Times New Roman" w:hAnsi="Times New Roman"/>
          <w:sz w:val="22"/>
          <w:szCs w:val="22"/>
        </w:rPr>
        <w:tab/>
        <w:t xml:space="preserve">Discussion on </w:t>
      </w:r>
      <w:r w:rsidRPr="0087050B">
        <w:rPr>
          <w:rFonts w:ascii="Times New Roman" w:hAnsi="Times New Roman"/>
          <w:sz w:val="22"/>
          <w:szCs w:val="22"/>
          <w:lang w:eastAsia="x-none"/>
        </w:rPr>
        <w:t>DL signals and channels in NR unlicensed</w:t>
      </w:r>
    </w:p>
    <w:p w14:paraId="58BDF1B5" w14:textId="26813978" w:rsidR="00002453" w:rsidRPr="0087050B" w:rsidRDefault="00B85C4B" w:rsidP="00E65C84">
      <w:pPr>
        <w:pStyle w:val="3GPPHeader"/>
        <w:rPr>
          <w:rFonts w:ascii="Times New Roman" w:hAnsi="Times New Roman"/>
          <w:sz w:val="22"/>
          <w:szCs w:val="22"/>
        </w:rPr>
      </w:pPr>
      <w:r w:rsidRPr="0087050B">
        <w:rPr>
          <w:rFonts w:ascii="Times New Roman" w:hAnsi="Times New Roman"/>
          <w:sz w:val="22"/>
          <w:szCs w:val="22"/>
        </w:rPr>
        <w:t>Document for:</w:t>
      </w:r>
      <w:r w:rsidRPr="0087050B">
        <w:rPr>
          <w:rFonts w:ascii="Times New Roman" w:hAnsi="Times New Roman"/>
          <w:sz w:val="22"/>
          <w:szCs w:val="22"/>
        </w:rPr>
        <w:tab/>
      </w:r>
      <w:r w:rsidR="003C63DA" w:rsidRPr="0087050B">
        <w:rPr>
          <w:rFonts w:ascii="Times New Roman" w:hAnsi="Times New Roman"/>
          <w:sz w:val="22"/>
          <w:szCs w:val="22"/>
        </w:rPr>
        <w:t>Discussion</w:t>
      </w:r>
    </w:p>
    <w:p w14:paraId="3EC80ECE" w14:textId="77777777" w:rsidR="00B85C4B" w:rsidRPr="0087050B" w:rsidRDefault="00B85C4B" w:rsidP="00B85C4B">
      <w:pPr>
        <w:pStyle w:val="Heading1"/>
        <w:rPr>
          <w:rFonts w:ascii="Times New Roman" w:hAnsi="Times New Roman"/>
          <w:lang w:val="en-US"/>
        </w:rPr>
      </w:pPr>
      <w:r w:rsidRPr="0087050B">
        <w:rPr>
          <w:rFonts w:ascii="Times New Roman" w:hAnsi="Times New Roman"/>
        </w:rPr>
        <w:t>1</w:t>
      </w:r>
      <w:r w:rsidRPr="0087050B">
        <w:rPr>
          <w:rFonts w:ascii="Times New Roman" w:hAnsi="Times New Roman"/>
        </w:rPr>
        <w:tab/>
        <w:t>Introduction</w:t>
      </w:r>
    </w:p>
    <w:p w14:paraId="05E33501" w14:textId="18E3F864" w:rsidR="00AB4382" w:rsidRPr="0087050B" w:rsidRDefault="00AB4382" w:rsidP="002A406B">
      <w:pPr>
        <w:rPr>
          <w:sz w:val="22"/>
          <w:szCs w:val="22"/>
          <w:shd w:val="pct15" w:color="auto" w:fill="FFFFFF"/>
        </w:rPr>
      </w:pPr>
      <w:r w:rsidRPr="0087050B">
        <w:rPr>
          <w:sz w:val="22"/>
          <w:szCs w:val="22"/>
          <w:shd w:val="pct15" w:color="auto" w:fill="FFFFFF"/>
        </w:rPr>
        <w:t>RAN #84</w:t>
      </w:r>
    </w:p>
    <w:p w14:paraId="0CB28D9C" w14:textId="13DB37A3" w:rsidR="002A406B" w:rsidRPr="0087050B" w:rsidRDefault="002A406B" w:rsidP="0076093B">
      <w:pPr>
        <w:spacing w:after="0"/>
        <w:rPr>
          <w:b/>
          <w:i/>
          <w:sz w:val="22"/>
          <w:szCs w:val="22"/>
        </w:rPr>
      </w:pPr>
      <w:r w:rsidRPr="0087050B">
        <w:rPr>
          <w:b/>
          <w:i/>
          <w:sz w:val="22"/>
          <w:szCs w:val="22"/>
        </w:rPr>
        <w:t>Essential</w:t>
      </w:r>
    </w:p>
    <w:p w14:paraId="38EF5E15" w14:textId="28EE309C" w:rsidR="002A406B" w:rsidRPr="0087050B" w:rsidRDefault="002A406B" w:rsidP="0076093B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sz w:val="20"/>
          <w:szCs w:val="20"/>
        </w:rPr>
      </w:pPr>
      <w:r w:rsidRPr="0087050B">
        <w:rPr>
          <w:rFonts w:ascii="Times New Roman" w:hAnsi="Times New Roman" w:cs="Times New Roman"/>
          <w:i/>
          <w:sz w:val="20"/>
          <w:szCs w:val="20"/>
        </w:rPr>
        <w:t xml:space="preserve">Channel occupancy time and frequency domain structure indication for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LBE</w:t>
      </w:r>
      <w:proofErr w:type="spellEnd"/>
    </w:p>
    <w:p w14:paraId="51F91F40" w14:textId="504D7DD0" w:rsidR="002A406B" w:rsidRPr="0087050B" w:rsidRDefault="002A406B" w:rsidP="0076093B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UE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 COT detection for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FBE</w:t>
      </w:r>
      <w:proofErr w:type="spellEnd"/>
    </w:p>
    <w:p w14:paraId="1AE0890B" w14:textId="1A95AAC0" w:rsidR="0076093B" w:rsidRPr="0087050B" w:rsidRDefault="002A406B" w:rsidP="0076093B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gNB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 control for the Cat 4 UL transmission (including CG) </w:t>
      </w:r>
      <w:r w:rsidR="0076093B" w:rsidRPr="0087050B">
        <w:rPr>
          <w:rFonts w:ascii="Times New Roman" w:hAnsi="Times New Roman" w:cs="Times New Roman"/>
          <w:i/>
          <w:sz w:val="20"/>
          <w:szCs w:val="20"/>
        </w:rPr>
        <w:t xml:space="preserve">switching to cat 2 when fall in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gNB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 COT</w:t>
      </w:r>
    </w:p>
    <w:p w14:paraId="44891CE4" w14:textId="6974B69E" w:rsidR="0076093B" w:rsidRPr="0087050B" w:rsidRDefault="002A406B" w:rsidP="0076093B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sz w:val="20"/>
          <w:szCs w:val="20"/>
        </w:rPr>
      </w:pPr>
      <w:r w:rsidRPr="0087050B">
        <w:rPr>
          <w:rFonts w:ascii="Times New Roman" w:hAnsi="Times New Roman" w:cs="Times New Roman"/>
          <w:i/>
          <w:sz w:val="20"/>
          <w:szCs w:val="20"/>
        </w:rPr>
        <w:t>Behavior when P/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SP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-CSI-RS fail to transmit due to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LBT</w:t>
      </w:r>
      <w:proofErr w:type="spellEnd"/>
    </w:p>
    <w:p w14:paraId="72D8DA1A" w14:textId="77777777" w:rsidR="0076093B" w:rsidRPr="0087050B" w:rsidRDefault="0076093B" w:rsidP="0076093B">
      <w:pPr>
        <w:rPr>
          <w:i/>
          <w:lang w:val="en-US"/>
        </w:rPr>
      </w:pPr>
      <w:r w:rsidRPr="0087050B">
        <w:rPr>
          <w:b/>
          <w:bCs/>
          <w:i/>
          <w:lang w:val="en-US"/>
        </w:rPr>
        <w:t>Optimizations</w:t>
      </w:r>
    </w:p>
    <w:p w14:paraId="043410C2" w14:textId="77777777" w:rsidR="0076093B" w:rsidRPr="0087050B" w:rsidRDefault="0076093B" w:rsidP="0076093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i/>
          <w:sz w:val="20"/>
          <w:szCs w:val="20"/>
        </w:rPr>
      </w:pPr>
      <w:r w:rsidRPr="0087050B">
        <w:rPr>
          <w:rFonts w:ascii="Times New Roman" w:hAnsi="Times New Roman" w:cs="Times New Roman"/>
          <w:i/>
          <w:sz w:val="20"/>
          <w:szCs w:val="20"/>
        </w:rPr>
        <w:t xml:space="preserve">CSI-RS enhancement outside of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DRS</w:t>
      </w:r>
      <w:proofErr w:type="spellEnd"/>
    </w:p>
    <w:p w14:paraId="5C7398F3" w14:textId="77777777" w:rsidR="0076093B" w:rsidRPr="0087050B" w:rsidRDefault="0076093B" w:rsidP="0076093B">
      <w:pPr>
        <w:pStyle w:val="ListParagraph"/>
        <w:numPr>
          <w:ilvl w:val="1"/>
          <w:numId w:val="28"/>
        </w:numPr>
        <w:rPr>
          <w:rFonts w:ascii="Times New Roman" w:hAnsi="Times New Roman" w:cs="Times New Roman"/>
          <w:i/>
          <w:sz w:val="20"/>
          <w:szCs w:val="20"/>
        </w:rPr>
      </w:pPr>
      <w:r w:rsidRPr="0087050B">
        <w:rPr>
          <w:rFonts w:ascii="Times New Roman" w:hAnsi="Times New Roman" w:cs="Times New Roman"/>
          <w:i/>
          <w:sz w:val="20"/>
          <w:szCs w:val="20"/>
        </w:rPr>
        <w:t xml:space="preserve">More opportunities for CSI-RS to compensate the possible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LBT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 failure</w:t>
      </w:r>
    </w:p>
    <w:p w14:paraId="679FFD0B" w14:textId="57486C95" w:rsidR="00AB4382" w:rsidRPr="0087050B" w:rsidRDefault="0076093B" w:rsidP="005A5CED">
      <w:pPr>
        <w:pStyle w:val="ListParagraph"/>
        <w:numPr>
          <w:ilvl w:val="1"/>
          <w:numId w:val="28"/>
        </w:numPr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TRS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 directly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QCL</w:t>
      </w:r>
      <w:proofErr w:type="spellEnd"/>
      <w:r w:rsidRPr="0087050B">
        <w:rPr>
          <w:rFonts w:ascii="Times New Roman" w:hAnsi="Times New Roman" w:cs="Times New Roman"/>
          <w:i/>
          <w:sz w:val="20"/>
          <w:szCs w:val="20"/>
        </w:rPr>
        <w:t xml:space="preserve"> with </w:t>
      </w:r>
      <w:proofErr w:type="spellStart"/>
      <w:r w:rsidRPr="0087050B">
        <w:rPr>
          <w:rFonts w:ascii="Times New Roman" w:hAnsi="Times New Roman" w:cs="Times New Roman"/>
          <w:i/>
          <w:sz w:val="20"/>
          <w:szCs w:val="20"/>
        </w:rPr>
        <w:t>SSB</w:t>
      </w:r>
      <w:proofErr w:type="spellEnd"/>
    </w:p>
    <w:p w14:paraId="724F8FBD" w14:textId="5B746145" w:rsidR="00AB4382" w:rsidRPr="0087050B" w:rsidRDefault="005858BA" w:rsidP="005A5CED">
      <w:pPr>
        <w:rPr>
          <w:sz w:val="22"/>
          <w:szCs w:val="22"/>
          <w:shd w:val="pct15" w:color="auto" w:fill="FFFFFF"/>
        </w:rPr>
      </w:pPr>
      <w:r w:rsidRPr="0087050B">
        <w:rPr>
          <w:sz w:val="22"/>
          <w:szCs w:val="22"/>
          <w:shd w:val="pct15" w:color="auto" w:fill="FFFFFF"/>
        </w:rPr>
        <w:t>RAN1 #</w:t>
      </w:r>
      <w:r w:rsidR="00AB4382" w:rsidRPr="0087050B">
        <w:rPr>
          <w:sz w:val="22"/>
          <w:szCs w:val="22"/>
          <w:shd w:val="pct15" w:color="auto" w:fill="FFFFFF"/>
        </w:rPr>
        <w:t>AH1901</w:t>
      </w:r>
    </w:p>
    <w:p w14:paraId="7873DD2D" w14:textId="77777777" w:rsidR="00AB4382" w:rsidRPr="0087050B" w:rsidRDefault="00AB4382" w:rsidP="00AB4382">
      <w:pPr>
        <w:rPr>
          <w:i/>
          <w:lang w:eastAsia="x-none"/>
        </w:rPr>
      </w:pPr>
      <w:r w:rsidRPr="0087050B">
        <w:rPr>
          <w:i/>
          <w:highlight w:val="green"/>
          <w:lang w:eastAsia="x-none"/>
        </w:rPr>
        <w:t>Agreement:</w:t>
      </w:r>
    </w:p>
    <w:p w14:paraId="0FF8FEB6" w14:textId="77777777" w:rsidR="00AB4382" w:rsidRPr="0087050B" w:rsidRDefault="00AB4382" w:rsidP="00AB438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i/>
          <w:lang w:eastAsia="x-none"/>
        </w:rPr>
      </w:pPr>
      <w:r w:rsidRPr="0087050B">
        <w:rPr>
          <w:i/>
          <w:lang w:eastAsia="x-none"/>
        </w:rPr>
        <w:t xml:space="preserve">The </w:t>
      </w:r>
      <w:proofErr w:type="spellStart"/>
      <w:r w:rsidRPr="0087050B">
        <w:rPr>
          <w:i/>
          <w:lang w:eastAsia="x-none"/>
        </w:rPr>
        <w:t>UE</w:t>
      </w:r>
      <w:proofErr w:type="spellEnd"/>
      <w:r w:rsidRPr="0087050B">
        <w:rPr>
          <w:i/>
          <w:lang w:eastAsia="x-none"/>
        </w:rPr>
        <w:t xml:space="preserve"> may assume the presence of a signal, such as the </w:t>
      </w:r>
      <w:proofErr w:type="spellStart"/>
      <w:r w:rsidRPr="0087050B">
        <w:rPr>
          <w:i/>
          <w:lang w:eastAsia="x-none"/>
        </w:rPr>
        <w:t>DMRS</w:t>
      </w:r>
      <w:proofErr w:type="spellEnd"/>
      <w:r w:rsidRPr="0087050B">
        <w:rPr>
          <w:i/>
          <w:lang w:eastAsia="x-none"/>
        </w:rPr>
        <w:t xml:space="preserve"> in any [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or GC-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] transmission, to detect transmission bursts by the serving </w:t>
      </w:r>
      <w:proofErr w:type="spellStart"/>
      <w:r w:rsidRPr="0087050B">
        <w:rPr>
          <w:i/>
          <w:lang w:eastAsia="x-none"/>
        </w:rPr>
        <w:t>gNB</w:t>
      </w:r>
      <w:proofErr w:type="spellEnd"/>
      <w:r w:rsidRPr="0087050B">
        <w:rPr>
          <w:i/>
          <w:lang w:eastAsia="x-none"/>
        </w:rPr>
        <w:t xml:space="preserve">, to enable power saving by not necessitating performing blind decodes to detect the transmission burst (Note: The power saving possibility by not necessitating blind decodes assumes performance relaxation for 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decoding is not needed. Also, this does not mandate a two-step 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decoding process for the </w:t>
      </w:r>
      <w:proofErr w:type="spellStart"/>
      <w:r w:rsidRPr="0087050B">
        <w:rPr>
          <w:i/>
          <w:lang w:eastAsia="x-none"/>
        </w:rPr>
        <w:t>UE</w:t>
      </w:r>
      <w:proofErr w:type="spellEnd"/>
      <w:r w:rsidRPr="0087050B">
        <w:rPr>
          <w:i/>
          <w:lang w:eastAsia="x-none"/>
        </w:rPr>
        <w:t xml:space="preserve"> with respect to </w:t>
      </w:r>
      <w:proofErr w:type="spellStart"/>
      <w:r w:rsidRPr="0087050B">
        <w:rPr>
          <w:i/>
          <w:lang w:eastAsia="x-none"/>
        </w:rPr>
        <w:t>DMRS</w:t>
      </w:r>
      <w:proofErr w:type="spellEnd"/>
      <w:r w:rsidRPr="0087050B">
        <w:rPr>
          <w:i/>
          <w:lang w:eastAsia="x-none"/>
        </w:rPr>
        <w:t xml:space="preserve"> detection).</w:t>
      </w:r>
    </w:p>
    <w:p w14:paraId="5E504D3A" w14:textId="77777777" w:rsidR="00AB4382" w:rsidRPr="0087050B" w:rsidRDefault="00AB4382" w:rsidP="00AB438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i/>
          <w:lang w:eastAsia="x-none"/>
        </w:rPr>
      </w:pPr>
      <w:r w:rsidRPr="0087050B">
        <w:rPr>
          <w:i/>
          <w:lang w:eastAsia="x-none"/>
        </w:rPr>
        <w:t xml:space="preserve">If a preamble transmitted at the start of a burst is agreed to be specified (this does not preclude usage of preambles by implementation), it may be used in addition to the </w:t>
      </w:r>
      <w:proofErr w:type="spellStart"/>
      <w:r w:rsidRPr="0087050B">
        <w:rPr>
          <w:i/>
          <w:lang w:eastAsia="x-none"/>
        </w:rPr>
        <w:t>DMRS</w:t>
      </w:r>
      <w:proofErr w:type="spellEnd"/>
      <w:r w:rsidRPr="0087050B">
        <w:rPr>
          <w:i/>
          <w:lang w:eastAsia="x-none"/>
        </w:rPr>
        <w:t xml:space="preserve"> of 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>/GC-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or any other signals in the </w:t>
      </w:r>
      <w:proofErr w:type="spellStart"/>
      <w:r w:rsidRPr="0087050B">
        <w:rPr>
          <w:i/>
          <w:lang w:eastAsia="x-none"/>
        </w:rPr>
        <w:t>gNB</w:t>
      </w:r>
      <w:proofErr w:type="spellEnd"/>
      <w:r w:rsidRPr="0087050B">
        <w:rPr>
          <w:i/>
          <w:lang w:eastAsia="x-none"/>
        </w:rPr>
        <w:t xml:space="preserve"> transmission to detect the start of transmission bursts by the serving </w:t>
      </w:r>
      <w:proofErr w:type="spellStart"/>
      <w:r w:rsidRPr="0087050B">
        <w:rPr>
          <w:i/>
          <w:lang w:eastAsia="x-none"/>
        </w:rPr>
        <w:t>gNB</w:t>
      </w:r>
      <w:proofErr w:type="spellEnd"/>
      <w:r w:rsidRPr="0087050B">
        <w:rPr>
          <w:i/>
          <w:lang w:eastAsia="x-none"/>
        </w:rPr>
        <w:t xml:space="preserve"> and potentially for power saving</w:t>
      </w:r>
    </w:p>
    <w:p w14:paraId="49AFA45A" w14:textId="77777777" w:rsidR="00AB4382" w:rsidRPr="0087050B" w:rsidRDefault="00AB4382" w:rsidP="00AB438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i/>
          <w:lang w:eastAsia="x-none"/>
        </w:rPr>
      </w:pPr>
      <w:r w:rsidRPr="0087050B">
        <w:rPr>
          <w:i/>
          <w:lang w:eastAsia="x-none"/>
        </w:rPr>
        <w:t>Note: Whether a preamble, if defined, can be used for power saving in all cases depends on the details of the design.</w:t>
      </w:r>
    </w:p>
    <w:p w14:paraId="7240FB51" w14:textId="77777777" w:rsidR="00AB4382" w:rsidRPr="0087050B" w:rsidRDefault="00AB4382" w:rsidP="00AB438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i/>
          <w:lang w:eastAsia="x-none"/>
        </w:rPr>
      </w:pPr>
      <w:r w:rsidRPr="0087050B">
        <w:rPr>
          <w:i/>
          <w:lang w:eastAsia="x-none"/>
        </w:rPr>
        <w:t>Note: Other signals present in the transmission burst may also be used for the purpose of detection of the transmission burst</w:t>
      </w:r>
    </w:p>
    <w:p w14:paraId="41F63E79" w14:textId="77777777" w:rsidR="00AB4382" w:rsidRPr="0087050B" w:rsidRDefault="00AB4382" w:rsidP="00AB438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i/>
          <w:lang w:eastAsia="x-none"/>
        </w:rPr>
      </w:pPr>
      <w:proofErr w:type="spellStart"/>
      <w:r w:rsidRPr="0087050B">
        <w:rPr>
          <w:i/>
          <w:lang w:eastAsia="x-none"/>
        </w:rPr>
        <w:t>FFS</w:t>
      </w:r>
      <w:proofErr w:type="spellEnd"/>
      <w:r w:rsidRPr="0087050B">
        <w:rPr>
          <w:i/>
          <w:lang w:eastAsia="x-none"/>
        </w:rPr>
        <w:t xml:space="preserve">: Potential enhancements to </w:t>
      </w:r>
      <w:proofErr w:type="spellStart"/>
      <w:r w:rsidRPr="0087050B">
        <w:rPr>
          <w:i/>
          <w:lang w:eastAsia="x-none"/>
        </w:rPr>
        <w:t>DMRS</w:t>
      </w:r>
      <w:proofErr w:type="spellEnd"/>
      <w:r w:rsidRPr="0087050B">
        <w:rPr>
          <w:i/>
          <w:lang w:eastAsia="x-none"/>
        </w:rPr>
        <w:t xml:space="preserve"> design to address issues with detection probability</w:t>
      </w:r>
    </w:p>
    <w:p w14:paraId="7E1BC3FB" w14:textId="7501F898" w:rsidR="00AB4382" w:rsidRPr="0087050B" w:rsidRDefault="00AB4382" w:rsidP="005A5CED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i/>
          <w:lang w:eastAsia="x-none"/>
        </w:rPr>
      </w:pPr>
      <w:r w:rsidRPr="0087050B">
        <w:rPr>
          <w:i/>
          <w:lang w:eastAsia="x-none"/>
        </w:rPr>
        <w:t xml:space="preserve">The payload of a 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and/or GC-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transmission can contain information regarding COT structure that may be used by the </w:t>
      </w:r>
      <w:proofErr w:type="spellStart"/>
      <w:r w:rsidRPr="0087050B">
        <w:rPr>
          <w:i/>
          <w:lang w:eastAsia="x-none"/>
        </w:rPr>
        <w:t>UE</w:t>
      </w:r>
      <w:proofErr w:type="spellEnd"/>
      <w:r w:rsidRPr="0087050B">
        <w:rPr>
          <w:i/>
          <w:lang w:eastAsia="x-none"/>
        </w:rPr>
        <w:t xml:space="preserve"> for power saving</w:t>
      </w:r>
    </w:p>
    <w:p w14:paraId="3975D4DC" w14:textId="4A000710" w:rsidR="00AB4382" w:rsidRPr="0087050B" w:rsidRDefault="00AB4382" w:rsidP="005A5CED">
      <w:pPr>
        <w:rPr>
          <w:sz w:val="22"/>
          <w:szCs w:val="22"/>
          <w:shd w:val="pct15" w:color="auto" w:fill="FFFFFF"/>
        </w:rPr>
      </w:pPr>
      <w:r w:rsidRPr="0087050B">
        <w:rPr>
          <w:sz w:val="22"/>
          <w:szCs w:val="22"/>
          <w:shd w:val="pct15" w:color="auto" w:fill="FFFFFF"/>
        </w:rPr>
        <w:t>RAN1 #97</w:t>
      </w:r>
    </w:p>
    <w:p w14:paraId="42D7E555" w14:textId="77777777" w:rsidR="005A5CED" w:rsidRPr="0087050B" w:rsidRDefault="005A5CED" w:rsidP="005A5CED">
      <w:pPr>
        <w:rPr>
          <w:i/>
        </w:rPr>
      </w:pPr>
      <w:r w:rsidRPr="0087050B">
        <w:rPr>
          <w:i/>
          <w:highlight w:val="green"/>
        </w:rPr>
        <w:t>Agreement:</w:t>
      </w:r>
    </w:p>
    <w:p w14:paraId="6F85CE62" w14:textId="77777777" w:rsidR="005A5CED" w:rsidRPr="0087050B" w:rsidRDefault="005A5CED" w:rsidP="005A5CE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7050B">
        <w:rPr>
          <w:i/>
        </w:rPr>
        <w:t xml:space="preserve">Additional durations from 2 to 13 (other than 2, 4 and 7 which are already supported in Rel-15) for </w:t>
      </w:r>
      <w:proofErr w:type="spellStart"/>
      <w:r w:rsidRPr="0087050B">
        <w:rPr>
          <w:i/>
        </w:rPr>
        <w:t>PDSCH</w:t>
      </w:r>
      <w:proofErr w:type="spellEnd"/>
      <w:r w:rsidRPr="0087050B">
        <w:rPr>
          <w:i/>
        </w:rPr>
        <w:t xml:space="preserve"> mapping type B are supported. </w:t>
      </w:r>
    </w:p>
    <w:p w14:paraId="7B4B8401" w14:textId="77777777" w:rsidR="005A5CED" w:rsidRPr="0087050B" w:rsidRDefault="005A5CED" w:rsidP="005A5CE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proofErr w:type="spellStart"/>
      <w:r w:rsidRPr="0087050B">
        <w:rPr>
          <w:i/>
        </w:rPr>
        <w:t>FFS</w:t>
      </w:r>
      <w:proofErr w:type="spellEnd"/>
      <w:r w:rsidRPr="0087050B">
        <w:rPr>
          <w:i/>
        </w:rPr>
        <w:t>: A duration of 14</w:t>
      </w:r>
    </w:p>
    <w:p w14:paraId="1B1404B0" w14:textId="77777777" w:rsidR="005A5CED" w:rsidRPr="0087050B" w:rsidRDefault="005A5CED" w:rsidP="005A5CED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proofErr w:type="spellStart"/>
      <w:r w:rsidRPr="0087050B">
        <w:rPr>
          <w:i/>
        </w:rPr>
        <w:t>FFS</w:t>
      </w:r>
      <w:proofErr w:type="spellEnd"/>
      <w:r w:rsidRPr="0087050B">
        <w:rPr>
          <w:i/>
        </w:rPr>
        <w:t xml:space="preserve">: </w:t>
      </w:r>
      <w:proofErr w:type="spellStart"/>
      <w:r w:rsidRPr="0087050B">
        <w:rPr>
          <w:i/>
        </w:rPr>
        <w:t>DMRS</w:t>
      </w:r>
      <w:proofErr w:type="spellEnd"/>
      <w:r w:rsidRPr="0087050B">
        <w:rPr>
          <w:i/>
        </w:rPr>
        <w:t xml:space="preserve"> aspects for the additional durations (Reuse Rel-15 patterns or define new patterns for these additional durations)</w:t>
      </w:r>
    </w:p>
    <w:p w14:paraId="6A04A42F" w14:textId="77777777" w:rsidR="005A5CED" w:rsidRPr="0087050B" w:rsidRDefault="005A5CED" w:rsidP="005A5CE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7050B">
        <w:rPr>
          <w:i/>
        </w:rPr>
        <w:lastRenderedPageBreak/>
        <w:t xml:space="preserve">Capability signalling will be defined for </w:t>
      </w:r>
      <w:proofErr w:type="spellStart"/>
      <w:r w:rsidRPr="0087050B">
        <w:rPr>
          <w:i/>
        </w:rPr>
        <w:t>UEs</w:t>
      </w:r>
      <w:proofErr w:type="spellEnd"/>
      <w:r w:rsidRPr="0087050B">
        <w:rPr>
          <w:i/>
        </w:rPr>
        <w:t xml:space="preserve"> to indicate which specific subset of durations are supported by the </w:t>
      </w:r>
      <w:proofErr w:type="spellStart"/>
      <w:r w:rsidRPr="0087050B">
        <w:rPr>
          <w:i/>
        </w:rPr>
        <w:t>UE</w:t>
      </w:r>
      <w:proofErr w:type="spellEnd"/>
      <w:r w:rsidRPr="0087050B">
        <w:rPr>
          <w:i/>
        </w:rPr>
        <w:t>.</w:t>
      </w:r>
    </w:p>
    <w:p w14:paraId="4F1B8D85" w14:textId="77777777" w:rsidR="005A5CED" w:rsidRPr="0087050B" w:rsidRDefault="005A5CED" w:rsidP="005A5CE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proofErr w:type="spellStart"/>
      <w:r w:rsidRPr="0087050B">
        <w:rPr>
          <w:i/>
        </w:rPr>
        <w:t>FFS</w:t>
      </w:r>
      <w:proofErr w:type="spellEnd"/>
      <w:r w:rsidRPr="0087050B">
        <w:rPr>
          <w:i/>
        </w:rPr>
        <w:t xml:space="preserve">: Some duration(s) are mandatory for the </w:t>
      </w:r>
      <w:proofErr w:type="spellStart"/>
      <w:r w:rsidRPr="0087050B">
        <w:rPr>
          <w:i/>
        </w:rPr>
        <w:t>UE</w:t>
      </w:r>
      <w:proofErr w:type="spellEnd"/>
      <w:r w:rsidRPr="0087050B">
        <w:rPr>
          <w:i/>
        </w:rPr>
        <w:t xml:space="preserve"> to support for initial access</w:t>
      </w:r>
    </w:p>
    <w:p w14:paraId="6F10F71D" w14:textId="77777777" w:rsidR="005A5CED" w:rsidRPr="0087050B" w:rsidRDefault="005A5CED" w:rsidP="005A5CE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proofErr w:type="spellStart"/>
      <w:r w:rsidRPr="0087050B">
        <w:rPr>
          <w:i/>
        </w:rPr>
        <w:t>FFS</w:t>
      </w:r>
      <w:proofErr w:type="spellEnd"/>
      <w:r w:rsidRPr="0087050B">
        <w:rPr>
          <w:i/>
        </w:rPr>
        <w:t xml:space="preserve">: </w:t>
      </w:r>
      <w:proofErr w:type="spellStart"/>
      <w:r w:rsidRPr="0087050B">
        <w:rPr>
          <w:i/>
        </w:rPr>
        <w:t>PDSCH</w:t>
      </w:r>
      <w:proofErr w:type="spellEnd"/>
      <w:r w:rsidRPr="0087050B">
        <w:rPr>
          <w:i/>
        </w:rPr>
        <w:t xml:space="preserve"> processing times for the new durations (reuse the values for durations of 2/4/7 or define new ones) </w:t>
      </w:r>
    </w:p>
    <w:p w14:paraId="78E4FE88" w14:textId="77777777" w:rsidR="005A5CED" w:rsidRPr="0087050B" w:rsidRDefault="005A5CED" w:rsidP="005A5CED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7050B">
        <w:rPr>
          <w:i/>
        </w:rPr>
        <w:t xml:space="preserve">Note: </w:t>
      </w:r>
      <w:proofErr w:type="spellStart"/>
      <w:r w:rsidRPr="0087050B">
        <w:rPr>
          <w:i/>
        </w:rPr>
        <w:t>PDCCH</w:t>
      </w:r>
      <w:proofErr w:type="spellEnd"/>
      <w:r w:rsidRPr="0087050B">
        <w:rPr>
          <w:i/>
        </w:rPr>
        <w:t xml:space="preserve"> monitoring occasions will be discussed separately as part of the NR-U WI</w:t>
      </w:r>
    </w:p>
    <w:p w14:paraId="37DCCCC4" w14:textId="77777777" w:rsidR="00AB4382" w:rsidRPr="0087050B" w:rsidRDefault="005A5CED" w:rsidP="009470AB">
      <w:pPr>
        <w:rPr>
          <w:i/>
          <w:lang w:eastAsia="x-none"/>
        </w:rPr>
      </w:pPr>
      <w:r w:rsidRPr="0087050B">
        <w:rPr>
          <w:i/>
        </w:rPr>
        <w:t xml:space="preserve">Note: This agreement does not by itself imply an increased requirement in </w:t>
      </w:r>
      <w:proofErr w:type="spellStart"/>
      <w:r w:rsidRPr="0087050B">
        <w:rPr>
          <w:i/>
        </w:rPr>
        <w:t>PDSCH</w:t>
      </w:r>
      <w:proofErr w:type="spellEnd"/>
      <w:r w:rsidRPr="0087050B">
        <w:rPr>
          <w:i/>
        </w:rPr>
        <w:t xml:space="preserve"> processing and decoding capabilities compared to Rel-15</w:t>
      </w:r>
    </w:p>
    <w:p w14:paraId="4EBF9C0F" w14:textId="77777777" w:rsidR="00AB4382" w:rsidRPr="0087050B" w:rsidRDefault="00AB4382" w:rsidP="009470AB">
      <w:pPr>
        <w:rPr>
          <w:i/>
          <w:lang w:eastAsia="x-none"/>
        </w:rPr>
      </w:pPr>
    </w:p>
    <w:p w14:paraId="42BCD227" w14:textId="508EABED" w:rsidR="0076093B" w:rsidRPr="0087050B" w:rsidRDefault="00AB4382" w:rsidP="009470AB">
      <w:pPr>
        <w:rPr>
          <w:sz w:val="22"/>
          <w:szCs w:val="22"/>
        </w:rPr>
      </w:pPr>
      <w:r w:rsidRPr="0087050B">
        <w:rPr>
          <w:sz w:val="22"/>
          <w:szCs w:val="22"/>
        </w:rPr>
        <w:t xml:space="preserve">In RAN plenary #84, some topics in NR-U has been identified having higher priority in the following meetings. Also considering the agreements that we </w:t>
      </w:r>
      <w:r w:rsidR="005858BA" w:rsidRPr="0087050B">
        <w:rPr>
          <w:sz w:val="22"/>
          <w:szCs w:val="22"/>
        </w:rPr>
        <w:t>have made in</w:t>
      </w:r>
      <w:r w:rsidR="00D4091D" w:rsidRPr="0087050B">
        <w:rPr>
          <w:sz w:val="22"/>
          <w:szCs w:val="22"/>
        </w:rPr>
        <w:t xml:space="preserve"> preceding meetings, in this document, we provide our view on</w:t>
      </w:r>
      <w:r w:rsidR="005858BA" w:rsidRPr="0087050B">
        <w:rPr>
          <w:sz w:val="22"/>
          <w:szCs w:val="22"/>
        </w:rPr>
        <w:t xml:space="preserve"> Rel. 16 NR-U downlink channel and signal design.</w:t>
      </w:r>
    </w:p>
    <w:p w14:paraId="76E1BD36" w14:textId="77777777" w:rsidR="004D48EA" w:rsidRPr="0087050B" w:rsidRDefault="00EF61C7" w:rsidP="00EF61C7">
      <w:pPr>
        <w:pStyle w:val="Heading1"/>
        <w:rPr>
          <w:rFonts w:ascii="Times New Roman" w:hAnsi="Times New Roman"/>
          <w:b/>
          <w:lang w:val="en-US" w:eastAsia="zh-TW"/>
        </w:rPr>
      </w:pPr>
      <w:r w:rsidRPr="0087050B">
        <w:rPr>
          <w:rFonts w:ascii="Times New Roman" w:hAnsi="Times New Roman"/>
          <w:b/>
          <w:lang w:val="en-US" w:eastAsia="zh-TW"/>
        </w:rPr>
        <w:t>2</w:t>
      </w:r>
      <w:r w:rsidRPr="0087050B">
        <w:rPr>
          <w:rFonts w:ascii="Times New Roman" w:hAnsi="Times New Roman"/>
          <w:b/>
          <w:lang w:val="en-US" w:eastAsia="zh-TW"/>
        </w:rPr>
        <w:tab/>
      </w:r>
      <w:r w:rsidR="004D48EA" w:rsidRPr="0087050B">
        <w:rPr>
          <w:rFonts w:ascii="Times New Roman" w:hAnsi="Times New Roman"/>
          <w:b/>
          <w:lang w:val="en-US" w:eastAsia="zh-TW"/>
        </w:rPr>
        <w:t>Discussion</w:t>
      </w:r>
    </w:p>
    <w:p w14:paraId="7BFABDB3" w14:textId="4CBFEE19" w:rsidR="007B7787" w:rsidRPr="0087050B" w:rsidRDefault="007B7787" w:rsidP="007B7787">
      <w:pPr>
        <w:pStyle w:val="Heading2"/>
        <w:spacing w:line="360" w:lineRule="auto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87050B">
        <w:rPr>
          <w:rFonts w:ascii="Times New Roman" w:hAnsi="Times New Roman" w:cs="Times New Roman"/>
          <w:b/>
          <w:color w:val="auto"/>
          <w:sz w:val="32"/>
          <w:szCs w:val="32"/>
        </w:rPr>
        <w:t>2.1</w:t>
      </w:r>
      <w:r w:rsidRPr="0087050B">
        <w:rPr>
          <w:rFonts w:ascii="Times New Roman" w:hAnsi="Times New Roman" w:cs="Times New Roman"/>
          <w:b/>
          <w:color w:val="auto"/>
          <w:sz w:val="32"/>
          <w:szCs w:val="32"/>
        </w:rPr>
        <w:tab/>
        <w:t xml:space="preserve">Dynamic </w:t>
      </w:r>
      <w:proofErr w:type="spellStart"/>
      <w:r w:rsidRPr="0087050B">
        <w:rPr>
          <w:rFonts w:ascii="Times New Roman" w:hAnsi="Times New Roman" w:cs="Times New Roman"/>
          <w:b/>
          <w:color w:val="auto"/>
          <w:sz w:val="32"/>
          <w:szCs w:val="32"/>
        </w:rPr>
        <w:t>PDSCH</w:t>
      </w:r>
      <w:proofErr w:type="spellEnd"/>
      <w:r w:rsidRPr="0087050B">
        <w:rPr>
          <w:rFonts w:ascii="Times New Roman" w:hAnsi="Times New Roman" w:cs="Times New Roman"/>
          <w:b/>
          <w:color w:val="auto"/>
          <w:sz w:val="32"/>
          <w:szCs w:val="32"/>
        </w:rPr>
        <w:t xml:space="preserve"> starting position</w:t>
      </w:r>
    </w:p>
    <w:p w14:paraId="68042EF7" w14:textId="2C008848" w:rsidR="00FC6EDB" w:rsidRPr="0087050B" w:rsidRDefault="00393D24" w:rsidP="005858BA">
      <w:pPr>
        <w:rPr>
          <w:sz w:val="22"/>
          <w:szCs w:val="22"/>
        </w:rPr>
      </w:pPr>
      <w:r w:rsidRPr="0087050B">
        <w:rPr>
          <w:sz w:val="22"/>
          <w:szCs w:val="22"/>
        </w:rPr>
        <w:t xml:space="preserve">According to the priority lists in the introduction, topics such as DL burst detection and dynamic </w:t>
      </w:r>
      <w:proofErr w:type="spellStart"/>
      <w:r w:rsidRPr="0087050B">
        <w:rPr>
          <w:sz w:val="22"/>
          <w:szCs w:val="22"/>
        </w:rPr>
        <w:t>PDCCH</w:t>
      </w:r>
      <w:proofErr w:type="spellEnd"/>
      <w:r w:rsidRPr="0087050B">
        <w:rPr>
          <w:sz w:val="22"/>
          <w:szCs w:val="22"/>
        </w:rPr>
        <w:t xml:space="preserve"> monitoring </w:t>
      </w:r>
      <w:r w:rsidR="00FD7D44" w:rsidRPr="0087050B">
        <w:rPr>
          <w:sz w:val="22"/>
          <w:szCs w:val="22"/>
        </w:rPr>
        <w:t>are not included in the list</w:t>
      </w:r>
      <w:r w:rsidRPr="0087050B">
        <w:rPr>
          <w:sz w:val="22"/>
          <w:szCs w:val="22"/>
        </w:rPr>
        <w:t>.</w:t>
      </w:r>
      <w:r w:rsidR="00FC6EDB" w:rsidRPr="0087050B">
        <w:rPr>
          <w:sz w:val="22"/>
          <w:szCs w:val="22"/>
        </w:rPr>
        <w:t xml:space="preserve"> These two topics </w:t>
      </w:r>
      <w:r w:rsidR="00FD7D44" w:rsidRPr="0087050B">
        <w:rPr>
          <w:sz w:val="22"/>
          <w:szCs w:val="22"/>
        </w:rPr>
        <w:t>have been intensively dis</w:t>
      </w:r>
      <w:r w:rsidR="00DB7060">
        <w:rPr>
          <w:sz w:val="22"/>
          <w:szCs w:val="22"/>
        </w:rPr>
        <w:t>cussed</w:t>
      </w:r>
      <w:r w:rsidR="00FD7D44" w:rsidRPr="0087050B">
        <w:rPr>
          <w:sz w:val="22"/>
          <w:szCs w:val="22"/>
        </w:rPr>
        <w:t xml:space="preserve"> and </w:t>
      </w:r>
      <w:r w:rsidR="00FC6EDB" w:rsidRPr="0087050B">
        <w:rPr>
          <w:sz w:val="22"/>
          <w:szCs w:val="22"/>
        </w:rPr>
        <w:t xml:space="preserve">are subject to support </w:t>
      </w:r>
      <w:r w:rsidR="00DB7060">
        <w:rPr>
          <w:sz w:val="22"/>
          <w:szCs w:val="22"/>
        </w:rPr>
        <w:t xml:space="preserve">the </w:t>
      </w:r>
      <w:r w:rsidR="00FC6EDB" w:rsidRPr="0087050B">
        <w:rPr>
          <w:sz w:val="22"/>
          <w:szCs w:val="22"/>
        </w:rPr>
        <w:t xml:space="preserve">dynamic </w:t>
      </w:r>
      <w:proofErr w:type="spellStart"/>
      <w:r w:rsidR="00FC6EDB" w:rsidRPr="0087050B">
        <w:rPr>
          <w:sz w:val="22"/>
          <w:szCs w:val="22"/>
        </w:rPr>
        <w:t>PDSCH</w:t>
      </w:r>
      <w:proofErr w:type="spellEnd"/>
      <w:r w:rsidR="00FC6EDB" w:rsidRPr="0087050B">
        <w:rPr>
          <w:sz w:val="22"/>
          <w:szCs w:val="22"/>
        </w:rPr>
        <w:t xml:space="preserve"> starting position</w:t>
      </w:r>
      <w:r w:rsidR="00DB7060">
        <w:rPr>
          <w:sz w:val="22"/>
          <w:szCs w:val="22"/>
        </w:rPr>
        <w:t xml:space="preserve"> feature</w:t>
      </w:r>
      <w:r w:rsidR="00FC6EDB" w:rsidRPr="0087050B">
        <w:rPr>
          <w:sz w:val="22"/>
          <w:szCs w:val="22"/>
        </w:rPr>
        <w:t>.</w:t>
      </w:r>
      <w:r w:rsidR="00FD7D44" w:rsidRPr="0087050B">
        <w:rPr>
          <w:sz w:val="22"/>
          <w:szCs w:val="22"/>
        </w:rPr>
        <w:t xml:space="preserve"> According t</w:t>
      </w:r>
      <w:r w:rsidR="00DB7060">
        <w:rPr>
          <w:sz w:val="22"/>
          <w:szCs w:val="22"/>
        </w:rPr>
        <w:t xml:space="preserve">o the </w:t>
      </w:r>
      <w:proofErr w:type="spellStart"/>
      <w:r w:rsidR="00DB7060">
        <w:rPr>
          <w:sz w:val="22"/>
          <w:szCs w:val="22"/>
        </w:rPr>
        <w:t>TR</w:t>
      </w:r>
      <w:proofErr w:type="spellEnd"/>
      <w:r w:rsidR="00DB7060">
        <w:rPr>
          <w:sz w:val="22"/>
          <w:szCs w:val="22"/>
        </w:rPr>
        <w:t xml:space="preserve"> and </w:t>
      </w:r>
      <w:proofErr w:type="spellStart"/>
      <w:r w:rsidR="00DB7060">
        <w:rPr>
          <w:sz w:val="22"/>
          <w:szCs w:val="22"/>
        </w:rPr>
        <w:t>WID</w:t>
      </w:r>
      <w:proofErr w:type="spellEnd"/>
      <w:r w:rsidR="00DB7060">
        <w:rPr>
          <w:sz w:val="22"/>
          <w:szCs w:val="22"/>
        </w:rPr>
        <w:t>, the rationale of introducing</w:t>
      </w:r>
      <w:r w:rsidR="00FD7D44" w:rsidRPr="0087050B">
        <w:rPr>
          <w:sz w:val="22"/>
          <w:szCs w:val="22"/>
        </w:rPr>
        <w:t xml:space="preserve"> DL burst detection </w:t>
      </w:r>
      <w:r w:rsidR="00DB7060">
        <w:rPr>
          <w:sz w:val="22"/>
          <w:szCs w:val="22"/>
        </w:rPr>
        <w:t>to NR-U is due to the concern that</w:t>
      </w:r>
      <w:r w:rsidR="00FD7D44" w:rsidRPr="0087050B">
        <w:rPr>
          <w:sz w:val="22"/>
          <w:szCs w:val="22"/>
        </w:rPr>
        <w:t xml:space="preserve"> power consumption may be raised by </w:t>
      </w:r>
      <w:r w:rsidR="00DB7060">
        <w:rPr>
          <w:sz w:val="22"/>
          <w:szCs w:val="22"/>
        </w:rPr>
        <w:t xml:space="preserve">configuring </w:t>
      </w:r>
      <w:r w:rsidR="00FD7D44" w:rsidRPr="0087050B">
        <w:rPr>
          <w:sz w:val="22"/>
          <w:szCs w:val="22"/>
        </w:rPr>
        <w:t>frequen</w:t>
      </w:r>
      <w:r w:rsidR="00403699" w:rsidRPr="0087050B">
        <w:rPr>
          <w:sz w:val="22"/>
          <w:szCs w:val="22"/>
        </w:rPr>
        <w:t xml:space="preserve">t </w:t>
      </w:r>
      <w:proofErr w:type="spellStart"/>
      <w:r w:rsidR="00403699" w:rsidRPr="0087050B">
        <w:rPr>
          <w:sz w:val="22"/>
          <w:szCs w:val="22"/>
        </w:rPr>
        <w:t>PDCCH</w:t>
      </w:r>
      <w:proofErr w:type="spellEnd"/>
      <w:r w:rsidR="00403699" w:rsidRPr="0087050B">
        <w:rPr>
          <w:sz w:val="22"/>
          <w:szCs w:val="22"/>
        </w:rPr>
        <w:t xml:space="preserve"> monitoring</w:t>
      </w:r>
      <w:r w:rsidR="00DB7060">
        <w:rPr>
          <w:sz w:val="22"/>
          <w:szCs w:val="22"/>
        </w:rPr>
        <w:t xml:space="preserve"> in order to support dynamic </w:t>
      </w:r>
      <w:proofErr w:type="spellStart"/>
      <w:r w:rsidR="00DB7060">
        <w:rPr>
          <w:sz w:val="22"/>
          <w:szCs w:val="22"/>
        </w:rPr>
        <w:t>PDSCH</w:t>
      </w:r>
      <w:proofErr w:type="spellEnd"/>
      <w:r w:rsidR="00DB7060">
        <w:rPr>
          <w:sz w:val="22"/>
          <w:szCs w:val="22"/>
        </w:rPr>
        <w:t xml:space="preserve"> starting position</w:t>
      </w:r>
      <w:r w:rsidR="00403699" w:rsidRPr="0087050B">
        <w:rPr>
          <w:sz w:val="22"/>
          <w:szCs w:val="22"/>
        </w:rPr>
        <w:t>.</w:t>
      </w:r>
    </w:p>
    <w:p w14:paraId="47E2CD10" w14:textId="646648B5" w:rsidR="00FD7D44" w:rsidRPr="0087050B" w:rsidRDefault="00FD7D44" w:rsidP="005858BA">
      <w:pPr>
        <w:rPr>
          <w:i/>
          <w:sz w:val="22"/>
          <w:szCs w:val="22"/>
        </w:rPr>
      </w:pPr>
      <w:r w:rsidRPr="0087050B">
        <w:rPr>
          <w:i/>
        </w:rPr>
        <w:t xml:space="preserve">38.889, “The detection of a </w:t>
      </w:r>
      <w:proofErr w:type="spellStart"/>
      <w:r w:rsidRPr="0087050B">
        <w:rPr>
          <w:i/>
        </w:rPr>
        <w:t>gNB's</w:t>
      </w:r>
      <w:proofErr w:type="spellEnd"/>
      <w:r w:rsidRPr="0087050B">
        <w:rPr>
          <w:i/>
        </w:rPr>
        <w:t xml:space="preserve"> transmission burst by the </w:t>
      </w:r>
      <w:proofErr w:type="spellStart"/>
      <w:r w:rsidRPr="0087050B">
        <w:rPr>
          <w:i/>
        </w:rPr>
        <w:t>UE</w:t>
      </w:r>
      <w:proofErr w:type="spellEnd"/>
      <w:r w:rsidRPr="0087050B">
        <w:rPr>
          <w:i/>
        </w:rPr>
        <w:t xml:space="preserve"> has been studied, and concerns on the </w:t>
      </w:r>
      <w:proofErr w:type="spellStart"/>
      <w:r w:rsidRPr="0087050B">
        <w:rPr>
          <w:i/>
        </w:rPr>
        <w:t>UE</w:t>
      </w:r>
      <w:proofErr w:type="spellEnd"/>
      <w:r w:rsidRPr="0087050B">
        <w:rPr>
          <w:i/>
        </w:rPr>
        <w:t xml:space="preserve"> power consumption required for </w:t>
      </w:r>
      <w:proofErr w:type="spellStart"/>
      <w:r w:rsidRPr="0087050B">
        <w:rPr>
          <w:i/>
        </w:rPr>
        <w:t>Tx</w:t>
      </w:r>
      <w:proofErr w:type="spellEnd"/>
      <w:r w:rsidRPr="0087050B">
        <w:rPr>
          <w:i/>
        </w:rPr>
        <w:t xml:space="preserve"> burst detection e.g. if the </w:t>
      </w:r>
      <w:proofErr w:type="spellStart"/>
      <w:r w:rsidRPr="0087050B">
        <w:rPr>
          <w:i/>
        </w:rPr>
        <w:t>UE</w:t>
      </w:r>
      <w:proofErr w:type="spellEnd"/>
      <w:r w:rsidRPr="0087050B">
        <w:rPr>
          <w:i/>
        </w:rPr>
        <w:t xml:space="preserve"> needs to frequently detect/monitor the </w:t>
      </w:r>
      <w:proofErr w:type="spellStart"/>
      <w:r w:rsidRPr="0087050B">
        <w:rPr>
          <w:i/>
        </w:rPr>
        <w:t>PDCCH</w:t>
      </w:r>
      <w:proofErr w:type="spellEnd"/>
      <w:r w:rsidRPr="0087050B">
        <w:rPr>
          <w:i/>
        </w:rPr>
        <w:t xml:space="preserve"> have been raised.”</w:t>
      </w:r>
    </w:p>
    <w:p w14:paraId="01971017" w14:textId="1757865D" w:rsidR="00131BC5" w:rsidRPr="0087050B" w:rsidRDefault="00403699" w:rsidP="00CF291F">
      <w:pPr>
        <w:rPr>
          <w:sz w:val="22"/>
          <w:szCs w:val="22"/>
        </w:rPr>
      </w:pPr>
      <w:r w:rsidRPr="0087050B">
        <w:rPr>
          <w:sz w:val="22"/>
          <w:szCs w:val="22"/>
        </w:rPr>
        <w:t xml:space="preserve">However, from another perspective, with DL burst detection, the base station can support dynamic </w:t>
      </w:r>
      <w:proofErr w:type="spellStart"/>
      <w:r w:rsidRPr="0087050B">
        <w:rPr>
          <w:sz w:val="22"/>
          <w:szCs w:val="22"/>
        </w:rPr>
        <w:t>PDSCH</w:t>
      </w:r>
      <w:proofErr w:type="spellEnd"/>
      <w:r w:rsidRPr="0087050B">
        <w:rPr>
          <w:sz w:val="22"/>
          <w:szCs w:val="22"/>
        </w:rPr>
        <w:t xml:space="preserve"> starting position without configuring frequent </w:t>
      </w:r>
      <w:proofErr w:type="spellStart"/>
      <w:r w:rsidRPr="0087050B">
        <w:rPr>
          <w:sz w:val="22"/>
          <w:szCs w:val="22"/>
        </w:rPr>
        <w:t>PDCCH</w:t>
      </w:r>
      <w:proofErr w:type="spellEnd"/>
      <w:r w:rsidRPr="0087050B">
        <w:rPr>
          <w:sz w:val="22"/>
          <w:szCs w:val="22"/>
        </w:rPr>
        <w:t xml:space="preserve"> monitoring pattern to the </w:t>
      </w:r>
      <w:proofErr w:type="spellStart"/>
      <w:r w:rsidRPr="0087050B">
        <w:rPr>
          <w:sz w:val="22"/>
          <w:szCs w:val="22"/>
        </w:rPr>
        <w:t>UE</w:t>
      </w:r>
      <w:proofErr w:type="spellEnd"/>
      <w:r w:rsidRPr="0087050B">
        <w:rPr>
          <w:sz w:val="22"/>
          <w:szCs w:val="22"/>
        </w:rPr>
        <w:t>. For example we can configure a search space which is triggered by the DL burst detection.</w:t>
      </w:r>
      <w:r w:rsidR="00CF291F" w:rsidRPr="0087050B">
        <w:rPr>
          <w:sz w:val="22"/>
          <w:szCs w:val="22"/>
        </w:rPr>
        <w:t xml:space="preserve"> The difference is that, from the first perspective (e.g. </w:t>
      </w:r>
      <w:proofErr w:type="spellStart"/>
      <w:r w:rsidR="00CF291F" w:rsidRPr="0087050B">
        <w:rPr>
          <w:sz w:val="22"/>
          <w:szCs w:val="22"/>
        </w:rPr>
        <w:t>TR</w:t>
      </w:r>
      <w:proofErr w:type="spellEnd"/>
      <w:r w:rsidR="00CF291F" w:rsidRPr="0087050B">
        <w:rPr>
          <w:sz w:val="22"/>
          <w:szCs w:val="22"/>
        </w:rPr>
        <w:t xml:space="preserve"> and </w:t>
      </w:r>
      <w:proofErr w:type="spellStart"/>
      <w:r w:rsidR="00CF291F" w:rsidRPr="0087050B">
        <w:rPr>
          <w:sz w:val="22"/>
          <w:szCs w:val="22"/>
        </w:rPr>
        <w:t>WID</w:t>
      </w:r>
      <w:proofErr w:type="spellEnd"/>
      <w:r w:rsidR="00CF291F" w:rsidRPr="0087050B">
        <w:rPr>
          <w:sz w:val="22"/>
          <w:szCs w:val="22"/>
        </w:rPr>
        <w:t>), the DL burst detection is an optio</w:t>
      </w:r>
      <w:r w:rsidR="00DB7060">
        <w:rPr>
          <w:sz w:val="22"/>
          <w:szCs w:val="22"/>
        </w:rPr>
        <w:t xml:space="preserve">nal feature. Without the </w:t>
      </w:r>
      <w:r w:rsidR="00135419">
        <w:rPr>
          <w:sz w:val="22"/>
          <w:szCs w:val="22"/>
        </w:rPr>
        <w:t>feature</w:t>
      </w:r>
      <w:r w:rsidR="00CF291F" w:rsidRPr="0087050B">
        <w:rPr>
          <w:sz w:val="22"/>
          <w:szCs w:val="22"/>
        </w:rPr>
        <w:t xml:space="preserve">, the base station still can support dynamic </w:t>
      </w:r>
      <w:proofErr w:type="spellStart"/>
      <w:r w:rsidR="00CF291F" w:rsidRPr="0087050B">
        <w:rPr>
          <w:sz w:val="22"/>
          <w:szCs w:val="22"/>
        </w:rPr>
        <w:t>PDSCH</w:t>
      </w:r>
      <w:proofErr w:type="spellEnd"/>
      <w:r w:rsidR="00CF291F" w:rsidRPr="0087050B">
        <w:rPr>
          <w:sz w:val="22"/>
          <w:szCs w:val="22"/>
        </w:rPr>
        <w:t xml:space="preserve"> starting position. From the second perspective, the DL burst detection is mandatory in order to support dynamic </w:t>
      </w:r>
      <w:proofErr w:type="spellStart"/>
      <w:r w:rsidR="00CF291F" w:rsidRPr="0087050B">
        <w:rPr>
          <w:sz w:val="22"/>
          <w:szCs w:val="22"/>
        </w:rPr>
        <w:t>PDSCH</w:t>
      </w:r>
      <w:proofErr w:type="spellEnd"/>
      <w:r w:rsidR="00CF291F" w:rsidRPr="0087050B">
        <w:rPr>
          <w:sz w:val="22"/>
          <w:szCs w:val="22"/>
        </w:rPr>
        <w:t xml:space="preserve"> starting position</w:t>
      </w:r>
      <w:r w:rsidR="00135419">
        <w:rPr>
          <w:sz w:val="22"/>
          <w:szCs w:val="22"/>
        </w:rPr>
        <w:t>, otherwise the search space cannot be triggered</w:t>
      </w:r>
      <w:r w:rsidR="00CF291F" w:rsidRPr="0087050B">
        <w:rPr>
          <w:sz w:val="22"/>
          <w:szCs w:val="22"/>
        </w:rPr>
        <w:t xml:space="preserve">. </w:t>
      </w:r>
    </w:p>
    <w:p w14:paraId="36453500" w14:textId="77777777" w:rsidR="00131BC5" w:rsidRPr="0087050B" w:rsidRDefault="00131BC5" w:rsidP="00CF291F">
      <w:pPr>
        <w:rPr>
          <w:sz w:val="22"/>
          <w:szCs w:val="22"/>
        </w:rPr>
      </w:pPr>
      <w:r w:rsidRPr="0087050B">
        <w:rPr>
          <w:sz w:val="22"/>
          <w:szCs w:val="22"/>
        </w:rPr>
        <w:t>According to the agreement in AH1901,</w:t>
      </w:r>
    </w:p>
    <w:p w14:paraId="1304A421" w14:textId="5909E354" w:rsidR="00131BC5" w:rsidRPr="0087050B" w:rsidRDefault="00131BC5" w:rsidP="00CF291F">
      <w:pPr>
        <w:rPr>
          <w:sz w:val="22"/>
          <w:szCs w:val="22"/>
        </w:rPr>
      </w:pPr>
      <w:r w:rsidRPr="0087050B">
        <w:rPr>
          <w:i/>
          <w:lang w:eastAsia="x-none"/>
        </w:rPr>
        <w:t xml:space="preserve">“The </w:t>
      </w:r>
      <w:proofErr w:type="spellStart"/>
      <w:r w:rsidRPr="0087050B">
        <w:rPr>
          <w:i/>
          <w:lang w:eastAsia="x-none"/>
        </w:rPr>
        <w:t>UE</w:t>
      </w:r>
      <w:proofErr w:type="spellEnd"/>
      <w:r w:rsidRPr="0087050B">
        <w:rPr>
          <w:i/>
          <w:lang w:eastAsia="x-none"/>
        </w:rPr>
        <w:t xml:space="preserve"> may assume the presence of a signal, such as the </w:t>
      </w:r>
      <w:proofErr w:type="spellStart"/>
      <w:r w:rsidRPr="0087050B">
        <w:rPr>
          <w:i/>
          <w:lang w:eastAsia="x-none"/>
        </w:rPr>
        <w:t>DMRS</w:t>
      </w:r>
      <w:proofErr w:type="spellEnd"/>
      <w:r w:rsidRPr="0087050B">
        <w:rPr>
          <w:i/>
          <w:lang w:eastAsia="x-none"/>
        </w:rPr>
        <w:t xml:space="preserve"> in any [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 or GC-</w:t>
      </w:r>
      <w:proofErr w:type="spellStart"/>
      <w:r w:rsidRPr="0087050B">
        <w:rPr>
          <w:i/>
          <w:lang w:eastAsia="x-none"/>
        </w:rPr>
        <w:t>PDCCH</w:t>
      </w:r>
      <w:proofErr w:type="spellEnd"/>
      <w:r w:rsidRPr="0087050B">
        <w:rPr>
          <w:i/>
          <w:lang w:eastAsia="x-none"/>
        </w:rPr>
        <w:t xml:space="preserve">] transmission, to detect transmission bursts by the serving </w:t>
      </w:r>
      <w:proofErr w:type="spellStart"/>
      <w:r w:rsidRPr="0087050B">
        <w:rPr>
          <w:i/>
          <w:lang w:eastAsia="x-none"/>
        </w:rPr>
        <w:t>gNB</w:t>
      </w:r>
      <w:proofErr w:type="spellEnd"/>
      <w:r w:rsidRPr="0087050B">
        <w:rPr>
          <w:i/>
          <w:lang w:eastAsia="x-none"/>
        </w:rPr>
        <w:t>.”</w:t>
      </w:r>
    </w:p>
    <w:p w14:paraId="7894E407" w14:textId="0CFEA07D" w:rsidR="005858BA" w:rsidRPr="0087050B" w:rsidRDefault="00D051BE" w:rsidP="00CF291F">
      <w:pPr>
        <w:rPr>
          <w:sz w:val="22"/>
          <w:szCs w:val="22"/>
        </w:rPr>
      </w:pPr>
      <w:r w:rsidRPr="0087050B">
        <w:rPr>
          <w:sz w:val="22"/>
          <w:szCs w:val="22"/>
        </w:rPr>
        <w:t>From our view, i</w:t>
      </w:r>
      <w:r w:rsidR="008F59A4">
        <w:rPr>
          <w:sz w:val="22"/>
          <w:szCs w:val="22"/>
        </w:rPr>
        <w:t>t matches</w:t>
      </w:r>
      <w:r w:rsidRPr="0087050B">
        <w:rPr>
          <w:sz w:val="22"/>
          <w:szCs w:val="22"/>
        </w:rPr>
        <w:t xml:space="preserve"> </w:t>
      </w:r>
      <w:r w:rsidR="008F59A4">
        <w:rPr>
          <w:sz w:val="22"/>
          <w:szCs w:val="22"/>
        </w:rPr>
        <w:t xml:space="preserve">the </w:t>
      </w:r>
      <w:r w:rsidRPr="0087050B">
        <w:rPr>
          <w:sz w:val="22"/>
          <w:szCs w:val="22"/>
        </w:rPr>
        <w:t>first perspective, because</w:t>
      </w:r>
      <w:r w:rsidR="00131BC5" w:rsidRPr="0087050B">
        <w:rPr>
          <w:sz w:val="22"/>
          <w:szCs w:val="22"/>
        </w:rPr>
        <w:t xml:space="preserve"> Rel. </w:t>
      </w:r>
      <w:r w:rsidRPr="0087050B">
        <w:rPr>
          <w:sz w:val="22"/>
          <w:szCs w:val="22"/>
        </w:rPr>
        <w:t>15 NR ha</w:t>
      </w:r>
      <w:r w:rsidR="008F59A4">
        <w:rPr>
          <w:sz w:val="22"/>
          <w:szCs w:val="22"/>
        </w:rPr>
        <w:t xml:space="preserve">d already allowed </w:t>
      </w:r>
      <w:proofErr w:type="spellStart"/>
      <w:r w:rsidR="008F59A4">
        <w:rPr>
          <w:sz w:val="22"/>
          <w:szCs w:val="22"/>
        </w:rPr>
        <w:t>gNB</w:t>
      </w:r>
      <w:proofErr w:type="spellEnd"/>
      <w:r w:rsidR="008F59A4">
        <w:rPr>
          <w:sz w:val="22"/>
          <w:szCs w:val="22"/>
        </w:rPr>
        <w:t xml:space="preserve"> to configure</w:t>
      </w:r>
      <w:r w:rsidRPr="0087050B">
        <w:rPr>
          <w:sz w:val="22"/>
          <w:szCs w:val="22"/>
        </w:rPr>
        <w:t xml:space="preserve"> frequent</w:t>
      </w:r>
      <w:r w:rsidR="008F59A4">
        <w:rPr>
          <w:sz w:val="22"/>
          <w:szCs w:val="22"/>
        </w:rPr>
        <w:t xml:space="preserve"> </w:t>
      </w:r>
      <w:proofErr w:type="spellStart"/>
      <w:r w:rsidR="008F59A4">
        <w:rPr>
          <w:sz w:val="22"/>
          <w:szCs w:val="22"/>
        </w:rPr>
        <w:t>PDCCH</w:t>
      </w:r>
      <w:proofErr w:type="spellEnd"/>
      <w:r w:rsidR="008F59A4">
        <w:rPr>
          <w:sz w:val="22"/>
          <w:szCs w:val="22"/>
        </w:rPr>
        <w:t xml:space="preserve"> monitoring to</w:t>
      </w:r>
      <w:r w:rsidRPr="0087050B">
        <w:rPr>
          <w:sz w:val="22"/>
          <w:szCs w:val="22"/>
        </w:rPr>
        <w:t xml:space="preserve"> </w:t>
      </w:r>
      <w:proofErr w:type="spellStart"/>
      <w:r w:rsidRPr="0087050B">
        <w:rPr>
          <w:sz w:val="22"/>
          <w:szCs w:val="22"/>
        </w:rPr>
        <w:t>UE</w:t>
      </w:r>
      <w:proofErr w:type="spellEnd"/>
      <w:r w:rsidRPr="0087050B">
        <w:rPr>
          <w:sz w:val="22"/>
          <w:szCs w:val="22"/>
        </w:rPr>
        <w:t>.</w:t>
      </w:r>
      <w:r w:rsidR="008F59A4">
        <w:rPr>
          <w:sz w:val="22"/>
          <w:szCs w:val="22"/>
        </w:rPr>
        <w:t xml:space="preserve"> If </w:t>
      </w:r>
      <w:proofErr w:type="spellStart"/>
      <w:r w:rsidR="008F59A4">
        <w:rPr>
          <w:sz w:val="22"/>
          <w:szCs w:val="22"/>
        </w:rPr>
        <w:t>UE</w:t>
      </w:r>
      <w:proofErr w:type="spellEnd"/>
      <w:r w:rsidR="008F59A4">
        <w:rPr>
          <w:sz w:val="22"/>
          <w:szCs w:val="22"/>
        </w:rPr>
        <w:t xml:space="preserve"> is capable to detect the DL burst, it can save the power by skipping some </w:t>
      </w:r>
      <w:proofErr w:type="spellStart"/>
      <w:r w:rsidR="008F59A4">
        <w:rPr>
          <w:sz w:val="22"/>
          <w:szCs w:val="22"/>
        </w:rPr>
        <w:t>PDCCH</w:t>
      </w:r>
      <w:proofErr w:type="spellEnd"/>
      <w:r w:rsidR="008F59A4">
        <w:rPr>
          <w:sz w:val="22"/>
          <w:szCs w:val="22"/>
        </w:rPr>
        <w:t xml:space="preserve"> monitoring outside the COT.</w:t>
      </w:r>
    </w:p>
    <w:p w14:paraId="136685C1" w14:textId="664557F9" w:rsidR="00D051BE" w:rsidRPr="0087050B" w:rsidRDefault="00D051BE" w:rsidP="00CF291F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Observation 1</w:t>
      </w:r>
      <w:r w:rsidRPr="0087050B">
        <w:rPr>
          <w:sz w:val="22"/>
          <w:szCs w:val="22"/>
        </w:rPr>
        <w:t xml:space="preserve">: </w:t>
      </w:r>
      <w:r w:rsidRPr="0087050B">
        <w:rPr>
          <w:b/>
          <w:sz w:val="22"/>
          <w:szCs w:val="22"/>
        </w:rPr>
        <w:t xml:space="preserve">Dynamic </w:t>
      </w:r>
      <w:proofErr w:type="spellStart"/>
      <w:r w:rsidRPr="0087050B">
        <w:rPr>
          <w:b/>
          <w:sz w:val="22"/>
          <w:szCs w:val="22"/>
        </w:rPr>
        <w:t>PDSCH</w:t>
      </w:r>
      <w:proofErr w:type="spellEnd"/>
      <w:r w:rsidRPr="0087050B">
        <w:rPr>
          <w:b/>
          <w:sz w:val="22"/>
          <w:szCs w:val="22"/>
        </w:rPr>
        <w:t xml:space="preserve"> </w:t>
      </w:r>
      <w:r w:rsidR="00627D34" w:rsidRPr="0087050B">
        <w:rPr>
          <w:b/>
          <w:sz w:val="22"/>
          <w:szCs w:val="22"/>
        </w:rPr>
        <w:t xml:space="preserve">starting position </w:t>
      </w:r>
      <w:r w:rsidRPr="0087050B">
        <w:rPr>
          <w:b/>
          <w:sz w:val="22"/>
          <w:szCs w:val="22"/>
        </w:rPr>
        <w:t>can be supported based on Rel. 15 NR</w:t>
      </w:r>
      <w:r w:rsidR="00627D34" w:rsidRPr="0087050B">
        <w:rPr>
          <w:b/>
          <w:sz w:val="22"/>
          <w:szCs w:val="22"/>
        </w:rPr>
        <w:t>. H</w:t>
      </w:r>
      <w:r w:rsidRPr="0087050B">
        <w:rPr>
          <w:b/>
          <w:sz w:val="22"/>
          <w:szCs w:val="22"/>
        </w:rPr>
        <w:t>owever</w:t>
      </w:r>
      <w:r w:rsidR="00627D34" w:rsidRPr="0087050B">
        <w:rPr>
          <w:b/>
          <w:sz w:val="22"/>
          <w:szCs w:val="22"/>
        </w:rPr>
        <w:t>,</w:t>
      </w:r>
      <w:r w:rsidRPr="0087050B">
        <w:rPr>
          <w:b/>
          <w:sz w:val="22"/>
          <w:szCs w:val="22"/>
        </w:rPr>
        <w:t xml:space="preserve"> with DL burst detection as a</w:t>
      </w:r>
      <w:r w:rsidR="00627D34" w:rsidRPr="0087050B">
        <w:rPr>
          <w:b/>
          <w:sz w:val="22"/>
          <w:szCs w:val="22"/>
        </w:rPr>
        <w:t xml:space="preserve">n optional feature, </w:t>
      </w:r>
      <w:r w:rsidR="00CF192F" w:rsidRPr="0087050B">
        <w:rPr>
          <w:b/>
          <w:sz w:val="22"/>
          <w:szCs w:val="22"/>
        </w:rPr>
        <w:t>it</w:t>
      </w:r>
      <w:r w:rsidR="00627D34" w:rsidRPr="0087050B">
        <w:rPr>
          <w:b/>
          <w:sz w:val="22"/>
          <w:szCs w:val="22"/>
        </w:rPr>
        <w:t xml:space="preserve"> may drain out </w:t>
      </w:r>
      <w:proofErr w:type="spellStart"/>
      <w:r w:rsidR="00627D34" w:rsidRPr="0087050B">
        <w:rPr>
          <w:b/>
          <w:sz w:val="22"/>
          <w:szCs w:val="22"/>
        </w:rPr>
        <w:t>UE’s</w:t>
      </w:r>
      <w:proofErr w:type="spellEnd"/>
      <w:r w:rsidR="00627D34" w:rsidRPr="0087050B">
        <w:rPr>
          <w:b/>
          <w:sz w:val="22"/>
          <w:szCs w:val="22"/>
        </w:rPr>
        <w:t xml:space="preserve"> battery. </w:t>
      </w:r>
      <w:r w:rsidRPr="0087050B">
        <w:rPr>
          <w:b/>
          <w:sz w:val="22"/>
          <w:szCs w:val="22"/>
        </w:rPr>
        <w:t xml:space="preserve"> </w:t>
      </w:r>
    </w:p>
    <w:p w14:paraId="5CF91341" w14:textId="74ECD3BE" w:rsidR="00CF291F" w:rsidRPr="0087050B" w:rsidRDefault="00D051BE" w:rsidP="00CF291F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 xml:space="preserve">Proposal 1: </w:t>
      </w:r>
      <w:r w:rsidR="00627D34" w:rsidRPr="0087050B">
        <w:rPr>
          <w:b/>
          <w:sz w:val="22"/>
          <w:szCs w:val="22"/>
        </w:rPr>
        <w:t>The ability of identifying a DL burst</w:t>
      </w:r>
      <w:r w:rsidRPr="0087050B">
        <w:rPr>
          <w:b/>
          <w:sz w:val="22"/>
          <w:szCs w:val="22"/>
        </w:rPr>
        <w:t xml:space="preserve"> by detecting </w:t>
      </w:r>
      <w:proofErr w:type="spellStart"/>
      <w:r w:rsidRPr="0087050B">
        <w:rPr>
          <w:b/>
          <w:sz w:val="22"/>
          <w:szCs w:val="22"/>
        </w:rPr>
        <w:t>DMRS</w:t>
      </w:r>
      <w:proofErr w:type="spellEnd"/>
      <w:r w:rsidRPr="0087050B">
        <w:rPr>
          <w:b/>
          <w:sz w:val="22"/>
          <w:szCs w:val="22"/>
        </w:rPr>
        <w:t xml:space="preserve"> should be </w:t>
      </w:r>
      <w:r w:rsidR="00D77EB2">
        <w:rPr>
          <w:b/>
          <w:sz w:val="22"/>
          <w:szCs w:val="22"/>
        </w:rPr>
        <w:t>specifi</w:t>
      </w:r>
      <w:r w:rsidR="00CA7FA4" w:rsidRPr="0087050B">
        <w:rPr>
          <w:b/>
          <w:sz w:val="22"/>
          <w:szCs w:val="22"/>
        </w:rPr>
        <w:t>ed as a</w:t>
      </w:r>
      <w:r w:rsidRPr="0087050B">
        <w:rPr>
          <w:b/>
          <w:sz w:val="22"/>
          <w:szCs w:val="22"/>
        </w:rPr>
        <w:t xml:space="preserve"> </w:t>
      </w:r>
      <w:proofErr w:type="spellStart"/>
      <w:r w:rsidRPr="0087050B">
        <w:rPr>
          <w:b/>
          <w:sz w:val="22"/>
          <w:szCs w:val="22"/>
        </w:rPr>
        <w:t>UE</w:t>
      </w:r>
      <w:proofErr w:type="spellEnd"/>
      <w:r w:rsidRPr="0087050B">
        <w:rPr>
          <w:b/>
          <w:sz w:val="22"/>
          <w:szCs w:val="22"/>
        </w:rPr>
        <w:t xml:space="preserve"> capability.</w:t>
      </w:r>
    </w:p>
    <w:p w14:paraId="436FC49D" w14:textId="256065D2" w:rsidR="00A16FB4" w:rsidRPr="0087050B" w:rsidRDefault="00A16FB4" w:rsidP="007E6738">
      <w:pPr>
        <w:rPr>
          <w:color w:val="808080" w:themeColor="background1" w:themeShade="80"/>
        </w:rPr>
      </w:pPr>
      <w:bookmarkStart w:id="0" w:name="_GoBack"/>
      <w:bookmarkEnd w:id="0"/>
    </w:p>
    <w:p w14:paraId="78C802AA" w14:textId="752F9186" w:rsidR="006B5678" w:rsidRPr="0087050B" w:rsidRDefault="007B7787" w:rsidP="006B5678">
      <w:pPr>
        <w:pStyle w:val="Heading2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87050B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>2.2</w:t>
      </w:r>
      <w:r w:rsidR="00E317CC" w:rsidRPr="0087050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="00C1719A" w:rsidRPr="0087050B">
        <w:rPr>
          <w:rFonts w:ascii="Times New Roman" w:hAnsi="Times New Roman" w:cs="Times New Roman"/>
          <w:b/>
          <w:color w:val="auto"/>
          <w:sz w:val="32"/>
          <w:szCs w:val="32"/>
        </w:rPr>
        <w:t>Indication of time</w:t>
      </w:r>
      <w:r w:rsidR="00462954" w:rsidRPr="0087050B">
        <w:rPr>
          <w:rFonts w:ascii="Times New Roman" w:hAnsi="Times New Roman" w:cs="Times New Roman"/>
          <w:b/>
          <w:color w:val="auto"/>
          <w:sz w:val="32"/>
          <w:szCs w:val="32"/>
        </w:rPr>
        <w:t>/frequency</w:t>
      </w:r>
      <w:r w:rsidR="00C1719A" w:rsidRPr="0087050B">
        <w:rPr>
          <w:rFonts w:ascii="Times New Roman" w:hAnsi="Times New Roman" w:cs="Times New Roman"/>
          <w:b/>
          <w:color w:val="auto"/>
          <w:sz w:val="32"/>
          <w:szCs w:val="32"/>
        </w:rPr>
        <w:t xml:space="preserve"> domain COT structure</w:t>
      </w:r>
    </w:p>
    <w:p w14:paraId="5FD6347A" w14:textId="0CC0CE7E" w:rsidR="007E6738" w:rsidRPr="0087050B" w:rsidRDefault="00BC72BA" w:rsidP="00BC72BA">
      <w:pPr>
        <w:pStyle w:val="Heading3"/>
        <w:spacing w:line="360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87050B">
        <w:rPr>
          <w:rFonts w:ascii="Times New Roman" w:hAnsi="Times New Roman" w:cs="Times New Roman"/>
          <w:b/>
          <w:color w:val="auto"/>
          <w:sz w:val="22"/>
          <w:szCs w:val="22"/>
        </w:rPr>
        <w:t>2.2.1 Time domain COT structure</w:t>
      </w:r>
    </w:p>
    <w:p w14:paraId="33ADA2C1" w14:textId="0B0527D8" w:rsidR="00651503" w:rsidRPr="0087050B" w:rsidRDefault="00ED2E64" w:rsidP="006B5678">
      <w:pPr>
        <w:rPr>
          <w:sz w:val="22"/>
          <w:szCs w:val="22"/>
        </w:rPr>
      </w:pPr>
      <w:r w:rsidRPr="0087050B">
        <w:rPr>
          <w:sz w:val="22"/>
          <w:szCs w:val="22"/>
        </w:rPr>
        <w:t xml:space="preserve">The time domain COT structure has been identified as an objective in </w:t>
      </w:r>
      <w:proofErr w:type="spellStart"/>
      <w:r w:rsidRPr="0087050B">
        <w:rPr>
          <w:sz w:val="22"/>
          <w:szCs w:val="22"/>
        </w:rPr>
        <w:t>WID</w:t>
      </w:r>
      <w:proofErr w:type="spellEnd"/>
      <w:r w:rsidRPr="0087050B">
        <w:rPr>
          <w:sz w:val="22"/>
          <w:szCs w:val="22"/>
        </w:rPr>
        <w:t xml:space="preserve"> as following </w:t>
      </w:r>
    </w:p>
    <w:p w14:paraId="2FA76866" w14:textId="3E7A4665" w:rsidR="00ED2E64" w:rsidRPr="0087050B" w:rsidRDefault="00ED2E64" w:rsidP="00ED2E64">
      <w:pPr>
        <w:rPr>
          <w:sz w:val="22"/>
          <w:szCs w:val="22"/>
        </w:rPr>
      </w:pPr>
      <w:r w:rsidRPr="0087050B">
        <w:rPr>
          <w:sz w:val="22"/>
          <w:szCs w:val="22"/>
        </w:rPr>
        <w:t xml:space="preserve">“ </w:t>
      </w:r>
      <w:r w:rsidRPr="0087050B">
        <w:rPr>
          <w:i/>
        </w:rPr>
        <w:t>DL control in line with the agreements during the study phase (</w:t>
      </w:r>
      <w:proofErr w:type="spellStart"/>
      <w:r w:rsidRPr="0087050B">
        <w:rPr>
          <w:i/>
        </w:rPr>
        <w:t>TR</w:t>
      </w:r>
      <w:proofErr w:type="spellEnd"/>
      <w:r w:rsidRPr="0087050B">
        <w:rPr>
          <w:i/>
        </w:rPr>
        <w:t xml:space="preserve"> 38.889, Section 7.2.1.2) including extensions allowing dynamic change of the time domain instances in which the </w:t>
      </w:r>
      <w:proofErr w:type="spellStart"/>
      <w:r w:rsidRPr="0087050B">
        <w:rPr>
          <w:i/>
        </w:rPr>
        <w:t>UE</w:t>
      </w:r>
      <w:proofErr w:type="spellEnd"/>
      <w:r w:rsidRPr="0087050B">
        <w:rPr>
          <w:i/>
        </w:rPr>
        <w:t xml:space="preserve"> is expected to receive </w:t>
      </w:r>
      <w:proofErr w:type="spellStart"/>
      <w:r w:rsidRPr="0087050B">
        <w:rPr>
          <w:i/>
        </w:rPr>
        <w:t>PDCCH</w:t>
      </w:r>
      <w:proofErr w:type="spellEnd"/>
      <w:r w:rsidRPr="0087050B">
        <w:rPr>
          <w:i/>
        </w:rPr>
        <w:t>, modifications enabling DRS transmissions without gaps in the time-domain, and indication of time domain COT structure</w:t>
      </w:r>
      <w:r w:rsidRPr="0087050B">
        <w:t xml:space="preserve"> </w:t>
      </w:r>
      <w:r w:rsidRPr="0087050B">
        <w:rPr>
          <w:sz w:val="22"/>
          <w:szCs w:val="22"/>
        </w:rPr>
        <w:t>”</w:t>
      </w:r>
    </w:p>
    <w:p w14:paraId="7706F9BF" w14:textId="1980A97C" w:rsidR="00B7042C" w:rsidRPr="0087050B" w:rsidRDefault="00483895" w:rsidP="00CC23A3">
      <w:pPr>
        <w:rPr>
          <w:sz w:val="22"/>
          <w:szCs w:val="22"/>
        </w:rPr>
      </w:pPr>
      <w:r w:rsidRPr="0087050B">
        <w:rPr>
          <w:sz w:val="22"/>
          <w:szCs w:val="22"/>
        </w:rPr>
        <w:t>Most</w:t>
      </w:r>
      <w:r w:rsidR="00ED2E64" w:rsidRPr="0087050B">
        <w:rPr>
          <w:sz w:val="22"/>
          <w:szCs w:val="22"/>
        </w:rPr>
        <w:t xml:space="preserve"> companies mentioned that DCI </w:t>
      </w:r>
      <w:r w:rsidR="007A216A" w:rsidRPr="0087050B">
        <w:rPr>
          <w:sz w:val="22"/>
          <w:szCs w:val="22"/>
        </w:rPr>
        <w:t xml:space="preserve">format </w:t>
      </w:r>
      <w:r w:rsidR="00ED2E64" w:rsidRPr="0087050B">
        <w:rPr>
          <w:sz w:val="22"/>
          <w:szCs w:val="22"/>
        </w:rPr>
        <w:t xml:space="preserve">2_0 </w:t>
      </w:r>
      <w:r w:rsidR="00E363A4" w:rsidRPr="0087050B">
        <w:rPr>
          <w:sz w:val="22"/>
          <w:szCs w:val="22"/>
        </w:rPr>
        <w:t>and</w:t>
      </w:r>
      <w:r w:rsidR="007A4908" w:rsidRPr="0087050B">
        <w:rPr>
          <w:sz w:val="22"/>
          <w:szCs w:val="22"/>
        </w:rPr>
        <w:t xml:space="preserve"> GC-</w:t>
      </w:r>
      <w:proofErr w:type="spellStart"/>
      <w:r w:rsidR="007A4908" w:rsidRPr="0087050B">
        <w:rPr>
          <w:sz w:val="22"/>
          <w:szCs w:val="22"/>
        </w:rPr>
        <w:t>PDCCH</w:t>
      </w:r>
      <w:proofErr w:type="spellEnd"/>
      <w:r w:rsidR="007A4908" w:rsidRPr="0087050B">
        <w:rPr>
          <w:sz w:val="22"/>
          <w:szCs w:val="22"/>
        </w:rPr>
        <w:t xml:space="preserve"> </w:t>
      </w:r>
      <w:r w:rsidR="00A65FFA" w:rsidRPr="0087050B">
        <w:rPr>
          <w:sz w:val="22"/>
          <w:szCs w:val="22"/>
        </w:rPr>
        <w:t>can be enhanced</w:t>
      </w:r>
      <w:r w:rsidR="008F59A4">
        <w:rPr>
          <w:sz w:val="22"/>
          <w:szCs w:val="22"/>
        </w:rPr>
        <w:t xml:space="preserve"> to become</w:t>
      </w:r>
      <w:r w:rsidR="00ED2E64" w:rsidRPr="0087050B">
        <w:rPr>
          <w:sz w:val="22"/>
          <w:szCs w:val="22"/>
        </w:rPr>
        <w:t xml:space="preserve"> the COT structure </w:t>
      </w:r>
      <w:r w:rsidR="00052CF7" w:rsidRPr="0087050B">
        <w:rPr>
          <w:sz w:val="22"/>
          <w:szCs w:val="22"/>
        </w:rPr>
        <w:t>indi</w:t>
      </w:r>
      <w:r w:rsidR="007A216A" w:rsidRPr="0087050B">
        <w:rPr>
          <w:sz w:val="22"/>
          <w:szCs w:val="22"/>
        </w:rPr>
        <w:t>cator</w:t>
      </w:r>
      <w:r w:rsidR="00ED2E64" w:rsidRPr="0087050B">
        <w:rPr>
          <w:sz w:val="22"/>
          <w:szCs w:val="22"/>
        </w:rPr>
        <w:t>.</w:t>
      </w:r>
      <w:r w:rsidR="008F59A4">
        <w:rPr>
          <w:sz w:val="22"/>
          <w:szCs w:val="22"/>
        </w:rPr>
        <w:t xml:space="preserve"> In Rel. 15 NR, a </w:t>
      </w:r>
      <w:proofErr w:type="spellStart"/>
      <w:r w:rsidR="00A65FFA" w:rsidRPr="0087050B">
        <w:rPr>
          <w:sz w:val="22"/>
          <w:szCs w:val="22"/>
        </w:rPr>
        <w:t>gNB</w:t>
      </w:r>
      <w:proofErr w:type="spellEnd"/>
      <w:r w:rsidR="007A216A" w:rsidRPr="0087050B">
        <w:rPr>
          <w:sz w:val="22"/>
          <w:szCs w:val="22"/>
        </w:rPr>
        <w:t xml:space="preserve"> can configure </w:t>
      </w:r>
      <w:r w:rsidR="00256532" w:rsidRPr="0087050B">
        <w:rPr>
          <w:sz w:val="22"/>
          <w:szCs w:val="22"/>
        </w:rPr>
        <w:t>256 slot formats</w:t>
      </w:r>
      <w:r w:rsidR="00043F69" w:rsidRPr="0087050B">
        <w:rPr>
          <w:sz w:val="22"/>
          <w:szCs w:val="22"/>
        </w:rPr>
        <w:t xml:space="preserve"> per </w:t>
      </w:r>
      <w:proofErr w:type="spellStart"/>
      <w:r w:rsidR="00043F69" w:rsidRPr="0087050B">
        <w:rPr>
          <w:sz w:val="22"/>
          <w:szCs w:val="22"/>
        </w:rPr>
        <w:t>SFI</w:t>
      </w:r>
      <w:proofErr w:type="spellEnd"/>
      <w:r w:rsidR="00043F69" w:rsidRPr="0087050B">
        <w:rPr>
          <w:sz w:val="22"/>
          <w:szCs w:val="22"/>
        </w:rPr>
        <w:t xml:space="preserve"> combina</w:t>
      </w:r>
      <w:r w:rsidR="00A65FFA" w:rsidRPr="0087050B">
        <w:rPr>
          <w:sz w:val="22"/>
          <w:szCs w:val="22"/>
        </w:rPr>
        <w:t>tion</w:t>
      </w:r>
      <w:r w:rsidR="00043F69" w:rsidRPr="0087050B">
        <w:rPr>
          <w:sz w:val="22"/>
          <w:szCs w:val="22"/>
        </w:rPr>
        <w:t xml:space="preserve"> a</w:t>
      </w:r>
      <w:r w:rsidR="008F59A4">
        <w:rPr>
          <w:sz w:val="22"/>
          <w:szCs w:val="22"/>
        </w:rPr>
        <w:t xml:space="preserve">nd 512 </w:t>
      </w:r>
      <w:proofErr w:type="spellStart"/>
      <w:r w:rsidR="008F59A4">
        <w:rPr>
          <w:sz w:val="22"/>
          <w:szCs w:val="22"/>
        </w:rPr>
        <w:t>SFI</w:t>
      </w:r>
      <w:proofErr w:type="spellEnd"/>
      <w:r w:rsidR="008F59A4">
        <w:rPr>
          <w:sz w:val="22"/>
          <w:szCs w:val="22"/>
        </w:rPr>
        <w:t xml:space="preserve"> combinations per set</w:t>
      </w:r>
      <w:r w:rsidR="00A65FFA" w:rsidRPr="0087050B">
        <w:rPr>
          <w:sz w:val="22"/>
          <w:szCs w:val="22"/>
        </w:rPr>
        <w:t xml:space="preserve"> to a </w:t>
      </w:r>
      <w:proofErr w:type="spellStart"/>
      <w:r w:rsidR="00A65FFA" w:rsidRPr="0087050B">
        <w:rPr>
          <w:sz w:val="22"/>
          <w:szCs w:val="22"/>
        </w:rPr>
        <w:t>UE</w:t>
      </w:r>
      <w:proofErr w:type="spellEnd"/>
      <w:r w:rsidR="00A65FFA" w:rsidRPr="0087050B">
        <w:rPr>
          <w:sz w:val="22"/>
          <w:szCs w:val="22"/>
        </w:rPr>
        <w:t xml:space="preserve"> </w:t>
      </w:r>
      <w:r w:rsidR="008F59A4">
        <w:rPr>
          <w:sz w:val="22"/>
          <w:szCs w:val="22"/>
        </w:rPr>
        <w:t xml:space="preserve">in a cell </w:t>
      </w:r>
      <w:r w:rsidR="00A65FFA" w:rsidRPr="0087050B">
        <w:rPr>
          <w:sz w:val="22"/>
          <w:szCs w:val="22"/>
        </w:rPr>
        <w:t xml:space="preserve">by </w:t>
      </w:r>
      <w:proofErr w:type="spellStart"/>
      <w:r w:rsidR="00A65FFA" w:rsidRPr="0087050B">
        <w:rPr>
          <w:sz w:val="22"/>
          <w:szCs w:val="22"/>
        </w:rPr>
        <w:t>RRC</w:t>
      </w:r>
      <w:proofErr w:type="spellEnd"/>
      <w:r w:rsidR="00A65FFA" w:rsidRPr="0087050B">
        <w:rPr>
          <w:sz w:val="22"/>
          <w:szCs w:val="22"/>
        </w:rPr>
        <w:t xml:space="preserve">, then </w:t>
      </w:r>
      <w:r w:rsidR="008F59A4">
        <w:rPr>
          <w:sz w:val="22"/>
          <w:szCs w:val="22"/>
        </w:rPr>
        <w:t xml:space="preserve">the </w:t>
      </w:r>
      <w:proofErr w:type="spellStart"/>
      <w:r w:rsidR="008F59A4">
        <w:rPr>
          <w:sz w:val="22"/>
          <w:szCs w:val="22"/>
        </w:rPr>
        <w:t>gNB</w:t>
      </w:r>
      <w:proofErr w:type="spellEnd"/>
      <w:r w:rsidR="008F59A4">
        <w:rPr>
          <w:sz w:val="22"/>
          <w:szCs w:val="22"/>
        </w:rPr>
        <w:t xml:space="preserve"> can </w:t>
      </w:r>
      <w:r w:rsidR="00A65FFA" w:rsidRPr="0087050B">
        <w:rPr>
          <w:sz w:val="22"/>
          <w:szCs w:val="22"/>
        </w:rPr>
        <w:t xml:space="preserve">use </w:t>
      </w:r>
      <w:r w:rsidR="008F59A4">
        <w:rPr>
          <w:sz w:val="22"/>
          <w:szCs w:val="22"/>
        </w:rPr>
        <w:t xml:space="preserve">a DCI format 2_0 to indicate one </w:t>
      </w:r>
      <w:proofErr w:type="spellStart"/>
      <w:r w:rsidR="00A65FFA" w:rsidRPr="0087050B">
        <w:rPr>
          <w:sz w:val="22"/>
          <w:szCs w:val="22"/>
        </w:rPr>
        <w:t>SFI</w:t>
      </w:r>
      <w:proofErr w:type="spellEnd"/>
      <w:r w:rsidR="00A65FFA" w:rsidRPr="0087050B">
        <w:rPr>
          <w:sz w:val="22"/>
          <w:szCs w:val="22"/>
        </w:rPr>
        <w:t xml:space="preserve"> combination </w:t>
      </w:r>
      <w:r w:rsidR="008F59A4">
        <w:rPr>
          <w:sz w:val="22"/>
          <w:szCs w:val="22"/>
        </w:rPr>
        <w:t xml:space="preserve">from the set of </w:t>
      </w:r>
      <w:proofErr w:type="spellStart"/>
      <w:r w:rsidR="008F59A4">
        <w:rPr>
          <w:sz w:val="22"/>
          <w:szCs w:val="22"/>
        </w:rPr>
        <w:t>SFI</w:t>
      </w:r>
      <w:proofErr w:type="spellEnd"/>
      <w:r w:rsidR="008F59A4">
        <w:rPr>
          <w:sz w:val="22"/>
          <w:szCs w:val="22"/>
        </w:rPr>
        <w:t xml:space="preserve"> combinations </w:t>
      </w:r>
      <w:r w:rsidR="00A65FFA" w:rsidRPr="0087050B">
        <w:rPr>
          <w:sz w:val="22"/>
          <w:szCs w:val="22"/>
        </w:rPr>
        <w:t xml:space="preserve">to the </w:t>
      </w:r>
      <w:proofErr w:type="spellStart"/>
      <w:r w:rsidR="00A65FFA" w:rsidRPr="0087050B">
        <w:rPr>
          <w:sz w:val="22"/>
          <w:szCs w:val="22"/>
        </w:rPr>
        <w:t>UE</w:t>
      </w:r>
      <w:proofErr w:type="spellEnd"/>
      <w:r w:rsidR="008F59A4">
        <w:rPr>
          <w:sz w:val="22"/>
          <w:szCs w:val="22"/>
        </w:rPr>
        <w:t xml:space="preserve"> per cell</w:t>
      </w:r>
      <w:r w:rsidR="00A65FFA" w:rsidRPr="0087050B">
        <w:rPr>
          <w:sz w:val="22"/>
          <w:szCs w:val="22"/>
        </w:rPr>
        <w:t xml:space="preserve">. </w:t>
      </w:r>
      <w:r w:rsidR="008F59A4">
        <w:rPr>
          <w:sz w:val="22"/>
          <w:szCs w:val="22"/>
        </w:rPr>
        <w:t xml:space="preserve">Because a </w:t>
      </w:r>
      <w:proofErr w:type="spellStart"/>
      <w:r w:rsidR="008F59A4">
        <w:rPr>
          <w:sz w:val="22"/>
          <w:szCs w:val="22"/>
        </w:rPr>
        <w:t>SFI</w:t>
      </w:r>
      <w:proofErr w:type="spellEnd"/>
      <w:r w:rsidR="008F59A4">
        <w:rPr>
          <w:sz w:val="22"/>
          <w:szCs w:val="22"/>
        </w:rPr>
        <w:t xml:space="preserve"> combination can cover a range of 256 slots</w:t>
      </w:r>
      <w:r w:rsidR="00A65FFA" w:rsidRPr="0087050B">
        <w:rPr>
          <w:sz w:val="22"/>
          <w:szCs w:val="22"/>
        </w:rPr>
        <w:t xml:space="preserve">, the </w:t>
      </w:r>
      <w:proofErr w:type="spellStart"/>
      <w:r w:rsidR="00A65FFA" w:rsidRPr="0087050B">
        <w:rPr>
          <w:sz w:val="22"/>
          <w:szCs w:val="22"/>
        </w:rPr>
        <w:t>gNB</w:t>
      </w:r>
      <w:proofErr w:type="spellEnd"/>
      <w:r w:rsidR="00A65FFA" w:rsidRPr="0087050B">
        <w:rPr>
          <w:sz w:val="22"/>
          <w:szCs w:val="22"/>
        </w:rPr>
        <w:t xml:space="preserve"> does not have to configure the </w:t>
      </w:r>
      <w:proofErr w:type="spellStart"/>
      <w:r w:rsidR="00A65FFA" w:rsidRPr="0087050B">
        <w:rPr>
          <w:sz w:val="22"/>
          <w:szCs w:val="22"/>
        </w:rPr>
        <w:t>UE</w:t>
      </w:r>
      <w:proofErr w:type="spellEnd"/>
      <w:r w:rsidR="00A65FFA" w:rsidRPr="0087050B">
        <w:rPr>
          <w:sz w:val="22"/>
          <w:szCs w:val="22"/>
        </w:rPr>
        <w:t xml:space="preserve"> a frequent DCI format 2_0 monitoring pattern.</w:t>
      </w:r>
      <w:r w:rsidR="00043F69" w:rsidRPr="0087050B">
        <w:rPr>
          <w:sz w:val="22"/>
          <w:szCs w:val="22"/>
        </w:rPr>
        <w:t xml:space="preserve"> </w:t>
      </w:r>
      <w:r w:rsidR="00A65FFA" w:rsidRPr="0087050B">
        <w:rPr>
          <w:sz w:val="22"/>
          <w:szCs w:val="22"/>
        </w:rPr>
        <w:t>However, a</w:t>
      </w:r>
      <w:r w:rsidR="00A4790D" w:rsidRPr="0087050B">
        <w:rPr>
          <w:sz w:val="22"/>
          <w:szCs w:val="22"/>
        </w:rPr>
        <w:t>ccording to the agreements</w:t>
      </w:r>
      <w:r w:rsidR="0011487A" w:rsidRPr="0087050B">
        <w:rPr>
          <w:sz w:val="22"/>
          <w:szCs w:val="22"/>
        </w:rPr>
        <w:t xml:space="preserve"> we have made so far</w:t>
      </w:r>
      <w:r w:rsidR="00A4790D" w:rsidRPr="0087050B">
        <w:rPr>
          <w:sz w:val="22"/>
          <w:szCs w:val="22"/>
        </w:rPr>
        <w:t xml:space="preserve">, if the </w:t>
      </w:r>
      <w:r w:rsidR="004C344B" w:rsidRPr="0087050B">
        <w:rPr>
          <w:sz w:val="22"/>
          <w:szCs w:val="22"/>
        </w:rPr>
        <w:t xml:space="preserve">DL </w:t>
      </w:r>
      <w:r w:rsidR="00A4790D" w:rsidRPr="0087050B">
        <w:rPr>
          <w:sz w:val="22"/>
          <w:szCs w:val="22"/>
        </w:rPr>
        <w:t>burst detection fe</w:t>
      </w:r>
      <w:r w:rsidR="00A65FFA" w:rsidRPr="0087050B">
        <w:rPr>
          <w:sz w:val="22"/>
          <w:szCs w:val="22"/>
        </w:rPr>
        <w:t>ature is optional</w:t>
      </w:r>
      <w:r w:rsidR="00A4790D" w:rsidRPr="0087050B">
        <w:rPr>
          <w:sz w:val="22"/>
          <w:szCs w:val="22"/>
        </w:rPr>
        <w:t xml:space="preserve">, the </w:t>
      </w:r>
      <w:proofErr w:type="spellStart"/>
      <w:r w:rsidR="00A4790D" w:rsidRPr="0087050B">
        <w:rPr>
          <w:sz w:val="22"/>
          <w:szCs w:val="22"/>
        </w:rPr>
        <w:t>gNB</w:t>
      </w:r>
      <w:proofErr w:type="spellEnd"/>
      <w:r w:rsidR="00A4790D" w:rsidRPr="0087050B">
        <w:rPr>
          <w:sz w:val="22"/>
          <w:szCs w:val="22"/>
        </w:rPr>
        <w:t xml:space="preserve"> should configure </w:t>
      </w:r>
      <w:r w:rsidR="004C344B" w:rsidRPr="0087050B">
        <w:rPr>
          <w:sz w:val="22"/>
          <w:szCs w:val="22"/>
        </w:rPr>
        <w:t xml:space="preserve">a </w:t>
      </w:r>
      <w:r w:rsidR="00A4790D" w:rsidRPr="0087050B">
        <w:rPr>
          <w:sz w:val="22"/>
          <w:szCs w:val="22"/>
        </w:rPr>
        <w:t xml:space="preserve">frequent COT structure </w:t>
      </w:r>
      <w:proofErr w:type="spellStart"/>
      <w:r w:rsidR="00A4790D" w:rsidRPr="0087050B">
        <w:rPr>
          <w:sz w:val="22"/>
          <w:szCs w:val="22"/>
        </w:rPr>
        <w:t>PDCCH</w:t>
      </w:r>
      <w:proofErr w:type="spellEnd"/>
      <w:r w:rsidR="00A4790D" w:rsidRPr="0087050B">
        <w:rPr>
          <w:sz w:val="22"/>
          <w:szCs w:val="22"/>
        </w:rPr>
        <w:t xml:space="preserve"> monitoring</w:t>
      </w:r>
      <w:r w:rsidR="00C738FE" w:rsidRPr="0087050B">
        <w:rPr>
          <w:sz w:val="22"/>
          <w:szCs w:val="22"/>
        </w:rPr>
        <w:t xml:space="preserve"> pattern (every slot or mini-slot) to guarantee that the </w:t>
      </w:r>
      <w:proofErr w:type="spellStart"/>
      <w:r w:rsidR="00C738FE" w:rsidRPr="0087050B">
        <w:rPr>
          <w:sz w:val="22"/>
          <w:szCs w:val="22"/>
        </w:rPr>
        <w:t>UE</w:t>
      </w:r>
      <w:proofErr w:type="spellEnd"/>
      <w:r w:rsidR="00C738FE" w:rsidRPr="0087050B">
        <w:rPr>
          <w:sz w:val="22"/>
          <w:szCs w:val="22"/>
        </w:rPr>
        <w:t xml:space="preserve"> receives</w:t>
      </w:r>
      <w:r w:rsidR="00CC23A3" w:rsidRPr="0087050B">
        <w:rPr>
          <w:sz w:val="22"/>
          <w:szCs w:val="22"/>
        </w:rPr>
        <w:t xml:space="preserve"> the COT structure in</w:t>
      </w:r>
      <w:r w:rsidR="00C738FE" w:rsidRPr="0087050B">
        <w:rPr>
          <w:sz w:val="22"/>
          <w:szCs w:val="22"/>
        </w:rPr>
        <w:t xml:space="preserve"> the beginning of the COT.</w:t>
      </w:r>
    </w:p>
    <w:p w14:paraId="4A319563" w14:textId="0BF8B35D" w:rsidR="00A65FFA" w:rsidRPr="0087050B" w:rsidRDefault="00CC23A3" w:rsidP="006B5678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 xml:space="preserve">Observation 2: If the COT structure indicator </w:t>
      </w:r>
      <w:r w:rsidR="00264BAD" w:rsidRPr="0087050B">
        <w:rPr>
          <w:b/>
          <w:sz w:val="22"/>
          <w:szCs w:val="22"/>
        </w:rPr>
        <w:t>has to be transmitted</w:t>
      </w:r>
      <w:r w:rsidRPr="0087050B">
        <w:rPr>
          <w:b/>
          <w:sz w:val="22"/>
          <w:szCs w:val="22"/>
        </w:rPr>
        <w:t xml:space="preserve"> in the beginning of the COT, </w:t>
      </w:r>
      <w:proofErr w:type="spellStart"/>
      <w:r w:rsidRPr="0087050B">
        <w:rPr>
          <w:b/>
          <w:sz w:val="22"/>
          <w:szCs w:val="22"/>
        </w:rPr>
        <w:t>gNB</w:t>
      </w:r>
      <w:proofErr w:type="spellEnd"/>
      <w:r w:rsidRPr="0087050B">
        <w:rPr>
          <w:b/>
          <w:sz w:val="22"/>
          <w:szCs w:val="22"/>
        </w:rPr>
        <w:t xml:space="preserve"> should configure </w:t>
      </w:r>
      <w:proofErr w:type="spellStart"/>
      <w:r w:rsidRPr="0087050B">
        <w:rPr>
          <w:b/>
          <w:sz w:val="22"/>
          <w:szCs w:val="22"/>
        </w:rPr>
        <w:t>UE</w:t>
      </w:r>
      <w:proofErr w:type="spellEnd"/>
      <w:r w:rsidRPr="0087050B">
        <w:rPr>
          <w:b/>
          <w:sz w:val="22"/>
          <w:szCs w:val="22"/>
        </w:rPr>
        <w:t xml:space="preserve"> a frequent COT structure indicator monitoring pattern. </w:t>
      </w:r>
    </w:p>
    <w:p w14:paraId="6549497C" w14:textId="6102807C" w:rsidR="00CC23A3" w:rsidRPr="0087050B" w:rsidRDefault="00CC23A3" w:rsidP="006B5678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Proposal 2: Discuss the range of monitoring periodicity of the COT structure indicator.</w:t>
      </w:r>
      <w:r w:rsidRPr="0087050B">
        <w:rPr>
          <w:sz w:val="22"/>
          <w:szCs w:val="22"/>
        </w:rPr>
        <w:t xml:space="preserve"> </w:t>
      </w:r>
    </w:p>
    <w:p w14:paraId="3A29B16F" w14:textId="10F21A3D" w:rsidR="0049296C" w:rsidRPr="0087050B" w:rsidRDefault="00CC23A3" w:rsidP="006B5678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Proposal 3:</w:t>
      </w:r>
      <w:r w:rsidR="0011487A" w:rsidRPr="0087050B">
        <w:rPr>
          <w:b/>
          <w:sz w:val="22"/>
          <w:szCs w:val="22"/>
        </w:rPr>
        <w:t xml:space="preserve"> Discuss whether a </w:t>
      </w:r>
      <w:proofErr w:type="spellStart"/>
      <w:r w:rsidR="0011487A" w:rsidRPr="0087050B">
        <w:rPr>
          <w:b/>
          <w:sz w:val="22"/>
          <w:szCs w:val="22"/>
        </w:rPr>
        <w:t>UE</w:t>
      </w:r>
      <w:proofErr w:type="spellEnd"/>
      <w:r w:rsidR="0011487A" w:rsidRPr="0087050B">
        <w:rPr>
          <w:b/>
          <w:sz w:val="22"/>
          <w:szCs w:val="22"/>
        </w:rPr>
        <w:t xml:space="preserve"> can skip</w:t>
      </w:r>
      <w:r w:rsidR="0087050B">
        <w:rPr>
          <w:b/>
          <w:sz w:val="22"/>
          <w:szCs w:val="22"/>
        </w:rPr>
        <w:t>/reduce</w:t>
      </w:r>
      <w:r w:rsidR="0011487A" w:rsidRPr="0087050B">
        <w:rPr>
          <w:b/>
          <w:sz w:val="22"/>
          <w:szCs w:val="22"/>
        </w:rPr>
        <w:t xml:space="preserve"> </w:t>
      </w:r>
      <w:r w:rsidRPr="0087050B">
        <w:rPr>
          <w:b/>
          <w:sz w:val="22"/>
          <w:szCs w:val="22"/>
        </w:rPr>
        <w:t>monitoring of</w:t>
      </w:r>
      <w:r w:rsidR="004C344B" w:rsidRPr="0087050B">
        <w:rPr>
          <w:b/>
          <w:sz w:val="22"/>
          <w:szCs w:val="22"/>
        </w:rPr>
        <w:t xml:space="preserve"> </w:t>
      </w:r>
      <w:r w:rsidR="00C76F05">
        <w:rPr>
          <w:b/>
          <w:sz w:val="22"/>
          <w:szCs w:val="22"/>
        </w:rPr>
        <w:t xml:space="preserve">the </w:t>
      </w:r>
      <w:r w:rsidR="004C344B" w:rsidRPr="0087050B">
        <w:rPr>
          <w:b/>
          <w:sz w:val="22"/>
          <w:szCs w:val="22"/>
        </w:rPr>
        <w:t xml:space="preserve">COT structure indicator </w:t>
      </w:r>
      <w:r w:rsidRPr="0087050B">
        <w:rPr>
          <w:b/>
          <w:sz w:val="22"/>
          <w:szCs w:val="22"/>
        </w:rPr>
        <w:t>with</w:t>
      </w:r>
      <w:r w:rsidR="0011487A" w:rsidRPr="0087050B">
        <w:rPr>
          <w:b/>
          <w:sz w:val="22"/>
          <w:szCs w:val="22"/>
        </w:rPr>
        <w:t xml:space="preserve">in a </w:t>
      </w:r>
      <w:proofErr w:type="spellStart"/>
      <w:r w:rsidR="0011487A" w:rsidRPr="0087050B">
        <w:rPr>
          <w:b/>
          <w:sz w:val="22"/>
          <w:szCs w:val="22"/>
        </w:rPr>
        <w:t>gNB</w:t>
      </w:r>
      <w:proofErr w:type="spellEnd"/>
      <w:r w:rsidR="0011487A" w:rsidRPr="0087050B">
        <w:rPr>
          <w:b/>
          <w:sz w:val="22"/>
          <w:szCs w:val="22"/>
        </w:rPr>
        <w:t xml:space="preserve"> COT</w:t>
      </w:r>
      <w:r w:rsidR="00C76F05">
        <w:rPr>
          <w:b/>
          <w:sz w:val="22"/>
          <w:szCs w:val="22"/>
        </w:rPr>
        <w:t>,</w:t>
      </w:r>
      <w:r w:rsidR="0011487A" w:rsidRPr="0087050B">
        <w:rPr>
          <w:b/>
          <w:sz w:val="22"/>
          <w:szCs w:val="22"/>
        </w:rPr>
        <w:t xml:space="preserve"> </w:t>
      </w:r>
      <w:r w:rsidRPr="0087050B">
        <w:rPr>
          <w:b/>
          <w:sz w:val="22"/>
          <w:szCs w:val="22"/>
        </w:rPr>
        <w:t>if</w:t>
      </w:r>
      <w:r w:rsidR="0011487A" w:rsidRPr="0087050B">
        <w:rPr>
          <w:b/>
          <w:sz w:val="22"/>
          <w:szCs w:val="22"/>
        </w:rPr>
        <w:t xml:space="preserve"> the </w:t>
      </w:r>
      <w:proofErr w:type="spellStart"/>
      <w:r w:rsidR="0011487A" w:rsidRPr="0087050B">
        <w:rPr>
          <w:b/>
          <w:sz w:val="22"/>
          <w:szCs w:val="22"/>
        </w:rPr>
        <w:t>UE</w:t>
      </w:r>
      <w:proofErr w:type="spellEnd"/>
      <w:r w:rsidR="0011487A" w:rsidRPr="0087050B">
        <w:rPr>
          <w:b/>
          <w:sz w:val="22"/>
          <w:szCs w:val="22"/>
        </w:rPr>
        <w:t xml:space="preserve"> </w:t>
      </w:r>
      <w:r w:rsidRPr="0087050B">
        <w:rPr>
          <w:b/>
          <w:sz w:val="22"/>
          <w:szCs w:val="22"/>
        </w:rPr>
        <w:t xml:space="preserve">has </w:t>
      </w:r>
      <w:r w:rsidR="0011487A" w:rsidRPr="0087050B">
        <w:rPr>
          <w:b/>
          <w:sz w:val="22"/>
          <w:szCs w:val="22"/>
        </w:rPr>
        <w:t>detect</w:t>
      </w:r>
      <w:r w:rsidRPr="0087050B">
        <w:rPr>
          <w:b/>
          <w:sz w:val="22"/>
          <w:szCs w:val="22"/>
        </w:rPr>
        <w:t>ed one</w:t>
      </w:r>
      <w:r w:rsidR="0011487A" w:rsidRPr="0087050B">
        <w:rPr>
          <w:b/>
          <w:sz w:val="22"/>
          <w:szCs w:val="22"/>
        </w:rPr>
        <w:t>.</w:t>
      </w:r>
    </w:p>
    <w:p w14:paraId="4B1082BF" w14:textId="1AF1C518" w:rsidR="00941F27" w:rsidRPr="0087050B" w:rsidRDefault="002432FC" w:rsidP="006B5678">
      <w:pPr>
        <w:rPr>
          <w:sz w:val="22"/>
          <w:szCs w:val="22"/>
        </w:rPr>
      </w:pPr>
      <w:r w:rsidRPr="0087050B">
        <w:rPr>
          <w:sz w:val="22"/>
          <w:szCs w:val="22"/>
        </w:rPr>
        <w:t>There is another problem</w:t>
      </w:r>
      <w:r w:rsidR="004924AD">
        <w:rPr>
          <w:sz w:val="22"/>
          <w:szCs w:val="22"/>
        </w:rPr>
        <w:t xml:space="preserve"> raised if</w:t>
      </w:r>
      <w:r w:rsidR="005C196F" w:rsidRPr="0087050B">
        <w:rPr>
          <w:sz w:val="22"/>
          <w:szCs w:val="22"/>
        </w:rPr>
        <w:t xml:space="preserve"> </w:t>
      </w:r>
      <w:proofErr w:type="spellStart"/>
      <w:r w:rsidR="005C196F" w:rsidRPr="0087050B">
        <w:rPr>
          <w:sz w:val="22"/>
          <w:szCs w:val="22"/>
        </w:rPr>
        <w:t>gNB</w:t>
      </w:r>
      <w:proofErr w:type="spellEnd"/>
      <w:r w:rsidR="005C196F" w:rsidRPr="0087050B">
        <w:rPr>
          <w:sz w:val="22"/>
          <w:szCs w:val="22"/>
        </w:rPr>
        <w:t xml:space="preserve"> configures a frequent COT structure monitoring pattern</w:t>
      </w:r>
      <w:r w:rsidR="004924AD">
        <w:rPr>
          <w:sz w:val="22"/>
          <w:szCs w:val="22"/>
        </w:rPr>
        <w:t xml:space="preserve"> to</w:t>
      </w:r>
      <w:r w:rsidR="00941F27" w:rsidRPr="0087050B">
        <w:rPr>
          <w:sz w:val="22"/>
          <w:szCs w:val="22"/>
        </w:rPr>
        <w:t xml:space="preserve"> </w:t>
      </w:r>
      <w:proofErr w:type="spellStart"/>
      <w:r w:rsidR="00941F27" w:rsidRPr="0087050B">
        <w:rPr>
          <w:sz w:val="22"/>
          <w:szCs w:val="22"/>
        </w:rPr>
        <w:t>UE</w:t>
      </w:r>
      <w:proofErr w:type="spellEnd"/>
      <w:r w:rsidR="005C196F" w:rsidRPr="0087050B">
        <w:rPr>
          <w:sz w:val="22"/>
          <w:szCs w:val="22"/>
        </w:rPr>
        <w:t xml:space="preserve">. </w:t>
      </w:r>
      <w:r w:rsidR="003F0B65" w:rsidRPr="0087050B">
        <w:rPr>
          <w:sz w:val="22"/>
          <w:szCs w:val="22"/>
        </w:rPr>
        <w:t>For exampl</w:t>
      </w:r>
      <w:r w:rsidR="004924AD">
        <w:rPr>
          <w:sz w:val="22"/>
          <w:szCs w:val="22"/>
        </w:rPr>
        <w:t>e, if a</w:t>
      </w:r>
      <w:r w:rsidR="005C196F" w:rsidRPr="0087050B">
        <w:rPr>
          <w:sz w:val="22"/>
          <w:szCs w:val="22"/>
        </w:rPr>
        <w:t xml:space="preserve"> </w:t>
      </w:r>
      <w:proofErr w:type="spellStart"/>
      <w:r w:rsidR="005C196F" w:rsidRPr="0087050B">
        <w:rPr>
          <w:sz w:val="22"/>
          <w:szCs w:val="22"/>
        </w:rPr>
        <w:t>gNB</w:t>
      </w:r>
      <w:proofErr w:type="spellEnd"/>
      <w:r w:rsidR="005C196F" w:rsidRPr="0087050B">
        <w:rPr>
          <w:sz w:val="22"/>
          <w:szCs w:val="22"/>
        </w:rPr>
        <w:t xml:space="preserve"> has to transmit</w:t>
      </w:r>
      <w:r w:rsidRPr="0087050B">
        <w:rPr>
          <w:sz w:val="22"/>
          <w:szCs w:val="22"/>
        </w:rPr>
        <w:t xml:space="preserve"> COT structure indicator</w:t>
      </w:r>
      <w:r w:rsidR="003F0B65" w:rsidRPr="0087050B">
        <w:rPr>
          <w:sz w:val="22"/>
          <w:szCs w:val="22"/>
        </w:rPr>
        <w:t xml:space="preserve"> in </w:t>
      </w:r>
      <w:r w:rsidR="005C196F" w:rsidRPr="0087050B">
        <w:rPr>
          <w:sz w:val="22"/>
          <w:szCs w:val="22"/>
        </w:rPr>
        <w:t xml:space="preserve">every slot in </w:t>
      </w:r>
      <w:r w:rsidRPr="0087050B">
        <w:rPr>
          <w:sz w:val="22"/>
          <w:szCs w:val="22"/>
        </w:rPr>
        <w:t xml:space="preserve">a COT, each indicator will be a one slot </w:t>
      </w:r>
      <w:r w:rsidR="004E0673">
        <w:rPr>
          <w:sz w:val="22"/>
          <w:szCs w:val="22"/>
        </w:rPr>
        <w:t xml:space="preserve">format </w:t>
      </w:r>
      <w:r w:rsidR="00941F27" w:rsidRPr="0087050B">
        <w:rPr>
          <w:sz w:val="22"/>
          <w:szCs w:val="22"/>
        </w:rPr>
        <w:t>removed version</w:t>
      </w:r>
      <w:r w:rsidRPr="0087050B">
        <w:rPr>
          <w:sz w:val="22"/>
          <w:szCs w:val="22"/>
        </w:rPr>
        <w:t xml:space="preserve"> of the previous indicator</w:t>
      </w:r>
      <w:r w:rsidR="005C196F" w:rsidRPr="0087050B">
        <w:rPr>
          <w:sz w:val="22"/>
          <w:szCs w:val="22"/>
        </w:rPr>
        <w:t>.</w:t>
      </w:r>
      <w:r w:rsidRPr="0087050B">
        <w:rPr>
          <w:sz w:val="22"/>
          <w:szCs w:val="22"/>
        </w:rPr>
        <w:t xml:space="preserve"> In this case, a</w:t>
      </w:r>
      <w:r w:rsidR="008B46D8" w:rsidRPr="0087050B">
        <w:rPr>
          <w:sz w:val="22"/>
          <w:szCs w:val="22"/>
        </w:rPr>
        <w:t xml:space="preserve">lso considering all </w:t>
      </w:r>
      <w:r w:rsidR="004924AD">
        <w:rPr>
          <w:sz w:val="22"/>
          <w:szCs w:val="22"/>
        </w:rPr>
        <w:t xml:space="preserve">the </w:t>
      </w:r>
      <w:r w:rsidR="008B46D8" w:rsidRPr="0087050B">
        <w:rPr>
          <w:sz w:val="22"/>
          <w:szCs w:val="22"/>
        </w:rPr>
        <w:t>possible transmission length</w:t>
      </w:r>
      <w:r w:rsidR="004924AD">
        <w:rPr>
          <w:sz w:val="22"/>
          <w:szCs w:val="22"/>
        </w:rPr>
        <w:t>s</w:t>
      </w:r>
      <w:r w:rsidR="008B46D8" w:rsidRPr="0087050B">
        <w:rPr>
          <w:sz w:val="22"/>
          <w:szCs w:val="22"/>
        </w:rPr>
        <w:t xml:space="preserve">, </w:t>
      </w:r>
      <w:r w:rsidRPr="0087050B">
        <w:rPr>
          <w:sz w:val="22"/>
          <w:szCs w:val="22"/>
        </w:rPr>
        <w:t xml:space="preserve">the maximum number </w:t>
      </w:r>
      <w:r w:rsidR="00941F27" w:rsidRPr="0087050B">
        <w:rPr>
          <w:sz w:val="22"/>
          <w:szCs w:val="22"/>
        </w:rPr>
        <w:t>of</w:t>
      </w:r>
      <w:r w:rsidR="008B46D8" w:rsidRPr="0087050B">
        <w:rPr>
          <w:sz w:val="22"/>
          <w:szCs w:val="22"/>
        </w:rPr>
        <w:t xml:space="preserve"> </w:t>
      </w:r>
      <w:proofErr w:type="spellStart"/>
      <w:r w:rsidR="008B46D8" w:rsidRPr="0087050B">
        <w:rPr>
          <w:sz w:val="22"/>
          <w:szCs w:val="22"/>
        </w:rPr>
        <w:t>SFI</w:t>
      </w:r>
      <w:proofErr w:type="spellEnd"/>
      <w:r w:rsidR="008B46D8" w:rsidRPr="0087050B">
        <w:rPr>
          <w:sz w:val="22"/>
          <w:szCs w:val="22"/>
        </w:rPr>
        <w:t xml:space="preserve"> combinations per set </w:t>
      </w:r>
      <w:r w:rsidR="00941F27" w:rsidRPr="0087050B">
        <w:rPr>
          <w:sz w:val="22"/>
          <w:szCs w:val="22"/>
        </w:rPr>
        <w:t xml:space="preserve">(e.g. 512) </w:t>
      </w:r>
      <w:r w:rsidR="008B46D8" w:rsidRPr="0087050B">
        <w:rPr>
          <w:sz w:val="22"/>
          <w:szCs w:val="22"/>
        </w:rPr>
        <w:t xml:space="preserve">may not </w:t>
      </w:r>
      <w:r w:rsidR="005C196F" w:rsidRPr="0087050B">
        <w:rPr>
          <w:sz w:val="22"/>
          <w:szCs w:val="22"/>
        </w:rPr>
        <w:t xml:space="preserve">be </w:t>
      </w:r>
      <w:r w:rsidR="008B46D8" w:rsidRPr="0087050B">
        <w:rPr>
          <w:sz w:val="22"/>
          <w:szCs w:val="22"/>
        </w:rPr>
        <w:t>enough.</w:t>
      </w:r>
    </w:p>
    <w:p w14:paraId="7083531B" w14:textId="56FED662" w:rsidR="00941F27" w:rsidRPr="0087050B" w:rsidRDefault="00941F27" w:rsidP="006B5678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Proposal 4: COT length</w:t>
      </w:r>
      <w:r w:rsidR="0087050B">
        <w:rPr>
          <w:b/>
          <w:sz w:val="22"/>
          <w:szCs w:val="22"/>
        </w:rPr>
        <w:t xml:space="preserve"> indicator</w:t>
      </w:r>
      <w:r w:rsidR="0087050B" w:rsidRPr="0087050B">
        <w:rPr>
          <w:b/>
          <w:sz w:val="22"/>
          <w:szCs w:val="22"/>
        </w:rPr>
        <w:t xml:space="preserve"> should consider </w:t>
      </w:r>
      <w:r w:rsidR="0087050B">
        <w:rPr>
          <w:b/>
          <w:sz w:val="22"/>
          <w:szCs w:val="22"/>
        </w:rPr>
        <w:t>the following</w:t>
      </w:r>
    </w:p>
    <w:p w14:paraId="351325BC" w14:textId="08AB1936" w:rsidR="00941F27" w:rsidRPr="0087050B" w:rsidRDefault="0087050B" w:rsidP="0087050B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Option 1: </w:t>
      </w:r>
      <w:r w:rsidRPr="0087050B">
        <w:rPr>
          <w:rFonts w:ascii="Times New Roman" w:hAnsi="Times New Roman" w:cs="Times New Roman"/>
          <w:b/>
          <w:sz w:val="22"/>
          <w:szCs w:val="22"/>
        </w:rPr>
        <w:t>Indicate</w:t>
      </w:r>
      <w:r w:rsidR="004924AD">
        <w:rPr>
          <w:rFonts w:ascii="Times New Roman" w:hAnsi="Times New Roman" w:cs="Times New Roman"/>
          <w:b/>
          <w:sz w:val="22"/>
          <w:szCs w:val="22"/>
        </w:rPr>
        <w:t xml:space="preserve"> a limited set of COT length (</w:t>
      </w:r>
      <w:r w:rsidR="00941F27" w:rsidRPr="0087050B">
        <w:rPr>
          <w:rFonts w:ascii="Times New Roman" w:hAnsi="Times New Roman" w:cs="Times New Roman"/>
          <w:b/>
          <w:sz w:val="22"/>
          <w:szCs w:val="22"/>
        </w:rPr>
        <w:t>e.</w:t>
      </w:r>
      <w:r w:rsidR="004924AD">
        <w:rPr>
          <w:rFonts w:ascii="Times New Roman" w:hAnsi="Times New Roman" w:cs="Times New Roman"/>
          <w:b/>
          <w:sz w:val="22"/>
          <w:szCs w:val="22"/>
        </w:rPr>
        <w:t>g.</w:t>
      </w:r>
      <w:r w:rsidR="00941F27" w:rsidRPr="0087050B">
        <w:rPr>
          <w:rFonts w:ascii="Times New Roman" w:hAnsi="Times New Roman" w:cs="Times New Roman"/>
          <w:b/>
          <w:sz w:val="22"/>
          <w:szCs w:val="22"/>
        </w:rPr>
        <w:t xml:space="preserve"> 2ms, 3ms, 6ms, 8ms, 10ms, etc.)</w:t>
      </w:r>
      <w:r w:rsidR="004924AD">
        <w:rPr>
          <w:rFonts w:ascii="Times New Roman" w:hAnsi="Times New Roman" w:cs="Times New Roman"/>
          <w:b/>
          <w:sz w:val="22"/>
          <w:szCs w:val="22"/>
        </w:rPr>
        <w:t>.</w:t>
      </w:r>
    </w:p>
    <w:p w14:paraId="161E843A" w14:textId="5651B185" w:rsidR="003F0B65" w:rsidRDefault="0087050B" w:rsidP="0087050B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Option 2: 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Indicate </w:t>
      </w:r>
      <w:r w:rsidR="00941F27" w:rsidRPr="0087050B">
        <w:rPr>
          <w:rFonts w:ascii="Times New Roman" w:hAnsi="Times New Roman" w:cs="Times New Roman"/>
          <w:b/>
          <w:sz w:val="22"/>
          <w:szCs w:val="22"/>
        </w:rPr>
        <w:t>the exact COT transmission length</w:t>
      </w:r>
      <w:r w:rsidR="004924AD">
        <w:rPr>
          <w:rFonts w:ascii="Times New Roman" w:hAnsi="Times New Roman" w:cs="Times New Roman"/>
          <w:b/>
          <w:sz w:val="22"/>
          <w:szCs w:val="22"/>
        </w:rPr>
        <w:t xml:space="preserve"> (i.e. # of slots)</w:t>
      </w:r>
      <w:r w:rsidR="00941F27" w:rsidRPr="0087050B">
        <w:rPr>
          <w:rFonts w:ascii="Times New Roman" w:hAnsi="Times New Roman" w:cs="Times New Roman"/>
          <w:b/>
          <w:sz w:val="22"/>
          <w:szCs w:val="22"/>
        </w:rPr>
        <w:t>.</w:t>
      </w:r>
    </w:p>
    <w:p w14:paraId="2A2A719F" w14:textId="09C1E0DE" w:rsidR="0087050B" w:rsidRDefault="0087050B" w:rsidP="00591AC1">
      <w:pPr>
        <w:rPr>
          <w:b/>
          <w:sz w:val="22"/>
          <w:szCs w:val="22"/>
        </w:rPr>
      </w:pPr>
    </w:p>
    <w:p w14:paraId="70C7AA13" w14:textId="23736280" w:rsidR="0010036A" w:rsidRPr="0087050B" w:rsidRDefault="0087050B" w:rsidP="00591AC1">
      <w:pPr>
        <w:rPr>
          <w:b/>
          <w:sz w:val="22"/>
          <w:szCs w:val="22"/>
        </w:rPr>
      </w:pPr>
      <w:r>
        <w:rPr>
          <w:b/>
          <w:sz w:val="22"/>
          <w:szCs w:val="22"/>
        </w:rPr>
        <w:t>Proposal 5:</w:t>
      </w:r>
      <w:r w:rsidR="00591AC1" w:rsidRPr="0087050B">
        <w:rPr>
          <w:b/>
          <w:sz w:val="22"/>
          <w:szCs w:val="22"/>
        </w:rPr>
        <w:t xml:space="preserve"> </w:t>
      </w:r>
      <w:r w:rsidR="0049296C" w:rsidRPr="0087050B">
        <w:rPr>
          <w:b/>
          <w:sz w:val="22"/>
          <w:szCs w:val="22"/>
        </w:rPr>
        <w:t>If</w:t>
      </w:r>
      <w:r w:rsidR="009B04B1" w:rsidRPr="0087050B">
        <w:rPr>
          <w:b/>
          <w:sz w:val="22"/>
          <w:szCs w:val="22"/>
        </w:rPr>
        <w:t xml:space="preserve"> </w:t>
      </w:r>
      <w:r w:rsidR="0049296C" w:rsidRPr="0087050B">
        <w:rPr>
          <w:b/>
          <w:sz w:val="22"/>
          <w:szCs w:val="22"/>
        </w:rPr>
        <w:t xml:space="preserve">a </w:t>
      </w:r>
      <w:proofErr w:type="spellStart"/>
      <w:r w:rsidR="00591AC1" w:rsidRPr="0087050B">
        <w:rPr>
          <w:b/>
          <w:sz w:val="22"/>
          <w:szCs w:val="22"/>
        </w:rPr>
        <w:t>gNB</w:t>
      </w:r>
      <w:proofErr w:type="spellEnd"/>
      <w:r w:rsidR="00591AC1" w:rsidRPr="0087050B">
        <w:rPr>
          <w:b/>
          <w:sz w:val="22"/>
          <w:szCs w:val="22"/>
        </w:rPr>
        <w:t xml:space="preserve"> transmit</w:t>
      </w:r>
      <w:r w:rsidR="0049296C" w:rsidRPr="0087050B">
        <w:rPr>
          <w:b/>
          <w:sz w:val="22"/>
          <w:szCs w:val="22"/>
        </w:rPr>
        <w:t>s</w:t>
      </w:r>
      <w:r w:rsidR="00591AC1" w:rsidRPr="0087050B">
        <w:rPr>
          <w:b/>
          <w:sz w:val="22"/>
          <w:szCs w:val="22"/>
        </w:rPr>
        <w:t xml:space="preserve"> </w:t>
      </w:r>
      <w:r w:rsidR="009B04B1" w:rsidRPr="0087050B">
        <w:rPr>
          <w:b/>
          <w:sz w:val="22"/>
          <w:szCs w:val="22"/>
        </w:rPr>
        <w:t>multiple COT structure</w:t>
      </w:r>
      <w:r w:rsidR="008F0470" w:rsidRPr="0087050B">
        <w:rPr>
          <w:b/>
          <w:sz w:val="22"/>
          <w:szCs w:val="22"/>
        </w:rPr>
        <w:t xml:space="preserve"> indicators</w:t>
      </w:r>
      <w:r w:rsidR="00591AC1" w:rsidRPr="0087050B">
        <w:rPr>
          <w:b/>
          <w:sz w:val="22"/>
          <w:szCs w:val="22"/>
        </w:rPr>
        <w:t xml:space="preserve"> in a COT, consider following</w:t>
      </w:r>
      <w:r w:rsidR="009B04B1" w:rsidRPr="0087050B">
        <w:rPr>
          <w:b/>
          <w:sz w:val="22"/>
          <w:szCs w:val="22"/>
        </w:rPr>
        <w:t>:</w:t>
      </w:r>
    </w:p>
    <w:p w14:paraId="588ABBE3" w14:textId="1067D10B" w:rsidR="00AE66A7" w:rsidRPr="0087050B" w:rsidRDefault="00AE66A7" w:rsidP="00733AAA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2"/>
          <w:szCs w:val="22"/>
        </w:rPr>
      </w:pPr>
      <w:r w:rsidRPr="0087050B">
        <w:rPr>
          <w:rFonts w:ascii="Times New Roman" w:hAnsi="Times New Roman" w:cs="Times New Roman"/>
          <w:b/>
          <w:sz w:val="22"/>
          <w:szCs w:val="22"/>
        </w:rPr>
        <w:t xml:space="preserve">Option 1: Each COT structure indicator </w:t>
      </w:r>
      <w:r w:rsidR="009B3558">
        <w:rPr>
          <w:rFonts w:ascii="Times New Roman" w:hAnsi="Times New Roman" w:cs="Times New Roman"/>
          <w:b/>
          <w:sz w:val="22"/>
          <w:szCs w:val="22"/>
        </w:rPr>
        <w:t xml:space="preserve">of a COT </w:t>
      </w:r>
      <w:r w:rsidR="004924AD">
        <w:rPr>
          <w:rFonts w:ascii="Times New Roman" w:hAnsi="Times New Roman" w:cs="Times New Roman"/>
          <w:b/>
          <w:sz w:val="22"/>
          <w:szCs w:val="22"/>
        </w:rPr>
        <w:t>comprises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3558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Pr="0087050B">
        <w:rPr>
          <w:rFonts w:ascii="Times New Roman" w:hAnsi="Times New Roman" w:cs="Times New Roman"/>
          <w:b/>
          <w:sz w:val="22"/>
          <w:szCs w:val="22"/>
        </w:rPr>
        <w:t>sa</w:t>
      </w:r>
      <w:r w:rsidR="004924AD">
        <w:rPr>
          <w:rFonts w:ascii="Times New Roman" w:hAnsi="Times New Roman" w:cs="Times New Roman"/>
          <w:b/>
          <w:sz w:val="22"/>
          <w:szCs w:val="22"/>
        </w:rPr>
        <w:t xml:space="preserve">me </w:t>
      </w:r>
      <w:proofErr w:type="spellStart"/>
      <w:r w:rsidR="004924AD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4924AD">
        <w:rPr>
          <w:rFonts w:ascii="Times New Roman" w:hAnsi="Times New Roman" w:cs="Times New Roman"/>
          <w:b/>
          <w:sz w:val="22"/>
          <w:szCs w:val="22"/>
        </w:rPr>
        <w:t xml:space="preserve"> combination index</w:t>
      </w:r>
      <w:r w:rsidR="009B3558">
        <w:rPr>
          <w:rFonts w:ascii="Times New Roman" w:hAnsi="Times New Roman" w:cs="Times New Roman"/>
          <w:b/>
          <w:sz w:val="22"/>
          <w:szCs w:val="22"/>
        </w:rPr>
        <w:t xml:space="preserve"> and a starting</w:t>
      </w:r>
      <w:r w:rsidR="004924AD">
        <w:rPr>
          <w:rFonts w:ascii="Times New Roman" w:hAnsi="Times New Roman" w:cs="Times New Roman"/>
          <w:b/>
          <w:sz w:val="22"/>
          <w:szCs w:val="22"/>
        </w:rPr>
        <w:t xml:space="preserve"> index of the </w:t>
      </w:r>
      <w:proofErr w:type="spellStart"/>
      <w:r w:rsidR="004924AD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4924AD">
        <w:rPr>
          <w:rFonts w:ascii="Times New Roman" w:hAnsi="Times New Roman" w:cs="Times New Roman"/>
          <w:b/>
          <w:sz w:val="22"/>
          <w:szCs w:val="22"/>
        </w:rPr>
        <w:t xml:space="preserve"> combination </w:t>
      </w:r>
      <w:r w:rsidR="009B3558">
        <w:rPr>
          <w:rFonts w:ascii="Times New Roman" w:hAnsi="Times New Roman" w:cs="Times New Roman"/>
          <w:b/>
          <w:sz w:val="22"/>
          <w:szCs w:val="22"/>
        </w:rPr>
        <w:t>to</w:t>
      </w:r>
      <w:r w:rsidR="004924A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3558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4924AD">
        <w:rPr>
          <w:rFonts w:ascii="Times New Roman" w:hAnsi="Times New Roman" w:cs="Times New Roman"/>
          <w:b/>
          <w:sz w:val="22"/>
          <w:szCs w:val="22"/>
        </w:rPr>
        <w:t>current slot</w:t>
      </w:r>
      <w:r w:rsidRPr="0087050B">
        <w:rPr>
          <w:rFonts w:ascii="Times New Roman" w:hAnsi="Times New Roman" w:cs="Times New Roman"/>
          <w:b/>
          <w:sz w:val="22"/>
          <w:szCs w:val="22"/>
        </w:rPr>
        <w:t>.</w:t>
      </w:r>
    </w:p>
    <w:p w14:paraId="6BE0442F" w14:textId="5DF2E20A" w:rsidR="00591AC1" w:rsidRPr="0087050B" w:rsidRDefault="00AE66A7" w:rsidP="00733AAA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2"/>
          <w:szCs w:val="22"/>
        </w:rPr>
      </w:pPr>
      <w:r w:rsidRPr="0087050B">
        <w:rPr>
          <w:rFonts w:ascii="Times New Roman" w:hAnsi="Times New Roman" w:cs="Times New Roman"/>
          <w:b/>
          <w:sz w:val="22"/>
          <w:szCs w:val="22"/>
        </w:rPr>
        <w:t>Option 2: Eac</w:t>
      </w:r>
      <w:r w:rsidR="00591AC1" w:rsidRPr="0087050B">
        <w:rPr>
          <w:rFonts w:ascii="Times New Roman" w:hAnsi="Times New Roman" w:cs="Times New Roman"/>
          <w:b/>
          <w:sz w:val="22"/>
          <w:szCs w:val="22"/>
        </w:rPr>
        <w:t>h</w:t>
      </w:r>
      <w:r w:rsidR="00885D8E">
        <w:rPr>
          <w:rFonts w:ascii="Times New Roman" w:hAnsi="Times New Roman" w:cs="Times New Roman"/>
          <w:b/>
          <w:sz w:val="22"/>
          <w:szCs w:val="22"/>
        </w:rPr>
        <w:t xml:space="preserve"> COT structure indicator </w:t>
      </w:r>
      <w:r w:rsidR="009B3558">
        <w:rPr>
          <w:rFonts w:ascii="Times New Roman" w:hAnsi="Times New Roman" w:cs="Times New Roman"/>
          <w:b/>
          <w:sz w:val="22"/>
          <w:szCs w:val="22"/>
        </w:rPr>
        <w:t xml:space="preserve">of a COT </w:t>
      </w:r>
      <w:r w:rsidR="00885D8E">
        <w:rPr>
          <w:rFonts w:ascii="Times New Roman" w:hAnsi="Times New Roman" w:cs="Times New Roman"/>
          <w:b/>
          <w:sz w:val="22"/>
          <w:szCs w:val="22"/>
        </w:rPr>
        <w:t>indicates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85D8E">
        <w:rPr>
          <w:rFonts w:ascii="Times New Roman" w:hAnsi="Times New Roman" w:cs="Times New Roman"/>
          <w:b/>
          <w:sz w:val="22"/>
          <w:szCs w:val="22"/>
        </w:rPr>
        <w:t xml:space="preserve">an 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individual </w:t>
      </w:r>
      <w:proofErr w:type="spellStart"/>
      <w:r w:rsidR="00885D8E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885D8E">
        <w:rPr>
          <w:rFonts w:ascii="Times New Roman" w:hAnsi="Times New Roman" w:cs="Times New Roman"/>
          <w:b/>
          <w:sz w:val="22"/>
          <w:szCs w:val="22"/>
        </w:rPr>
        <w:t xml:space="preserve"> combination index, which </w:t>
      </w:r>
      <w:r w:rsidR="0049296C" w:rsidRPr="0087050B">
        <w:rPr>
          <w:rFonts w:ascii="Times New Roman" w:hAnsi="Times New Roman" w:cs="Times New Roman"/>
          <w:b/>
          <w:sz w:val="22"/>
          <w:szCs w:val="22"/>
        </w:rPr>
        <w:t>indicates</w:t>
      </w:r>
      <w:r w:rsidR="007A216A" w:rsidRPr="008705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85D8E">
        <w:rPr>
          <w:rFonts w:ascii="Times New Roman" w:hAnsi="Times New Roman" w:cs="Times New Roman"/>
          <w:b/>
          <w:sz w:val="22"/>
          <w:szCs w:val="22"/>
        </w:rPr>
        <w:t>the format of a</w:t>
      </w:r>
      <w:r w:rsidR="007A216A" w:rsidRPr="008705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85D8E">
        <w:rPr>
          <w:rFonts w:ascii="Times New Roman" w:hAnsi="Times New Roman" w:cs="Times New Roman"/>
          <w:b/>
          <w:sz w:val="22"/>
          <w:szCs w:val="22"/>
        </w:rPr>
        <w:t xml:space="preserve">set of </w:t>
      </w:r>
      <w:r w:rsidR="009B3558">
        <w:rPr>
          <w:rFonts w:ascii="Times New Roman" w:hAnsi="Times New Roman" w:cs="Times New Roman"/>
          <w:b/>
          <w:sz w:val="22"/>
          <w:szCs w:val="22"/>
        </w:rPr>
        <w:t xml:space="preserve">consecutive </w:t>
      </w:r>
      <w:r w:rsidR="00885D8E">
        <w:rPr>
          <w:rFonts w:ascii="Times New Roman" w:hAnsi="Times New Roman" w:cs="Times New Roman"/>
          <w:b/>
          <w:sz w:val="22"/>
          <w:szCs w:val="22"/>
        </w:rPr>
        <w:t>slots</w:t>
      </w:r>
      <w:r w:rsidR="0049296C" w:rsidRPr="008705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3558">
        <w:rPr>
          <w:rFonts w:ascii="Times New Roman" w:hAnsi="Times New Roman" w:cs="Times New Roman"/>
          <w:b/>
          <w:sz w:val="22"/>
          <w:szCs w:val="22"/>
        </w:rPr>
        <w:t>in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 the COT.</w:t>
      </w:r>
    </w:p>
    <w:p w14:paraId="6A3D1CAA" w14:textId="77777777" w:rsidR="0049296C" w:rsidRPr="0087050B" w:rsidRDefault="0049296C" w:rsidP="0049296C">
      <w:pPr>
        <w:spacing w:after="0"/>
        <w:rPr>
          <w:b/>
          <w:sz w:val="22"/>
          <w:szCs w:val="22"/>
        </w:rPr>
      </w:pPr>
    </w:p>
    <w:p w14:paraId="11CF17B7" w14:textId="77777777" w:rsidR="00D77EB2" w:rsidRDefault="0066627B" w:rsidP="0049296C">
      <w:pPr>
        <w:spacing w:after="0"/>
        <w:rPr>
          <w:sz w:val="22"/>
          <w:szCs w:val="22"/>
        </w:rPr>
      </w:pPr>
      <w:r w:rsidRPr="0087050B">
        <w:rPr>
          <w:sz w:val="22"/>
          <w:szCs w:val="22"/>
        </w:rPr>
        <w:t xml:space="preserve">If </w:t>
      </w:r>
      <w:r w:rsidR="008F0470" w:rsidRPr="0087050B">
        <w:rPr>
          <w:sz w:val="22"/>
          <w:szCs w:val="22"/>
        </w:rPr>
        <w:t xml:space="preserve">a </w:t>
      </w:r>
      <w:proofErr w:type="spellStart"/>
      <w:r w:rsidRPr="0087050B">
        <w:rPr>
          <w:sz w:val="22"/>
          <w:szCs w:val="22"/>
        </w:rPr>
        <w:t>gNB</w:t>
      </w:r>
      <w:proofErr w:type="spellEnd"/>
      <w:r w:rsidRPr="0087050B">
        <w:rPr>
          <w:sz w:val="22"/>
          <w:szCs w:val="22"/>
        </w:rPr>
        <w:t xml:space="preserve"> configures </w:t>
      </w:r>
      <w:r w:rsidR="008F0470" w:rsidRPr="0087050B">
        <w:rPr>
          <w:sz w:val="22"/>
          <w:szCs w:val="22"/>
        </w:rPr>
        <w:t xml:space="preserve">a </w:t>
      </w:r>
      <w:proofErr w:type="spellStart"/>
      <w:r w:rsidRPr="0087050B">
        <w:rPr>
          <w:sz w:val="22"/>
          <w:szCs w:val="22"/>
        </w:rPr>
        <w:t>UE</w:t>
      </w:r>
      <w:proofErr w:type="spellEnd"/>
      <w:r w:rsidRPr="0087050B">
        <w:rPr>
          <w:sz w:val="22"/>
          <w:szCs w:val="22"/>
        </w:rPr>
        <w:t xml:space="preserve"> to monitor m</w:t>
      </w:r>
      <w:r w:rsidR="008F0470" w:rsidRPr="0087050B">
        <w:rPr>
          <w:sz w:val="22"/>
          <w:szCs w:val="22"/>
        </w:rPr>
        <w:t>ultiple COT structure indicators</w:t>
      </w:r>
      <w:r w:rsidRPr="0087050B">
        <w:rPr>
          <w:sz w:val="22"/>
          <w:szCs w:val="22"/>
        </w:rPr>
        <w:t xml:space="preserve"> within a COT,</w:t>
      </w:r>
      <w:r w:rsidR="000D4A11" w:rsidRPr="0087050B">
        <w:rPr>
          <w:sz w:val="22"/>
          <w:szCs w:val="22"/>
        </w:rPr>
        <w:t xml:space="preserve"> the monitoring periodicity</w:t>
      </w:r>
      <w:r w:rsidR="008F0470" w:rsidRPr="0087050B">
        <w:rPr>
          <w:sz w:val="22"/>
          <w:szCs w:val="22"/>
        </w:rPr>
        <w:t xml:space="preserve"> c</w:t>
      </w:r>
      <w:r w:rsidR="000D4A11" w:rsidRPr="0087050B">
        <w:rPr>
          <w:sz w:val="22"/>
          <w:szCs w:val="22"/>
        </w:rPr>
        <w:t>arries</w:t>
      </w:r>
      <w:r w:rsidR="00FE16B3" w:rsidRPr="0087050B">
        <w:rPr>
          <w:sz w:val="22"/>
          <w:szCs w:val="22"/>
        </w:rPr>
        <w:t xml:space="preserve"> partial </w:t>
      </w:r>
      <w:r w:rsidR="000D4A11" w:rsidRPr="0087050B">
        <w:rPr>
          <w:sz w:val="22"/>
          <w:szCs w:val="22"/>
        </w:rPr>
        <w:t xml:space="preserve">of the </w:t>
      </w:r>
      <w:r w:rsidRPr="0087050B">
        <w:rPr>
          <w:sz w:val="22"/>
          <w:szCs w:val="22"/>
        </w:rPr>
        <w:t xml:space="preserve">COT </w:t>
      </w:r>
      <w:r w:rsidR="000D4A11" w:rsidRPr="0087050B">
        <w:rPr>
          <w:sz w:val="22"/>
          <w:szCs w:val="22"/>
        </w:rPr>
        <w:t>length information, which</w:t>
      </w:r>
      <w:r w:rsidR="00C032F8" w:rsidRPr="0087050B">
        <w:rPr>
          <w:sz w:val="22"/>
          <w:szCs w:val="22"/>
        </w:rPr>
        <w:t xml:space="preserve"> </w:t>
      </w:r>
      <w:r w:rsidR="000D4A11" w:rsidRPr="0087050B">
        <w:rPr>
          <w:sz w:val="22"/>
          <w:szCs w:val="22"/>
        </w:rPr>
        <w:t>can be utilized</w:t>
      </w:r>
      <w:r w:rsidR="00C032F8" w:rsidRPr="0087050B">
        <w:rPr>
          <w:sz w:val="22"/>
          <w:szCs w:val="22"/>
        </w:rPr>
        <w:t xml:space="preserve"> as </w:t>
      </w:r>
      <w:r w:rsidR="000D4A11" w:rsidRPr="0087050B">
        <w:rPr>
          <w:sz w:val="22"/>
          <w:szCs w:val="22"/>
        </w:rPr>
        <w:t xml:space="preserve">a </w:t>
      </w:r>
      <w:r w:rsidR="00C032F8" w:rsidRPr="0087050B">
        <w:rPr>
          <w:sz w:val="22"/>
          <w:szCs w:val="22"/>
        </w:rPr>
        <w:t xml:space="preserve">part of </w:t>
      </w:r>
      <w:r w:rsidR="008F0470" w:rsidRPr="0087050B">
        <w:rPr>
          <w:sz w:val="22"/>
          <w:szCs w:val="22"/>
        </w:rPr>
        <w:t xml:space="preserve">the </w:t>
      </w:r>
      <w:r w:rsidR="00C032F8" w:rsidRPr="0087050B">
        <w:rPr>
          <w:sz w:val="22"/>
          <w:szCs w:val="22"/>
        </w:rPr>
        <w:t>COT length indication</w:t>
      </w:r>
      <w:r w:rsidR="000D4A11" w:rsidRPr="0087050B">
        <w:rPr>
          <w:sz w:val="22"/>
          <w:szCs w:val="22"/>
        </w:rPr>
        <w:t>.</w:t>
      </w:r>
      <w:r w:rsidR="0087050B">
        <w:rPr>
          <w:sz w:val="22"/>
          <w:szCs w:val="22"/>
        </w:rPr>
        <w:t xml:space="preserve"> Table 1 </w:t>
      </w:r>
      <w:r w:rsidR="00D20BC4">
        <w:rPr>
          <w:sz w:val="22"/>
          <w:szCs w:val="22"/>
        </w:rPr>
        <w:t>depicts</w:t>
      </w:r>
      <w:r w:rsidR="0087050B">
        <w:rPr>
          <w:sz w:val="22"/>
          <w:szCs w:val="22"/>
        </w:rPr>
        <w:t xml:space="preserve"> a possible design of </w:t>
      </w:r>
      <w:r w:rsidR="00F10CE9">
        <w:rPr>
          <w:sz w:val="22"/>
          <w:szCs w:val="22"/>
        </w:rPr>
        <w:t>O</w:t>
      </w:r>
      <w:r w:rsidR="0087050B">
        <w:rPr>
          <w:sz w:val="22"/>
          <w:szCs w:val="22"/>
        </w:rPr>
        <w:t xml:space="preserve">ption 1 in </w:t>
      </w:r>
      <w:r w:rsidR="00F10CE9">
        <w:rPr>
          <w:sz w:val="22"/>
          <w:szCs w:val="22"/>
        </w:rPr>
        <w:t>P</w:t>
      </w:r>
      <w:r w:rsidR="0087050B">
        <w:rPr>
          <w:sz w:val="22"/>
          <w:szCs w:val="22"/>
        </w:rPr>
        <w:t xml:space="preserve">roposal 5 with </w:t>
      </w:r>
      <w:r w:rsidR="009B3558">
        <w:rPr>
          <w:sz w:val="22"/>
          <w:szCs w:val="22"/>
        </w:rPr>
        <w:t xml:space="preserve">the </w:t>
      </w:r>
      <w:r w:rsidR="0087050B">
        <w:rPr>
          <w:sz w:val="22"/>
          <w:szCs w:val="22"/>
        </w:rPr>
        <w:t>mon</w:t>
      </w:r>
      <w:r w:rsidR="00D20BC4">
        <w:rPr>
          <w:sz w:val="22"/>
          <w:szCs w:val="22"/>
        </w:rPr>
        <w:t xml:space="preserve">itoring periodicity information. Figure 1 shows an example of such design that </w:t>
      </w:r>
      <w:r w:rsidR="001D32CF">
        <w:rPr>
          <w:sz w:val="22"/>
          <w:szCs w:val="22"/>
        </w:rPr>
        <w:t>t</w:t>
      </w:r>
      <w:r w:rsidR="00D20BC4" w:rsidRPr="0087050B">
        <w:rPr>
          <w:sz w:val="22"/>
          <w:szCs w:val="22"/>
        </w:rPr>
        <w:t>he total length of the COT is 8</w:t>
      </w:r>
      <w:r w:rsidR="009B3558">
        <w:rPr>
          <w:sz w:val="22"/>
          <w:szCs w:val="22"/>
        </w:rPr>
        <w:t xml:space="preserve"> slots</w:t>
      </w:r>
      <w:r w:rsidR="00D20BC4" w:rsidRPr="0087050B">
        <w:rPr>
          <w:sz w:val="22"/>
          <w:szCs w:val="22"/>
        </w:rPr>
        <w:t xml:space="preserve">, and a </w:t>
      </w:r>
      <w:proofErr w:type="spellStart"/>
      <w:r w:rsidR="00D20BC4" w:rsidRPr="0087050B">
        <w:rPr>
          <w:sz w:val="22"/>
          <w:szCs w:val="22"/>
        </w:rPr>
        <w:t>gNB</w:t>
      </w:r>
      <w:proofErr w:type="spellEnd"/>
      <w:r w:rsidR="00D20BC4" w:rsidRPr="0087050B">
        <w:rPr>
          <w:sz w:val="22"/>
          <w:szCs w:val="22"/>
        </w:rPr>
        <w:t xml:space="preserve"> transmits </w:t>
      </w:r>
      <w:r w:rsidR="008A1EC5">
        <w:rPr>
          <w:sz w:val="22"/>
          <w:szCs w:val="22"/>
        </w:rPr>
        <w:t xml:space="preserve">multiple </w:t>
      </w:r>
      <w:r w:rsidR="00D20BC4" w:rsidRPr="0087050B">
        <w:rPr>
          <w:sz w:val="22"/>
          <w:szCs w:val="22"/>
        </w:rPr>
        <w:t xml:space="preserve">COT structure indicators in the 1’st, </w:t>
      </w:r>
      <w:proofErr w:type="gramStart"/>
      <w:r w:rsidR="00D20BC4" w:rsidRPr="0087050B">
        <w:rPr>
          <w:sz w:val="22"/>
          <w:szCs w:val="22"/>
        </w:rPr>
        <w:t>4’th</w:t>
      </w:r>
      <w:proofErr w:type="gramEnd"/>
      <w:r w:rsidR="00D20BC4" w:rsidRPr="0087050B">
        <w:rPr>
          <w:sz w:val="22"/>
          <w:szCs w:val="22"/>
        </w:rPr>
        <w:t xml:space="preserve">, and 7’th slot. </w:t>
      </w:r>
      <w:r w:rsidR="00D20BC4">
        <w:rPr>
          <w:sz w:val="22"/>
          <w:szCs w:val="22"/>
        </w:rPr>
        <w:t xml:space="preserve">If a </w:t>
      </w:r>
      <w:proofErr w:type="spellStart"/>
      <w:r w:rsidR="00D20BC4">
        <w:rPr>
          <w:sz w:val="22"/>
          <w:szCs w:val="22"/>
        </w:rPr>
        <w:t>UE</w:t>
      </w:r>
      <w:proofErr w:type="spellEnd"/>
      <w:r w:rsidR="00D20BC4">
        <w:rPr>
          <w:sz w:val="22"/>
          <w:szCs w:val="22"/>
        </w:rPr>
        <w:t xml:space="preserve"> wake</w:t>
      </w:r>
      <w:r w:rsidR="008A1EC5">
        <w:rPr>
          <w:sz w:val="22"/>
          <w:szCs w:val="22"/>
        </w:rPr>
        <w:t>s</w:t>
      </w:r>
      <w:r w:rsidR="00D20BC4">
        <w:rPr>
          <w:sz w:val="22"/>
          <w:szCs w:val="22"/>
        </w:rPr>
        <w:t xml:space="preserve"> up</w:t>
      </w:r>
      <w:r w:rsidR="00D20BC4" w:rsidRPr="0087050B">
        <w:rPr>
          <w:sz w:val="22"/>
          <w:szCs w:val="22"/>
        </w:rPr>
        <w:t xml:space="preserve"> in the middle </w:t>
      </w:r>
      <w:r w:rsidR="008A1EC5">
        <w:rPr>
          <w:sz w:val="22"/>
          <w:szCs w:val="22"/>
        </w:rPr>
        <w:t>of the COT</w:t>
      </w:r>
      <w:r w:rsidR="009B3558">
        <w:rPr>
          <w:sz w:val="22"/>
          <w:szCs w:val="22"/>
        </w:rPr>
        <w:t xml:space="preserve"> or</w:t>
      </w:r>
      <w:r w:rsidR="00D20BC4" w:rsidRPr="0087050B">
        <w:rPr>
          <w:sz w:val="22"/>
          <w:szCs w:val="22"/>
        </w:rPr>
        <w:t xml:space="preserve"> receives a first COT structure indicator in the 4’th </w:t>
      </w:r>
      <w:r w:rsidR="008A1EC5">
        <w:rPr>
          <w:sz w:val="22"/>
          <w:szCs w:val="22"/>
        </w:rPr>
        <w:t>slot, t</w:t>
      </w:r>
      <w:r w:rsidR="00D20BC4" w:rsidRPr="0087050B">
        <w:rPr>
          <w:sz w:val="22"/>
          <w:szCs w:val="22"/>
        </w:rPr>
        <w:t xml:space="preserve">he </w:t>
      </w:r>
      <w:proofErr w:type="spellStart"/>
      <w:r w:rsidR="00D20BC4" w:rsidRPr="0087050B">
        <w:rPr>
          <w:sz w:val="22"/>
          <w:szCs w:val="22"/>
        </w:rPr>
        <w:t>UE</w:t>
      </w:r>
      <w:proofErr w:type="spellEnd"/>
      <w:r w:rsidR="00D20BC4" w:rsidRPr="0087050B">
        <w:rPr>
          <w:sz w:val="22"/>
          <w:szCs w:val="22"/>
        </w:rPr>
        <w:t xml:space="preserve"> </w:t>
      </w:r>
      <w:r w:rsidR="009B3558">
        <w:rPr>
          <w:sz w:val="22"/>
          <w:szCs w:val="22"/>
        </w:rPr>
        <w:t>determines</w:t>
      </w:r>
      <w:r w:rsidR="00D20BC4" w:rsidRPr="0087050B">
        <w:rPr>
          <w:sz w:val="22"/>
          <w:szCs w:val="22"/>
        </w:rPr>
        <w:t xml:space="preserve"> the </w:t>
      </w:r>
      <w:r w:rsidR="00F10CE9">
        <w:rPr>
          <w:sz w:val="22"/>
          <w:szCs w:val="22"/>
        </w:rPr>
        <w:t xml:space="preserve">slot format of </w:t>
      </w:r>
      <w:r w:rsidR="009B3558">
        <w:rPr>
          <w:sz w:val="22"/>
          <w:szCs w:val="22"/>
        </w:rPr>
        <w:t xml:space="preserve">the </w:t>
      </w:r>
      <w:r w:rsidR="00D20BC4" w:rsidRPr="0087050B">
        <w:rPr>
          <w:sz w:val="22"/>
          <w:szCs w:val="22"/>
        </w:rPr>
        <w:t>current</w:t>
      </w:r>
      <w:r w:rsidR="00F10CE9">
        <w:rPr>
          <w:sz w:val="22"/>
          <w:szCs w:val="22"/>
        </w:rPr>
        <w:t xml:space="preserve"> slot in the </w:t>
      </w:r>
      <w:proofErr w:type="spellStart"/>
      <w:r w:rsidR="00F10CE9">
        <w:rPr>
          <w:sz w:val="22"/>
          <w:szCs w:val="22"/>
        </w:rPr>
        <w:t>SFI</w:t>
      </w:r>
      <w:proofErr w:type="spellEnd"/>
      <w:r w:rsidR="00F10CE9">
        <w:rPr>
          <w:sz w:val="22"/>
          <w:szCs w:val="22"/>
        </w:rPr>
        <w:t xml:space="preserve"> combination by </w:t>
      </w:r>
      <w:r w:rsidR="009B3558">
        <w:rPr>
          <w:sz w:val="22"/>
          <w:szCs w:val="22"/>
        </w:rPr>
        <w:t xml:space="preserve">calculating </w:t>
      </w:r>
      <w:r w:rsidR="00F10CE9">
        <w:rPr>
          <w:sz w:val="22"/>
          <w:szCs w:val="22"/>
        </w:rPr>
        <w:t>XY+1 (e.g</w:t>
      </w:r>
      <w:r w:rsidR="00D20BC4" w:rsidRPr="0087050B">
        <w:rPr>
          <w:sz w:val="22"/>
          <w:szCs w:val="22"/>
        </w:rPr>
        <w:t>. 1*3+1=4</w:t>
      </w:r>
      <w:r w:rsidR="00F10CE9">
        <w:rPr>
          <w:sz w:val="22"/>
          <w:szCs w:val="22"/>
        </w:rPr>
        <w:t xml:space="preserve">), </w:t>
      </w:r>
      <w:r w:rsidR="009B3558">
        <w:rPr>
          <w:sz w:val="22"/>
          <w:szCs w:val="22"/>
        </w:rPr>
        <w:t xml:space="preserve">which </w:t>
      </w:r>
      <w:r w:rsidR="009B3558">
        <w:rPr>
          <w:sz w:val="22"/>
          <w:szCs w:val="22"/>
        </w:rPr>
        <w:lastRenderedPageBreak/>
        <w:t xml:space="preserve">indicate it starts from the 4’th slot format in the </w:t>
      </w:r>
      <w:proofErr w:type="spellStart"/>
      <w:r w:rsidR="009B3558">
        <w:rPr>
          <w:sz w:val="22"/>
          <w:szCs w:val="22"/>
        </w:rPr>
        <w:t>SFI</w:t>
      </w:r>
      <w:proofErr w:type="spellEnd"/>
      <w:r w:rsidR="009B3558">
        <w:rPr>
          <w:sz w:val="22"/>
          <w:szCs w:val="22"/>
        </w:rPr>
        <w:t xml:space="preserve"> </w:t>
      </w:r>
      <w:proofErr w:type="spellStart"/>
      <w:r w:rsidR="009B3558">
        <w:rPr>
          <w:sz w:val="22"/>
          <w:szCs w:val="22"/>
        </w:rPr>
        <w:t>combanition</w:t>
      </w:r>
      <w:proofErr w:type="spellEnd"/>
      <w:r w:rsidR="00D20BC4" w:rsidRPr="0087050B">
        <w:rPr>
          <w:sz w:val="22"/>
          <w:szCs w:val="22"/>
        </w:rPr>
        <w:t xml:space="preserve">. If </w:t>
      </w:r>
      <w:r w:rsidR="009B3558">
        <w:rPr>
          <w:sz w:val="22"/>
          <w:szCs w:val="22"/>
        </w:rPr>
        <w:t xml:space="preserve">the </w:t>
      </w:r>
      <w:proofErr w:type="spellStart"/>
      <w:r w:rsidR="009B3558">
        <w:rPr>
          <w:sz w:val="22"/>
          <w:szCs w:val="22"/>
        </w:rPr>
        <w:t>gNB</w:t>
      </w:r>
      <w:proofErr w:type="spellEnd"/>
      <w:r w:rsidR="009B3558">
        <w:rPr>
          <w:sz w:val="22"/>
          <w:szCs w:val="22"/>
        </w:rPr>
        <w:t xml:space="preserve"> provides </w:t>
      </w:r>
      <w:r w:rsidR="00D20BC4" w:rsidRPr="0087050B">
        <w:rPr>
          <w:sz w:val="22"/>
          <w:szCs w:val="22"/>
        </w:rPr>
        <w:t xml:space="preserve">the length of the last monitoring duration </w:t>
      </w:r>
      <w:r w:rsidR="009B3558">
        <w:rPr>
          <w:sz w:val="22"/>
          <w:szCs w:val="22"/>
        </w:rPr>
        <w:t xml:space="preserve">in Z (i.e. Z=2), the </w:t>
      </w:r>
      <w:proofErr w:type="spellStart"/>
      <w:r w:rsidR="009B3558">
        <w:rPr>
          <w:sz w:val="22"/>
          <w:szCs w:val="22"/>
        </w:rPr>
        <w:t>UE</w:t>
      </w:r>
      <w:proofErr w:type="spellEnd"/>
      <w:r w:rsidR="009B3558">
        <w:rPr>
          <w:sz w:val="22"/>
          <w:szCs w:val="22"/>
        </w:rPr>
        <w:t xml:space="preserve"> can </w:t>
      </w:r>
      <w:r w:rsidR="00D77EB2">
        <w:rPr>
          <w:sz w:val="22"/>
          <w:szCs w:val="22"/>
        </w:rPr>
        <w:t>determine</w:t>
      </w:r>
      <w:r w:rsidR="00D20BC4" w:rsidRPr="0087050B">
        <w:rPr>
          <w:sz w:val="22"/>
          <w:szCs w:val="22"/>
        </w:rPr>
        <w:t xml:space="preserve"> that the remaining COT length by </w:t>
      </w:r>
      <w:r w:rsidR="00D77EB2">
        <w:rPr>
          <w:sz w:val="22"/>
          <w:szCs w:val="22"/>
        </w:rPr>
        <w:t xml:space="preserve">calculating </w:t>
      </w:r>
      <w:r w:rsidR="00D20BC4" w:rsidRPr="0087050B">
        <w:rPr>
          <w:sz w:val="22"/>
          <w:szCs w:val="22"/>
        </w:rPr>
        <w:t>(N-X-1)</w:t>
      </w:r>
      <w:r w:rsidR="00F10CE9">
        <w:rPr>
          <w:sz w:val="22"/>
          <w:szCs w:val="22"/>
        </w:rPr>
        <w:t>*</w:t>
      </w:r>
      <w:proofErr w:type="spellStart"/>
      <w:r w:rsidR="00D77EB2">
        <w:rPr>
          <w:sz w:val="22"/>
          <w:szCs w:val="22"/>
        </w:rPr>
        <w:t>Y+Z</w:t>
      </w:r>
      <w:proofErr w:type="spellEnd"/>
      <w:r w:rsidR="00D77EB2">
        <w:rPr>
          <w:sz w:val="22"/>
          <w:szCs w:val="22"/>
        </w:rPr>
        <w:t xml:space="preserve">, </w:t>
      </w:r>
      <w:r w:rsidR="00D20BC4" w:rsidRPr="0087050B">
        <w:rPr>
          <w:sz w:val="22"/>
          <w:szCs w:val="22"/>
        </w:rPr>
        <w:t>e.</w:t>
      </w:r>
      <w:r w:rsidR="00F10CE9">
        <w:rPr>
          <w:sz w:val="22"/>
          <w:szCs w:val="22"/>
        </w:rPr>
        <w:t>g.</w:t>
      </w:r>
      <w:r w:rsidR="00D20BC4" w:rsidRPr="0087050B">
        <w:rPr>
          <w:sz w:val="22"/>
          <w:szCs w:val="22"/>
        </w:rPr>
        <w:t xml:space="preserve"> (3-1-1)3+2=5</w:t>
      </w:r>
      <w:r w:rsidR="00D77EB2">
        <w:rPr>
          <w:sz w:val="22"/>
          <w:szCs w:val="22"/>
        </w:rPr>
        <w:t xml:space="preserve">, which indicates the remaining length is 5 </w:t>
      </w:r>
      <w:r w:rsidR="00F10CE9">
        <w:rPr>
          <w:sz w:val="22"/>
          <w:szCs w:val="22"/>
        </w:rPr>
        <w:t>slots</w:t>
      </w:r>
      <w:r w:rsidR="00D20BC4" w:rsidRPr="0087050B">
        <w:rPr>
          <w:sz w:val="22"/>
          <w:szCs w:val="22"/>
        </w:rPr>
        <w:t>.</w:t>
      </w:r>
    </w:p>
    <w:p w14:paraId="7D67F687" w14:textId="554D4EA6" w:rsidR="000D4A11" w:rsidRPr="0087050B" w:rsidRDefault="00D20BC4" w:rsidP="0049296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7050B">
        <w:rPr>
          <w:sz w:val="22"/>
          <w:szCs w:val="22"/>
        </w:rPr>
        <w:t xml:space="preserve"> </w:t>
      </w:r>
    </w:p>
    <w:p w14:paraId="568D6CC9" w14:textId="67686C17" w:rsidR="00885998" w:rsidRPr="0087050B" w:rsidRDefault="0087050B" w:rsidP="00D20BC4">
      <w:pPr>
        <w:spacing w:after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Table 1. </w:t>
      </w:r>
      <w:r w:rsidR="00B7042C" w:rsidRPr="0087050B">
        <w:rPr>
          <w:sz w:val="22"/>
          <w:szCs w:val="22"/>
        </w:rPr>
        <w:t xml:space="preserve">The COT </w:t>
      </w:r>
      <w:r>
        <w:rPr>
          <w:sz w:val="22"/>
          <w:szCs w:val="22"/>
        </w:rPr>
        <w:t>structure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462954" w:rsidRPr="0087050B" w14:paraId="591D2A9A" w14:textId="77777777" w:rsidTr="00885998">
        <w:tc>
          <w:tcPr>
            <w:tcW w:w="1165" w:type="dxa"/>
          </w:tcPr>
          <w:p w14:paraId="6DD78B98" w14:textId="0CB4AE0F" w:rsidR="00885998" w:rsidRPr="0087050B" w:rsidRDefault="00885998" w:rsidP="009B04B1">
            <w:pPr>
              <w:rPr>
                <w:sz w:val="22"/>
                <w:szCs w:val="22"/>
              </w:rPr>
            </w:pPr>
            <w:r w:rsidRPr="0087050B">
              <w:rPr>
                <w:sz w:val="22"/>
                <w:szCs w:val="22"/>
              </w:rPr>
              <w:t>Option-1</w:t>
            </w:r>
          </w:p>
        </w:tc>
        <w:tc>
          <w:tcPr>
            <w:tcW w:w="8185" w:type="dxa"/>
          </w:tcPr>
          <w:p w14:paraId="741BA9A5" w14:textId="759E79D1" w:rsidR="00885998" w:rsidRPr="0087050B" w:rsidRDefault="00885998" w:rsidP="00885998">
            <w:pPr>
              <w:rPr>
                <w:sz w:val="22"/>
                <w:szCs w:val="22"/>
              </w:rPr>
            </w:pPr>
            <w:r w:rsidRPr="0087050B">
              <w:rPr>
                <w:sz w:val="22"/>
                <w:szCs w:val="22"/>
              </w:rPr>
              <w:t xml:space="preserve">1. </w:t>
            </w:r>
            <w:proofErr w:type="spellStart"/>
            <w:r w:rsidRPr="0087050B">
              <w:rPr>
                <w:sz w:val="22"/>
                <w:szCs w:val="22"/>
              </w:rPr>
              <w:t>SFI</w:t>
            </w:r>
            <w:proofErr w:type="spellEnd"/>
            <w:r w:rsidRPr="0087050B">
              <w:rPr>
                <w:sz w:val="22"/>
                <w:szCs w:val="22"/>
              </w:rPr>
              <w:t xml:space="preserve"> combination for whole COT</w:t>
            </w:r>
            <w:r w:rsidRPr="0087050B">
              <w:rPr>
                <w:sz w:val="22"/>
                <w:szCs w:val="22"/>
              </w:rPr>
              <w:br/>
              <w:t xml:space="preserve">2. The total COT structure indication within the COT, i.e. N </w:t>
            </w:r>
            <w:r w:rsidRPr="0087050B">
              <w:rPr>
                <w:sz w:val="22"/>
                <w:szCs w:val="22"/>
              </w:rPr>
              <w:tab/>
            </w:r>
            <w:r w:rsidRPr="0087050B">
              <w:rPr>
                <w:sz w:val="22"/>
                <w:szCs w:val="22"/>
              </w:rPr>
              <w:br/>
              <w:t>3. The COT structure indication index, i.e. X = (0…N-1)</w:t>
            </w:r>
            <w:r w:rsidRPr="0087050B">
              <w:rPr>
                <w:sz w:val="22"/>
                <w:szCs w:val="22"/>
              </w:rPr>
              <w:br/>
              <w:t>4. The monitoring duration of COT structure indication, i.e. Y</w:t>
            </w:r>
            <w:proofErr w:type="gramStart"/>
            <w:r w:rsidRPr="0087050B">
              <w:rPr>
                <w:sz w:val="22"/>
                <w:szCs w:val="22"/>
              </w:rPr>
              <w:t>.</w:t>
            </w:r>
            <w:proofErr w:type="gramEnd"/>
            <w:r w:rsidRPr="0087050B">
              <w:rPr>
                <w:sz w:val="22"/>
                <w:szCs w:val="22"/>
              </w:rPr>
              <w:br/>
              <w:t>5. The length of the last monitoring duration, i.e. Z.</w:t>
            </w:r>
          </w:p>
          <w:p w14:paraId="01133677" w14:textId="7D876ED2" w:rsidR="00885998" w:rsidRPr="00C726FF" w:rsidRDefault="00885998" w:rsidP="00885998">
            <w:pPr>
              <w:rPr>
                <w:sz w:val="16"/>
                <w:szCs w:val="16"/>
              </w:rPr>
            </w:pPr>
            <w:r w:rsidRPr="00C726FF">
              <w:rPr>
                <w:sz w:val="16"/>
                <w:szCs w:val="16"/>
              </w:rPr>
              <w:t xml:space="preserve">Note: When a </w:t>
            </w:r>
            <w:proofErr w:type="spellStart"/>
            <w:r w:rsidRPr="00C726FF">
              <w:rPr>
                <w:sz w:val="16"/>
                <w:szCs w:val="16"/>
              </w:rPr>
              <w:t>UE</w:t>
            </w:r>
            <w:proofErr w:type="spellEnd"/>
            <w:r w:rsidRPr="00C726FF">
              <w:rPr>
                <w:sz w:val="16"/>
                <w:szCs w:val="16"/>
              </w:rPr>
              <w:t xml:space="preserve"> receives a COT structure indication, it can find the associated </w:t>
            </w:r>
            <w:proofErr w:type="spellStart"/>
            <w:r w:rsidRPr="00C726FF">
              <w:rPr>
                <w:sz w:val="16"/>
                <w:szCs w:val="16"/>
              </w:rPr>
              <w:t>SFI</w:t>
            </w:r>
            <w:proofErr w:type="spellEnd"/>
            <w:r w:rsidRPr="00C726FF">
              <w:rPr>
                <w:sz w:val="16"/>
                <w:szCs w:val="16"/>
              </w:rPr>
              <w:t xml:space="preserve"> index by calculate XY+1, and calculate the remaining COT length by (N-X</w:t>
            </w:r>
            <w:r w:rsidR="006D1237" w:rsidRPr="00C726FF">
              <w:rPr>
                <w:sz w:val="16"/>
                <w:szCs w:val="16"/>
              </w:rPr>
              <w:t>-1</w:t>
            </w:r>
            <w:proofErr w:type="gramStart"/>
            <w:r w:rsidRPr="00C726FF">
              <w:rPr>
                <w:sz w:val="16"/>
                <w:szCs w:val="16"/>
              </w:rPr>
              <w:t>)</w:t>
            </w:r>
            <w:proofErr w:type="spellStart"/>
            <w:r w:rsidRPr="00C726FF">
              <w:rPr>
                <w:sz w:val="16"/>
                <w:szCs w:val="16"/>
              </w:rPr>
              <w:t>Y</w:t>
            </w:r>
            <w:proofErr w:type="gramEnd"/>
            <w:r w:rsidRPr="00C726FF">
              <w:rPr>
                <w:sz w:val="16"/>
                <w:szCs w:val="16"/>
              </w:rPr>
              <w:t>+Z</w:t>
            </w:r>
            <w:proofErr w:type="spellEnd"/>
            <w:r w:rsidRPr="00C726FF">
              <w:rPr>
                <w:sz w:val="16"/>
                <w:szCs w:val="16"/>
              </w:rPr>
              <w:t>, or (N-X)Y if Z is not conveyed.</w:t>
            </w:r>
          </w:p>
        </w:tc>
      </w:tr>
      <w:tr w:rsidR="00885998" w:rsidRPr="0087050B" w14:paraId="372D3CBB" w14:textId="77777777" w:rsidTr="00885998">
        <w:tc>
          <w:tcPr>
            <w:tcW w:w="1165" w:type="dxa"/>
          </w:tcPr>
          <w:p w14:paraId="6A637BE4" w14:textId="24EC45DA" w:rsidR="00885998" w:rsidRPr="0087050B" w:rsidRDefault="00885998" w:rsidP="00885998">
            <w:pPr>
              <w:rPr>
                <w:sz w:val="22"/>
                <w:szCs w:val="22"/>
              </w:rPr>
            </w:pPr>
            <w:r w:rsidRPr="0087050B">
              <w:rPr>
                <w:sz w:val="22"/>
                <w:szCs w:val="22"/>
              </w:rPr>
              <w:t>Option-2</w:t>
            </w:r>
          </w:p>
        </w:tc>
        <w:tc>
          <w:tcPr>
            <w:tcW w:w="8185" w:type="dxa"/>
          </w:tcPr>
          <w:p w14:paraId="0594C3EE" w14:textId="682BF56B" w:rsidR="00D05518" w:rsidRPr="0087050B" w:rsidRDefault="00885998" w:rsidP="00D05518">
            <w:pPr>
              <w:rPr>
                <w:rFonts w:eastAsiaTheme="minorEastAsia"/>
                <w:sz w:val="22"/>
                <w:szCs w:val="22"/>
                <w:lang w:eastAsia="zh-TW"/>
              </w:rPr>
            </w:pPr>
            <w:r w:rsidRPr="0087050B">
              <w:rPr>
                <w:sz w:val="22"/>
                <w:szCs w:val="22"/>
              </w:rPr>
              <w:t xml:space="preserve">1. </w:t>
            </w:r>
            <w:proofErr w:type="spellStart"/>
            <w:r w:rsidRPr="0087050B">
              <w:rPr>
                <w:sz w:val="22"/>
                <w:szCs w:val="22"/>
              </w:rPr>
              <w:t>SFI</w:t>
            </w:r>
            <w:proofErr w:type="spellEnd"/>
            <w:r w:rsidRPr="0087050B">
              <w:rPr>
                <w:sz w:val="22"/>
                <w:szCs w:val="22"/>
              </w:rPr>
              <w:t xml:space="preserve"> combination for partial COT</w:t>
            </w:r>
            <w:r w:rsidRPr="0087050B">
              <w:rPr>
                <w:sz w:val="22"/>
                <w:szCs w:val="22"/>
              </w:rPr>
              <w:br/>
              <w:t xml:space="preserve">2. </w:t>
            </w:r>
            <w:r w:rsidR="00D05518" w:rsidRPr="0087050B">
              <w:rPr>
                <w:sz w:val="22"/>
                <w:szCs w:val="22"/>
              </w:rPr>
              <w:t xml:space="preserve">The starting index of the </w:t>
            </w:r>
            <w:proofErr w:type="spellStart"/>
            <w:r w:rsidR="00D05518" w:rsidRPr="0087050B">
              <w:rPr>
                <w:sz w:val="22"/>
                <w:szCs w:val="22"/>
              </w:rPr>
              <w:t>SFI</w:t>
            </w:r>
            <w:proofErr w:type="spellEnd"/>
            <w:r w:rsidR="00D05518" w:rsidRPr="0087050B">
              <w:rPr>
                <w:sz w:val="22"/>
                <w:szCs w:val="22"/>
              </w:rPr>
              <w:t xml:space="preserve"> combination</w:t>
            </w:r>
            <w:r w:rsidR="00D05518" w:rsidRPr="0087050B">
              <w:rPr>
                <w:sz w:val="22"/>
                <w:szCs w:val="22"/>
              </w:rPr>
              <w:br/>
              <w:t xml:space="preserve">3. The available length of the </w:t>
            </w:r>
            <w:proofErr w:type="spellStart"/>
            <w:r w:rsidR="00D05518" w:rsidRPr="0087050B">
              <w:rPr>
                <w:sz w:val="22"/>
                <w:szCs w:val="22"/>
              </w:rPr>
              <w:t>SFI</w:t>
            </w:r>
            <w:proofErr w:type="spellEnd"/>
            <w:r w:rsidR="00D05518" w:rsidRPr="0087050B">
              <w:rPr>
                <w:sz w:val="22"/>
                <w:szCs w:val="22"/>
              </w:rPr>
              <w:t xml:space="preserve"> combination</w:t>
            </w:r>
          </w:p>
        </w:tc>
      </w:tr>
    </w:tbl>
    <w:p w14:paraId="76B651E1" w14:textId="719A40EC" w:rsidR="00D77EB2" w:rsidRPr="0087050B" w:rsidRDefault="00D77EB2" w:rsidP="00885998">
      <w:pPr>
        <w:rPr>
          <w:b/>
          <w:sz w:val="22"/>
          <w:szCs w:val="22"/>
        </w:rPr>
      </w:pPr>
    </w:p>
    <w:p w14:paraId="6DA4A079" w14:textId="48F5C93F" w:rsidR="005F2BAC" w:rsidRPr="0087050B" w:rsidRDefault="001E5D87" w:rsidP="00C726FF">
      <w:pPr>
        <w:jc w:val="center"/>
        <w:rPr>
          <w:color w:val="808080" w:themeColor="background1" w:themeShade="80"/>
          <w:sz w:val="22"/>
          <w:szCs w:val="22"/>
        </w:rPr>
      </w:pPr>
      <w:r w:rsidRPr="0087050B">
        <w:rPr>
          <w:noProof/>
          <w:color w:val="808080" w:themeColor="background1" w:themeShade="80"/>
          <w:sz w:val="22"/>
          <w:szCs w:val="22"/>
          <w:lang w:val="en-US" w:eastAsia="zh-TW"/>
        </w:rPr>
        <w:drawing>
          <wp:inline distT="0" distB="0" distL="0" distR="0" wp14:anchorId="02A0405F" wp14:editId="3BBDF694">
            <wp:extent cx="5109713" cy="231574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999" cy="232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73510" w14:textId="1214ADF2" w:rsidR="00110BB3" w:rsidRPr="0087050B" w:rsidRDefault="005F2BAC" w:rsidP="005F2BAC">
      <w:pPr>
        <w:jc w:val="center"/>
        <w:rPr>
          <w:sz w:val="22"/>
          <w:szCs w:val="22"/>
        </w:rPr>
      </w:pPr>
      <w:r w:rsidRPr="0087050B">
        <w:rPr>
          <w:sz w:val="22"/>
          <w:szCs w:val="22"/>
        </w:rPr>
        <w:t xml:space="preserve">Figure </w:t>
      </w:r>
      <w:r w:rsidR="0087050B">
        <w:rPr>
          <w:sz w:val="22"/>
          <w:szCs w:val="22"/>
        </w:rPr>
        <w:t>1</w:t>
      </w:r>
      <w:r w:rsidR="00E46182" w:rsidRPr="0087050B">
        <w:rPr>
          <w:sz w:val="22"/>
          <w:szCs w:val="22"/>
        </w:rPr>
        <w:t>. An example of Option-</w:t>
      </w:r>
      <w:r w:rsidRPr="0087050B">
        <w:rPr>
          <w:sz w:val="22"/>
          <w:szCs w:val="22"/>
        </w:rPr>
        <w:t>1 configuration.</w:t>
      </w:r>
    </w:p>
    <w:p w14:paraId="1449E31B" w14:textId="77777777" w:rsidR="00D77EB2" w:rsidRDefault="00D77EB2" w:rsidP="006B5882">
      <w:pPr>
        <w:rPr>
          <w:sz w:val="22"/>
          <w:szCs w:val="22"/>
        </w:rPr>
      </w:pPr>
    </w:p>
    <w:p w14:paraId="7A82CDA9" w14:textId="1DE7EFFB" w:rsidR="00D77EB2" w:rsidRDefault="006B5882" w:rsidP="006B5882">
      <w:pPr>
        <w:rPr>
          <w:sz w:val="22"/>
          <w:szCs w:val="22"/>
        </w:rPr>
      </w:pPr>
      <w:r w:rsidRPr="0087050B">
        <w:rPr>
          <w:sz w:val="22"/>
          <w:szCs w:val="22"/>
        </w:rPr>
        <w:t xml:space="preserve">In contrast, </w:t>
      </w:r>
      <w:r w:rsidR="00F10CE9">
        <w:rPr>
          <w:sz w:val="22"/>
          <w:szCs w:val="22"/>
        </w:rPr>
        <w:t xml:space="preserve">Figure 2 shows an example of the Option </w:t>
      </w:r>
      <w:r w:rsidRPr="0087050B">
        <w:rPr>
          <w:sz w:val="22"/>
          <w:szCs w:val="22"/>
        </w:rPr>
        <w:t xml:space="preserve">2 </w:t>
      </w:r>
      <w:r w:rsidR="00F10CE9">
        <w:rPr>
          <w:sz w:val="22"/>
          <w:szCs w:val="22"/>
        </w:rPr>
        <w:t>in Proposal 5</w:t>
      </w:r>
      <w:r w:rsidR="000105A6">
        <w:rPr>
          <w:sz w:val="22"/>
          <w:szCs w:val="22"/>
        </w:rPr>
        <w:t xml:space="preserve"> that</w:t>
      </w:r>
      <w:r w:rsidR="00F10CE9">
        <w:rPr>
          <w:sz w:val="22"/>
          <w:szCs w:val="22"/>
        </w:rPr>
        <w:t xml:space="preserve"> </w:t>
      </w:r>
      <w:r w:rsidR="000105A6">
        <w:rPr>
          <w:sz w:val="22"/>
          <w:szCs w:val="22"/>
        </w:rPr>
        <w:t xml:space="preserve">each indicator indicates a sequence of slot formats. Additionally, </w:t>
      </w:r>
      <w:r w:rsidR="00C726FF">
        <w:rPr>
          <w:sz w:val="22"/>
          <w:szCs w:val="22"/>
        </w:rPr>
        <w:t xml:space="preserve">using </w:t>
      </w:r>
      <w:r w:rsidR="000105A6">
        <w:rPr>
          <w:sz w:val="22"/>
          <w:szCs w:val="22"/>
        </w:rPr>
        <w:t>an</w:t>
      </w:r>
      <w:r w:rsidR="00C726FF">
        <w:rPr>
          <w:sz w:val="22"/>
          <w:szCs w:val="22"/>
        </w:rPr>
        <w:t xml:space="preserve"> offset and a duration to indicate a set of slot formats within the </w:t>
      </w:r>
      <w:proofErr w:type="spellStart"/>
      <w:r w:rsidR="00C726FF">
        <w:rPr>
          <w:sz w:val="22"/>
          <w:szCs w:val="22"/>
        </w:rPr>
        <w:t>SFI</w:t>
      </w:r>
      <w:proofErr w:type="spellEnd"/>
      <w:r w:rsidR="00C726FF">
        <w:rPr>
          <w:sz w:val="22"/>
          <w:szCs w:val="22"/>
        </w:rPr>
        <w:t xml:space="preserve"> combination can be included as optional variations.</w:t>
      </w:r>
    </w:p>
    <w:p w14:paraId="69B42561" w14:textId="77777777" w:rsidR="00D77EB2" w:rsidRPr="00C76F05" w:rsidRDefault="00D77EB2" w:rsidP="00D77EB2">
      <w:pPr>
        <w:pStyle w:val="Heading3"/>
        <w:spacing w:line="360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87050B">
        <w:rPr>
          <w:rFonts w:ascii="Times New Roman" w:hAnsi="Times New Roman" w:cs="Times New Roman"/>
          <w:b/>
          <w:color w:val="auto"/>
          <w:sz w:val="22"/>
          <w:szCs w:val="22"/>
        </w:rPr>
        <w:t>2.2.1 Frequency domain COT structure</w:t>
      </w:r>
    </w:p>
    <w:p w14:paraId="3F0AF472" w14:textId="77777777" w:rsidR="00D77EB2" w:rsidRDefault="00D77EB2" w:rsidP="00D77EB2">
      <w:pPr>
        <w:rPr>
          <w:i/>
          <w:sz w:val="22"/>
          <w:szCs w:val="22"/>
        </w:rPr>
      </w:pPr>
      <w:r w:rsidRPr="0087050B">
        <w:rPr>
          <w:sz w:val="22"/>
          <w:szCs w:val="22"/>
        </w:rPr>
        <w:t xml:space="preserve"> </w:t>
      </w:r>
      <w:r w:rsidRPr="0087050B">
        <w:rPr>
          <w:i/>
        </w:rPr>
        <w:t xml:space="preserve">“Wide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</w:t>
      </w:r>
      <w:proofErr w:type="spellStart"/>
      <w:r w:rsidRPr="0087050B">
        <w:rPr>
          <w:i/>
        </w:rPr>
        <w:t>LBT</w:t>
      </w:r>
      <w:proofErr w:type="spellEnd"/>
      <w:r w:rsidRPr="0087050B">
        <w:rPr>
          <w:i/>
        </w:rPr>
        <w:t xml:space="preserve"> is unsuccessful in one or more </w:t>
      </w:r>
      <w:proofErr w:type="spellStart"/>
      <w:r w:rsidRPr="0087050B">
        <w:rPr>
          <w:i/>
        </w:rPr>
        <w:t>LBT</w:t>
      </w:r>
      <w:proofErr w:type="spellEnd"/>
      <w:r w:rsidRPr="0087050B">
        <w:rPr>
          <w:i/>
        </w:rPr>
        <w:t xml:space="preserve"> </w:t>
      </w:r>
      <w:proofErr w:type="spellStart"/>
      <w:r w:rsidRPr="0087050B">
        <w:rPr>
          <w:i/>
        </w:rPr>
        <w:t>subbands</w:t>
      </w:r>
      <w:proofErr w:type="spellEnd"/>
      <w:r w:rsidRPr="0087050B">
        <w:rPr>
          <w:i/>
        </w:rPr>
        <w:t xml:space="preserve"> within the wideband carrier. For all wide-band operation cases, </w:t>
      </w:r>
      <w:proofErr w:type="spellStart"/>
      <w:r w:rsidRPr="0087050B">
        <w:rPr>
          <w:i/>
        </w:rPr>
        <w:t>CCA</w:t>
      </w:r>
      <w:proofErr w:type="spellEnd"/>
      <w:r w:rsidRPr="0087050B">
        <w:rPr>
          <w:i/>
        </w:rPr>
        <w:t xml:space="preserve"> is performed in units of 20MHz (at least for 5GHz).”</w:t>
      </w:r>
    </w:p>
    <w:p w14:paraId="22509D12" w14:textId="54364853" w:rsidR="00D77EB2" w:rsidRPr="00C76F05" w:rsidRDefault="00D77EB2" w:rsidP="00D77EB2">
      <w:pPr>
        <w:rPr>
          <w:i/>
          <w:sz w:val="22"/>
          <w:szCs w:val="22"/>
        </w:rPr>
      </w:pPr>
      <w:r>
        <w:rPr>
          <w:sz w:val="22"/>
          <w:szCs w:val="22"/>
        </w:rPr>
        <w:t>The wide band operation</w:t>
      </w:r>
      <w:r w:rsidRPr="00C76F05">
        <w:rPr>
          <w:sz w:val="22"/>
          <w:szCs w:val="22"/>
        </w:rPr>
        <w:t xml:space="preserve"> captured in the </w:t>
      </w:r>
      <w:proofErr w:type="spellStart"/>
      <w:r w:rsidRPr="00C76F05">
        <w:rPr>
          <w:sz w:val="22"/>
          <w:szCs w:val="22"/>
        </w:rPr>
        <w:t>WID</w:t>
      </w:r>
      <w:proofErr w:type="spellEnd"/>
      <w:r>
        <w:rPr>
          <w:sz w:val="22"/>
          <w:szCs w:val="22"/>
        </w:rPr>
        <w:t xml:space="preserve"> is shows in the paragraph above</w:t>
      </w:r>
      <w:r w:rsidRPr="00C76F05">
        <w:rPr>
          <w:sz w:val="22"/>
          <w:szCs w:val="22"/>
        </w:rPr>
        <w:t xml:space="preserve">. According to the description, the </w:t>
      </w:r>
      <w:proofErr w:type="spellStart"/>
      <w:r w:rsidRPr="00C76F05">
        <w:rPr>
          <w:sz w:val="22"/>
          <w:szCs w:val="22"/>
        </w:rPr>
        <w:t>CCA</w:t>
      </w:r>
      <w:proofErr w:type="spellEnd"/>
      <w:r w:rsidRPr="00C76F05">
        <w:rPr>
          <w:sz w:val="22"/>
          <w:szCs w:val="22"/>
        </w:rPr>
        <w:t xml:space="preserve"> granularity (e.g. </w:t>
      </w:r>
      <w:proofErr w:type="spellStart"/>
      <w:r w:rsidRPr="00C76F05">
        <w:rPr>
          <w:sz w:val="22"/>
          <w:szCs w:val="22"/>
        </w:rPr>
        <w:t>subband</w:t>
      </w:r>
      <w:proofErr w:type="spellEnd"/>
      <w:r w:rsidRPr="00C76F05">
        <w:rPr>
          <w:sz w:val="22"/>
          <w:szCs w:val="22"/>
        </w:rPr>
        <w:t>) has been defined as 20MHz for 5GHz band (not yet decided in the 6GHz band).</w:t>
      </w:r>
    </w:p>
    <w:p w14:paraId="09A68559" w14:textId="77777777" w:rsidR="00D77EB2" w:rsidRPr="0087050B" w:rsidRDefault="00D77EB2" w:rsidP="00D77EB2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Proposal 6</w:t>
      </w:r>
      <w:r w:rsidRPr="0087050B">
        <w:rPr>
          <w:b/>
          <w:sz w:val="22"/>
          <w:szCs w:val="22"/>
        </w:rPr>
        <w:t>:</w:t>
      </w:r>
      <w:r w:rsidRPr="00C76F05">
        <w:rPr>
          <w:b/>
          <w:sz w:val="22"/>
          <w:szCs w:val="22"/>
        </w:rPr>
        <w:t xml:space="preserve"> For 5GHz band, using a bitmap to indicate the frequency domain COT structure. For 6GHz band, study the necessity of indicating </w:t>
      </w:r>
      <w:proofErr w:type="spellStart"/>
      <w:r w:rsidRPr="00C76F05">
        <w:rPr>
          <w:b/>
          <w:sz w:val="22"/>
          <w:szCs w:val="22"/>
        </w:rPr>
        <w:t>subband</w:t>
      </w:r>
      <w:proofErr w:type="spellEnd"/>
      <w:r w:rsidRPr="00C76F05">
        <w:rPr>
          <w:b/>
          <w:sz w:val="22"/>
          <w:szCs w:val="22"/>
        </w:rPr>
        <w:t xml:space="preserve"> granularity by </w:t>
      </w:r>
      <w:proofErr w:type="spellStart"/>
      <w:r w:rsidRPr="00C76F05">
        <w:rPr>
          <w:b/>
          <w:sz w:val="22"/>
          <w:szCs w:val="22"/>
        </w:rPr>
        <w:t>RRC</w:t>
      </w:r>
      <w:proofErr w:type="spellEnd"/>
      <w:r w:rsidRPr="00C76F05">
        <w:rPr>
          <w:b/>
          <w:sz w:val="22"/>
          <w:szCs w:val="22"/>
        </w:rPr>
        <w:t xml:space="preserve"> signalling.</w:t>
      </w:r>
      <w:r w:rsidRPr="0087050B">
        <w:rPr>
          <w:sz w:val="22"/>
          <w:szCs w:val="22"/>
        </w:rPr>
        <w:t xml:space="preserve"> </w:t>
      </w:r>
    </w:p>
    <w:p w14:paraId="5B577868" w14:textId="35A55F16" w:rsidR="000105A6" w:rsidRDefault="00C726FF" w:rsidP="006B588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105A6">
        <w:rPr>
          <w:sz w:val="22"/>
          <w:szCs w:val="22"/>
        </w:rPr>
        <w:t xml:space="preserve"> </w:t>
      </w:r>
    </w:p>
    <w:p w14:paraId="0DB8092E" w14:textId="285C9185" w:rsidR="003660BF" w:rsidRPr="0087050B" w:rsidRDefault="00D05518" w:rsidP="00D05518">
      <w:pPr>
        <w:jc w:val="center"/>
      </w:pPr>
      <w:r w:rsidRPr="0087050B">
        <w:rPr>
          <w:noProof/>
          <w:lang w:val="en-US" w:eastAsia="zh-TW"/>
        </w:rPr>
        <w:drawing>
          <wp:inline distT="0" distB="0" distL="0" distR="0" wp14:anchorId="56D19F13" wp14:editId="5544B65D">
            <wp:extent cx="4529846" cy="1996328"/>
            <wp:effectExtent l="0" t="0" r="444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FI_O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291" cy="200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7A471" w14:textId="75E87BBD" w:rsidR="006543CE" w:rsidRPr="0087050B" w:rsidRDefault="00F10CE9" w:rsidP="005F2BAC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 2</w:t>
      </w:r>
      <w:r w:rsidR="00306A5F" w:rsidRPr="0087050B">
        <w:rPr>
          <w:sz w:val="22"/>
          <w:szCs w:val="22"/>
        </w:rPr>
        <w:t>. An example of Option-2 configuration.</w:t>
      </w:r>
    </w:p>
    <w:p w14:paraId="2F7311A3" w14:textId="6C786358" w:rsidR="00C71E56" w:rsidRPr="0087050B" w:rsidRDefault="00C71E56" w:rsidP="00462954">
      <w:pPr>
        <w:rPr>
          <w:b/>
        </w:rPr>
      </w:pPr>
      <w:r w:rsidRPr="0087050B">
        <w:rPr>
          <w:sz w:val="22"/>
          <w:szCs w:val="22"/>
        </w:rPr>
        <w:tab/>
      </w:r>
    </w:p>
    <w:p w14:paraId="1C41D354" w14:textId="48DFFF37" w:rsidR="005B7DD8" w:rsidRPr="00BD6FF5" w:rsidRDefault="00B1625B" w:rsidP="00B1625B">
      <w:pPr>
        <w:pStyle w:val="Heading1"/>
        <w:rPr>
          <w:rFonts w:ascii="Times New Roman" w:hAnsi="Times New Roman"/>
          <w:lang w:val="en-US" w:eastAsia="zh-TW"/>
        </w:rPr>
      </w:pPr>
      <w:r w:rsidRPr="00BD6FF5">
        <w:rPr>
          <w:rFonts w:ascii="Times New Roman" w:hAnsi="Times New Roman"/>
          <w:lang w:val="en-US" w:eastAsia="zh-TW"/>
        </w:rPr>
        <w:t>3</w:t>
      </w:r>
      <w:r w:rsidRPr="00BD6FF5">
        <w:rPr>
          <w:rFonts w:ascii="Times New Roman" w:hAnsi="Times New Roman"/>
          <w:lang w:val="en-US" w:eastAsia="zh-TW"/>
        </w:rPr>
        <w:tab/>
        <w:t>Conclusions</w:t>
      </w:r>
    </w:p>
    <w:p w14:paraId="56B4259B" w14:textId="77777777" w:rsidR="00BD6FF5" w:rsidRPr="0087050B" w:rsidRDefault="00BD6FF5" w:rsidP="00BD6FF5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Observation 1</w:t>
      </w:r>
      <w:r w:rsidRPr="0087050B">
        <w:rPr>
          <w:sz w:val="22"/>
          <w:szCs w:val="22"/>
        </w:rPr>
        <w:t xml:space="preserve">: </w:t>
      </w:r>
      <w:r w:rsidRPr="0087050B">
        <w:rPr>
          <w:b/>
          <w:sz w:val="22"/>
          <w:szCs w:val="22"/>
        </w:rPr>
        <w:t xml:space="preserve">Dynamic </w:t>
      </w:r>
      <w:proofErr w:type="spellStart"/>
      <w:r w:rsidRPr="0087050B">
        <w:rPr>
          <w:b/>
          <w:sz w:val="22"/>
          <w:szCs w:val="22"/>
        </w:rPr>
        <w:t>PDSCH</w:t>
      </w:r>
      <w:proofErr w:type="spellEnd"/>
      <w:r w:rsidRPr="0087050B">
        <w:rPr>
          <w:b/>
          <w:sz w:val="22"/>
          <w:szCs w:val="22"/>
        </w:rPr>
        <w:t xml:space="preserve"> starting position can be supported based on Rel. 15 NR. However, with DL burst detection as an optional feature, it may drain out </w:t>
      </w:r>
      <w:proofErr w:type="spellStart"/>
      <w:r w:rsidRPr="0087050B">
        <w:rPr>
          <w:b/>
          <w:sz w:val="22"/>
          <w:szCs w:val="22"/>
        </w:rPr>
        <w:t>UE’s</w:t>
      </w:r>
      <w:proofErr w:type="spellEnd"/>
      <w:r w:rsidRPr="0087050B">
        <w:rPr>
          <w:b/>
          <w:sz w:val="22"/>
          <w:szCs w:val="22"/>
        </w:rPr>
        <w:t xml:space="preserve"> battery.  </w:t>
      </w:r>
    </w:p>
    <w:p w14:paraId="58139B53" w14:textId="0A41EAE0" w:rsidR="00BD6FF5" w:rsidRDefault="00BD6FF5" w:rsidP="00BD6FF5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 xml:space="preserve">Proposal 1: The ability of identifying a DL burst by </w:t>
      </w:r>
      <w:r w:rsidR="00D77EB2">
        <w:rPr>
          <w:b/>
          <w:sz w:val="22"/>
          <w:szCs w:val="22"/>
        </w:rPr>
        <w:t xml:space="preserve">detecting </w:t>
      </w:r>
      <w:proofErr w:type="spellStart"/>
      <w:r w:rsidR="00D77EB2">
        <w:rPr>
          <w:b/>
          <w:sz w:val="22"/>
          <w:szCs w:val="22"/>
        </w:rPr>
        <w:t>DMRS</w:t>
      </w:r>
      <w:proofErr w:type="spellEnd"/>
      <w:r w:rsidR="00D77EB2">
        <w:rPr>
          <w:b/>
          <w:sz w:val="22"/>
          <w:szCs w:val="22"/>
        </w:rPr>
        <w:t xml:space="preserve"> should be specifi</w:t>
      </w:r>
      <w:r w:rsidRPr="0087050B">
        <w:rPr>
          <w:b/>
          <w:sz w:val="22"/>
          <w:szCs w:val="22"/>
        </w:rPr>
        <w:t xml:space="preserve">ed as a </w:t>
      </w:r>
      <w:proofErr w:type="spellStart"/>
      <w:r w:rsidRPr="0087050B">
        <w:rPr>
          <w:b/>
          <w:sz w:val="22"/>
          <w:szCs w:val="22"/>
        </w:rPr>
        <w:t>UE</w:t>
      </w:r>
      <w:proofErr w:type="spellEnd"/>
      <w:r w:rsidRPr="0087050B">
        <w:rPr>
          <w:b/>
          <w:sz w:val="22"/>
          <w:szCs w:val="22"/>
        </w:rPr>
        <w:t xml:space="preserve"> capability.</w:t>
      </w:r>
    </w:p>
    <w:p w14:paraId="135D7D01" w14:textId="77777777" w:rsidR="00BD6FF5" w:rsidRPr="0087050B" w:rsidRDefault="00BD6FF5" w:rsidP="00BD6FF5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 xml:space="preserve">Observation 2: If the COT structure indicator has to be transmitted in the beginning of the COT, </w:t>
      </w:r>
      <w:proofErr w:type="spellStart"/>
      <w:r w:rsidRPr="0087050B">
        <w:rPr>
          <w:b/>
          <w:sz w:val="22"/>
          <w:szCs w:val="22"/>
        </w:rPr>
        <w:t>gNB</w:t>
      </w:r>
      <w:proofErr w:type="spellEnd"/>
      <w:r w:rsidRPr="0087050B">
        <w:rPr>
          <w:b/>
          <w:sz w:val="22"/>
          <w:szCs w:val="22"/>
        </w:rPr>
        <w:t xml:space="preserve"> should configure </w:t>
      </w:r>
      <w:proofErr w:type="spellStart"/>
      <w:r w:rsidRPr="0087050B">
        <w:rPr>
          <w:b/>
          <w:sz w:val="22"/>
          <w:szCs w:val="22"/>
        </w:rPr>
        <w:t>UE</w:t>
      </w:r>
      <w:proofErr w:type="spellEnd"/>
      <w:r w:rsidRPr="0087050B">
        <w:rPr>
          <w:b/>
          <w:sz w:val="22"/>
          <w:szCs w:val="22"/>
        </w:rPr>
        <w:t xml:space="preserve"> a frequent COT structure indicator monitoring pattern. </w:t>
      </w:r>
    </w:p>
    <w:p w14:paraId="04914338" w14:textId="77777777" w:rsidR="00BD6FF5" w:rsidRPr="0087050B" w:rsidRDefault="00BD6FF5" w:rsidP="00BD6FF5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Proposal 2: Discuss the range of monitoring periodicity of the COT structure indicator.</w:t>
      </w:r>
      <w:r w:rsidRPr="0087050B">
        <w:rPr>
          <w:sz w:val="22"/>
          <w:szCs w:val="22"/>
        </w:rPr>
        <w:t xml:space="preserve"> </w:t>
      </w:r>
    </w:p>
    <w:p w14:paraId="53CC6321" w14:textId="77777777" w:rsidR="00BD6FF5" w:rsidRPr="0087050B" w:rsidRDefault="00BD6FF5" w:rsidP="00BD6FF5">
      <w:pPr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 xml:space="preserve">Proposal 3: Discuss whether a </w:t>
      </w:r>
      <w:proofErr w:type="spellStart"/>
      <w:r w:rsidRPr="0087050B">
        <w:rPr>
          <w:b/>
          <w:sz w:val="22"/>
          <w:szCs w:val="22"/>
        </w:rPr>
        <w:t>UE</w:t>
      </w:r>
      <w:proofErr w:type="spellEnd"/>
      <w:r w:rsidRPr="0087050B">
        <w:rPr>
          <w:b/>
          <w:sz w:val="22"/>
          <w:szCs w:val="22"/>
        </w:rPr>
        <w:t xml:space="preserve"> can skip</w:t>
      </w:r>
      <w:r>
        <w:rPr>
          <w:b/>
          <w:sz w:val="22"/>
          <w:szCs w:val="22"/>
        </w:rPr>
        <w:t>/reduce</w:t>
      </w:r>
      <w:r w:rsidRPr="0087050B">
        <w:rPr>
          <w:b/>
          <w:sz w:val="22"/>
          <w:szCs w:val="22"/>
        </w:rPr>
        <w:t xml:space="preserve"> monitoring of </w:t>
      </w:r>
      <w:r>
        <w:rPr>
          <w:b/>
          <w:sz w:val="22"/>
          <w:szCs w:val="22"/>
        </w:rPr>
        <w:t xml:space="preserve">the </w:t>
      </w:r>
      <w:r w:rsidRPr="0087050B">
        <w:rPr>
          <w:b/>
          <w:sz w:val="22"/>
          <w:szCs w:val="22"/>
        </w:rPr>
        <w:t xml:space="preserve">COT structure indicator within a </w:t>
      </w:r>
      <w:proofErr w:type="spellStart"/>
      <w:r w:rsidRPr="0087050B">
        <w:rPr>
          <w:b/>
          <w:sz w:val="22"/>
          <w:szCs w:val="22"/>
        </w:rPr>
        <w:t>gNB</w:t>
      </w:r>
      <w:proofErr w:type="spellEnd"/>
      <w:r w:rsidRPr="0087050B">
        <w:rPr>
          <w:b/>
          <w:sz w:val="22"/>
          <w:szCs w:val="22"/>
        </w:rPr>
        <w:t xml:space="preserve"> COT</w:t>
      </w:r>
      <w:r>
        <w:rPr>
          <w:b/>
          <w:sz w:val="22"/>
          <w:szCs w:val="22"/>
        </w:rPr>
        <w:t>,</w:t>
      </w:r>
      <w:r w:rsidRPr="0087050B">
        <w:rPr>
          <w:b/>
          <w:sz w:val="22"/>
          <w:szCs w:val="22"/>
        </w:rPr>
        <w:t xml:space="preserve"> if the </w:t>
      </w:r>
      <w:proofErr w:type="spellStart"/>
      <w:r w:rsidRPr="0087050B">
        <w:rPr>
          <w:b/>
          <w:sz w:val="22"/>
          <w:szCs w:val="22"/>
        </w:rPr>
        <w:t>UE</w:t>
      </w:r>
      <w:proofErr w:type="spellEnd"/>
      <w:r w:rsidRPr="0087050B">
        <w:rPr>
          <w:b/>
          <w:sz w:val="22"/>
          <w:szCs w:val="22"/>
        </w:rPr>
        <w:t xml:space="preserve"> has detected one.</w:t>
      </w:r>
    </w:p>
    <w:p w14:paraId="7B49BEA4" w14:textId="77777777" w:rsidR="00D77EB2" w:rsidRPr="0087050B" w:rsidRDefault="00D77EB2" w:rsidP="00D77EB2">
      <w:pPr>
        <w:spacing w:after="0"/>
        <w:rPr>
          <w:b/>
          <w:sz w:val="22"/>
          <w:szCs w:val="22"/>
        </w:rPr>
      </w:pPr>
      <w:r w:rsidRPr="0087050B">
        <w:rPr>
          <w:b/>
          <w:sz w:val="22"/>
          <w:szCs w:val="22"/>
        </w:rPr>
        <w:t>Proposal 4: COT length</w:t>
      </w:r>
      <w:r>
        <w:rPr>
          <w:b/>
          <w:sz w:val="22"/>
          <w:szCs w:val="22"/>
        </w:rPr>
        <w:t xml:space="preserve"> indicator</w:t>
      </w:r>
      <w:r w:rsidRPr="0087050B">
        <w:rPr>
          <w:b/>
          <w:sz w:val="22"/>
          <w:szCs w:val="22"/>
        </w:rPr>
        <w:t xml:space="preserve"> should consider </w:t>
      </w:r>
      <w:r>
        <w:rPr>
          <w:b/>
          <w:sz w:val="22"/>
          <w:szCs w:val="22"/>
        </w:rPr>
        <w:t>the following</w:t>
      </w:r>
    </w:p>
    <w:p w14:paraId="5723906A" w14:textId="77777777" w:rsidR="00D77EB2" w:rsidRPr="0087050B" w:rsidRDefault="00D77EB2" w:rsidP="00D77EB2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Option 1: </w:t>
      </w:r>
      <w:r w:rsidRPr="0087050B">
        <w:rPr>
          <w:rFonts w:ascii="Times New Roman" w:hAnsi="Times New Roman" w:cs="Times New Roman"/>
          <w:b/>
          <w:sz w:val="22"/>
          <w:szCs w:val="22"/>
        </w:rPr>
        <w:t>Indicate</w:t>
      </w:r>
      <w:r>
        <w:rPr>
          <w:rFonts w:ascii="Times New Roman" w:hAnsi="Times New Roman" w:cs="Times New Roman"/>
          <w:b/>
          <w:sz w:val="22"/>
          <w:szCs w:val="22"/>
        </w:rPr>
        <w:t xml:space="preserve"> a limited set of COT length (</w:t>
      </w:r>
      <w:r w:rsidRPr="0087050B">
        <w:rPr>
          <w:rFonts w:ascii="Times New Roman" w:hAnsi="Times New Roman" w:cs="Times New Roman"/>
          <w:b/>
          <w:sz w:val="22"/>
          <w:szCs w:val="22"/>
        </w:rPr>
        <w:t>e.</w:t>
      </w:r>
      <w:r>
        <w:rPr>
          <w:rFonts w:ascii="Times New Roman" w:hAnsi="Times New Roman" w:cs="Times New Roman"/>
          <w:b/>
          <w:sz w:val="22"/>
          <w:szCs w:val="22"/>
        </w:rPr>
        <w:t>g.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 2ms, 3ms, 6ms, 8ms, 10ms, etc.)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552CFE50" w14:textId="3AA0A12D" w:rsidR="00D77EB2" w:rsidRPr="00D77EB2" w:rsidRDefault="00D77EB2" w:rsidP="00D77EB2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Option 2: </w:t>
      </w:r>
      <w:r w:rsidRPr="0087050B">
        <w:rPr>
          <w:rFonts w:ascii="Times New Roman" w:hAnsi="Times New Roman" w:cs="Times New Roman"/>
          <w:b/>
          <w:sz w:val="22"/>
          <w:szCs w:val="22"/>
        </w:rPr>
        <w:t>Indicate the exact COT transmission length</w:t>
      </w:r>
      <w:r>
        <w:rPr>
          <w:rFonts w:ascii="Times New Roman" w:hAnsi="Times New Roman" w:cs="Times New Roman"/>
          <w:b/>
          <w:sz w:val="22"/>
          <w:szCs w:val="22"/>
        </w:rPr>
        <w:t xml:space="preserve"> (i.e. # of slots)</w:t>
      </w:r>
      <w:r w:rsidRPr="0087050B">
        <w:rPr>
          <w:rFonts w:ascii="Times New Roman" w:hAnsi="Times New Roman" w:cs="Times New Roman"/>
          <w:b/>
          <w:sz w:val="22"/>
          <w:szCs w:val="22"/>
        </w:rPr>
        <w:t>.</w:t>
      </w:r>
    </w:p>
    <w:p w14:paraId="3A2526F1" w14:textId="77777777" w:rsidR="00D77EB2" w:rsidRPr="0087050B" w:rsidRDefault="00D77EB2" w:rsidP="00D77EB2">
      <w:pPr>
        <w:spacing w:before="240" w:after="0"/>
        <w:rPr>
          <w:b/>
          <w:sz w:val="22"/>
          <w:szCs w:val="22"/>
        </w:rPr>
      </w:pPr>
      <w:r>
        <w:rPr>
          <w:b/>
          <w:sz w:val="22"/>
          <w:szCs w:val="22"/>
        </w:rPr>
        <w:t>Proposal 5:</w:t>
      </w:r>
      <w:r w:rsidRPr="0087050B">
        <w:rPr>
          <w:b/>
          <w:sz w:val="22"/>
          <w:szCs w:val="22"/>
        </w:rPr>
        <w:t xml:space="preserve"> If a </w:t>
      </w:r>
      <w:proofErr w:type="spellStart"/>
      <w:r w:rsidRPr="0087050B">
        <w:rPr>
          <w:b/>
          <w:sz w:val="22"/>
          <w:szCs w:val="22"/>
        </w:rPr>
        <w:t>gNB</w:t>
      </w:r>
      <w:proofErr w:type="spellEnd"/>
      <w:r w:rsidRPr="0087050B">
        <w:rPr>
          <w:b/>
          <w:sz w:val="22"/>
          <w:szCs w:val="22"/>
        </w:rPr>
        <w:t xml:space="preserve"> transmits multiple COT structure indicators in a COT, consider following:</w:t>
      </w:r>
    </w:p>
    <w:p w14:paraId="41AF9CFD" w14:textId="77777777" w:rsidR="00D77EB2" w:rsidRDefault="00D77EB2" w:rsidP="00D77EB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2"/>
          <w:szCs w:val="22"/>
        </w:rPr>
      </w:pPr>
      <w:r w:rsidRPr="0087050B">
        <w:rPr>
          <w:rFonts w:ascii="Times New Roman" w:hAnsi="Times New Roman" w:cs="Times New Roman"/>
          <w:b/>
          <w:sz w:val="22"/>
          <w:szCs w:val="22"/>
        </w:rPr>
        <w:t xml:space="preserve">Option 1: Each COT structure indicator </w:t>
      </w:r>
      <w:r>
        <w:rPr>
          <w:rFonts w:ascii="Times New Roman" w:hAnsi="Times New Roman" w:cs="Times New Roman"/>
          <w:b/>
          <w:sz w:val="22"/>
          <w:szCs w:val="22"/>
        </w:rPr>
        <w:t>of a COT comprises</w:t>
      </w:r>
      <w:r w:rsidRPr="0087050B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Pr="0087050B">
        <w:rPr>
          <w:rFonts w:ascii="Times New Roman" w:hAnsi="Times New Roman" w:cs="Times New Roman"/>
          <w:b/>
          <w:sz w:val="22"/>
          <w:szCs w:val="22"/>
        </w:rPr>
        <w:t>sa</w:t>
      </w:r>
      <w:r>
        <w:rPr>
          <w:rFonts w:ascii="Times New Roman" w:hAnsi="Times New Roman" w:cs="Times New Roman"/>
          <w:b/>
          <w:sz w:val="22"/>
          <w:szCs w:val="22"/>
        </w:rPr>
        <w:t xml:space="preserve">me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combination index and a starting index of the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combination to the current slot</w:t>
      </w:r>
      <w:r w:rsidRPr="0087050B">
        <w:rPr>
          <w:rFonts w:ascii="Times New Roman" w:hAnsi="Times New Roman" w:cs="Times New Roman"/>
          <w:b/>
          <w:sz w:val="22"/>
          <w:szCs w:val="22"/>
        </w:rPr>
        <w:t>.</w:t>
      </w:r>
    </w:p>
    <w:p w14:paraId="6FAFCED2" w14:textId="1DD06552" w:rsidR="00D77EB2" w:rsidRPr="00D77EB2" w:rsidRDefault="00D77EB2" w:rsidP="004B43D9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2"/>
          <w:szCs w:val="22"/>
        </w:rPr>
      </w:pPr>
      <w:r w:rsidRPr="00D77EB2">
        <w:rPr>
          <w:rFonts w:ascii="Times New Roman" w:hAnsi="Times New Roman" w:cs="Times New Roman"/>
          <w:b/>
          <w:sz w:val="22"/>
          <w:szCs w:val="22"/>
        </w:rPr>
        <w:t xml:space="preserve">Option 2: Each COT structure indicator of a COT indicates an individual </w:t>
      </w:r>
      <w:proofErr w:type="spellStart"/>
      <w:r w:rsidRPr="00D77EB2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D77EB2">
        <w:rPr>
          <w:rFonts w:ascii="Times New Roman" w:hAnsi="Times New Roman" w:cs="Times New Roman"/>
          <w:b/>
          <w:sz w:val="22"/>
          <w:szCs w:val="22"/>
        </w:rPr>
        <w:t xml:space="preserve"> combination index, which indicates the format of a set of consecutive slots in the COT.</w:t>
      </w:r>
    </w:p>
    <w:p w14:paraId="690540B2" w14:textId="16FFD58A" w:rsidR="00A97361" w:rsidRPr="00D77EB2" w:rsidRDefault="00BD6FF5" w:rsidP="00D77EB2">
      <w:pPr>
        <w:spacing w:before="240"/>
        <w:rPr>
          <w:sz w:val="22"/>
          <w:szCs w:val="22"/>
        </w:rPr>
      </w:pPr>
      <w:r>
        <w:rPr>
          <w:b/>
          <w:sz w:val="22"/>
          <w:szCs w:val="22"/>
        </w:rPr>
        <w:t>Proposal 6</w:t>
      </w:r>
      <w:r w:rsidRPr="0087050B">
        <w:rPr>
          <w:b/>
          <w:sz w:val="22"/>
          <w:szCs w:val="22"/>
        </w:rPr>
        <w:t>:</w:t>
      </w:r>
      <w:r w:rsidRPr="00C76F05">
        <w:rPr>
          <w:b/>
          <w:sz w:val="22"/>
          <w:szCs w:val="22"/>
        </w:rPr>
        <w:t xml:space="preserve"> For 5GHz band, using a bitmap to indicate the frequency domain COT structure. For 6GHz band, study the necessity of indicating </w:t>
      </w:r>
      <w:proofErr w:type="spellStart"/>
      <w:r w:rsidRPr="00C76F05">
        <w:rPr>
          <w:b/>
          <w:sz w:val="22"/>
          <w:szCs w:val="22"/>
        </w:rPr>
        <w:t>subband</w:t>
      </w:r>
      <w:proofErr w:type="spellEnd"/>
      <w:r w:rsidRPr="00C76F05">
        <w:rPr>
          <w:b/>
          <w:sz w:val="22"/>
          <w:szCs w:val="22"/>
        </w:rPr>
        <w:t xml:space="preserve"> granularity by </w:t>
      </w:r>
      <w:proofErr w:type="spellStart"/>
      <w:r w:rsidRPr="00C76F05">
        <w:rPr>
          <w:b/>
          <w:sz w:val="22"/>
          <w:szCs w:val="22"/>
        </w:rPr>
        <w:t>RRC</w:t>
      </w:r>
      <w:proofErr w:type="spellEnd"/>
      <w:r w:rsidRPr="00C76F05">
        <w:rPr>
          <w:b/>
          <w:sz w:val="22"/>
          <w:szCs w:val="22"/>
        </w:rPr>
        <w:t xml:space="preserve"> signalling.</w:t>
      </w:r>
      <w:r w:rsidRPr="0087050B">
        <w:rPr>
          <w:sz w:val="22"/>
          <w:szCs w:val="22"/>
        </w:rPr>
        <w:t xml:space="preserve"> </w:t>
      </w:r>
    </w:p>
    <w:sectPr w:rsidR="00A97361" w:rsidRPr="00D77E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6BB"/>
    <w:multiLevelType w:val="hybridMultilevel"/>
    <w:tmpl w:val="757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42652"/>
    <w:multiLevelType w:val="hybridMultilevel"/>
    <w:tmpl w:val="F61A0F9A"/>
    <w:lvl w:ilvl="0" w:tplc="68AE6B26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567D9D"/>
    <w:multiLevelType w:val="hybridMultilevel"/>
    <w:tmpl w:val="7B50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C0633"/>
    <w:multiLevelType w:val="hybridMultilevel"/>
    <w:tmpl w:val="ED88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876BE"/>
    <w:multiLevelType w:val="hybridMultilevel"/>
    <w:tmpl w:val="35C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A2316"/>
    <w:multiLevelType w:val="hybridMultilevel"/>
    <w:tmpl w:val="9D1C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63554F"/>
    <w:multiLevelType w:val="hybridMultilevel"/>
    <w:tmpl w:val="11B83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F0384B"/>
    <w:multiLevelType w:val="hybridMultilevel"/>
    <w:tmpl w:val="BA02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  <w:lvlOverride w:ilvl="1">
      <w:lvl w:ilvl="1">
        <w:numFmt w:val="lowerLetter"/>
        <w:lvlText w:val="%2."/>
        <w:lvlJc w:val="left"/>
      </w:lvl>
    </w:lvlOverride>
  </w:num>
  <w:num w:numId="2">
    <w:abstractNumId w:val="28"/>
  </w:num>
  <w:num w:numId="3">
    <w:abstractNumId w:val="3"/>
  </w:num>
  <w:num w:numId="4">
    <w:abstractNumId w:val="3"/>
    <w:lvlOverride w:ilvl="1">
      <w:lvl w:ilvl="1">
        <w:numFmt w:val="lowerLetter"/>
        <w:lvlText w:val="%2."/>
        <w:lvlJc w:val="left"/>
      </w:lvl>
    </w:lvlOverride>
  </w:num>
  <w:num w:numId="5">
    <w:abstractNumId w:val="3"/>
    <w:lvlOverride w:ilvl="1">
      <w:lvl w:ilvl="1">
        <w:numFmt w:val="lowerLetter"/>
        <w:lvlText w:val="%2."/>
        <w:lvlJc w:val="left"/>
      </w:lvl>
    </w:lvlOverride>
  </w:num>
  <w:num w:numId="6">
    <w:abstractNumId w:val="10"/>
  </w:num>
  <w:num w:numId="7">
    <w:abstractNumId w:val="8"/>
  </w:num>
  <w:num w:numId="8">
    <w:abstractNumId w:val="14"/>
  </w:num>
  <w:num w:numId="9">
    <w:abstractNumId w:val="4"/>
  </w:num>
  <w:num w:numId="10">
    <w:abstractNumId w:val="15"/>
  </w:num>
  <w:num w:numId="11">
    <w:abstractNumId w:val="13"/>
  </w:num>
  <w:num w:numId="12">
    <w:abstractNumId w:val="26"/>
  </w:num>
  <w:num w:numId="13">
    <w:abstractNumId w:val="19"/>
  </w:num>
  <w:num w:numId="14">
    <w:abstractNumId w:val="7"/>
  </w:num>
  <w:num w:numId="15">
    <w:abstractNumId w:val="6"/>
  </w:num>
  <w:num w:numId="16">
    <w:abstractNumId w:val="11"/>
  </w:num>
  <w:num w:numId="17">
    <w:abstractNumId w:val="20"/>
  </w:num>
  <w:num w:numId="18">
    <w:abstractNumId w:val="16"/>
  </w:num>
  <w:num w:numId="19">
    <w:abstractNumId w:val="21"/>
  </w:num>
  <w:num w:numId="20">
    <w:abstractNumId w:val="1"/>
  </w:num>
  <w:num w:numId="21">
    <w:abstractNumId w:val="18"/>
  </w:num>
  <w:num w:numId="22">
    <w:abstractNumId w:val="17"/>
  </w:num>
  <w:num w:numId="23">
    <w:abstractNumId w:val="27"/>
  </w:num>
  <w:num w:numId="24">
    <w:abstractNumId w:val="25"/>
  </w:num>
  <w:num w:numId="25">
    <w:abstractNumId w:val="0"/>
  </w:num>
  <w:num w:numId="26">
    <w:abstractNumId w:val="23"/>
  </w:num>
  <w:num w:numId="27">
    <w:abstractNumId w:val="12"/>
  </w:num>
  <w:num w:numId="28">
    <w:abstractNumId w:val="5"/>
  </w:num>
  <w:num w:numId="29">
    <w:abstractNumId w:val="2"/>
  </w:num>
  <w:num w:numId="30">
    <w:abstractNumId w:val="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2453"/>
    <w:rsid w:val="0000650A"/>
    <w:rsid w:val="000105A6"/>
    <w:rsid w:val="000270DF"/>
    <w:rsid w:val="0003109D"/>
    <w:rsid w:val="00034EDA"/>
    <w:rsid w:val="00043F69"/>
    <w:rsid w:val="000512F2"/>
    <w:rsid w:val="00052CF7"/>
    <w:rsid w:val="00057BD7"/>
    <w:rsid w:val="00063498"/>
    <w:rsid w:val="00071F2F"/>
    <w:rsid w:val="00091F36"/>
    <w:rsid w:val="000A3E5D"/>
    <w:rsid w:val="000A5C5D"/>
    <w:rsid w:val="000B1860"/>
    <w:rsid w:val="000B1AC8"/>
    <w:rsid w:val="000B266F"/>
    <w:rsid w:val="000D4A11"/>
    <w:rsid w:val="000E4FAC"/>
    <w:rsid w:val="000E6036"/>
    <w:rsid w:val="000E658C"/>
    <w:rsid w:val="000E7B8E"/>
    <w:rsid w:val="000F4975"/>
    <w:rsid w:val="0010036A"/>
    <w:rsid w:val="00104BFE"/>
    <w:rsid w:val="00110BB3"/>
    <w:rsid w:val="0011487A"/>
    <w:rsid w:val="00115A9D"/>
    <w:rsid w:val="0011673E"/>
    <w:rsid w:val="00122179"/>
    <w:rsid w:val="001316DB"/>
    <w:rsid w:val="00131742"/>
    <w:rsid w:val="00131BC5"/>
    <w:rsid w:val="00132A67"/>
    <w:rsid w:val="00135419"/>
    <w:rsid w:val="00152404"/>
    <w:rsid w:val="001661AF"/>
    <w:rsid w:val="001749C4"/>
    <w:rsid w:val="00184072"/>
    <w:rsid w:val="00190406"/>
    <w:rsid w:val="001952EE"/>
    <w:rsid w:val="001A641D"/>
    <w:rsid w:val="001B2DB7"/>
    <w:rsid w:val="001C1A51"/>
    <w:rsid w:val="001C5665"/>
    <w:rsid w:val="001D1265"/>
    <w:rsid w:val="001D32CF"/>
    <w:rsid w:val="001D7DA5"/>
    <w:rsid w:val="001E18F4"/>
    <w:rsid w:val="001E4F3A"/>
    <w:rsid w:val="001E5D87"/>
    <w:rsid w:val="001F1F40"/>
    <w:rsid w:val="001F1FF9"/>
    <w:rsid w:val="002052D6"/>
    <w:rsid w:val="002167D4"/>
    <w:rsid w:val="002279F2"/>
    <w:rsid w:val="002432FC"/>
    <w:rsid w:val="00243CB2"/>
    <w:rsid w:val="002455EC"/>
    <w:rsid w:val="00256532"/>
    <w:rsid w:val="00264BAD"/>
    <w:rsid w:val="00283BC6"/>
    <w:rsid w:val="002A126D"/>
    <w:rsid w:val="002A406B"/>
    <w:rsid w:val="002A692C"/>
    <w:rsid w:val="002B671D"/>
    <w:rsid w:val="002B7C26"/>
    <w:rsid w:val="002D02D4"/>
    <w:rsid w:val="002D22C2"/>
    <w:rsid w:val="002D28DE"/>
    <w:rsid w:val="002D7C30"/>
    <w:rsid w:val="002E2528"/>
    <w:rsid w:val="002E2EB3"/>
    <w:rsid w:val="002E53F1"/>
    <w:rsid w:val="002E6CBC"/>
    <w:rsid w:val="00306A5F"/>
    <w:rsid w:val="003142D4"/>
    <w:rsid w:val="0032212B"/>
    <w:rsid w:val="003256E0"/>
    <w:rsid w:val="0033681A"/>
    <w:rsid w:val="00340D1B"/>
    <w:rsid w:val="00343935"/>
    <w:rsid w:val="00352891"/>
    <w:rsid w:val="003567B5"/>
    <w:rsid w:val="00364BEC"/>
    <w:rsid w:val="003660BF"/>
    <w:rsid w:val="00382F54"/>
    <w:rsid w:val="00393D24"/>
    <w:rsid w:val="00396BAB"/>
    <w:rsid w:val="003A339F"/>
    <w:rsid w:val="003A7CAF"/>
    <w:rsid w:val="003B7806"/>
    <w:rsid w:val="003C1910"/>
    <w:rsid w:val="003C63DA"/>
    <w:rsid w:val="003F0B65"/>
    <w:rsid w:val="003F67E8"/>
    <w:rsid w:val="004030FF"/>
    <w:rsid w:val="00403699"/>
    <w:rsid w:val="0040664C"/>
    <w:rsid w:val="00422DED"/>
    <w:rsid w:val="004260F5"/>
    <w:rsid w:val="004521EC"/>
    <w:rsid w:val="00454CAD"/>
    <w:rsid w:val="00455D37"/>
    <w:rsid w:val="00462954"/>
    <w:rsid w:val="00470404"/>
    <w:rsid w:val="0047666B"/>
    <w:rsid w:val="0048178A"/>
    <w:rsid w:val="00483895"/>
    <w:rsid w:val="00485BBF"/>
    <w:rsid w:val="004924AD"/>
    <w:rsid w:val="0049296C"/>
    <w:rsid w:val="004A09CD"/>
    <w:rsid w:val="004A6B8E"/>
    <w:rsid w:val="004B4119"/>
    <w:rsid w:val="004B43D9"/>
    <w:rsid w:val="004C2EAE"/>
    <w:rsid w:val="004C344B"/>
    <w:rsid w:val="004C567D"/>
    <w:rsid w:val="004D48EA"/>
    <w:rsid w:val="004E0673"/>
    <w:rsid w:val="004E1162"/>
    <w:rsid w:val="004F4A33"/>
    <w:rsid w:val="004F602E"/>
    <w:rsid w:val="004F6D7F"/>
    <w:rsid w:val="00506486"/>
    <w:rsid w:val="005118BA"/>
    <w:rsid w:val="00516DBD"/>
    <w:rsid w:val="005305C0"/>
    <w:rsid w:val="005322C5"/>
    <w:rsid w:val="00532E81"/>
    <w:rsid w:val="00540E94"/>
    <w:rsid w:val="00573B3F"/>
    <w:rsid w:val="005858BA"/>
    <w:rsid w:val="00587A40"/>
    <w:rsid w:val="00587CC4"/>
    <w:rsid w:val="00590890"/>
    <w:rsid w:val="00591AC1"/>
    <w:rsid w:val="00595846"/>
    <w:rsid w:val="00595922"/>
    <w:rsid w:val="00596AD2"/>
    <w:rsid w:val="005A5CED"/>
    <w:rsid w:val="005A6FB4"/>
    <w:rsid w:val="005B6791"/>
    <w:rsid w:val="005B6F3E"/>
    <w:rsid w:val="005B7DD8"/>
    <w:rsid w:val="005C196F"/>
    <w:rsid w:val="005E5171"/>
    <w:rsid w:val="005E5261"/>
    <w:rsid w:val="005F067F"/>
    <w:rsid w:val="005F134E"/>
    <w:rsid w:val="005F2BAC"/>
    <w:rsid w:val="006116C4"/>
    <w:rsid w:val="006254C8"/>
    <w:rsid w:val="00627D34"/>
    <w:rsid w:val="00634DAB"/>
    <w:rsid w:val="00642434"/>
    <w:rsid w:val="006426BF"/>
    <w:rsid w:val="0064654A"/>
    <w:rsid w:val="00651503"/>
    <w:rsid w:val="006543CE"/>
    <w:rsid w:val="0066436A"/>
    <w:rsid w:val="0066627B"/>
    <w:rsid w:val="00670EDA"/>
    <w:rsid w:val="00673D89"/>
    <w:rsid w:val="00682375"/>
    <w:rsid w:val="00693FD5"/>
    <w:rsid w:val="006A4E92"/>
    <w:rsid w:val="006B2E38"/>
    <w:rsid w:val="006B5678"/>
    <w:rsid w:val="006B5882"/>
    <w:rsid w:val="006D1237"/>
    <w:rsid w:val="006D5E7C"/>
    <w:rsid w:val="006D731E"/>
    <w:rsid w:val="006F340A"/>
    <w:rsid w:val="00704BB1"/>
    <w:rsid w:val="00721BBA"/>
    <w:rsid w:val="00723B22"/>
    <w:rsid w:val="00733AAA"/>
    <w:rsid w:val="007358F6"/>
    <w:rsid w:val="00753F9C"/>
    <w:rsid w:val="0076093B"/>
    <w:rsid w:val="007673B8"/>
    <w:rsid w:val="00780825"/>
    <w:rsid w:val="00785567"/>
    <w:rsid w:val="00791BE2"/>
    <w:rsid w:val="00792172"/>
    <w:rsid w:val="00792B90"/>
    <w:rsid w:val="00793DD2"/>
    <w:rsid w:val="00796068"/>
    <w:rsid w:val="007A216A"/>
    <w:rsid w:val="007A3D96"/>
    <w:rsid w:val="007A4908"/>
    <w:rsid w:val="007B0403"/>
    <w:rsid w:val="007B092F"/>
    <w:rsid w:val="007B1225"/>
    <w:rsid w:val="007B6A62"/>
    <w:rsid w:val="007B7787"/>
    <w:rsid w:val="007E2046"/>
    <w:rsid w:val="007E4810"/>
    <w:rsid w:val="007E5873"/>
    <w:rsid w:val="007E6738"/>
    <w:rsid w:val="007F04BC"/>
    <w:rsid w:val="007F3933"/>
    <w:rsid w:val="00804025"/>
    <w:rsid w:val="0081578F"/>
    <w:rsid w:val="00822D72"/>
    <w:rsid w:val="008264B0"/>
    <w:rsid w:val="0083246A"/>
    <w:rsid w:val="008328BF"/>
    <w:rsid w:val="00836FF7"/>
    <w:rsid w:val="00837681"/>
    <w:rsid w:val="00840EED"/>
    <w:rsid w:val="0084413B"/>
    <w:rsid w:val="00866EE3"/>
    <w:rsid w:val="0087050B"/>
    <w:rsid w:val="00881804"/>
    <w:rsid w:val="00885998"/>
    <w:rsid w:val="00885D8E"/>
    <w:rsid w:val="00892181"/>
    <w:rsid w:val="008976BA"/>
    <w:rsid w:val="008A0B0F"/>
    <w:rsid w:val="008A1EC5"/>
    <w:rsid w:val="008B46D8"/>
    <w:rsid w:val="008B66BA"/>
    <w:rsid w:val="008C537C"/>
    <w:rsid w:val="008D6691"/>
    <w:rsid w:val="008E1F21"/>
    <w:rsid w:val="008F0470"/>
    <w:rsid w:val="008F59A4"/>
    <w:rsid w:val="009079A4"/>
    <w:rsid w:val="009302FE"/>
    <w:rsid w:val="00941F27"/>
    <w:rsid w:val="0094513D"/>
    <w:rsid w:val="00945939"/>
    <w:rsid w:val="00946AFF"/>
    <w:rsid w:val="009470AB"/>
    <w:rsid w:val="00960168"/>
    <w:rsid w:val="009712DF"/>
    <w:rsid w:val="00985B49"/>
    <w:rsid w:val="00986B17"/>
    <w:rsid w:val="00996BF9"/>
    <w:rsid w:val="0099791C"/>
    <w:rsid w:val="00997A5F"/>
    <w:rsid w:val="009B04B1"/>
    <w:rsid w:val="009B3558"/>
    <w:rsid w:val="009D5698"/>
    <w:rsid w:val="009F7273"/>
    <w:rsid w:val="00A02FC1"/>
    <w:rsid w:val="00A13E82"/>
    <w:rsid w:val="00A16FB4"/>
    <w:rsid w:val="00A2271E"/>
    <w:rsid w:val="00A4790D"/>
    <w:rsid w:val="00A55C99"/>
    <w:rsid w:val="00A565B4"/>
    <w:rsid w:val="00A620C5"/>
    <w:rsid w:val="00A65FFA"/>
    <w:rsid w:val="00A943D4"/>
    <w:rsid w:val="00A97361"/>
    <w:rsid w:val="00AA79FD"/>
    <w:rsid w:val="00AA7F23"/>
    <w:rsid w:val="00AB4382"/>
    <w:rsid w:val="00AB78C4"/>
    <w:rsid w:val="00AD2144"/>
    <w:rsid w:val="00AD43E5"/>
    <w:rsid w:val="00AD73F1"/>
    <w:rsid w:val="00AE66A7"/>
    <w:rsid w:val="00B00232"/>
    <w:rsid w:val="00B06ECF"/>
    <w:rsid w:val="00B1625B"/>
    <w:rsid w:val="00B17856"/>
    <w:rsid w:val="00B32514"/>
    <w:rsid w:val="00B419B3"/>
    <w:rsid w:val="00B437C3"/>
    <w:rsid w:val="00B55F52"/>
    <w:rsid w:val="00B7042C"/>
    <w:rsid w:val="00B73108"/>
    <w:rsid w:val="00B769C9"/>
    <w:rsid w:val="00B77729"/>
    <w:rsid w:val="00B81B09"/>
    <w:rsid w:val="00B85C4B"/>
    <w:rsid w:val="00B94D78"/>
    <w:rsid w:val="00BA0CC1"/>
    <w:rsid w:val="00BA5DA9"/>
    <w:rsid w:val="00BC0D85"/>
    <w:rsid w:val="00BC52E1"/>
    <w:rsid w:val="00BC72BA"/>
    <w:rsid w:val="00BD065F"/>
    <w:rsid w:val="00BD6FF5"/>
    <w:rsid w:val="00C01848"/>
    <w:rsid w:val="00C032F8"/>
    <w:rsid w:val="00C116E0"/>
    <w:rsid w:val="00C12A99"/>
    <w:rsid w:val="00C16D19"/>
    <w:rsid w:val="00C1719A"/>
    <w:rsid w:val="00C25272"/>
    <w:rsid w:val="00C314B1"/>
    <w:rsid w:val="00C33369"/>
    <w:rsid w:val="00C4342B"/>
    <w:rsid w:val="00C43550"/>
    <w:rsid w:val="00C4405F"/>
    <w:rsid w:val="00C501F0"/>
    <w:rsid w:val="00C62EA8"/>
    <w:rsid w:val="00C71E56"/>
    <w:rsid w:val="00C72193"/>
    <w:rsid w:val="00C726FF"/>
    <w:rsid w:val="00C738FE"/>
    <w:rsid w:val="00C75569"/>
    <w:rsid w:val="00C76F05"/>
    <w:rsid w:val="00C776F2"/>
    <w:rsid w:val="00C80050"/>
    <w:rsid w:val="00C86539"/>
    <w:rsid w:val="00C97CB0"/>
    <w:rsid w:val="00CA7FA4"/>
    <w:rsid w:val="00CB1FE4"/>
    <w:rsid w:val="00CB4454"/>
    <w:rsid w:val="00CB7FB5"/>
    <w:rsid w:val="00CC23A3"/>
    <w:rsid w:val="00CC3929"/>
    <w:rsid w:val="00CD15F4"/>
    <w:rsid w:val="00CD5D70"/>
    <w:rsid w:val="00CF192F"/>
    <w:rsid w:val="00CF291F"/>
    <w:rsid w:val="00CF296F"/>
    <w:rsid w:val="00CF5231"/>
    <w:rsid w:val="00D051BE"/>
    <w:rsid w:val="00D05518"/>
    <w:rsid w:val="00D10201"/>
    <w:rsid w:val="00D1438B"/>
    <w:rsid w:val="00D149B2"/>
    <w:rsid w:val="00D20BC4"/>
    <w:rsid w:val="00D309E5"/>
    <w:rsid w:val="00D31035"/>
    <w:rsid w:val="00D4091D"/>
    <w:rsid w:val="00D40EED"/>
    <w:rsid w:val="00D517AC"/>
    <w:rsid w:val="00D6757A"/>
    <w:rsid w:val="00D740B2"/>
    <w:rsid w:val="00D77EB2"/>
    <w:rsid w:val="00D81AD7"/>
    <w:rsid w:val="00D96A95"/>
    <w:rsid w:val="00DA6D81"/>
    <w:rsid w:val="00DB7060"/>
    <w:rsid w:val="00DC058B"/>
    <w:rsid w:val="00DC6B16"/>
    <w:rsid w:val="00DC6CE6"/>
    <w:rsid w:val="00DD3BF4"/>
    <w:rsid w:val="00DD4C9D"/>
    <w:rsid w:val="00DD537A"/>
    <w:rsid w:val="00DE03DE"/>
    <w:rsid w:val="00DE146F"/>
    <w:rsid w:val="00DE54CC"/>
    <w:rsid w:val="00E11571"/>
    <w:rsid w:val="00E215DD"/>
    <w:rsid w:val="00E25755"/>
    <w:rsid w:val="00E317CC"/>
    <w:rsid w:val="00E32E76"/>
    <w:rsid w:val="00E33A30"/>
    <w:rsid w:val="00E363A4"/>
    <w:rsid w:val="00E45090"/>
    <w:rsid w:val="00E46182"/>
    <w:rsid w:val="00E47C89"/>
    <w:rsid w:val="00E65470"/>
    <w:rsid w:val="00E65C84"/>
    <w:rsid w:val="00E86428"/>
    <w:rsid w:val="00EA0EE5"/>
    <w:rsid w:val="00EA2F53"/>
    <w:rsid w:val="00EB52BD"/>
    <w:rsid w:val="00EC0048"/>
    <w:rsid w:val="00EC5740"/>
    <w:rsid w:val="00ED2E64"/>
    <w:rsid w:val="00ED5A30"/>
    <w:rsid w:val="00ED6765"/>
    <w:rsid w:val="00EE6234"/>
    <w:rsid w:val="00EE6CC0"/>
    <w:rsid w:val="00EF1255"/>
    <w:rsid w:val="00EF61C7"/>
    <w:rsid w:val="00EF684F"/>
    <w:rsid w:val="00F10CE9"/>
    <w:rsid w:val="00F2406E"/>
    <w:rsid w:val="00F30967"/>
    <w:rsid w:val="00F344B9"/>
    <w:rsid w:val="00F41DAF"/>
    <w:rsid w:val="00F47995"/>
    <w:rsid w:val="00F62FEB"/>
    <w:rsid w:val="00F64B87"/>
    <w:rsid w:val="00F7491F"/>
    <w:rsid w:val="00F8480A"/>
    <w:rsid w:val="00F851EC"/>
    <w:rsid w:val="00F85627"/>
    <w:rsid w:val="00F918DE"/>
    <w:rsid w:val="00F9421E"/>
    <w:rsid w:val="00FA2B3B"/>
    <w:rsid w:val="00FB129F"/>
    <w:rsid w:val="00FC18F7"/>
    <w:rsid w:val="00FC321D"/>
    <w:rsid w:val="00FC6EDB"/>
    <w:rsid w:val="00FD1D5A"/>
    <w:rsid w:val="00FD7D44"/>
    <w:rsid w:val="00FE16B3"/>
    <w:rsid w:val="00FF0963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列出段落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-6232667284918724807msolistparagraph">
    <w:name w:val="m_-6232667284918724807msolistparagraph"/>
    <w:basedOn w:val="Normal"/>
    <w:rsid w:val="001E4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16A93-DC4C-40E7-BB89-86541F4C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8631</TotalTime>
  <Pages>5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131</cp:revision>
  <dcterms:created xsi:type="dcterms:W3CDTF">2019-01-08T07:20:00Z</dcterms:created>
  <dcterms:modified xsi:type="dcterms:W3CDTF">2019-08-17T03:22:00Z</dcterms:modified>
</cp:coreProperties>
</file>