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6C29B" w14:textId="751E3940" w:rsidR="00A870FC" w:rsidRPr="004672E3" w:rsidRDefault="00A870FC" w:rsidP="00A870FC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1147373"/>
      <w:r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#98</w:t>
      </w:r>
      <w:r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 xml:space="preserve">  R1-190</w:t>
      </w:r>
      <w:r w:rsidR="006E640E" w:rsidRPr="006E640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9371</w:t>
      </w:r>
    </w:p>
    <w:bookmarkEnd w:id="0"/>
    <w:p w14:paraId="3B6491D2" w14:textId="77777777" w:rsidR="00A870FC" w:rsidRDefault="00A870FC" w:rsidP="00A870FC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C0346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Prague, CZ, August 26th – 30th, 2019</w:t>
      </w:r>
    </w:p>
    <w:p w14:paraId="3F26DECD" w14:textId="77777777" w:rsidR="00A870FC" w:rsidRDefault="00A870FC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211F0C4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5CDA9186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On </w:t>
      </w:r>
      <w:r w:rsidR="0092007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SPS</w:t>
      </w:r>
      <w:r w:rsidR="00325F3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PDSCH</w:t>
      </w:r>
      <w:r w:rsidR="0092007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for </w:t>
      </w:r>
      <w:r w:rsidR="0052492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52492D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512AC90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5531F5">
        <w:rPr>
          <w:rFonts w:ascii="Times New Roman" w:hAnsi="Times New Roman"/>
          <w:b/>
          <w:kern w:val="0"/>
          <w:sz w:val="24"/>
          <w:szCs w:val="20"/>
        </w:rPr>
        <w:t>7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61799D5" w14:textId="7817DBD9" w:rsidR="00BE5771" w:rsidRDefault="00BE5771" w:rsidP="00BE57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C3F">
        <w:rPr>
          <w:rFonts w:ascii="Times New Roman" w:hAnsi="Times New Roman"/>
          <w:kern w:val="0"/>
          <w:sz w:val="22"/>
        </w:rPr>
        <w:t>In RAN#8</w:t>
      </w:r>
      <w:r>
        <w:rPr>
          <w:rFonts w:ascii="Times New Roman" w:hAnsi="Times New Roman"/>
          <w:kern w:val="0"/>
          <w:sz w:val="22"/>
        </w:rPr>
        <w:t>3</w:t>
      </w:r>
      <w:r w:rsidRPr="00B51C3F">
        <w:rPr>
          <w:rFonts w:ascii="Times New Roman" w:hAnsi="Times New Roman"/>
          <w:kern w:val="0"/>
          <w:sz w:val="22"/>
        </w:rPr>
        <w:t xml:space="preserve"> plenary meeting,</w:t>
      </w:r>
      <w:r w:rsidR="004A4F82">
        <w:rPr>
          <w:rFonts w:ascii="Times New Roman" w:hAnsi="Times New Roman"/>
          <w:kern w:val="0"/>
          <w:sz w:val="22"/>
        </w:rPr>
        <w:t xml:space="preserve"> the WID on support of NR industrial internet of things (IoT) [</w:t>
      </w:r>
      <w:r w:rsidR="0092007D">
        <w:rPr>
          <w:rFonts w:ascii="Times New Roman" w:hAnsi="Times New Roman"/>
          <w:kern w:val="0"/>
          <w:sz w:val="22"/>
        </w:rPr>
        <w:t>1</w:t>
      </w:r>
      <w:r w:rsidR="004A4F82">
        <w:rPr>
          <w:rFonts w:ascii="Times New Roman" w:hAnsi="Times New Roman"/>
          <w:kern w:val="0"/>
          <w:sz w:val="22"/>
        </w:rPr>
        <w:t>]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 w:rsidR="0092007D">
        <w:rPr>
          <w:rFonts w:ascii="Times New Roman" w:hAnsi="Times New Roman"/>
          <w:kern w:val="0"/>
          <w:sz w:val="22"/>
        </w:rPr>
        <w:t>was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approved</w:t>
      </w:r>
      <w:r w:rsidRPr="00B51C3F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Regarding </w:t>
      </w:r>
      <w:r w:rsidR="0092007D">
        <w:rPr>
          <w:rFonts w:ascii="Times New Roman" w:hAnsi="Times New Roman"/>
          <w:kern w:val="0"/>
          <w:sz w:val="22"/>
        </w:rPr>
        <w:t>SPS PDSCH</w:t>
      </w:r>
      <w:r>
        <w:rPr>
          <w:rFonts w:ascii="Times New Roman" w:hAnsi="Times New Roman"/>
          <w:kern w:val="0"/>
          <w:sz w:val="22"/>
        </w:rPr>
        <w:t xml:space="preserve"> enhancements, the following scope is defined </w:t>
      </w:r>
      <w:r w:rsidR="004A4F82">
        <w:rPr>
          <w:rFonts w:ascii="Times New Roman" w:hAnsi="Times New Roman"/>
          <w:kern w:val="0"/>
          <w:sz w:val="22"/>
        </w:rPr>
        <w:t>in [1]</w:t>
      </w:r>
    </w:p>
    <w:p w14:paraId="1F4EA221" w14:textId="77777777" w:rsidR="006208C3" w:rsidRPr="006208C3" w:rsidRDefault="006208C3" w:rsidP="006208C3">
      <w:pPr>
        <w:widowControl/>
        <w:numPr>
          <w:ilvl w:val="0"/>
          <w:numId w:val="41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bCs/>
          <w:kern w:val="0"/>
          <w:szCs w:val="20"/>
          <w:lang w:val="en-GB" w:eastAsia="en-GB"/>
        </w:rPr>
      </w:pPr>
      <w:r w:rsidRPr="006208C3">
        <w:rPr>
          <w:rFonts w:ascii="Times New Roman" w:hAnsi="Times New Roman"/>
          <w:bCs/>
          <w:kern w:val="0"/>
          <w:szCs w:val="20"/>
          <w:lang w:val="en-GB" w:eastAsia="en-GB"/>
        </w:rPr>
        <w:t>The detailed objectives for NR TSC-related enhancements include:</w:t>
      </w:r>
    </w:p>
    <w:p w14:paraId="13144D7C" w14:textId="77777777" w:rsidR="006208C3" w:rsidRPr="006208C3" w:rsidRDefault="006208C3" w:rsidP="006208C3">
      <w:pPr>
        <w:widowControl/>
        <w:numPr>
          <w:ilvl w:val="0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val="en-GB" w:eastAsia="en-GB"/>
        </w:rPr>
        <w:t>Specify</w:t>
      </w:r>
      <w:r w:rsidRPr="006208C3">
        <w:rPr>
          <w:rFonts w:ascii="Times New Roman" w:hAnsi="Times New Roman"/>
          <w:kern w:val="0"/>
          <w:szCs w:val="20"/>
          <w:lang w:eastAsia="en-GB"/>
        </w:rPr>
        <w:t xml:space="preserve"> enhancements to satisfy QoS for wireless Ethernet when using TSC traffic patterns, including </w:t>
      </w:r>
    </w:p>
    <w:p w14:paraId="06BACF0D" w14:textId="77777777" w:rsidR="006208C3" w:rsidRPr="006208C3" w:rsidRDefault="006208C3" w:rsidP="006208C3">
      <w:pPr>
        <w:widowControl/>
        <w:numPr>
          <w:ilvl w:val="1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>Support for multiple simultaneous active semi-persistent scheduling (SPS) configurations for a given BWP of a UE. [RAN2, RAN1].</w:t>
      </w:r>
    </w:p>
    <w:p w14:paraId="47A5DDEB" w14:textId="77777777" w:rsidR="006208C3" w:rsidRPr="006208C3" w:rsidRDefault="006208C3" w:rsidP="004B374F">
      <w:pPr>
        <w:widowControl/>
        <w:numPr>
          <w:ilvl w:val="1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>Support for shorter SPS periodicities than the existing ones [RAN2, RAN1].</w:t>
      </w:r>
    </w:p>
    <w:p w14:paraId="413F630D" w14:textId="77777777" w:rsidR="006208C3" w:rsidRPr="006208C3" w:rsidRDefault="006208C3" w:rsidP="006208C3">
      <w:pPr>
        <w:widowControl/>
        <w:numPr>
          <w:ilvl w:val="0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 xml:space="preserve">Address support for </w:t>
      </w:r>
      <w:r w:rsidRPr="006208C3">
        <w:rPr>
          <w:rFonts w:ascii="Times New Roman" w:hAnsi="Times New Roman"/>
          <w:kern w:val="0"/>
          <w:szCs w:val="20"/>
          <w:lang w:val="en-GB" w:eastAsia="en-GB"/>
        </w:rPr>
        <w:t xml:space="preserve">TSC message periodicities with non-integer multiple of NR supported CG/SPS periodicities, as captured in TR 38.825, section 6.5.2. </w:t>
      </w:r>
      <w:r w:rsidRPr="006208C3">
        <w:rPr>
          <w:rFonts w:ascii="Times New Roman" w:hAnsi="Times New Roman"/>
          <w:kern w:val="0"/>
          <w:szCs w:val="20"/>
          <w:lang w:eastAsia="en-GB"/>
        </w:rPr>
        <w:t>[RAN2, RAN1].</w:t>
      </w:r>
    </w:p>
    <w:p w14:paraId="263C830B" w14:textId="0FF7B649" w:rsidR="004672E3" w:rsidRDefault="00A870F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In the last RAN1#97 meeting, RAN1 sent the following LS to RAN2 regarding feasibility of SPS PDSCH reception with periodicity of less than 1 slot. </w:t>
      </w:r>
      <w:r w:rsidR="00EC7EDE">
        <w:rPr>
          <w:rFonts w:ascii="Times New Roman" w:hAnsi="Times New Roman"/>
          <w:kern w:val="0"/>
          <w:sz w:val="22"/>
          <w:lang w:val="en-GB"/>
        </w:rPr>
        <w:t>[2]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870FC" w14:paraId="4DD14A99" w14:textId="77777777" w:rsidTr="00A870FC">
        <w:tc>
          <w:tcPr>
            <w:tcW w:w="9736" w:type="dxa"/>
          </w:tcPr>
          <w:p w14:paraId="4F3EF26C" w14:textId="77777777" w:rsidR="00A870FC" w:rsidRPr="00A870FC" w:rsidRDefault="00A870FC" w:rsidP="00A870F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A870FC">
              <w:rPr>
                <w:rFonts w:ascii="Times" w:eastAsia="바탕" w:hAnsi="Times"/>
                <w:b/>
                <w:kern w:val="0"/>
                <w:szCs w:val="20"/>
                <w:u w:val="single"/>
                <w:lang w:val="en-GB" w:eastAsia="en-US"/>
              </w:rPr>
              <w:t>Conclusion</w:t>
            </w:r>
            <w:r w:rsidRPr="00A870FC">
              <w:rPr>
                <w:rFonts w:ascii="Times" w:eastAsia="바탕" w:hAnsi="Times"/>
                <w:kern w:val="0"/>
                <w:szCs w:val="20"/>
                <w:lang w:val="en-GB" w:eastAsia="en-US"/>
              </w:rPr>
              <w:t>:</w:t>
            </w:r>
          </w:p>
          <w:p w14:paraId="32B7BCC3" w14:textId="18A610A8" w:rsidR="00A870FC" w:rsidRPr="00A870FC" w:rsidRDefault="00A870FC" w:rsidP="00A870FC">
            <w:pPr>
              <w:widowControl/>
              <w:numPr>
                <w:ilvl w:val="0"/>
                <w:numId w:val="46"/>
              </w:numPr>
              <w:wordWrap/>
              <w:autoSpaceDE/>
              <w:autoSpaceDN/>
              <w:jc w:val="left"/>
              <w:rPr>
                <w:rFonts w:ascii="Times" w:hAnsi="Times"/>
                <w:kern w:val="0"/>
                <w:szCs w:val="20"/>
                <w:lang w:val="en-GB"/>
              </w:rPr>
            </w:pPr>
            <w:r w:rsidRPr="00A870FC">
              <w:rPr>
                <w:rFonts w:ascii="Times" w:hAnsi="Times"/>
                <w:kern w:val="0"/>
                <w:szCs w:val="20"/>
                <w:lang w:val="en-GB"/>
              </w:rPr>
              <w:t>RAN1 will continue to further investigate whether or not it is feasible to support periodicities shorter than 1 slot for SPS.</w:t>
            </w:r>
          </w:p>
        </w:tc>
      </w:tr>
    </w:tbl>
    <w:p w14:paraId="7FDC2297" w14:textId="77777777" w:rsidR="004672E3" w:rsidRDefault="004672E3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568C504F" w14:textId="3E8AB879" w:rsidR="001533C3" w:rsidRPr="001533C3" w:rsidRDefault="00E646C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>
        <w:rPr>
          <w:rFonts w:ascii="Times New Roman" w:hAnsi="Times New Roman"/>
          <w:kern w:val="0"/>
          <w:sz w:val="22"/>
          <w:lang w:val="en-GB"/>
        </w:rPr>
        <w:t>discuss</w:t>
      </w:r>
      <w:r w:rsidR="004672E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issues on </w:t>
      </w:r>
      <w:r w:rsidR="004672E3">
        <w:rPr>
          <w:rFonts w:ascii="Times New Roman" w:hAnsi="Times New Roman"/>
          <w:kern w:val="0"/>
          <w:sz w:val="22"/>
          <w:lang w:val="en-GB"/>
        </w:rPr>
        <w:t>HARQ-ACK transmission and codebook construction when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 SPS PDSCH </w:t>
      </w:r>
      <w:r w:rsidR="00A870FC">
        <w:rPr>
          <w:rFonts w:ascii="Times New Roman" w:hAnsi="Times New Roman"/>
          <w:kern w:val="0"/>
          <w:sz w:val="22"/>
          <w:lang w:val="en-GB"/>
        </w:rPr>
        <w:t xml:space="preserve">reception with </w:t>
      </w:r>
      <w:r w:rsidR="006208C3">
        <w:rPr>
          <w:rFonts w:ascii="Times New Roman" w:hAnsi="Times New Roman"/>
          <w:kern w:val="0"/>
          <w:sz w:val="22"/>
          <w:lang w:val="en-GB"/>
        </w:rPr>
        <w:t>periodicity</w:t>
      </w:r>
      <w:r w:rsidR="00A870FC">
        <w:rPr>
          <w:rFonts w:ascii="Times New Roman" w:hAnsi="Times New Roman"/>
          <w:kern w:val="0"/>
          <w:sz w:val="22"/>
          <w:lang w:val="en-GB"/>
        </w:rPr>
        <w:t xml:space="preserve"> of less than 1 slot</w:t>
      </w:r>
      <w:r w:rsidR="004672E3">
        <w:rPr>
          <w:rFonts w:ascii="Times New Roman" w:hAnsi="Times New Roman"/>
          <w:kern w:val="0"/>
          <w:sz w:val="22"/>
          <w:lang w:val="en-GB"/>
        </w:rPr>
        <w:t xml:space="preserve"> is adopt</w:t>
      </w:r>
      <w:r w:rsidR="006208C3">
        <w:rPr>
          <w:rFonts w:ascii="Times New Roman" w:hAnsi="Times New Roman"/>
          <w:kern w:val="0"/>
          <w:sz w:val="22"/>
          <w:lang w:val="en-GB"/>
        </w:rPr>
        <w:t>.</w:t>
      </w:r>
    </w:p>
    <w:p w14:paraId="62CC3FC5" w14:textId="77777777" w:rsidR="001533C3" w:rsidRPr="001533C3" w:rsidRDefault="001533C3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4EEFF595" w:rsidR="00797C77" w:rsidRPr="00A135F0" w:rsidRDefault="00E2096D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>Shorter SPS periodicity</w:t>
      </w:r>
    </w:p>
    <w:p w14:paraId="22984EB8" w14:textId="4B401461" w:rsidR="006208C3" w:rsidRDefault="00E2096D" w:rsidP="00E2096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bookmarkStart w:id="3" w:name="OLE_LINK69"/>
      <w:bookmarkEnd w:id="1"/>
      <w:bookmarkEnd w:id="2"/>
      <w:r w:rsidRPr="001721C4">
        <w:rPr>
          <w:rFonts w:ascii="Times New Roman" w:hAnsi="Times New Roman"/>
          <w:kern w:val="0"/>
          <w:sz w:val="22"/>
          <w:lang w:val="en-GB"/>
        </w:rPr>
        <w:t>Using SPS</w:t>
      </w:r>
      <w:r>
        <w:rPr>
          <w:rFonts w:ascii="Times New Roman" w:hAnsi="Times New Roman"/>
          <w:kern w:val="0"/>
          <w:sz w:val="22"/>
          <w:lang w:val="en-GB"/>
        </w:rPr>
        <w:t>-based scheduling (or configured grant-based scheduling)</w:t>
      </w:r>
      <w:r w:rsidRPr="001721C4">
        <w:rPr>
          <w:rFonts w:ascii="Times New Roman" w:hAnsi="Times New Roman"/>
          <w:kern w:val="0"/>
          <w:sz w:val="22"/>
          <w:lang w:val="en-GB"/>
        </w:rPr>
        <w:t xml:space="preserve"> has an advantage over dynamic </w:t>
      </w:r>
      <w:r>
        <w:rPr>
          <w:rFonts w:ascii="Times New Roman" w:hAnsi="Times New Roman"/>
          <w:kern w:val="0"/>
          <w:sz w:val="22"/>
          <w:lang w:val="en-GB"/>
        </w:rPr>
        <w:t>grant-based schedul</w:t>
      </w:r>
      <w:r w:rsidR="00F97625">
        <w:rPr>
          <w:rFonts w:ascii="Times New Roman" w:hAnsi="Times New Roman"/>
          <w:kern w:val="0"/>
          <w:sz w:val="22"/>
          <w:lang w:val="en-GB"/>
        </w:rPr>
        <w:t>ing</w:t>
      </w:r>
      <w:r>
        <w:rPr>
          <w:rFonts w:ascii="Times New Roman" w:hAnsi="Times New Roman"/>
          <w:kern w:val="0"/>
          <w:sz w:val="22"/>
          <w:lang w:val="en-GB"/>
        </w:rPr>
        <w:t xml:space="preserve"> in terms of </w:t>
      </w:r>
      <w:r w:rsidRPr="001721C4">
        <w:rPr>
          <w:rFonts w:ascii="Times New Roman" w:hAnsi="Times New Roman"/>
          <w:kern w:val="0"/>
          <w:sz w:val="22"/>
          <w:lang w:val="en-GB"/>
        </w:rPr>
        <w:t>PDCCH overhead and reliability by avoiding control channel blocking.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In order to support </w:t>
      </w:r>
      <w:r w:rsidR="006208C3">
        <w:rPr>
          <w:rFonts w:ascii="Times New Roman" w:hAnsi="Times New Roman"/>
          <w:kern w:val="0"/>
          <w:sz w:val="22"/>
          <w:lang w:val="en-GB"/>
        </w:rPr>
        <w:t>URLLC traffic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 with very short periodicit</w:t>
      </w:r>
      <w:r w:rsidR="006208C3">
        <w:rPr>
          <w:rFonts w:ascii="Times New Roman" w:hAnsi="Times New Roman"/>
          <w:kern w:val="0"/>
          <w:sz w:val="22"/>
          <w:lang w:val="en-GB"/>
        </w:rPr>
        <w:t>y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, it </w:t>
      </w:r>
      <w:r w:rsidR="00F97625">
        <w:rPr>
          <w:rFonts w:ascii="Times New Roman" w:hAnsi="Times New Roman"/>
          <w:kern w:val="0"/>
          <w:sz w:val="22"/>
          <w:lang w:val="en-GB"/>
        </w:rPr>
        <w:t>can be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 beneficial to support shorter SPS periodicit</w:t>
      </w:r>
      <w:r w:rsidR="00F97625">
        <w:rPr>
          <w:rFonts w:ascii="Times New Roman" w:hAnsi="Times New Roman"/>
          <w:kern w:val="0"/>
          <w:sz w:val="22"/>
          <w:lang w:val="en-GB"/>
        </w:rPr>
        <w:t>y than that supported in Rel-15 NR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>.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Rel-15 only support</w:t>
      </w:r>
      <w:r w:rsidR="00F97625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up to 10ms periodicity so that it may not accommodate DL periodic URLLC traffic. Contrary, </w:t>
      </w:r>
      <w:r w:rsidR="006208C3">
        <w:rPr>
          <w:rFonts w:ascii="Times New Roman" w:hAnsi="Times New Roman"/>
          <w:kern w:val="0"/>
          <w:sz w:val="22"/>
          <w:lang w:val="en-GB"/>
        </w:rPr>
        <w:t>up to 2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="006208C3">
        <w:rPr>
          <w:rFonts w:ascii="Times New Roman" w:hAnsi="Times New Roman"/>
          <w:kern w:val="0"/>
          <w:sz w:val="22"/>
          <w:lang w:val="en-GB"/>
        </w:rPr>
        <w:t>symbol periodicity is supported</w:t>
      </w:r>
      <w:r w:rsidR="003B0B80" w:rsidRPr="003B0B8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0B80">
        <w:rPr>
          <w:rFonts w:ascii="Times New Roman" w:hAnsi="Times New Roman"/>
          <w:kern w:val="0"/>
          <w:sz w:val="22"/>
          <w:lang w:val="en-GB"/>
        </w:rPr>
        <w:t>for configured grant transmission</w:t>
      </w:r>
      <w:r w:rsidR="00F97625">
        <w:rPr>
          <w:rFonts w:ascii="Times New Roman" w:hAnsi="Times New Roman"/>
          <w:kern w:val="0"/>
          <w:sz w:val="22"/>
          <w:lang w:val="en-GB"/>
        </w:rPr>
        <w:t xml:space="preserve"> in the uplink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. </w:t>
      </w:r>
      <w:r>
        <w:rPr>
          <w:rFonts w:ascii="Times New Roman" w:hAnsi="Times New Roman"/>
          <w:kern w:val="0"/>
          <w:sz w:val="22"/>
          <w:lang w:val="en-GB"/>
        </w:rPr>
        <w:t xml:space="preserve">Therefore, it 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is necessary </w:t>
      </w:r>
      <w:r>
        <w:rPr>
          <w:rFonts w:ascii="Times New Roman" w:hAnsi="Times New Roman"/>
          <w:kern w:val="0"/>
          <w:sz w:val="22"/>
          <w:lang w:val="en-GB"/>
        </w:rPr>
        <w:t>to support the smaller periodicit</w:t>
      </w:r>
      <w:r w:rsidR="007206AF">
        <w:rPr>
          <w:rFonts w:ascii="Times New Roman" w:hAnsi="Times New Roman"/>
          <w:kern w:val="0"/>
          <w:sz w:val="22"/>
          <w:lang w:val="en-GB"/>
        </w:rPr>
        <w:t>y than that supported in Rel-15 NR</w:t>
      </w:r>
      <w:r>
        <w:rPr>
          <w:rFonts w:ascii="Times New Roman" w:hAnsi="Times New Roman"/>
          <w:kern w:val="0"/>
          <w:sz w:val="22"/>
          <w:lang w:val="en-GB"/>
        </w:rPr>
        <w:t xml:space="preserve"> for SPS PDSCH reception.</w:t>
      </w:r>
      <w:r w:rsidR="00132748">
        <w:rPr>
          <w:rFonts w:ascii="Times New Roman" w:hAnsi="Times New Roman"/>
          <w:kern w:val="0"/>
          <w:sz w:val="22"/>
          <w:lang w:val="en-GB"/>
        </w:rPr>
        <w:t xml:space="preserve"> Note than RAN2 has already agreed to support at least 0.5 ms periodicity of SPS PDSCH receptions and they ask the feasibility of up to 2-symbol periodicity. To support TSN traffic, RAN1 first targets to support up to 2-symbol periodicity and identif</w:t>
      </w:r>
      <w:r w:rsidR="000C4A5E">
        <w:rPr>
          <w:rFonts w:ascii="Times New Roman" w:hAnsi="Times New Roman"/>
          <w:kern w:val="0"/>
          <w:sz w:val="22"/>
          <w:lang w:val="en-GB"/>
        </w:rPr>
        <w:t>ies</w:t>
      </w:r>
      <w:r w:rsidR="00132748">
        <w:rPr>
          <w:rFonts w:ascii="Times New Roman" w:hAnsi="Times New Roman"/>
          <w:kern w:val="0"/>
          <w:sz w:val="22"/>
          <w:lang w:val="en-GB"/>
        </w:rPr>
        <w:t xml:space="preserve"> what problems are </w:t>
      </w:r>
      <w:r w:rsidR="000C4A5E">
        <w:rPr>
          <w:rFonts w:ascii="Times New Roman" w:hAnsi="Times New Roman"/>
          <w:kern w:val="0"/>
          <w:sz w:val="22"/>
          <w:lang w:val="en-GB"/>
        </w:rPr>
        <w:t>encountered.</w:t>
      </w:r>
      <w:r w:rsidR="00132748">
        <w:rPr>
          <w:rFonts w:ascii="Times New Roman" w:hAnsi="Times New Roman"/>
          <w:kern w:val="0"/>
          <w:sz w:val="22"/>
          <w:lang w:val="en-GB"/>
        </w:rPr>
        <w:t xml:space="preserve"> </w:t>
      </w:r>
    </w:p>
    <w:p w14:paraId="3F2DB79E" w14:textId="7283D8E1" w:rsidR="003B0B80" w:rsidRPr="004B374F" w:rsidRDefault="003B0B80" w:rsidP="004B374F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i/>
          <w:sz w:val="22"/>
        </w:rPr>
      </w:pPr>
      <w:r w:rsidRPr="004B374F">
        <w:rPr>
          <w:rFonts w:eastAsiaTheme="minorEastAsia"/>
          <w:b/>
          <w:i/>
          <w:sz w:val="22"/>
          <w:lang w:eastAsia="ko-KR"/>
        </w:rPr>
        <w:t xml:space="preserve">Proposal 1: </w:t>
      </w:r>
      <w:r w:rsidR="007206AF" w:rsidRPr="004B374F">
        <w:rPr>
          <w:rFonts w:eastAsiaTheme="minorEastAsia"/>
          <w:i/>
          <w:sz w:val="22"/>
          <w:lang w:eastAsia="ko-KR"/>
        </w:rPr>
        <w:t xml:space="preserve">It is necessary to </w:t>
      </w:r>
      <w:r w:rsidRPr="004B374F">
        <w:rPr>
          <w:rFonts w:eastAsiaTheme="minorEastAsia"/>
          <w:i/>
          <w:sz w:val="22"/>
          <w:lang w:eastAsia="ko-KR"/>
        </w:rPr>
        <w:t>support up to 2-symbol periodicity for</w:t>
      </w:r>
      <w:r w:rsidR="007206AF">
        <w:rPr>
          <w:rFonts w:eastAsiaTheme="minorEastAsia"/>
          <w:i/>
          <w:sz w:val="22"/>
          <w:lang w:eastAsia="ko-KR"/>
        </w:rPr>
        <w:t xml:space="preserve"> </w:t>
      </w:r>
      <w:r w:rsidRPr="004B374F">
        <w:rPr>
          <w:rFonts w:eastAsiaTheme="minorEastAsia"/>
          <w:i/>
          <w:sz w:val="22"/>
          <w:lang w:eastAsia="ko-KR"/>
        </w:rPr>
        <w:t xml:space="preserve">SPS PDSCH reception. </w:t>
      </w:r>
    </w:p>
    <w:p w14:paraId="5BB047EF" w14:textId="0E96A6C6" w:rsidR="00A870FC" w:rsidRDefault="00E2096D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lastRenderedPageBreak/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f the shorter SPS periodicity is adopted, </w:t>
      </w:r>
      <w:r w:rsidR="007206AF">
        <w:rPr>
          <w:rFonts w:ascii="Times New Roman" w:hAnsi="Times New Roman"/>
          <w:kern w:val="0"/>
          <w:sz w:val="22"/>
          <w:lang w:val="en-GB"/>
        </w:rPr>
        <w:t>it is necessary to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discuss </w:t>
      </w:r>
      <w:r>
        <w:rPr>
          <w:rFonts w:ascii="Times New Roman" w:hAnsi="Times New Roman"/>
          <w:kern w:val="0"/>
          <w:sz w:val="22"/>
          <w:lang w:val="en-GB"/>
        </w:rPr>
        <w:t xml:space="preserve">how to transmit HARQ-ACK information for the SPS PDSCHs. In Rel-15, when </w:t>
      </w:r>
      <w:r w:rsidR="001D23DD">
        <w:rPr>
          <w:rFonts w:ascii="Times New Roman" w:hAnsi="Times New Roman"/>
          <w:kern w:val="0"/>
          <w:sz w:val="22"/>
          <w:lang w:val="en-GB"/>
        </w:rPr>
        <w:t>a</w:t>
      </w:r>
      <w:r w:rsidR="00A870FC">
        <w:rPr>
          <w:rFonts w:ascii="Times New Roman" w:hAnsi="Times New Roman"/>
          <w:kern w:val="0"/>
          <w:sz w:val="22"/>
          <w:lang w:val="en-GB"/>
        </w:rPr>
        <w:t xml:space="preserve"> DCI activating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is </w:t>
      </w:r>
      <w:r w:rsidR="00A870FC">
        <w:rPr>
          <w:rFonts w:ascii="Times New Roman" w:hAnsi="Times New Roman"/>
          <w:kern w:val="0"/>
          <w:sz w:val="22"/>
          <w:lang w:val="en-GB"/>
        </w:rPr>
        <w:t>detected</w:t>
      </w:r>
      <w:r>
        <w:rPr>
          <w:rFonts w:ascii="Times New Roman" w:hAnsi="Times New Roman"/>
          <w:kern w:val="0"/>
          <w:sz w:val="22"/>
          <w:lang w:val="en-GB"/>
        </w:rPr>
        <w:t xml:space="preserve"> in slot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n</w:t>
      </w:r>
      <w:r>
        <w:rPr>
          <w:rFonts w:ascii="Times New Roman" w:hAnsi="Times New Roman"/>
          <w:kern w:val="0"/>
          <w:sz w:val="22"/>
          <w:lang w:val="en-GB"/>
        </w:rPr>
        <w:t>, the HARQ-ACK information of the SPS PDSCH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is transmitted in a slot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n</w:t>
      </w:r>
      <w:r>
        <w:rPr>
          <w:rFonts w:ascii="Times New Roman" w:hAnsi="Times New Roman"/>
          <w:kern w:val="0"/>
          <w:sz w:val="22"/>
          <w:lang w:val="en-GB"/>
        </w:rPr>
        <w:t>+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r>
        <w:rPr>
          <w:rFonts w:ascii="Times New Roman" w:hAnsi="Times New Roman"/>
          <w:kern w:val="0"/>
          <w:sz w:val="22"/>
          <w:lang w:val="en-GB"/>
        </w:rPr>
        <w:t xml:space="preserve">, where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 xml:space="preserve">k </w:t>
      </w:r>
      <w:r>
        <w:rPr>
          <w:rFonts w:ascii="Times New Roman" w:hAnsi="Times New Roman"/>
          <w:kern w:val="0"/>
          <w:sz w:val="22"/>
          <w:lang w:val="en-GB"/>
        </w:rPr>
        <w:t>is a PDSCH-to-HARQ_feedback</w:t>
      </w:r>
      <w:r w:rsidR="007D14FF">
        <w:rPr>
          <w:rFonts w:ascii="Times New Roman" w:hAnsi="Times New Roman"/>
          <w:kern w:val="0"/>
          <w:sz w:val="22"/>
          <w:lang w:val="en-GB"/>
        </w:rPr>
        <w:t xml:space="preserve"> timing indicator value in </w:t>
      </w:r>
      <w:r w:rsidR="00A870FC">
        <w:rPr>
          <w:rFonts w:ascii="Times New Roman" w:hAnsi="Times New Roman"/>
          <w:kern w:val="0"/>
          <w:sz w:val="22"/>
          <w:lang w:val="en-GB"/>
        </w:rPr>
        <w:t>the</w:t>
      </w:r>
      <w:r w:rsidR="007D14FF">
        <w:rPr>
          <w:rFonts w:ascii="Times New Roman" w:hAnsi="Times New Roman"/>
          <w:kern w:val="0"/>
          <w:sz w:val="22"/>
          <w:lang w:val="en-GB"/>
        </w:rPr>
        <w:t xml:space="preserve"> activating DCI. </w:t>
      </w:r>
    </w:p>
    <w:p w14:paraId="295C712D" w14:textId="77777777" w:rsidR="00A870FC" w:rsidRPr="00A870FC" w:rsidRDefault="00A870FC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bCs/>
          <w:kern w:val="0"/>
          <w:sz w:val="22"/>
          <w:u w:val="single"/>
          <w:lang w:val="en-GB"/>
        </w:rPr>
      </w:pPr>
    </w:p>
    <w:p w14:paraId="21F90919" w14:textId="4F91D9C6" w:rsidR="00A870FC" w:rsidRPr="00A870FC" w:rsidRDefault="00A870FC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bCs/>
          <w:kern w:val="0"/>
          <w:sz w:val="22"/>
          <w:u w:val="single"/>
          <w:lang w:val="en-GB"/>
        </w:rPr>
      </w:pPr>
      <w:r w:rsidRPr="00A870FC">
        <w:rPr>
          <w:rFonts w:ascii="Times New Roman" w:hAnsi="Times New Roman" w:hint="eastAsia"/>
          <w:b/>
          <w:bCs/>
          <w:kern w:val="0"/>
          <w:sz w:val="22"/>
          <w:u w:val="single"/>
          <w:lang w:val="en-GB"/>
        </w:rPr>
        <w:t>F</w:t>
      </w:r>
      <w:r w:rsidRPr="00A870FC">
        <w:rPr>
          <w:rFonts w:ascii="Times New Roman" w:hAnsi="Times New Roman"/>
          <w:b/>
          <w:bCs/>
          <w:kern w:val="0"/>
          <w:sz w:val="22"/>
          <w:u w:val="single"/>
          <w:lang w:val="en-GB"/>
        </w:rPr>
        <w:t>DD case</w:t>
      </w:r>
    </w:p>
    <w:p w14:paraId="4C7298CE" w14:textId="6F47F459" w:rsidR="00A870FC" w:rsidRDefault="00A870FC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Rel-16 URLLC, it is agreed to support more than one PUCCH with HARQ-ACK information by introducing sub-slot concept. When determining a PUCCH resource for HARQ-ACK information, the same sub-slot concept can be applied. For example, a DCI activating SPS PDSCH reception is detected in sub-slot m, then the HARQ-ACK information of the SPS PDSCH reception is transmitted in a sub-slot </w:t>
      </w:r>
      <w:r>
        <w:rPr>
          <w:rFonts w:ascii="Times New Roman" w:hAnsi="Times New Roman"/>
          <w:i/>
          <w:kern w:val="0"/>
          <w:sz w:val="22"/>
          <w:lang w:val="en-GB"/>
        </w:rPr>
        <w:t>m</w:t>
      </w:r>
      <w:r>
        <w:rPr>
          <w:rFonts w:ascii="Times New Roman" w:hAnsi="Times New Roman"/>
          <w:kern w:val="0"/>
          <w:sz w:val="22"/>
          <w:lang w:val="en-GB"/>
        </w:rPr>
        <w:t>+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r>
        <w:rPr>
          <w:rFonts w:ascii="Times New Roman" w:hAnsi="Times New Roman"/>
          <w:kern w:val="0"/>
          <w:sz w:val="22"/>
          <w:lang w:val="en-GB"/>
        </w:rPr>
        <w:t xml:space="preserve">, where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 xml:space="preserve">k </w:t>
      </w:r>
      <w:r>
        <w:rPr>
          <w:rFonts w:ascii="Times New Roman" w:hAnsi="Times New Roman"/>
          <w:kern w:val="0"/>
          <w:sz w:val="22"/>
          <w:lang w:val="en-GB"/>
        </w:rPr>
        <w:t>is a PDSCH-to-HARQ_feedback timing indicator value. Figure 1 shows SPS PDSCH reception with 2-symbol periodicity</w:t>
      </w:r>
      <w:r w:rsidR="00F37432">
        <w:rPr>
          <w:rFonts w:ascii="Times New Roman" w:hAnsi="Times New Roman"/>
          <w:kern w:val="0"/>
          <w:sz w:val="22"/>
          <w:lang w:val="en-GB"/>
        </w:rPr>
        <w:t xml:space="preserve">. If sub-slot granularity is configured to 2 symbols, then there are PUCCHs in every sub-slot. In other words, HARQ-ACK information for each SPS PDSCH reception is transmitted via each PUCCH resource. If it is needed </w:t>
      </w:r>
      <w:r w:rsidR="00F37432">
        <w:rPr>
          <w:rFonts w:ascii="Times New Roman" w:hAnsi="Times New Roman" w:hint="eastAsia"/>
          <w:kern w:val="0"/>
          <w:sz w:val="22"/>
          <w:lang w:val="en-GB"/>
        </w:rPr>
        <w:t>t</w:t>
      </w:r>
      <w:r w:rsidR="00F37432">
        <w:rPr>
          <w:rFonts w:ascii="Times New Roman" w:hAnsi="Times New Roman"/>
          <w:kern w:val="0"/>
          <w:sz w:val="22"/>
          <w:lang w:val="en-GB"/>
        </w:rPr>
        <w:t xml:space="preserve">o reduce PUCCH overhead (# of PUCCH transmission within a slot), gNB can configure more larger sub-slot granularity. For example, gNB can configure 7-symbol sub-slot granularity. </w:t>
      </w:r>
      <w:r w:rsidR="006B58EC">
        <w:rPr>
          <w:rFonts w:ascii="Times New Roman" w:hAnsi="Times New Roman"/>
          <w:kern w:val="0"/>
          <w:sz w:val="22"/>
          <w:lang w:val="en-GB"/>
        </w:rPr>
        <w:t xml:space="preserve">In this case, HARQ-ACK information for some of SPS PDSCH receptions are multiplexed in a single PUCCH resource. </w:t>
      </w:r>
    </w:p>
    <w:p w14:paraId="4582167E" w14:textId="50450D87" w:rsidR="00A870FC" w:rsidRDefault="00141C70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0FA94050" wp14:editId="72E9BF53">
            <wp:extent cx="5993023" cy="1922145"/>
            <wp:effectExtent l="0" t="0" r="825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998" cy="1922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24CAF7" w14:textId="58DDD1FC" w:rsidR="00141C70" w:rsidRPr="00141C70" w:rsidRDefault="00141C70" w:rsidP="00141C70">
      <w:pPr>
        <w:pStyle w:val="a9"/>
        <w:widowControl/>
        <w:numPr>
          <w:ilvl w:val="0"/>
          <w:numId w:val="49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Sub-slot granularity = 2 symbols </w:t>
      </w:r>
    </w:p>
    <w:p w14:paraId="5C93EFDB" w14:textId="7879672D" w:rsidR="00A870FC" w:rsidRDefault="00141C70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3529A15D" wp14:editId="0E9048C9">
            <wp:extent cx="5974715" cy="1852672"/>
            <wp:effectExtent l="0" t="0" r="698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417" cy="185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913B62" w14:textId="2F26BE08" w:rsidR="00141C70" w:rsidRPr="00141C70" w:rsidRDefault="00141C70" w:rsidP="00141C70">
      <w:pPr>
        <w:pStyle w:val="a9"/>
        <w:widowControl/>
        <w:numPr>
          <w:ilvl w:val="0"/>
          <w:numId w:val="49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Sub-slot granularity = 7 symbols </w:t>
      </w:r>
    </w:p>
    <w:p w14:paraId="64782786" w14:textId="739C5F26" w:rsidR="00141C70" w:rsidRDefault="00141C70" w:rsidP="00141C70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>igure 1. SPS PDSCH reception with sub-slot granularity</w:t>
      </w:r>
    </w:p>
    <w:p w14:paraId="077F106E" w14:textId="3662AF70" w:rsidR="00141C70" w:rsidRDefault="00141C70" w:rsidP="00141C70">
      <w:pPr>
        <w:pStyle w:val="a9"/>
        <w:widowControl/>
        <w:numPr>
          <w:ilvl w:val="0"/>
          <w:numId w:val="4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141C70">
        <w:rPr>
          <w:rFonts w:ascii="Times New Roman" w:hAnsi="Times New Roman" w:hint="eastAsia"/>
          <w:b/>
          <w:bCs/>
          <w:i/>
          <w:iCs/>
          <w:kern w:val="0"/>
          <w:sz w:val="22"/>
          <w:lang w:val="en-GB"/>
        </w:rPr>
        <w:t>O</w:t>
      </w:r>
      <w:r w:rsidRPr="00141C70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bservation 1</w:t>
      </w:r>
      <w:r w:rsidRPr="00141C70">
        <w:rPr>
          <w:rFonts w:ascii="Times New Roman" w:hAnsi="Times New Roman"/>
          <w:i/>
          <w:iCs/>
          <w:kern w:val="0"/>
          <w:sz w:val="22"/>
          <w:lang w:val="en-GB"/>
        </w:rPr>
        <w:t>: At least for FDD, it is feasible to support SPS PDSCH reception with periodicity of less than 1 slot by introducing sub-slot concept</w:t>
      </w:r>
      <w:r>
        <w:rPr>
          <w:rFonts w:ascii="Times New Roman" w:hAnsi="Times New Roman"/>
          <w:i/>
          <w:iCs/>
          <w:kern w:val="0"/>
          <w:sz w:val="22"/>
          <w:lang w:val="en-GB"/>
        </w:rPr>
        <w:t>.</w:t>
      </w:r>
      <w:r w:rsidRPr="00141C70">
        <w:rPr>
          <w:rFonts w:ascii="Times New Roman" w:hAnsi="Times New Roman"/>
          <w:i/>
          <w:iCs/>
          <w:kern w:val="0"/>
          <w:sz w:val="22"/>
          <w:lang w:val="en-GB"/>
        </w:rPr>
        <w:t xml:space="preserve"> </w:t>
      </w:r>
    </w:p>
    <w:p w14:paraId="02F13FA5" w14:textId="672FF3B8" w:rsidR="00141C70" w:rsidRPr="00141C70" w:rsidRDefault="00141C70" w:rsidP="00141C70">
      <w:pPr>
        <w:pStyle w:val="a9"/>
        <w:widowControl/>
        <w:numPr>
          <w:ilvl w:val="1"/>
          <w:numId w:val="4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>
        <w:rPr>
          <w:rFonts w:ascii="Times New Roman" w:hAnsi="Times New Roman"/>
          <w:i/>
          <w:iCs/>
          <w:kern w:val="0"/>
          <w:sz w:val="22"/>
          <w:lang w:val="en-GB"/>
        </w:rPr>
        <w:t>By adjusting s</w:t>
      </w:r>
      <w:r w:rsidRPr="00141C70">
        <w:rPr>
          <w:rFonts w:ascii="Times New Roman" w:hAnsi="Times New Roman"/>
          <w:i/>
          <w:iCs/>
          <w:kern w:val="0"/>
          <w:sz w:val="22"/>
          <w:lang w:val="en-GB"/>
        </w:rPr>
        <w:t>ub-slot granularity</w:t>
      </w:r>
      <w:r>
        <w:rPr>
          <w:rFonts w:ascii="Times New Roman" w:hAnsi="Times New Roman"/>
          <w:i/>
          <w:iCs/>
          <w:kern w:val="0"/>
          <w:sz w:val="22"/>
          <w:lang w:val="en-GB"/>
        </w:rPr>
        <w:t xml:space="preserve">, PUCCH overhead can be effectively controlled. </w:t>
      </w:r>
    </w:p>
    <w:p w14:paraId="01055D74" w14:textId="4E2A3E58" w:rsidR="00A870FC" w:rsidRPr="00A870FC" w:rsidRDefault="00A870FC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bCs/>
          <w:kern w:val="0"/>
          <w:sz w:val="22"/>
          <w:u w:val="single"/>
          <w:lang w:val="en-GB"/>
        </w:rPr>
      </w:pPr>
      <w:bookmarkStart w:id="4" w:name="_GoBack"/>
      <w:bookmarkEnd w:id="4"/>
      <w:r w:rsidRPr="00A870FC">
        <w:rPr>
          <w:rFonts w:ascii="Times New Roman" w:hAnsi="Times New Roman" w:hint="eastAsia"/>
          <w:b/>
          <w:bCs/>
          <w:kern w:val="0"/>
          <w:sz w:val="22"/>
          <w:u w:val="single"/>
          <w:lang w:val="en-GB"/>
        </w:rPr>
        <w:lastRenderedPageBreak/>
        <w:t>T</w:t>
      </w:r>
      <w:r w:rsidRPr="00A870FC">
        <w:rPr>
          <w:rFonts w:ascii="Times New Roman" w:hAnsi="Times New Roman"/>
          <w:b/>
          <w:bCs/>
          <w:kern w:val="0"/>
          <w:sz w:val="22"/>
          <w:u w:val="single"/>
          <w:lang w:val="en-GB"/>
        </w:rPr>
        <w:t>DD case</w:t>
      </w:r>
    </w:p>
    <w:p w14:paraId="05775804" w14:textId="213B861E" w:rsidR="006B58EC" w:rsidRDefault="001D23DD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A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 UE cannot transmit HARQ-ACK information whenever </w:t>
      </w:r>
      <w:r w:rsidR="006B58EC">
        <w:rPr>
          <w:rFonts w:ascii="Times New Roman" w:hAnsi="Times New Roman"/>
          <w:kern w:val="0"/>
          <w:sz w:val="22"/>
          <w:lang w:val="en-GB"/>
        </w:rPr>
        <w:t>a PUCCH resource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B58EC">
        <w:rPr>
          <w:rFonts w:ascii="Times New Roman" w:hAnsi="Times New Roman"/>
          <w:kern w:val="0"/>
          <w:sz w:val="22"/>
          <w:lang w:val="en-GB"/>
        </w:rPr>
        <w:t xml:space="preserve">overlaps with 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DL </w:t>
      </w:r>
      <w:r w:rsidR="006B58EC">
        <w:rPr>
          <w:rFonts w:ascii="Times New Roman" w:hAnsi="Times New Roman"/>
          <w:kern w:val="0"/>
          <w:sz w:val="22"/>
          <w:lang w:val="en-GB"/>
        </w:rPr>
        <w:t>symbol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25F30">
        <w:rPr>
          <w:rFonts w:ascii="Times New Roman" w:hAnsi="Times New Roman"/>
          <w:kern w:val="0"/>
          <w:sz w:val="22"/>
          <w:lang w:val="en-GB"/>
        </w:rPr>
        <w:t>depending on DL/UL configuration</w:t>
      </w:r>
      <w:r w:rsidRPr="001D23D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in a</w:t>
      </w:r>
      <w:r w:rsidR="00784E3E">
        <w:rPr>
          <w:rFonts w:ascii="Times New Roman" w:hAnsi="Times New Roman"/>
          <w:kern w:val="0"/>
          <w:sz w:val="22"/>
          <w:lang w:val="en-GB"/>
        </w:rPr>
        <w:t>n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206AF">
        <w:rPr>
          <w:rFonts w:ascii="Times New Roman" w:hAnsi="Times New Roman"/>
          <w:kern w:val="0"/>
          <w:sz w:val="22"/>
          <w:lang w:val="en-GB"/>
        </w:rPr>
        <w:t>un</w:t>
      </w:r>
      <w:r>
        <w:rPr>
          <w:rFonts w:ascii="Times New Roman" w:hAnsi="Times New Roman"/>
          <w:kern w:val="0"/>
          <w:sz w:val="22"/>
          <w:lang w:val="en-GB"/>
        </w:rPr>
        <w:t>paired spectrum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6B58EC">
        <w:rPr>
          <w:rFonts w:ascii="Times New Roman" w:hAnsi="Times New Roman"/>
          <w:kern w:val="0"/>
          <w:sz w:val="22"/>
          <w:lang w:val="en-GB"/>
        </w:rPr>
        <w:t>This issue cannot be resolved by introducing sub-slot concept. For example, figure 2 shows SPS PDSCH reception with 2-symbol periodicity and 2-symbol sub-slot granularity. Since the first symbol in the second slot is configured to semi-static DL symbol, then PUCCH cannot be transmitted. According to Rel-15 NR specifications, a UE does not transmit a UL signal and channel on the semi-static DL symbol. That is, there</w:t>
      </w:r>
      <w:r w:rsidR="0025685E">
        <w:rPr>
          <w:rFonts w:ascii="Times New Roman" w:hAnsi="Times New Roman"/>
          <w:kern w:val="0"/>
          <w:sz w:val="22"/>
          <w:lang w:val="en-GB"/>
        </w:rPr>
        <w:t xml:space="preserve"> is no way for gNB to know the first SPS PDSCH reception is successfully received at the UE</w:t>
      </w:r>
      <w:r w:rsidR="00347A02">
        <w:rPr>
          <w:rFonts w:ascii="Times New Roman" w:hAnsi="Times New Roman"/>
          <w:kern w:val="0"/>
          <w:sz w:val="22"/>
          <w:lang w:val="en-GB"/>
        </w:rPr>
        <w:t xml:space="preserve"> and thus gNB cannot retransmit the failed PDSCH reception</w:t>
      </w:r>
      <w:r w:rsidR="0025685E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6CDEF569" w14:textId="3F86FE24" w:rsidR="006B58EC" w:rsidRDefault="006B58EC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9D1AC20" wp14:editId="4B4A458F">
            <wp:extent cx="5921375" cy="1261107"/>
            <wp:effectExtent l="0" t="0" r="317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862" cy="1267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D079FA" w14:textId="2B8991FD" w:rsidR="00EC7EDE" w:rsidRPr="00EC7EDE" w:rsidRDefault="00EC7EDE" w:rsidP="00EC7EDE">
      <w:pPr>
        <w:pStyle w:val="a9"/>
        <w:widowControl/>
        <w:numPr>
          <w:ilvl w:val="0"/>
          <w:numId w:val="50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No deferral</w:t>
      </w:r>
    </w:p>
    <w:p w14:paraId="2F81097A" w14:textId="57B25B8B" w:rsidR="00EC7EDE" w:rsidRDefault="00EC7EDE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B45FD9C" wp14:editId="2E2A324C">
            <wp:extent cx="6120765" cy="1810385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6ECC05" w14:textId="6041B113" w:rsidR="00EC7EDE" w:rsidRPr="00EC7EDE" w:rsidRDefault="00EC7EDE" w:rsidP="00EC7EDE">
      <w:pPr>
        <w:pStyle w:val="a9"/>
        <w:widowControl/>
        <w:numPr>
          <w:ilvl w:val="0"/>
          <w:numId w:val="50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d</w:t>
      </w:r>
      <w:r>
        <w:rPr>
          <w:rFonts w:ascii="Times New Roman" w:hAnsi="Times New Roman"/>
          <w:kern w:val="0"/>
          <w:sz w:val="22"/>
          <w:lang w:val="en-GB"/>
        </w:rPr>
        <w:t>eferral</w:t>
      </w:r>
    </w:p>
    <w:p w14:paraId="16E1E1C5" w14:textId="7E106026" w:rsidR="00EC7EDE" w:rsidRDefault="00EC7EDE" w:rsidP="00EC7EDE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 xml:space="preserve">igure 2. HARQ-ACK transmission for shorter SPS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>eriodicity in TDD case</w:t>
      </w:r>
    </w:p>
    <w:p w14:paraId="189B7A14" w14:textId="77777777" w:rsidR="006B58EC" w:rsidRDefault="006B58EC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0E2B7422" w14:textId="6B04F626" w:rsidR="00645684" w:rsidRDefault="0047522C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Thus, it is needed to </w:t>
      </w:r>
      <w:r w:rsidR="007206AF">
        <w:rPr>
          <w:rFonts w:ascii="Times New Roman" w:hAnsi="Times New Roman"/>
          <w:kern w:val="0"/>
          <w:sz w:val="22"/>
          <w:lang w:val="en-GB"/>
        </w:rPr>
        <w:t>discuss</w:t>
      </w:r>
      <w:r>
        <w:rPr>
          <w:rFonts w:ascii="Times New Roman" w:hAnsi="Times New Roman"/>
          <w:kern w:val="0"/>
          <w:sz w:val="22"/>
          <w:lang w:val="en-GB"/>
        </w:rPr>
        <w:t xml:space="preserve"> a rule to transmit HARQ-ACK information of 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in a PUCCH</w:t>
      </w:r>
      <w:r w:rsidR="00325F30">
        <w:rPr>
          <w:rFonts w:ascii="Times New Roman" w:hAnsi="Times New Roman"/>
          <w:kern w:val="0"/>
          <w:sz w:val="22"/>
          <w:lang w:val="en-GB"/>
        </w:rPr>
        <w:t xml:space="preserve"> regardless of DL/UL configurations.</w:t>
      </w:r>
    </w:p>
    <w:p w14:paraId="57A24C95" w14:textId="4060E697" w:rsidR="00810D52" w:rsidRDefault="00645684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To address this issue, several options can be considered. First, multiple number</w:t>
      </w:r>
      <w:r w:rsidR="0009278D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of PDSCH-to-HARQ_feedback timing indicator values can be </w:t>
      </w:r>
      <w:r w:rsidR="00EC7EDE">
        <w:rPr>
          <w:rFonts w:ascii="Times New Roman" w:hAnsi="Times New Roman"/>
          <w:kern w:val="0"/>
          <w:sz w:val="22"/>
          <w:lang w:val="en-GB"/>
        </w:rPr>
        <w:t>configured or indicated</w:t>
      </w:r>
      <w:r>
        <w:rPr>
          <w:rFonts w:ascii="Times New Roman" w:hAnsi="Times New Roman"/>
          <w:kern w:val="0"/>
          <w:sz w:val="22"/>
          <w:lang w:val="en-GB"/>
        </w:rPr>
        <w:t xml:space="preserve">. For example,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 xml:space="preserve">igure </w:t>
      </w:r>
      <w:r w:rsidR="00EC7EDE">
        <w:rPr>
          <w:rFonts w:ascii="Times New Roman" w:hAnsi="Times New Roman"/>
          <w:kern w:val="0"/>
          <w:sz w:val="22"/>
          <w:lang w:val="en-GB"/>
        </w:rPr>
        <w:t>2</w:t>
      </w:r>
      <w:r>
        <w:rPr>
          <w:rFonts w:ascii="Times New Roman" w:hAnsi="Times New Roman"/>
          <w:kern w:val="0"/>
          <w:sz w:val="22"/>
          <w:lang w:val="en-GB"/>
        </w:rPr>
        <w:t>, PDSCH-to-HARQ_feedback timing indicator value</w:t>
      </w:r>
      <w:r w:rsidRPr="00645684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for the first SPS PDSCH is indicated </w:t>
      </w:r>
      <w:r w:rsidR="00802C78">
        <w:rPr>
          <w:rFonts w:ascii="Times New Roman" w:hAnsi="Times New Roman"/>
          <w:kern w:val="0"/>
          <w:sz w:val="22"/>
          <w:lang w:val="en-GB"/>
        </w:rPr>
        <w:t>as</w:t>
      </w:r>
      <w:r>
        <w:rPr>
          <w:rFonts w:ascii="Times New Roman" w:hAnsi="Times New Roman"/>
          <w:kern w:val="0"/>
          <w:sz w:val="22"/>
          <w:lang w:val="en-GB"/>
        </w:rPr>
        <w:t xml:space="preserve"> 8 </w:t>
      </w:r>
      <w:r w:rsidR="00EC7EDE">
        <w:rPr>
          <w:rFonts w:ascii="Times New Roman" w:hAnsi="Times New Roman"/>
          <w:kern w:val="0"/>
          <w:sz w:val="22"/>
          <w:lang w:val="en-GB"/>
        </w:rPr>
        <w:t>sub-</w:t>
      </w:r>
      <w:r>
        <w:rPr>
          <w:rFonts w:ascii="Times New Roman" w:hAnsi="Times New Roman"/>
          <w:kern w:val="0"/>
          <w:sz w:val="22"/>
          <w:lang w:val="en-GB"/>
        </w:rPr>
        <w:t>slots</w:t>
      </w:r>
      <w:r w:rsidR="00EC7EDE">
        <w:rPr>
          <w:rFonts w:ascii="Times New Roman" w:hAnsi="Times New Roman"/>
          <w:kern w:val="0"/>
          <w:sz w:val="22"/>
          <w:lang w:val="en-GB"/>
        </w:rPr>
        <w:t xml:space="preserve"> instead of 7 sub-slots</w:t>
      </w:r>
      <w:r>
        <w:rPr>
          <w:rFonts w:ascii="Times New Roman" w:hAnsi="Times New Roman"/>
          <w:kern w:val="0"/>
          <w:sz w:val="22"/>
          <w:lang w:val="en-GB"/>
        </w:rPr>
        <w:t>, and PDSCH-to-HARQ_feedback timing indicator value</w:t>
      </w:r>
      <w:r w:rsidRPr="00645684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for the </w:t>
      </w:r>
      <w:r w:rsidR="00EC7EDE">
        <w:rPr>
          <w:rFonts w:ascii="Times New Roman" w:hAnsi="Times New Roman"/>
          <w:kern w:val="0"/>
          <w:sz w:val="22"/>
          <w:lang w:val="en-GB"/>
        </w:rPr>
        <w:t>remaining</w:t>
      </w:r>
      <w:r>
        <w:rPr>
          <w:rFonts w:ascii="Times New Roman" w:hAnsi="Times New Roman"/>
          <w:kern w:val="0"/>
          <w:sz w:val="22"/>
          <w:lang w:val="en-GB"/>
        </w:rPr>
        <w:t xml:space="preserve"> SPS PDSCH is indicated </w:t>
      </w:r>
      <w:r w:rsidR="00802C78">
        <w:rPr>
          <w:rFonts w:ascii="Times New Roman" w:hAnsi="Times New Roman"/>
          <w:kern w:val="0"/>
          <w:sz w:val="22"/>
          <w:lang w:val="en-GB"/>
        </w:rPr>
        <w:t>as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C7EDE">
        <w:rPr>
          <w:rFonts w:ascii="Times New Roman" w:hAnsi="Times New Roman"/>
          <w:kern w:val="0"/>
          <w:sz w:val="22"/>
          <w:lang w:val="en-GB"/>
        </w:rPr>
        <w:t>7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C7EDE">
        <w:rPr>
          <w:rFonts w:ascii="Times New Roman" w:hAnsi="Times New Roman"/>
          <w:kern w:val="0"/>
          <w:sz w:val="22"/>
          <w:lang w:val="en-GB"/>
        </w:rPr>
        <w:t>sub-</w:t>
      </w:r>
      <w:r w:rsidR="0009278D">
        <w:rPr>
          <w:rFonts w:ascii="Times New Roman" w:hAnsi="Times New Roman"/>
          <w:kern w:val="0"/>
          <w:sz w:val="22"/>
          <w:lang w:val="en-GB"/>
        </w:rPr>
        <w:t>slots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EC7EDE">
        <w:rPr>
          <w:rFonts w:ascii="Times New Roman" w:hAnsi="Times New Roman"/>
          <w:kern w:val="0"/>
          <w:sz w:val="22"/>
          <w:lang w:val="en-GB"/>
        </w:rPr>
        <w:t xml:space="preserve">Then, HARQ-ACK information for the first and second SPS PDSCH receptions are multiplexed and transmitted in the same PUCCH resource. </w:t>
      </w:r>
      <w:r>
        <w:rPr>
          <w:rFonts w:ascii="Times New Roman" w:hAnsi="Times New Roman"/>
          <w:kern w:val="0"/>
          <w:sz w:val="22"/>
          <w:lang w:val="en-GB"/>
        </w:rPr>
        <w:t xml:space="preserve">This way can </w:t>
      </w:r>
      <w:r w:rsidR="007206AF">
        <w:rPr>
          <w:rFonts w:ascii="Times New Roman" w:hAnsi="Times New Roman"/>
          <w:kern w:val="0"/>
          <w:sz w:val="22"/>
          <w:lang w:val="en-GB"/>
        </w:rPr>
        <w:t>provide</w:t>
      </w:r>
      <w:r>
        <w:rPr>
          <w:rFonts w:ascii="Times New Roman" w:hAnsi="Times New Roman"/>
          <w:kern w:val="0"/>
          <w:sz w:val="22"/>
          <w:lang w:val="en-GB"/>
        </w:rPr>
        <w:t xml:space="preserve"> full flexibility </w:t>
      </w:r>
      <w:r w:rsidR="0009278D">
        <w:rPr>
          <w:rFonts w:ascii="Times New Roman" w:hAnsi="Times New Roman"/>
          <w:kern w:val="0"/>
          <w:sz w:val="22"/>
          <w:lang w:val="en-GB"/>
        </w:rPr>
        <w:t>but result</w:t>
      </w:r>
      <w:r w:rsidR="007206AF">
        <w:rPr>
          <w:rFonts w:ascii="Times New Roman" w:hAnsi="Times New Roman"/>
          <w:kern w:val="0"/>
          <w:sz w:val="22"/>
          <w:lang w:val="en-GB"/>
        </w:rPr>
        <w:t>s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in </w:t>
      </w:r>
      <w:r>
        <w:rPr>
          <w:rFonts w:ascii="Times New Roman" w:hAnsi="Times New Roman"/>
          <w:kern w:val="0"/>
          <w:sz w:val="22"/>
          <w:lang w:val="en-GB"/>
        </w:rPr>
        <w:t>DCI overhead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 increase</w:t>
      </w:r>
      <w:r>
        <w:rPr>
          <w:rFonts w:ascii="Times New Roman" w:hAnsi="Times New Roman"/>
          <w:kern w:val="0"/>
          <w:sz w:val="22"/>
          <w:lang w:val="en-GB"/>
        </w:rPr>
        <w:t>. The second option is to defer HARQ-ACK information until the valid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PUCCH resource is found. For example,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 xml:space="preserve">igure </w:t>
      </w:r>
      <w:r w:rsidR="00EC7EDE">
        <w:rPr>
          <w:rFonts w:ascii="Times New Roman" w:hAnsi="Times New Roman"/>
          <w:kern w:val="0"/>
          <w:sz w:val="22"/>
          <w:lang w:val="en-GB"/>
        </w:rPr>
        <w:t>2</w:t>
      </w:r>
      <w:r>
        <w:rPr>
          <w:rFonts w:ascii="Times New Roman" w:hAnsi="Times New Roman"/>
          <w:kern w:val="0"/>
          <w:sz w:val="22"/>
          <w:lang w:val="en-GB"/>
        </w:rPr>
        <w:t>, the HARQ-ACK information for the first SPS PDSCH</w:t>
      </w:r>
      <w:r w:rsidR="00EC7EDE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is deferred </w:t>
      </w:r>
      <w:r w:rsidR="00EC7EDE">
        <w:rPr>
          <w:rFonts w:ascii="Times New Roman" w:hAnsi="Times New Roman"/>
          <w:kern w:val="0"/>
          <w:sz w:val="22"/>
          <w:lang w:val="en-GB"/>
        </w:rPr>
        <w:t>to</w:t>
      </w:r>
      <w:r>
        <w:rPr>
          <w:rFonts w:ascii="Times New Roman" w:hAnsi="Times New Roman"/>
          <w:kern w:val="0"/>
          <w:sz w:val="22"/>
          <w:lang w:val="en-GB"/>
        </w:rPr>
        <w:t xml:space="preserve"> the valid PUCCH resource of the </w:t>
      </w:r>
      <w:r w:rsidR="00EC7EDE">
        <w:rPr>
          <w:rFonts w:ascii="Times New Roman" w:hAnsi="Times New Roman"/>
          <w:kern w:val="0"/>
          <w:sz w:val="22"/>
          <w:lang w:val="en-GB"/>
        </w:rPr>
        <w:t>2</w:t>
      </w:r>
      <w:r w:rsidRPr="004B374F">
        <w:rPr>
          <w:rFonts w:ascii="Times New Roman" w:hAnsi="Times New Roman"/>
          <w:kern w:val="0"/>
          <w:sz w:val="22"/>
          <w:vertAlign w:val="superscript"/>
          <w:lang w:val="en-GB"/>
        </w:rPr>
        <w:t>th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9278D">
        <w:rPr>
          <w:rFonts w:ascii="Times New Roman" w:hAnsi="Times New Roman" w:hint="eastAsia"/>
          <w:kern w:val="0"/>
          <w:sz w:val="22"/>
          <w:lang w:val="en-GB"/>
        </w:rPr>
        <w:t>r</w:t>
      </w:r>
      <w:r w:rsidR="0009278D">
        <w:rPr>
          <w:rFonts w:ascii="Times New Roman" w:hAnsi="Times New Roman"/>
          <w:kern w:val="0"/>
          <w:sz w:val="22"/>
          <w:lang w:val="en-GB"/>
        </w:rPr>
        <w:t>eception</w:t>
      </w:r>
      <w:r>
        <w:rPr>
          <w:rFonts w:ascii="Times New Roman" w:hAnsi="Times New Roman"/>
          <w:kern w:val="0"/>
          <w:sz w:val="22"/>
          <w:lang w:val="en-GB"/>
        </w:rPr>
        <w:t xml:space="preserve">. The merit of the second option is to multiplex HARQ-ACK information of 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multiple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receptions</w:t>
      </w:r>
      <w:r>
        <w:rPr>
          <w:rFonts w:ascii="Times New Roman" w:hAnsi="Times New Roman"/>
          <w:kern w:val="0"/>
          <w:sz w:val="22"/>
          <w:lang w:val="en-GB"/>
        </w:rPr>
        <w:t xml:space="preserve"> without additional signalling. Since the valid </w:t>
      </w:r>
      <w:r w:rsidR="00810D52">
        <w:rPr>
          <w:rFonts w:ascii="Times New Roman" w:hAnsi="Times New Roman"/>
          <w:kern w:val="0"/>
          <w:sz w:val="22"/>
          <w:lang w:val="en-GB"/>
        </w:rPr>
        <w:t>PUCCH resource</w:t>
      </w:r>
      <w:r>
        <w:rPr>
          <w:rFonts w:ascii="Times New Roman" w:hAnsi="Times New Roman"/>
          <w:kern w:val="0"/>
          <w:sz w:val="22"/>
          <w:lang w:val="en-GB"/>
        </w:rPr>
        <w:t xml:space="preserve"> can be </w:t>
      </w:r>
      <w:r w:rsidR="00810D52">
        <w:rPr>
          <w:rFonts w:ascii="Times New Roman" w:hAnsi="Times New Roman"/>
          <w:kern w:val="0"/>
          <w:sz w:val="22"/>
          <w:lang w:val="en-GB"/>
        </w:rPr>
        <w:t>determine</w:t>
      </w:r>
      <w:r w:rsidR="00F12529">
        <w:rPr>
          <w:rFonts w:ascii="Times New Roman" w:hAnsi="Times New Roman"/>
          <w:kern w:val="0"/>
          <w:sz w:val="22"/>
          <w:lang w:val="en-GB"/>
        </w:rPr>
        <w:t>d by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12529">
        <w:rPr>
          <w:rFonts w:ascii="Times New Roman" w:hAnsi="Times New Roman"/>
          <w:kern w:val="0"/>
          <w:sz w:val="22"/>
          <w:lang w:val="en-GB"/>
        </w:rPr>
        <w:t xml:space="preserve">both </w:t>
      </w:r>
      <w:r w:rsidR="00810D52">
        <w:rPr>
          <w:rFonts w:ascii="Times New Roman" w:hAnsi="Times New Roman"/>
          <w:kern w:val="0"/>
          <w:sz w:val="22"/>
          <w:lang w:val="en-GB"/>
        </w:rPr>
        <w:t>the DL/UL configuration and the activation DCI, there would be no ambiguity to determine the valid PUCCH resource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1464AAB8" w14:textId="39EEE049" w:rsidR="00E2096D" w:rsidRPr="004B374F" w:rsidRDefault="00645684" w:rsidP="006208C3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lastRenderedPageBreak/>
        <w:t>Observation</w:t>
      </w:r>
      <w:r w:rsidRPr="001721C4">
        <w:rPr>
          <w:rFonts w:eastAsiaTheme="minorEastAsia"/>
          <w:b/>
          <w:i/>
          <w:sz w:val="22"/>
          <w:lang w:eastAsia="ko-KR"/>
        </w:rPr>
        <w:t xml:space="preserve"> </w:t>
      </w:r>
      <w:r w:rsidR="0085084F">
        <w:rPr>
          <w:rFonts w:eastAsiaTheme="minorEastAsia"/>
          <w:b/>
          <w:i/>
          <w:sz w:val="22"/>
          <w:lang w:eastAsia="ko-KR"/>
        </w:rPr>
        <w:t>2</w:t>
      </w:r>
      <w:r w:rsidRPr="001721C4">
        <w:rPr>
          <w:rFonts w:eastAsiaTheme="minorEastAsia"/>
          <w:b/>
          <w:i/>
          <w:sz w:val="22"/>
          <w:lang w:eastAsia="ko-KR"/>
        </w:rPr>
        <w:t xml:space="preserve">: </w:t>
      </w:r>
      <w:r w:rsidR="00EC7EDE" w:rsidRPr="00EC7EDE">
        <w:rPr>
          <w:rFonts w:eastAsiaTheme="minorEastAsia"/>
          <w:bCs/>
          <w:i/>
          <w:sz w:val="22"/>
          <w:lang w:eastAsia="ko-KR"/>
        </w:rPr>
        <w:t>For TDD, i</w:t>
      </w:r>
      <w:r w:rsidRPr="00EC7EDE">
        <w:rPr>
          <w:bCs/>
          <w:i/>
          <w:sz w:val="22"/>
        </w:rPr>
        <w:t xml:space="preserve">f the SPS periodicity becomes smaller, </w:t>
      </w:r>
      <w:r w:rsidR="00325F30" w:rsidRPr="00EC7EDE">
        <w:rPr>
          <w:bCs/>
          <w:i/>
          <w:sz w:val="22"/>
        </w:rPr>
        <w:t xml:space="preserve">a UE </w:t>
      </w:r>
      <w:r w:rsidR="00F12529" w:rsidRPr="00EC7EDE">
        <w:rPr>
          <w:bCs/>
          <w:i/>
          <w:sz w:val="22"/>
        </w:rPr>
        <w:t>may not</w:t>
      </w:r>
      <w:r w:rsidR="00325F30" w:rsidRPr="00EC7EDE">
        <w:rPr>
          <w:bCs/>
          <w:i/>
          <w:sz w:val="22"/>
        </w:rPr>
        <w:t xml:space="preserve"> transmit HARQ-ACK </w:t>
      </w:r>
      <w:r w:rsidR="00325F30" w:rsidRPr="004B374F">
        <w:rPr>
          <w:i/>
          <w:sz w:val="22"/>
        </w:rPr>
        <w:t xml:space="preserve">information </w:t>
      </w:r>
      <w:r w:rsidR="00F12529">
        <w:rPr>
          <w:i/>
          <w:sz w:val="22"/>
        </w:rPr>
        <w:t>for</w:t>
      </w:r>
      <w:r w:rsidR="00325F30" w:rsidRPr="004B374F">
        <w:rPr>
          <w:i/>
          <w:sz w:val="22"/>
        </w:rPr>
        <w:t xml:space="preserve"> a SPS PDSCH reception </w:t>
      </w:r>
      <w:r>
        <w:rPr>
          <w:i/>
          <w:sz w:val="22"/>
        </w:rPr>
        <w:t>d</w:t>
      </w:r>
      <w:r w:rsidRPr="001721C4">
        <w:rPr>
          <w:i/>
          <w:sz w:val="22"/>
        </w:rPr>
        <w:t>epending on DL/UL configuration</w:t>
      </w:r>
      <w:r>
        <w:rPr>
          <w:i/>
          <w:sz w:val="22"/>
        </w:rPr>
        <w:t>s</w:t>
      </w:r>
      <w:r w:rsidR="00F12529">
        <w:rPr>
          <w:i/>
          <w:sz w:val="22"/>
        </w:rPr>
        <w:t>.</w:t>
      </w:r>
    </w:p>
    <w:p w14:paraId="1CF7C5DA" w14:textId="2876DD7C" w:rsidR="00810D52" w:rsidRPr="004B374F" w:rsidRDefault="00810D52" w:rsidP="004B374F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</w:t>
      </w:r>
      <w:r w:rsidR="003B0B80">
        <w:rPr>
          <w:rFonts w:eastAsiaTheme="minorEastAsia"/>
          <w:b/>
          <w:i/>
          <w:sz w:val="22"/>
          <w:lang w:eastAsia="ko-KR"/>
        </w:rPr>
        <w:t>2</w:t>
      </w:r>
      <w:r>
        <w:rPr>
          <w:rFonts w:eastAsiaTheme="minorEastAsia"/>
          <w:b/>
          <w:i/>
          <w:sz w:val="22"/>
          <w:lang w:eastAsia="ko-KR"/>
        </w:rPr>
        <w:t xml:space="preserve">: </w:t>
      </w:r>
      <w:r w:rsidR="00F12529">
        <w:rPr>
          <w:rFonts w:eastAsiaTheme="minorEastAsia"/>
          <w:i/>
          <w:sz w:val="22"/>
          <w:lang w:eastAsia="ko-KR"/>
        </w:rPr>
        <w:t xml:space="preserve">We propose to </w:t>
      </w:r>
      <w:r w:rsidRPr="004B374F">
        <w:rPr>
          <w:rFonts w:eastAsiaTheme="minorEastAsia"/>
          <w:i/>
          <w:sz w:val="22"/>
          <w:lang w:eastAsia="ko-KR"/>
        </w:rPr>
        <w:t>suppor</w:t>
      </w:r>
      <w:r w:rsidR="00F12529">
        <w:rPr>
          <w:rFonts w:eastAsiaTheme="minorEastAsia"/>
          <w:i/>
          <w:sz w:val="22"/>
          <w:lang w:eastAsia="ko-KR"/>
        </w:rPr>
        <w:t>t</w:t>
      </w:r>
      <w:r w:rsidRPr="004B374F">
        <w:rPr>
          <w:rFonts w:eastAsiaTheme="minorEastAsia"/>
          <w:i/>
          <w:sz w:val="22"/>
          <w:lang w:eastAsia="ko-KR"/>
        </w:rPr>
        <w:t xml:space="preserve"> </w:t>
      </w:r>
      <w:r w:rsidRPr="004B374F">
        <w:rPr>
          <w:i/>
          <w:sz w:val="22"/>
        </w:rPr>
        <w:t>defer</w:t>
      </w:r>
      <w:r w:rsidR="00F12529">
        <w:rPr>
          <w:i/>
          <w:sz w:val="22"/>
        </w:rPr>
        <w:t>ring</w:t>
      </w:r>
      <w:r w:rsidRPr="004B374F">
        <w:rPr>
          <w:i/>
          <w:sz w:val="22"/>
        </w:rPr>
        <w:t xml:space="preserve"> HARQ-ACK information </w:t>
      </w:r>
      <w:r w:rsidR="00F12529">
        <w:rPr>
          <w:i/>
          <w:sz w:val="22"/>
        </w:rPr>
        <w:t>for</w:t>
      </w:r>
      <w:r w:rsidRPr="004B374F">
        <w:rPr>
          <w:i/>
          <w:sz w:val="22"/>
        </w:rPr>
        <w:t xml:space="preserve"> SPS PDSCH</w:t>
      </w:r>
      <w:r w:rsidR="0009278D">
        <w:rPr>
          <w:i/>
          <w:sz w:val="22"/>
        </w:rPr>
        <w:t xml:space="preserve"> receptions</w:t>
      </w:r>
      <w:r w:rsidRPr="004B374F">
        <w:rPr>
          <w:i/>
          <w:sz w:val="22"/>
        </w:rPr>
        <w:t xml:space="preserve"> until the valid PUCCH resource</w:t>
      </w:r>
      <w:r w:rsidR="0009278D">
        <w:rPr>
          <w:i/>
          <w:sz w:val="22"/>
        </w:rPr>
        <w:t xml:space="preserve"> for </w:t>
      </w:r>
      <w:r w:rsidR="00F12529">
        <w:rPr>
          <w:i/>
          <w:sz w:val="22"/>
        </w:rPr>
        <w:t xml:space="preserve">transmitting HARQ-ACKs of </w:t>
      </w:r>
      <w:r w:rsidR="0009278D">
        <w:rPr>
          <w:i/>
          <w:sz w:val="22"/>
        </w:rPr>
        <w:t>SPS PDSCH receptions</w:t>
      </w:r>
      <w:r w:rsidRPr="004B374F">
        <w:rPr>
          <w:i/>
          <w:sz w:val="22"/>
        </w:rPr>
        <w:t xml:space="preserve"> is found</w:t>
      </w:r>
      <w:r w:rsidR="00F12529">
        <w:rPr>
          <w:i/>
          <w:sz w:val="22"/>
        </w:rPr>
        <w:t>.</w:t>
      </w:r>
    </w:p>
    <w:p w14:paraId="58EB01FF" w14:textId="77777777" w:rsidR="00C10964" w:rsidRPr="00074EC1" w:rsidRDefault="00C10964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bookmarkEnd w:id="3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642A5915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10D52">
        <w:rPr>
          <w:rFonts w:ascii="Times New Roman" w:hAnsi="Times New Roman"/>
          <w:kern w:val="0"/>
          <w:sz w:val="22"/>
        </w:rPr>
        <w:t xml:space="preserve">we discussed </w:t>
      </w:r>
      <w:r w:rsidR="00EC7EDE">
        <w:rPr>
          <w:rFonts w:ascii="Times New Roman" w:hAnsi="Times New Roman"/>
          <w:kern w:val="0"/>
          <w:sz w:val="22"/>
        </w:rPr>
        <w:t xml:space="preserve">feasibility of </w:t>
      </w:r>
      <w:r w:rsidR="00810D52">
        <w:rPr>
          <w:rFonts w:ascii="Times New Roman" w:hAnsi="Times New Roman"/>
          <w:kern w:val="0"/>
          <w:sz w:val="22"/>
        </w:rPr>
        <w:t>the shorter periodicity for SPS PDSCH reception and propose</w:t>
      </w:r>
      <w:r w:rsidR="00EC7EDE">
        <w:rPr>
          <w:rFonts w:ascii="Times New Roman" w:hAnsi="Times New Roman"/>
          <w:kern w:val="0"/>
          <w:sz w:val="22"/>
        </w:rPr>
        <w:t>d</w:t>
      </w:r>
      <w:r w:rsidR="00810D52">
        <w:rPr>
          <w:rFonts w:ascii="Times New Roman" w:hAnsi="Times New Roman"/>
          <w:kern w:val="0"/>
          <w:sz w:val="22"/>
        </w:rPr>
        <w:t xml:space="preserve"> the HARQ-ACK transmission rule</w:t>
      </w:r>
      <w:r w:rsidR="00EC7EDE">
        <w:rPr>
          <w:rFonts w:ascii="Times New Roman" w:hAnsi="Times New Roman"/>
          <w:kern w:val="0"/>
          <w:sz w:val="22"/>
        </w:rPr>
        <w:t xml:space="preserve"> in FDD and TDD case</w:t>
      </w:r>
      <w:r w:rsidR="00810D52">
        <w:rPr>
          <w:rFonts w:ascii="Times New Roman" w:hAnsi="Times New Roman"/>
          <w:kern w:val="0"/>
          <w:sz w:val="22"/>
        </w:rPr>
        <w:t xml:space="preserve">. </w:t>
      </w:r>
    </w:p>
    <w:p w14:paraId="295277AA" w14:textId="77777777" w:rsidR="00EC7EDE" w:rsidRDefault="00EC7EDE" w:rsidP="00EC7EDE">
      <w:pPr>
        <w:pStyle w:val="a1"/>
        <w:numPr>
          <w:ilvl w:val="0"/>
          <w:numId w:val="40"/>
        </w:numPr>
        <w:spacing w:line="276" w:lineRule="auto"/>
        <w:jc w:val="both"/>
        <w:rPr>
          <w:i/>
          <w:iCs/>
          <w:sz w:val="22"/>
        </w:rPr>
      </w:pPr>
      <w:r w:rsidRPr="00141C70">
        <w:rPr>
          <w:rFonts w:hint="eastAsia"/>
          <w:b/>
          <w:bCs/>
          <w:i/>
          <w:iCs/>
          <w:sz w:val="22"/>
        </w:rPr>
        <w:t>O</w:t>
      </w:r>
      <w:r w:rsidRPr="00141C70">
        <w:rPr>
          <w:b/>
          <w:bCs/>
          <w:i/>
          <w:iCs/>
          <w:sz w:val="22"/>
        </w:rPr>
        <w:t>bservation 1</w:t>
      </w:r>
      <w:r w:rsidRPr="0085084F">
        <w:rPr>
          <w:b/>
          <w:bCs/>
          <w:i/>
          <w:iCs/>
          <w:sz w:val="22"/>
        </w:rPr>
        <w:t>:</w:t>
      </w:r>
      <w:r w:rsidRPr="00141C70">
        <w:rPr>
          <w:i/>
          <w:iCs/>
          <w:sz w:val="22"/>
        </w:rPr>
        <w:t xml:space="preserve"> At least for FDD, it is feasible to support SPS PDSCH reception with periodicity of less than 1 slot by introducing sub-slot concept</w:t>
      </w:r>
      <w:r>
        <w:rPr>
          <w:i/>
          <w:iCs/>
          <w:sz w:val="22"/>
        </w:rPr>
        <w:t>.</w:t>
      </w:r>
      <w:r w:rsidRPr="00141C70">
        <w:rPr>
          <w:i/>
          <w:iCs/>
          <w:sz w:val="22"/>
        </w:rPr>
        <w:t xml:space="preserve"> </w:t>
      </w:r>
    </w:p>
    <w:p w14:paraId="5BC56DED" w14:textId="77777777" w:rsidR="00EC7EDE" w:rsidRPr="00141C70" w:rsidRDefault="00EC7EDE" w:rsidP="00EC7EDE">
      <w:pPr>
        <w:pStyle w:val="a9"/>
        <w:widowControl/>
        <w:numPr>
          <w:ilvl w:val="1"/>
          <w:numId w:val="48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iCs/>
          <w:kern w:val="0"/>
          <w:sz w:val="22"/>
          <w:lang w:val="en-GB"/>
        </w:rPr>
      </w:pPr>
      <w:r>
        <w:rPr>
          <w:rFonts w:ascii="Times New Roman" w:hAnsi="Times New Roman"/>
          <w:i/>
          <w:iCs/>
          <w:kern w:val="0"/>
          <w:sz w:val="22"/>
          <w:lang w:val="en-GB"/>
        </w:rPr>
        <w:t>By adjusting s</w:t>
      </w:r>
      <w:r w:rsidRPr="00141C70">
        <w:rPr>
          <w:rFonts w:ascii="Times New Roman" w:hAnsi="Times New Roman"/>
          <w:i/>
          <w:iCs/>
          <w:kern w:val="0"/>
          <w:sz w:val="22"/>
          <w:lang w:val="en-GB"/>
        </w:rPr>
        <w:t>ub-slot granularity</w:t>
      </w:r>
      <w:r>
        <w:rPr>
          <w:rFonts w:ascii="Times New Roman" w:hAnsi="Times New Roman"/>
          <w:i/>
          <w:iCs/>
          <w:kern w:val="0"/>
          <w:sz w:val="22"/>
          <w:lang w:val="en-GB"/>
        </w:rPr>
        <w:t xml:space="preserve">, PUCCH overhead can be effectively controlled. </w:t>
      </w:r>
    </w:p>
    <w:p w14:paraId="4F731FAC" w14:textId="4817B283" w:rsidR="00EC7EDE" w:rsidRPr="0085084F" w:rsidRDefault="00EC7EDE" w:rsidP="0085084F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>Observation</w:t>
      </w:r>
      <w:r w:rsidRPr="001721C4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2</w:t>
      </w:r>
      <w:r w:rsidR="0085084F">
        <w:rPr>
          <w:rFonts w:eastAsiaTheme="minorEastAsia"/>
          <w:b/>
          <w:i/>
          <w:sz w:val="22"/>
          <w:lang w:eastAsia="ko-KR"/>
        </w:rPr>
        <w:t>:</w:t>
      </w:r>
      <w:r w:rsidR="0085084F" w:rsidRPr="0085084F">
        <w:rPr>
          <w:rFonts w:eastAsiaTheme="minorEastAsia"/>
          <w:bCs/>
          <w:i/>
          <w:sz w:val="22"/>
          <w:lang w:eastAsia="ko-KR"/>
        </w:rPr>
        <w:t xml:space="preserve"> </w:t>
      </w:r>
      <w:r w:rsidR="0085084F" w:rsidRPr="00EC7EDE">
        <w:rPr>
          <w:rFonts w:eastAsiaTheme="minorEastAsia"/>
          <w:bCs/>
          <w:i/>
          <w:sz w:val="22"/>
          <w:lang w:eastAsia="ko-KR"/>
        </w:rPr>
        <w:t>For TDD, i</w:t>
      </w:r>
      <w:r w:rsidR="0085084F" w:rsidRPr="00EC7EDE">
        <w:rPr>
          <w:bCs/>
          <w:i/>
          <w:sz w:val="22"/>
        </w:rPr>
        <w:t xml:space="preserve">f the SPS periodicity becomes smaller, a UE may not transmit HARQ-ACK </w:t>
      </w:r>
      <w:r w:rsidR="0085084F" w:rsidRPr="004B374F">
        <w:rPr>
          <w:i/>
          <w:sz w:val="22"/>
        </w:rPr>
        <w:t xml:space="preserve">information </w:t>
      </w:r>
      <w:r w:rsidR="0085084F">
        <w:rPr>
          <w:i/>
          <w:sz w:val="22"/>
        </w:rPr>
        <w:t>for</w:t>
      </w:r>
      <w:r w:rsidR="0085084F" w:rsidRPr="004B374F">
        <w:rPr>
          <w:i/>
          <w:sz w:val="22"/>
        </w:rPr>
        <w:t xml:space="preserve"> a SPS PDSCH reception </w:t>
      </w:r>
      <w:r w:rsidR="0085084F">
        <w:rPr>
          <w:i/>
          <w:sz w:val="22"/>
        </w:rPr>
        <w:t>d</w:t>
      </w:r>
      <w:r w:rsidR="0085084F" w:rsidRPr="001721C4">
        <w:rPr>
          <w:i/>
          <w:sz w:val="22"/>
        </w:rPr>
        <w:t>epending on DL/UL configuration</w:t>
      </w:r>
      <w:r w:rsidR="0085084F">
        <w:rPr>
          <w:i/>
          <w:sz w:val="22"/>
        </w:rPr>
        <w:t>s.</w:t>
      </w:r>
    </w:p>
    <w:p w14:paraId="54AB07C8" w14:textId="77777777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i/>
          <w:sz w:val="22"/>
        </w:rPr>
      </w:pPr>
      <w:r w:rsidRPr="004B0460">
        <w:rPr>
          <w:rFonts w:eastAsiaTheme="minorEastAsia"/>
          <w:b/>
          <w:i/>
          <w:sz w:val="22"/>
          <w:lang w:eastAsia="ko-KR"/>
        </w:rPr>
        <w:t xml:space="preserve">Proposal 1: </w:t>
      </w:r>
      <w:r w:rsidRPr="004B0460">
        <w:rPr>
          <w:rFonts w:eastAsiaTheme="minorEastAsia"/>
          <w:i/>
          <w:sz w:val="22"/>
          <w:lang w:eastAsia="ko-KR"/>
        </w:rPr>
        <w:t>It is necessary to support up to 2-symbol periodicity for</w:t>
      </w:r>
      <w:r>
        <w:rPr>
          <w:rFonts w:eastAsiaTheme="minorEastAsia"/>
          <w:i/>
          <w:sz w:val="22"/>
          <w:lang w:eastAsia="ko-KR"/>
        </w:rPr>
        <w:t xml:space="preserve"> </w:t>
      </w:r>
      <w:r w:rsidRPr="004B0460">
        <w:rPr>
          <w:rFonts w:eastAsiaTheme="minorEastAsia"/>
          <w:i/>
          <w:sz w:val="22"/>
          <w:lang w:eastAsia="ko-KR"/>
        </w:rPr>
        <w:t xml:space="preserve">SPS PDSCH reception. </w:t>
      </w:r>
    </w:p>
    <w:p w14:paraId="093803F9" w14:textId="165613C5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</w:t>
      </w:r>
      <w:r w:rsidR="0085084F" w:rsidRPr="00EC7EDE">
        <w:rPr>
          <w:rFonts w:eastAsiaTheme="minorEastAsia"/>
          <w:bCs/>
          <w:i/>
          <w:sz w:val="22"/>
          <w:lang w:eastAsia="ko-KR"/>
        </w:rPr>
        <w:t xml:space="preserve">For TDD, </w:t>
      </w:r>
      <w:r w:rsidR="0085084F">
        <w:rPr>
          <w:rFonts w:eastAsiaTheme="minorEastAsia"/>
          <w:bCs/>
          <w:i/>
          <w:sz w:val="22"/>
          <w:lang w:eastAsia="ko-KR"/>
        </w:rPr>
        <w:t>w</w:t>
      </w:r>
      <w:r>
        <w:rPr>
          <w:rFonts w:eastAsiaTheme="minorEastAsia"/>
          <w:i/>
          <w:sz w:val="22"/>
          <w:lang w:eastAsia="ko-KR"/>
        </w:rPr>
        <w:t xml:space="preserve">e propose to </w:t>
      </w:r>
      <w:r w:rsidRPr="004B0460">
        <w:rPr>
          <w:rFonts w:eastAsiaTheme="minorEastAsia"/>
          <w:i/>
          <w:sz w:val="22"/>
          <w:lang w:eastAsia="ko-KR"/>
        </w:rPr>
        <w:t>suppor</w:t>
      </w:r>
      <w:r>
        <w:rPr>
          <w:rFonts w:eastAsiaTheme="minorEastAsia"/>
          <w:i/>
          <w:sz w:val="22"/>
          <w:lang w:eastAsia="ko-KR"/>
        </w:rPr>
        <w:t>t</w:t>
      </w:r>
      <w:r w:rsidRPr="004B0460">
        <w:rPr>
          <w:rFonts w:eastAsiaTheme="minorEastAsia"/>
          <w:i/>
          <w:sz w:val="22"/>
          <w:lang w:eastAsia="ko-KR"/>
        </w:rPr>
        <w:t xml:space="preserve"> </w:t>
      </w:r>
      <w:r w:rsidRPr="004B0460">
        <w:rPr>
          <w:i/>
          <w:sz w:val="22"/>
        </w:rPr>
        <w:t>defer</w:t>
      </w:r>
      <w:r>
        <w:rPr>
          <w:i/>
          <w:sz w:val="22"/>
        </w:rPr>
        <w:t>ring</w:t>
      </w:r>
      <w:r w:rsidRPr="004B0460">
        <w:rPr>
          <w:i/>
          <w:sz w:val="22"/>
        </w:rPr>
        <w:t xml:space="preserve"> HARQ-ACK information </w:t>
      </w:r>
      <w:r>
        <w:rPr>
          <w:i/>
          <w:sz w:val="22"/>
        </w:rPr>
        <w:t>for</w:t>
      </w:r>
      <w:r w:rsidRPr="004B0460">
        <w:rPr>
          <w:i/>
          <w:sz w:val="22"/>
        </w:rPr>
        <w:t xml:space="preserve"> SPS PDSCH</w:t>
      </w:r>
      <w:r>
        <w:rPr>
          <w:i/>
          <w:sz w:val="22"/>
        </w:rPr>
        <w:t xml:space="preserve"> receptions</w:t>
      </w:r>
      <w:r w:rsidRPr="004B0460">
        <w:rPr>
          <w:i/>
          <w:sz w:val="22"/>
        </w:rPr>
        <w:t xml:space="preserve"> until the valid PUCCH resource</w:t>
      </w:r>
      <w:r>
        <w:rPr>
          <w:i/>
          <w:sz w:val="22"/>
        </w:rPr>
        <w:t xml:space="preserve"> for transmitting HARQ-ACKs of SPS PDSCH receptions</w:t>
      </w:r>
      <w:r w:rsidRPr="004B0460">
        <w:rPr>
          <w:i/>
          <w:sz w:val="22"/>
        </w:rPr>
        <w:t xml:space="preserve"> is found</w:t>
      </w:r>
      <w:r>
        <w:rPr>
          <w:i/>
          <w:sz w:val="22"/>
        </w:rPr>
        <w:t>.</w:t>
      </w:r>
    </w:p>
    <w:p w14:paraId="77BFDC4C" w14:textId="77777777" w:rsidR="00A04123" w:rsidRPr="0098503F" w:rsidRDefault="00A04123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5627DAF8" w:rsidR="00BE5771" w:rsidRDefault="00BE5771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t>RP-19072</w:t>
      </w:r>
      <w:r w:rsidR="00810D52">
        <w:rPr>
          <w:sz w:val="22"/>
          <w:szCs w:val="20"/>
          <w:lang w:eastAsia="zh-CN"/>
        </w:rPr>
        <w:t>8</w:t>
      </w:r>
      <w:r w:rsidRPr="00F202FA">
        <w:rPr>
          <w:sz w:val="22"/>
          <w:szCs w:val="20"/>
          <w:lang w:eastAsia="zh-CN"/>
        </w:rPr>
        <w:t>, “</w:t>
      </w:r>
      <w:r w:rsidR="00810D52" w:rsidRPr="00810D52">
        <w:rPr>
          <w:sz w:val="22"/>
          <w:szCs w:val="20"/>
          <w:lang w:eastAsia="zh-CN"/>
        </w:rPr>
        <w:t>New WID: Support of NR Industrial Internet of Things (IoT)</w:t>
      </w:r>
      <w:r w:rsidR="00066DB8">
        <w:rPr>
          <w:sz w:val="22"/>
          <w:szCs w:val="20"/>
          <w:lang w:eastAsia="zh-CN"/>
        </w:rPr>
        <w:t>,</w:t>
      </w:r>
      <w:r w:rsidRPr="00F202FA">
        <w:rPr>
          <w:sz w:val="22"/>
          <w:szCs w:val="20"/>
          <w:lang w:eastAsia="zh-CN"/>
        </w:rPr>
        <w:t>” RAN#8</w:t>
      </w:r>
      <w:r>
        <w:rPr>
          <w:sz w:val="22"/>
          <w:szCs w:val="20"/>
          <w:lang w:eastAsia="zh-CN"/>
        </w:rPr>
        <w:t>3</w:t>
      </w:r>
    </w:p>
    <w:p w14:paraId="11EBBF33" w14:textId="75400161" w:rsidR="00D7034D" w:rsidRPr="00EC7EDE" w:rsidRDefault="00EC7EDE" w:rsidP="00EC7EDE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#9</w:t>
      </w:r>
      <w:r>
        <w:rPr>
          <w:rFonts w:eastAsiaTheme="minorEastAsia"/>
          <w:sz w:val="22"/>
        </w:rPr>
        <w:t>7</w:t>
      </w:r>
    </w:p>
    <w:sectPr w:rsidR="00D7034D" w:rsidRPr="00EC7EDE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765B0" w14:textId="77777777" w:rsidR="0098447C" w:rsidRDefault="0098447C" w:rsidP="00E9744E">
      <w:r>
        <w:separator/>
      </w:r>
    </w:p>
  </w:endnote>
  <w:endnote w:type="continuationSeparator" w:id="0">
    <w:p w14:paraId="7AF712A7" w14:textId="77777777" w:rsidR="0098447C" w:rsidRDefault="0098447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5090E" w14:textId="77777777" w:rsidR="0098447C" w:rsidRDefault="0098447C" w:rsidP="00E9744E">
      <w:r>
        <w:separator/>
      </w:r>
    </w:p>
  </w:footnote>
  <w:footnote w:type="continuationSeparator" w:id="0">
    <w:p w14:paraId="7BEA4114" w14:textId="77777777" w:rsidR="0098447C" w:rsidRDefault="0098447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AC7009"/>
    <w:multiLevelType w:val="hybridMultilevel"/>
    <w:tmpl w:val="BF047C70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5933E35"/>
    <w:multiLevelType w:val="hybridMultilevel"/>
    <w:tmpl w:val="E0FE0E04"/>
    <w:lvl w:ilvl="0" w:tplc="FA4E4A6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6" w15:restartNumberingAfterBreak="0">
    <w:nsid w:val="37090FD0"/>
    <w:multiLevelType w:val="hybridMultilevel"/>
    <w:tmpl w:val="AA88961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373C31AC"/>
    <w:multiLevelType w:val="hybridMultilevel"/>
    <w:tmpl w:val="67303C7C"/>
    <w:lvl w:ilvl="0" w:tplc="2C02B578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4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2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3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5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8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49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46"/>
  </w:num>
  <w:num w:numId="5">
    <w:abstractNumId w:val="13"/>
  </w:num>
  <w:num w:numId="6">
    <w:abstractNumId w:val="12"/>
  </w:num>
  <w:num w:numId="7">
    <w:abstractNumId w:val="45"/>
  </w:num>
  <w:num w:numId="8">
    <w:abstractNumId w:val="27"/>
  </w:num>
  <w:num w:numId="9">
    <w:abstractNumId w:val="26"/>
  </w:num>
  <w:num w:numId="10">
    <w:abstractNumId w:val="49"/>
  </w:num>
  <w:num w:numId="11">
    <w:abstractNumId w:val="37"/>
  </w:num>
  <w:num w:numId="12">
    <w:abstractNumId w:val="1"/>
  </w:num>
  <w:num w:numId="13">
    <w:abstractNumId w:val="3"/>
  </w:num>
  <w:num w:numId="14">
    <w:abstractNumId w:val="28"/>
  </w:num>
  <w:num w:numId="15">
    <w:abstractNumId w:val="38"/>
  </w:num>
  <w:num w:numId="16">
    <w:abstractNumId w:val="30"/>
  </w:num>
  <w:num w:numId="17">
    <w:abstractNumId w:val="42"/>
  </w:num>
  <w:num w:numId="18">
    <w:abstractNumId w:val="15"/>
  </w:num>
  <w:num w:numId="19">
    <w:abstractNumId w:val="33"/>
  </w:num>
  <w:num w:numId="20">
    <w:abstractNumId w:val="4"/>
  </w:num>
  <w:num w:numId="21">
    <w:abstractNumId w:val="39"/>
  </w:num>
  <w:num w:numId="22">
    <w:abstractNumId w:val="10"/>
  </w:num>
  <w:num w:numId="23">
    <w:abstractNumId w:val="29"/>
  </w:num>
  <w:num w:numId="24">
    <w:abstractNumId w:val="35"/>
  </w:num>
  <w:num w:numId="25">
    <w:abstractNumId w:val="31"/>
  </w:num>
  <w:num w:numId="26">
    <w:abstractNumId w:val="2"/>
  </w:num>
  <w:num w:numId="27">
    <w:abstractNumId w:val="24"/>
  </w:num>
  <w:num w:numId="28">
    <w:abstractNumId w:val="18"/>
  </w:num>
  <w:num w:numId="29">
    <w:abstractNumId w:val="23"/>
  </w:num>
  <w:num w:numId="30">
    <w:abstractNumId w:val="32"/>
  </w:num>
  <w:num w:numId="31">
    <w:abstractNumId w:val="40"/>
  </w:num>
  <w:num w:numId="32">
    <w:abstractNumId w:val="48"/>
  </w:num>
  <w:num w:numId="33">
    <w:abstractNumId w:val="43"/>
  </w:num>
  <w:num w:numId="34">
    <w:abstractNumId w:val="25"/>
  </w:num>
  <w:num w:numId="35">
    <w:abstractNumId w:val="20"/>
  </w:num>
  <w:num w:numId="36">
    <w:abstractNumId w:val="6"/>
  </w:num>
  <w:num w:numId="37">
    <w:abstractNumId w:val="5"/>
  </w:num>
  <w:num w:numId="38">
    <w:abstractNumId w:val="0"/>
  </w:num>
  <w:num w:numId="39">
    <w:abstractNumId w:val="41"/>
  </w:num>
  <w:num w:numId="40">
    <w:abstractNumId w:val="21"/>
  </w:num>
  <w:num w:numId="4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47"/>
  </w:num>
  <w:num w:numId="44">
    <w:abstractNumId w:val="8"/>
  </w:num>
  <w:num w:numId="45">
    <w:abstractNumId w:val="44"/>
  </w:num>
  <w:num w:numId="46">
    <w:abstractNumId w:val="22"/>
  </w:num>
  <w:num w:numId="47">
    <w:abstractNumId w:val="7"/>
  </w:num>
  <w:num w:numId="48">
    <w:abstractNumId w:val="16"/>
  </w:num>
  <w:num w:numId="49">
    <w:abstractNumId w:val="17"/>
  </w:num>
  <w:num w:numId="5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4E7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78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A5E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4E5"/>
    <w:rsid w:val="0010161B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A4C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092B"/>
    <w:rsid w:val="001316D3"/>
    <w:rsid w:val="00131C59"/>
    <w:rsid w:val="00131CF8"/>
    <w:rsid w:val="0013256B"/>
    <w:rsid w:val="00132748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1C70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1EC3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55E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3DD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85E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5F30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6B7F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02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0B80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0CC4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2E3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22C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74F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7B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1F5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4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8C3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8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8EC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40E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A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E3E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B2A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4FF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2C78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52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67A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4F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22"/>
    <w:rsid w:val="00917E3E"/>
    <w:rsid w:val="0092007D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47C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C93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0FC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988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34C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5F1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2DC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961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96D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C7EDE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A65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29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432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6C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97625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Agreement">
    <w:name w:val="Agreement"/>
    <w:basedOn w:val="a0"/>
    <w:next w:val="a0"/>
    <w:rsid w:val="004672E3"/>
    <w:pPr>
      <w:widowControl/>
      <w:numPr>
        <w:numId w:val="45"/>
      </w:numPr>
      <w:wordWrap/>
      <w:autoSpaceDE/>
      <w:autoSpaceDN/>
      <w:spacing w:before="60"/>
      <w:jc w:val="left"/>
    </w:pPr>
    <w:rPr>
      <w:rFonts w:ascii="Arial" w:eastAsia="MS Mincho" w:hAnsi="Arial"/>
      <w:b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45F43-7EF4-45DF-999F-9721A900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3</cp:revision>
  <cp:lastPrinted>2016-05-13T07:49:00Z</cp:lastPrinted>
  <dcterms:created xsi:type="dcterms:W3CDTF">2019-08-17T06:23:00Z</dcterms:created>
  <dcterms:modified xsi:type="dcterms:W3CDTF">2019-08-17T06:29:00Z</dcterms:modified>
</cp:coreProperties>
</file>