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EA558" w14:textId="5A9EEC11" w:rsidR="00E63EC9" w:rsidRPr="004672E3" w:rsidRDefault="00E63EC9" w:rsidP="00E63EC9">
      <w:pPr>
        <w:widowControl/>
        <w:wordWrap/>
        <w:autoSpaceDE/>
        <w:autoSpaceDN/>
        <w:spacing w:after="120"/>
        <w:ind w:left="1985" w:hanging="1985"/>
        <w:jc w:val="left"/>
        <w:rPr>
          <w:rFonts w:ascii="Times New Roman" w:hAnsi="Times New Roman"/>
          <w:b/>
          <w:bCs/>
          <w:kern w:val="0"/>
          <w:sz w:val="28"/>
          <w:szCs w:val="28"/>
          <w:lang w:val="en-GB"/>
        </w:rPr>
      </w:pPr>
      <w:r w:rsidRPr="004672E3">
        <w:rPr>
          <w:rFonts w:ascii="Times New Roman" w:hAnsi="Times New Roman"/>
          <w:b/>
          <w:bCs/>
          <w:kern w:val="0"/>
          <w:sz w:val="28"/>
          <w:szCs w:val="28"/>
          <w:lang w:val="en-GB"/>
        </w:rPr>
        <w:t>3GPP TSG RAN WG1 #9</w:t>
      </w:r>
      <w:r w:rsidR="00701933">
        <w:rPr>
          <w:rFonts w:ascii="Times New Roman" w:hAnsi="Times New Roman"/>
          <w:b/>
          <w:bCs/>
          <w:kern w:val="0"/>
          <w:sz w:val="28"/>
          <w:szCs w:val="28"/>
          <w:lang w:val="en-GB"/>
        </w:rPr>
        <w:t>8</w:t>
      </w:r>
      <w:bookmarkStart w:id="0" w:name="_GoBack"/>
      <w:bookmarkEnd w:id="0"/>
      <w:r w:rsidRPr="004672E3">
        <w:rPr>
          <w:rFonts w:ascii="Times New Roman" w:hAnsi="Times New Roman"/>
          <w:b/>
          <w:bCs/>
          <w:kern w:val="0"/>
          <w:sz w:val="28"/>
          <w:szCs w:val="28"/>
          <w:lang w:val="en-GB"/>
        </w:rPr>
        <w:tab/>
      </w:r>
      <w:r w:rsidRPr="004672E3">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Pr>
          <w:rFonts w:ascii="Times New Roman" w:hAnsi="Times New Roman"/>
          <w:b/>
          <w:bCs/>
          <w:kern w:val="0"/>
          <w:sz w:val="28"/>
          <w:szCs w:val="28"/>
          <w:lang w:val="en-GB"/>
        </w:rPr>
        <w:tab/>
      </w:r>
      <w:r w:rsidRPr="004672E3">
        <w:rPr>
          <w:rFonts w:ascii="Times New Roman" w:hAnsi="Times New Roman"/>
          <w:b/>
          <w:bCs/>
          <w:kern w:val="0"/>
          <w:sz w:val="28"/>
          <w:szCs w:val="28"/>
          <w:lang w:val="en-GB"/>
        </w:rPr>
        <w:tab/>
      </w:r>
      <w:r>
        <w:rPr>
          <w:rFonts w:ascii="Times New Roman" w:hAnsi="Times New Roman"/>
          <w:b/>
          <w:bCs/>
          <w:kern w:val="0"/>
          <w:sz w:val="28"/>
          <w:szCs w:val="28"/>
          <w:lang w:val="en-GB"/>
        </w:rPr>
        <w:t xml:space="preserve">  </w:t>
      </w:r>
      <w:r w:rsidRPr="007E0C0C">
        <w:rPr>
          <w:rFonts w:ascii="Times New Roman" w:hAnsi="Times New Roman"/>
          <w:b/>
          <w:bCs/>
          <w:kern w:val="0"/>
          <w:sz w:val="28"/>
          <w:szCs w:val="28"/>
          <w:lang w:val="en-GB"/>
        </w:rPr>
        <w:t>R1-</w:t>
      </w:r>
      <w:r w:rsidR="007E0C0C" w:rsidRPr="007E0C0C">
        <w:rPr>
          <w:rFonts w:ascii="Times New Roman" w:hAnsi="Times New Roman"/>
          <w:b/>
          <w:bCs/>
          <w:kern w:val="0"/>
          <w:sz w:val="28"/>
          <w:szCs w:val="28"/>
          <w:lang w:val="en-GB"/>
        </w:rPr>
        <w:t>1909370</w:t>
      </w:r>
    </w:p>
    <w:p w14:paraId="7900C541" w14:textId="77777777" w:rsidR="0091295F" w:rsidRDefault="0091295F" w:rsidP="0091295F">
      <w:pPr>
        <w:widowControl/>
        <w:wordWrap/>
        <w:autoSpaceDE/>
        <w:autoSpaceDN/>
        <w:spacing w:after="120"/>
        <w:ind w:left="1985" w:hanging="1985"/>
        <w:jc w:val="left"/>
        <w:rPr>
          <w:rFonts w:ascii="Times New Roman" w:eastAsia="MS Mincho" w:hAnsi="Times New Roman"/>
          <w:b/>
          <w:kern w:val="0"/>
          <w:sz w:val="24"/>
          <w:szCs w:val="20"/>
          <w:lang w:eastAsia="en-US"/>
        </w:rPr>
      </w:pPr>
      <w:r w:rsidRPr="00C03467">
        <w:rPr>
          <w:rFonts w:ascii="Times New Roman" w:hAnsi="Times New Roman"/>
          <w:b/>
          <w:bCs/>
          <w:kern w:val="0"/>
          <w:sz w:val="28"/>
          <w:szCs w:val="28"/>
          <w:lang w:val="en-GB"/>
        </w:rPr>
        <w:t>Prague, CZ, August 26th – 30th, 2019</w:t>
      </w:r>
    </w:p>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3FBF7B43"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9A56B6">
        <w:rPr>
          <w:rFonts w:ascii="Times New Roman" w:eastAsia="MS Mincho" w:hAnsi="Times New Roman"/>
          <w:b/>
          <w:kern w:val="0"/>
          <w:sz w:val="24"/>
          <w:szCs w:val="20"/>
          <w:lang w:eastAsia="en-US"/>
        </w:rPr>
        <w:t>Title:</w:t>
      </w:r>
      <w:r w:rsidRPr="009A56B6">
        <w:rPr>
          <w:rFonts w:ascii="Times New Roman" w:eastAsia="MS Mincho" w:hAnsi="Times New Roman"/>
          <w:b/>
          <w:kern w:val="0"/>
          <w:sz w:val="24"/>
          <w:szCs w:val="20"/>
          <w:lang w:eastAsia="en-US"/>
        </w:rPr>
        <w:tab/>
      </w:r>
      <w:r w:rsidR="007E0C0C" w:rsidRPr="007E0C0C">
        <w:rPr>
          <w:rFonts w:ascii="Times New Roman" w:eastAsia="MS Mincho" w:hAnsi="Times New Roman"/>
          <w:b/>
          <w:kern w:val="0"/>
          <w:sz w:val="24"/>
          <w:szCs w:val="20"/>
          <w:lang w:val="en-GB" w:eastAsia="en-US"/>
        </w:rPr>
        <w:t>Discussion on UL configured grant enhancements for NR URLLC</w:t>
      </w:r>
    </w:p>
    <w:p w14:paraId="2190DFF8" w14:textId="5201861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9A56B6">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7E0C0C">
        <w:rPr>
          <w:rFonts w:ascii="Times New Roman" w:hAnsi="Times New Roman"/>
          <w:b/>
          <w:kern w:val="0"/>
          <w:sz w:val="24"/>
          <w:szCs w:val="20"/>
        </w:rPr>
        <w:t>6</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299664B5" w14:textId="15A63304" w:rsidR="007E0C0C" w:rsidRPr="007E0C0C" w:rsidRDefault="007E0C0C" w:rsidP="007E0C0C">
      <w:pPr>
        <w:pStyle w:val="a1"/>
        <w:rPr>
          <w:rFonts w:eastAsiaTheme="minorEastAsia"/>
          <w:sz w:val="22"/>
          <w:szCs w:val="22"/>
          <w:lang w:eastAsia="zh-CN"/>
        </w:rPr>
      </w:pPr>
      <w:bookmarkStart w:id="1" w:name="_Hlk534972253"/>
      <w:r w:rsidRPr="007E0C0C">
        <w:rPr>
          <w:rFonts w:eastAsiaTheme="minorEastAsia"/>
          <w:sz w:val="22"/>
          <w:szCs w:val="22"/>
          <w:lang w:eastAsia="zh-CN"/>
        </w:rPr>
        <w:t>In RAN#83 meeting, enhanced NR URLLC was agreed to be specified in Rel-16 [1], which includes:</w:t>
      </w:r>
    </w:p>
    <w:p w14:paraId="09A23D56" w14:textId="77777777" w:rsidR="007E0C0C" w:rsidRPr="007E0C0C" w:rsidRDefault="007E0C0C" w:rsidP="00D95D2E">
      <w:pPr>
        <w:widowControl/>
        <w:numPr>
          <w:ilvl w:val="0"/>
          <w:numId w:val="11"/>
        </w:numPr>
        <w:tabs>
          <w:tab w:val="num" w:pos="709"/>
          <w:tab w:val="num" w:pos="2160"/>
        </w:tabs>
        <w:wordWrap/>
        <w:overflowPunct w:val="0"/>
        <w:adjustRightInd w:val="0"/>
        <w:textAlignment w:val="baseline"/>
        <w:rPr>
          <w:rFonts w:ascii="Times New Roman" w:eastAsia="Times New Roman" w:hAnsi="Times New Roman"/>
          <w:bCs/>
          <w:lang w:eastAsia="en-US"/>
        </w:rPr>
      </w:pPr>
      <w:bookmarkStart w:id="2" w:name="OLE_LINK17"/>
      <w:r w:rsidRPr="007E0C0C">
        <w:rPr>
          <w:rFonts w:ascii="Times New Roman" w:hAnsi="Times New Roman"/>
          <w:bCs/>
        </w:rPr>
        <w:t xml:space="preserve">Specification of </w:t>
      </w:r>
      <w:bookmarkStart w:id="3" w:name="OLE_LINK2"/>
      <w:r w:rsidRPr="007E0C0C">
        <w:rPr>
          <w:rFonts w:ascii="Times New Roman" w:hAnsi="Times New Roman"/>
          <w:lang w:eastAsia="zh-CN"/>
        </w:rPr>
        <w:t>enhanced UL configured grant transmission</w:t>
      </w:r>
      <w:bookmarkEnd w:id="3"/>
      <w:r w:rsidRPr="007E0C0C">
        <w:rPr>
          <w:rFonts w:ascii="Times New Roman" w:hAnsi="Times New Roman"/>
          <w:bCs/>
        </w:rPr>
        <w:t xml:space="preserve"> [RAN1, RAN2]</w:t>
      </w:r>
    </w:p>
    <w:p w14:paraId="3017CDF5" w14:textId="77777777" w:rsidR="007E0C0C" w:rsidRPr="007E0C0C" w:rsidRDefault="007E0C0C" w:rsidP="00D95D2E">
      <w:pPr>
        <w:widowControl/>
        <w:numPr>
          <w:ilvl w:val="1"/>
          <w:numId w:val="11"/>
        </w:numPr>
        <w:wordWrap/>
        <w:overflowPunct w:val="0"/>
        <w:adjustRightInd w:val="0"/>
        <w:textAlignment w:val="baseline"/>
        <w:rPr>
          <w:rFonts w:ascii="Times New Roman" w:hAnsi="Times New Roman"/>
          <w:bCs/>
        </w:rPr>
      </w:pPr>
      <w:r w:rsidRPr="007E0C0C">
        <w:rPr>
          <w:rFonts w:ascii="Times New Roman" w:hAnsi="Times New Roman"/>
          <w:lang w:eastAsia="zh-CN"/>
        </w:rPr>
        <w:t>Mu</w:t>
      </w:r>
      <w:r w:rsidRPr="007E0C0C">
        <w:rPr>
          <w:rFonts w:ascii="Times New Roman" w:hAnsi="Times New Roman"/>
        </w:rPr>
        <w:t xml:space="preserve">ltiple active configured grant type 1 and type 2 configurations for a given BWP of a serving cell </w:t>
      </w:r>
    </w:p>
    <w:p w14:paraId="1C44EEF2" w14:textId="23FFE145" w:rsidR="007E0C0C" w:rsidRDefault="007E0C0C" w:rsidP="00D95D2E">
      <w:pPr>
        <w:widowControl/>
        <w:numPr>
          <w:ilvl w:val="2"/>
          <w:numId w:val="11"/>
        </w:numPr>
        <w:wordWrap/>
        <w:overflowPunct w:val="0"/>
        <w:adjustRightInd w:val="0"/>
        <w:textAlignment w:val="baseline"/>
        <w:rPr>
          <w:bCs/>
        </w:rPr>
      </w:pPr>
      <w:bookmarkStart w:id="4" w:name="OLE_LINK14"/>
      <w:r w:rsidRPr="007E0C0C">
        <w:rPr>
          <w:rFonts w:ascii="Times New Roman" w:hAnsi="Times New Roman"/>
          <w:bCs/>
          <w:lang w:eastAsia="zh-CN"/>
        </w:rPr>
        <w:t>N</w:t>
      </w:r>
      <w:bookmarkStart w:id="5" w:name="OLE_LINK15"/>
      <w:r w:rsidRPr="007E0C0C">
        <w:rPr>
          <w:rFonts w:ascii="Times New Roman" w:hAnsi="Times New Roman"/>
          <w:bCs/>
          <w:lang w:eastAsia="zh-CN"/>
        </w:rPr>
        <w:t>ote: V2X use cases are also considered</w:t>
      </w:r>
      <w:r>
        <w:rPr>
          <w:bCs/>
          <w:lang w:eastAsia="zh-CN"/>
        </w:rPr>
        <w:t xml:space="preserve"> </w:t>
      </w:r>
      <w:bookmarkEnd w:id="4"/>
      <w:bookmarkEnd w:id="5"/>
    </w:p>
    <w:p w14:paraId="2A71CC1D" w14:textId="77777777" w:rsidR="007E0C0C" w:rsidRDefault="007E0C0C" w:rsidP="007E0C0C">
      <w:pPr>
        <w:widowControl/>
        <w:wordWrap/>
        <w:overflowPunct w:val="0"/>
        <w:adjustRightInd w:val="0"/>
        <w:textAlignment w:val="baseline"/>
        <w:rPr>
          <w:bCs/>
        </w:rPr>
      </w:pPr>
    </w:p>
    <w:bookmarkEnd w:id="2"/>
    <w:p w14:paraId="12676537" w14:textId="70A1BDEE" w:rsidR="00CF4DC3" w:rsidRPr="00CF4DC3" w:rsidRDefault="00CF4DC3" w:rsidP="00CF4DC3">
      <w:pPr>
        <w:pStyle w:val="a1"/>
        <w:rPr>
          <w:rFonts w:eastAsiaTheme="minorEastAsia"/>
          <w:sz w:val="22"/>
          <w:szCs w:val="22"/>
          <w:lang w:eastAsia="zh-CN"/>
        </w:rPr>
      </w:pPr>
      <w:r>
        <w:rPr>
          <w:rFonts w:eastAsiaTheme="minorEastAsia"/>
          <w:sz w:val="22"/>
          <w:szCs w:val="22"/>
          <w:lang w:eastAsia="zh-CN"/>
        </w:rPr>
        <w:t xml:space="preserve">In the last RAN1#97 meeting, </w:t>
      </w:r>
      <w:r w:rsidRPr="00CF4DC3">
        <w:rPr>
          <w:rFonts w:eastAsiaTheme="minorEastAsia"/>
          <w:sz w:val="22"/>
          <w:szCs w:val="22"/>
          <w:lang w:eastAsia="zh-CN"/>
        </w:rPr>
        <w:t>the following agreement related to UL configured grant transmission</w:t>
      </w:r>
      <w:r>
        <w:rPr>
          <w:rFonts w:eastAsiaTheme="minorEastAsia"/>
          <w:sz w:val="22"/>
          <w:szCs w:val="22"/>
          <w:lang w:eastAsia="zh-CN"/>
        </w:rPr>
        <w:t xml:space="preserve"> </w:t>
      </w:r>
      <w:r w:rsidRPr="00CF4DC3">
        <w:rPr>
          <w:rFonts w:eastAsiaTheme="minorEastAsia"/>
          <w:sz w:val="22"/>
          <w:szCs w:val="22"/>
          <w:lang w:eastAsia="zh-CN"/>
        </w:rPr>
        <w:t>enhancements was made [2]:</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03E11F46" w14:textId="77777777" w:rsidR="007E0C0C" w:rsidRPr="007E0C0C" w:rsidRDefault="007E0C0C" w:rsidP="007E0C0C">
            <w:pPr>
              <w:widowControl/>
              <w:wordWrap/>
              <w:autoSpaceDE/>
              <w:autoSpaceDN/>
              <w:jc w:val="left"/>
              <w:rPr>
                <w:rFonts w:ascii="Times" w:eastAsia="바탕" w:hAnsi="Times"/>
                <w:kern w:val="0"/>
                <w:szCs w:val="20"/>
                <w:highlight w:val="green"/>
                <w:lang w:val="en-GB" w:eastAsia="en-US"/>
              </w:rPr>
            </w:pPr>
            <w:r w:rsidRPr="007E0C0C">
              <w:rPr>
                <w:rFonts w:ascii="Times" w:eastAsia="바탕" w:hAnsi="Times"/>
                <w:kern w:val="0"/>
                <w:szCs w:val="20"/>
                <w:highlight w:val="green"/>
                <w:lang w:val="en-GB" w:eastAsia="en-US"/>
              </w:rPr>
              <w:t>Agreements:</w:t>
            </w:r>
          </w:p>
          <w:p w14:paraId="6E7973E7" w14:textId="77777777" w:rsidR="007E0C0C" w:rsidRPr="007E0C0C" w:rsidRDefault="007E0C0C" w:rsidP="00D95D2E">
            <w:pPr>
              <w:widowControl/>
              <w:numPr>
                <w:ilvl w:val="0"/>
                <w:numId w:val="9"/>
              </w:numPr>
              <w:wordWrap/>
              <w:autoSpaceDE/>
              <w:autoSpaceDN/>
              <w:spacing w:afterLines="50" w:after="120"/>
              <w:jc w:val="left"/>
              <w:rPr>
                <w:rFonts w:ascii="Times New Roman" w:eastAsia="바탕" w:hAnsi="Times New Roman"/>
                <w:kern w:val="0"/>
                <w:szCs w:val="20"/>
                <w:lang w:val="en-GB" w:eastAsia="en-US"/>
              </w:rPr>
            </w:pPr>
            <w:r w:rsidRPr="007E0C0C">
              <w:rPr>
                <w:rFonts w:ascii="Times New Roman" w:eastAsia="바탕" w:hAnsi="Times New Roman"/>
                <w:kern w:val="0"/>
                <w:szCs w:val="20"/>
                <w:lang w:val="en-GB" w:eastAsia="en-US"/>
              </w:rPr>
              <w:t>For the maximum number of UL CG configurations per BWP of a serving cell:</w:t>
            </w:r>
          </w:p>
          <w:p w14:paraId="44605CF4" w14:textId="77777777" w:rsidR="007E0C0C" w:rsidRPr="007E0C0C" w:rsidRDefault="007E0C0C" w:rsidP="00D95D2E">
            <w:pPr>
              <w:widowControl/>
              <w:numPr>
                <w:ilvl w:val="1"/>
                <w:numId w:val="9"/>
              </w:numPr>
              <w:wordWrap/>
              <w:autoSpaceDE/>
              <w:autoSpaceDN/>
              <w:spacing w:afterLines="50" w:after="120"/>
              <w:jc w:val="left"/>
              <w:rPr>
                <w:rFonts w:ascii="Times New Roman" w:eastAsia="바탕" w:hAnsi="Times New Roman"/>
                <w:kern w:val="0"/>
                <w:szCs w:val="20"/>
                <w:lang w:val="en-GB" w:eastAsia="en-US"/>
              </w:rPr>
            </w:pPr>
            <w:r w:rsidRPr="007E0C0C">
              <w:rPr>
                <w:rFonts w:ascii="Times New Roman" w:eastAsia="바탕" w:hAnsi="Times New Roman"/>
                <w:kern w:val="0"/>
                <w:szCs w:val="20"/>
                <w:lang w:val="en-GB" w:eastAsia="en-US"/>
              </w:rPr>
              <w:t>12</w:t>
            </w:r>
          </w:p>
          <w:p w14:paraId="48A588A4" w14:textId="77777777" w:rsidR="007E0C0C" w:rsidRPr="007E0C0C" w:rsidRDefault="007E0C0C" w:rsidP="007E0C0C">
            <w:pPr>
              <w:widowControl/>
              <w:wordWrap/>
              <w:autoSpaceDE/>
              <w:autoSpaceDN/>
              <w:jc w:val="left"/>
              <w:rPr>
                <w:rFonts w:ascii="Times" w:eastAsia="바탕" w:hAnsi="Times"/>
                <w:b/>
                <w:kern w:val="0"/>
                <w:szCs w:val="20"/>
                <w:lang w:val="en-GB" w:eastAsia="en-US"/>
              </w:rPr>
            </w:pPr>
            <w:r w:rsidRPr="007E0C0C">
              <w:rPr>
                <w:rFonts w:ascii="Times" w:eastAsia="바탕" w:hAnsi="Times"/>
                <w:kern w:val="0"/>
                <w:szCs w:val="20"/>
                <w:highlight w:val="green"/>
                <w:lang w:val="en-GB" w:eastAsia="en-US"/>
              </w:rPr>
              <w:t>Agreements</w:t>
            </w:r>
            <w:r w:rsidRPr="007E0C0C">
              <w:rPr>
                <w:rFonts w:ascii="Times" w:eastAsia="바탕" w:hAnsi="Times"/>
                <w:b/>
                <w:kern w:val="0"/>
                <w:szCs w:val="20"/>
                <w:lang w:val="en-GB" w:eastAsia="en-US"/>
              </w:rPr>
              <w:t>:</w:t>
            </w:r>
          </w:p>
          <w:p w14:paraId="1177CD41" w14:textId="77777777" w:rsidR="007E0C0C" w:rsidRPr="007E0C0C" w:rsidRDefault="007E0C0C" w:rsidP="00D95D2E">
            <w:pPr>
              <w:widowControl/>
              <w:numPr>
                <w:ilvl w:val="0"/>
                <w:numId w:val="10"/>
              </w:numPr>
              <w:wordWrap/>
              <w:autoSpaceDE/>
              <w:autoSpaceDN/>
              <w:spacing w:afterLines="50" w:after="120"/>
              <w:jc w:val="left"/>
              <w:rPr>
                <w:rFonts w:ascii="Times New Roman" w:eastAsia="Yu Mincho" w:hAnsi="Times New Roman"/>
                <w:kern w:val="0"/>
                <w:szCs w:val="20"/>
                <w:lang w:val="en-GB" w:eastAsia="ja-JP"/>
              </w:rPr>
            </w:pPr>
            <w:r w:rsidRPr="007E0C0C">
              <w:rPr>
                <w:rFonts w:ascii="Times New Roman" w:eastAsia="Yu Mincho" w:hAnsi="Times New Roman"/>
                <w:kern w:val="0"/>
                <w:szCs w:val="20"/>
                <w:lang w:val="en-GB" w:eastAsia="ja-JP"/>
              </w:rPr>
              <w:t xml:space="preserve">Support joint release in a DCI for two or more configured grant Type 2 configurations for a given BWP of a serving cell if the bit-length for indication which configurations released is no more than 4 bits and </w:t>
            </w:r>
            <w:r w:rsidRPr="007E0C0C">
              <w:rPr>
                <w:rFonts w:ascii="Times New Roman" w:eastAsia="바탕" w:hAnsi="Times New Roman" w:hint="eastAsia"/>
                <w:kern w:val="0"/>
                <w:szCs w:val="20"/>
                <w:lang w:val="en-GB" w:eastAsia="x-none"/>
              </w:rPr>
              <w:t>D</w:t>
            </w:r>
            <w:r w:rsidRPr="007E0C0C">
              <w:rPr>
                <w:rFonts w:ascii="Times New Roman" w:eastAsia="바탕" w:hAnsi="Times New Roman"/>
                <w:kern w:val="0"/>
                <w:szCs w:val="20"/>
                <w:lang w:val="en-GB" w:eastAsia="x-none"/>
              </w:rPr>
              <w:t xml:space="preserve">CI size is not impacted by adopting joint release. </w:t>
            </w:r>
          </w:p>
          <w:p w14:paraId="13D457CB" w14:textId="269EE1FA" w:rsidR="0091295F" w:rsidRPr="007E0C0C" w:rsidRDefault="007E0C0C" w:rsidP="00D95D2E">
            <w:pPr>
              <w:widowControl/>
              <w:numPr>
                <w:ilvl w:val="1"/>
                <w:numId w:val="10"/>
              </w:numPr>
              <w:wordWrap/>
              <w:autoSpaceDE/>
              <w:autoSpaceDN/>
              <w:spacing w:afterLines="50" w:after="120"/>
              <w:jc w:val="left"/>
              <w:rPr>
                <w:rFonts w:ascii="Times New Roman" w:eastAsia="Yu Mincho" w:hAnsi="Times New Roman"/>
                <w:kern w:val="0"/>
                <w:szCs w:val="20"/>
                <w:lang w:val="en-GB" w:eastAsia="ja-JP"/>
              </w:rPr>
            </w:pPr>
            <w:r w:rsidRPr="007E0C0C">
              <w:rPr>
                <w:rFonts w:ascii="Times New Roman" w:eastAsia="바탕" w:hAnsi="Times New Roman" w:hint="eastAsia"/>
                <w:kern w:val="0"/>
                <w:szCs w:val="20"/>
                <w:lang w:val="en-GB" w:eastAsia="x-none"/>
              </w:rPr>
              <w:t>F</w:t>
            </w:r>
            <w:r w:rsidRPr="007E0C0C">
              <w:rPr>
                <w:rFonts w:ascii="Times New Roman" w:eastAsia="바탕" w:hAnsi="Times New Roman"/>
                <w:kern w:val="0"/>
                <w:szCs w:val="20"/>
                <w:lang w:val="en-GB" w:eastAsia="x-none"/>
              </w:rPr>
              <w:t xml:space="preserve">FS details. </w:t>
            </w:r>
          </w:p>
        </w:tc>
      </w:tr>
    </w:tbl>
    <w:bookmarkEnd w:id="1"/>
    <w:p w14:paraId="62CC3FC5" w14:textId="6F345772" w:rsidR="001533C3" w:rsidRDefault="001215F7" w:rsidP="00F2263A">
      <w:pPr>
        <w:widowControl/>
        <w:wordWrap/>
        <w:autoSpaceDE/>
        <w:autoSpaceDN/>
        <w:spacing w:after="120" w:line="276" w:lineRule="auto"/>
        <w:ind w:firstLineChars="50" w:firstLine="110"/>
        <w:rPr>
          <w:rFonts w:ascii="Times New Roman" w:hAnsi="Times New Roman"/>
          <w:kern w:val="0"/>
          <w:sz w:val="22"/>
          <w:lang w:val="en-GB"/>
        </w:rPr>
      </w:pPr>
      <w:r w:rsidRPr="001215F7">
        <w:rPr>
          <w:rFonts w:ascii="Times New Roman" w:hAnsi="Times New Roman"/>
          <w:kern w:val="0"/>
          <w:sz w:val="22"/>
          <w:lang w:val="en-GB"/>
        </w:rPr>
        <w:t xml:space="preserve">In this contribution we provide </w:t>
      </w:r>
      <w:r w:rsidR="007E0C0C">
        <w:rPr>
          <w:rFonts w:ascii="Times New Roman" w:hAnsi="Times New Roman"/>
          <w:kern w:val="0"/>
          <w:sz w:val="22"/>
          <w:lang w:val="en-GB"/>
        </w:rPr>
        <w:t xml:space="preserve">our views on </w:t>
      </w:r>
      <w:r w:rsidR="00106864">
        <w:rPr>
          <w:rFonts w:ascii="Times New Roman" w:hAnsi="Times New Roman"/>
          <w:kern w:val="0"/>
          <w:sz w:val="22"/>
          <w:lang w:val="en-GB"/>
        </w:rPr>
        <w:t xml:space="preserve">activation and </w:t>
      </w:r>
      <w:r w:rsidR="007E0C0C">
        <w:rPr>
          <w:rFonts w:ascii="Times New Roman" w:hAnsi="Times New Roman"/>
          <w:kern w:val="0"/>
          <w:sz w:val="22"/>
          <w:lang w:val="en-GB"/>
        </w:rPr>
        <w:t xml:space="preserve">release of </w:t>
      </w:r>
      <w:r w:rsidR="007E0C0C">
        <w:rPr>
          <w:rFonts w:ascii="Times New Roman" w:hAnsi="Times New Roman"/>
          <w:kern w:val="0"/>
          <w:sz w:val="22"/>
        </w:rPr>
        <w:t>UL configured grant configuration</w:t>
      </w:r>
      <w:r w:rsidR="00AE0206">
        <w:rPr>
          <w:rFonts w:ascii="Times New Roman" w:hAnsi="Times New Roman"/>
          <w:kern w:val="0"/>
          <w:sz w:val="22"/>
          <w:lang w:val="en-GB"/>
        </w:rPr>
        <w:t>.</w:t>
      </w:r>
    </w:p>
    <w:p w14:paraId="325A825C" w14:textId="42AE36E2" w:rsidR="00411DD7" w:rsidRPr="00A135F0" w:rsidRDefault="00F241AE" w:rsidP="00411DD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Single/</w:t>
      </w:r>
      <w:r w:rsidR="007E0C0C">
        <w:rPr>
          <w:rFonts w:ascii="Times New Roman" w:hAnsi="Times New Roman"/>
          <w:b/>
          <w:kern w:val="0"/>
          <w:sz w:val="28"/>
          <w:szCs w:val="20"/>
        </w:rPr>
        <w:t xml:space="preserve">Joint Release </w:t>
      </w:r>
      <w:r w:rsidR="00CF4DC3">
        <w:rPr>
          <w:rFonts w:ascii="Times New Roman" w:hAnsi="Times New Roman"/>
          <w:b/>
          <w:kern w:val="0"/>
          <w:sz w:val="28"/>
          <w:szCs w:val="20"/>
        </w:rPr>
        <w:t>of configured grant configurations</w:t>
      </w:r>
    </w:p>
    <w:p w14:paraId="2EE27A3D" w14:textId="2E03CFB5" w:rsidR="00F241AE" w:rsidRPr="00F241AE" w:rsidRDefault="00F241AE" w:rsidP="00F241AE">
      <w:pPr>
        <w:widowControl/>
        <w:wordWrap/>
        <w:autoSpaceDE/>
        <w:autoSpaceDN/>
        <w:spacing w:after="120" w:line="276" w:lineRule="auto"/>
        <w:rPr>
          <w:rFonts w:ascii="Times New Roman" w:hAnsi="Times New Roman"/>
          <w:b/>
          <w:bCs/>
          <w:iCs/>
          <w:kern w:val="0"/>
          <w:sz w:val="22"/>
          <w:u w:val="single"/>
        </w:rPr>
      </w:pPr>
      <w:r w:rsidRPr="00F241AE">
        <w:rPr>
          <w:rFonts w:ascii="Times New Roman" w:hAnsi="Times New Roman" w:hint="eastAsia"/>
          <w:b/>
          <w:bCs/>
          <w:iCs/>
          <w:kern w:val="0"/>
          <w:sz w:val="22"/>
          <w:u w:val="single"/>
        </w:rPr>
        <w:t>S</w:t>
      </w:r>
      <w:r w:rsidRPr="00F241AE">
        <w:rPr>
          <w:rFonts w:ascii="Times New Roman" w:hAnsi="Times New Roman"/>
          <w:b/>
          <w:bCs/>
          <w:iCs/>
          <w:kern w:val="0"/>
          <w:sz w:val="22"/>
          <w:u w:val="single"/>
        </w:rPr>
        <w:t>ingle Release</w:t>
      </w:r>
    </w:p>
    <w:p w14:paraId="36A91192" w14:textId="3FCE30AE" w:rsidR="0054425E" w:rsidRPr="00F241AE" w:rsidRDefault="00CF4DC3" w:rsidP="00F241AE">
      <w:pPr>
        <w:widowControl/>
        <w:wordWrap/>
        <w:autoSpaceDE/>
        <w:autoSpaceDN/>
        <w:spacing w:after="120" w:line="276" w:lineRule="auto"/>
        <w:rPr>
          <w:rFonts w:ascii="Times New Roman" w:hAnsi="Times New Roman"/>
          <w:kern w:val="0"/>
          <w:sz w:val="22"/>
          <w:lang w:val="en-GB"/>
        </w:rPr>
      </w:pPr>
      <w:r>
        <w:rPr>
          <w:rFonts w:ascii="Times New Roman" w:hAnsi="Times New Roman"/>
          <w:iCs/>
          <w:kern w:val="0"/>
          <w:sz w:val="22"/>
          <w:lang w:val="en-GB"/>
        </w:rPr>
        <w:t xml:space="preserve">Rel-15 NR supports only to release single configured grant configurations via a single DCI. </w:t>
      </w:r>
      <w:r w:rsidR="00B95B07">
        <w:rPr>
          <w:rFonts w:ascii="Times New Roman" w:hAnsi="Times New Roman"/>
          <w:iCs/>
          <w:kern w:val="0"/>
          <w:sz w:val="22"/>
          <w:lang w:val="en-GB"/>
        </w:rPr>
        <w:t xml:space="preserve">To distinguish the DCI releasing UL configured grant from normal UL grant, </w:t>
      </w:r>
      <w:r w:rsidR="00B95B07" w:rsidRPr="00B95B07">
        <w:rPr>
          <w:rFonts w:ascii="Times New Roman" w:hAnsi="Times New Roman"/>
          <w:iCs/>
          <w:kern w:val="0"/>
          <w:sz w:val="22"/>
          <w:lang w:val="en-GB"/>
        </w:rPr>
        <w:t>the DCI format are set</w:t>
      </w:r>
      <w:r w:rsidR="00B95B07">
        <w:rPr>
          <w:rFonts w:ascii="Times New Roman" w:hAnsi="Times New Roman"/>
          <w:iCs/>
          <w:kern w:val="0"/>
          <w:sz w:val="22"/>
          <w:lang w:val="en-GB"/>
        </w:rPr>
        <w:t xml:space="preserve"> to Table 10.2-2 in TS38.213. </w:t>
      </w:r>
    </w:p>
    <w:p w14:paraId="37B5D974" w14:textId="77777777" w:rsidR="00B95B07" w:rsidRDefault="00B95B07" w:rsidP="00B95B07">
      <w:pPr>
        <w:pStyle w:val="TH"/>
        <w:rPr>
          <w:lang w:eastAsia="zh-CN"/>
        </w:rPr>
      </w:pPr>
      <w:r w:rsidRPr="00894D44">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B95B07" w:rsidRPr="00BB208D" w14:paraId="56B72EF4" w14:textId="77777777" w:rsidTr="00C66A7F">
        <w:trPr>
          <w:cantSplit/>
          <w:jc w:val="center"/>
        </w:trPr>
        <w:tc>
          <w:tcPr>
            <w:tcW w:w="2615" w:type="dxa"/>
            <w:shd w:val="clear" w:color="auto" w:fill="E0E0E0"/>
            <w:vAlign w:val="center"/>
          </w:tcPr>
          <w:p w14:paraId="5664078A" w14:textId="77777777" w:rsidR="00B95B07" w:rsidRPr="00B916EC" w:rsidRDefault="00B95B07" w:rsidP="00C66A7F">
            <w:pPr>
              <w:pStyle w:val="TAH"/>
            </w:pPr>
          </w:p>
        </w:tc>
        <w:tc>
          <w:tcPr>
            <w:tcW w:w="2160" w:type="dxa"/>
            <w:shd w:val="clear" w:color="auto" w:fill="E0E0E0"/>
            <w:vAlign w:val="center"/>
          </w:tcPr>
          <w:p w14:paraId="56820F26" w14:textId="77777777" w:rsidR="00B95B07" w:rsidRPr="00B916EC" w:rsidRDefault="00B95B07" w:rsidP="00C66A7F">
            <w:pPr>
              <w:pStyle w:val="TAH"/>
            </w:pPr>
            <w:r>
              <w:t>DCI format 0_0</w:t>
            </w:r>
            <w:r w:rsidRPr="00B916EC">
              <w:t xml:space="preserve"> </w:t>
            </w:r>
          </w:p>
        </w:tc>
        <w:tc>
          <w:tcPr>
            <w:tcW w:w="2060" w:type="dxa"/>
            <w:shd w:val="clear" w:color="auto" w:fill="E0E0E0"/>
            <w:vAlign w:val="center"/>
          </w:tcPr>
          <w:p w14:paraId="568C12B9" w14:textId="77777777" w:rsidR="00B95B07" w:rsidRDefault="00B95B07" w:rsidP="00C66A7F">
            <w:pPr>
              <w:pStyle w:val="TAH"/>
            </w:pPr>
            <w:r>
              <w:t>DCI format 1_0</w:t>
            </w:r>
          </w:p>
        </w:tc>
      </w:tr>
      <w:tr w:rsidR="00B95B07" w:rsidRPr="00BB208D" w14:paraId="102BEAC3" w14:textId="77777777" w:rsidTr="00C66A7F">
        <w:trPr>
          <w:cantSplit/>
          <w:jc w:val="center"/>
        </w:trPr>
        <w:tc>
          <w:tcPr>
            <w:tcW w:w="2615" w:type="dxa"/>
            <w:vAlign w:val="center"/>
          </w:tcPr>
          <w:p w14:paraId="4C91281F" w14:textId="77777777" w:rsidR="00B95B07" w:rsidRPr="00B916EC" w:rsidRDefault="00B95B07" w:rsidP="00C66A7F">
            <w:pPr>
              <w:pStyle w:val="TAC"/>
            </w:pPr>
            <w:r>
              <w:t>HARQ process number</w:t>
            </w:r>
          </w:p>
        </w:tc>
        <w:tc>
          <w:tcPr>
            <w:tcW w:w="2160" w:type="dxa"/>
            <w:vAlign w:val="center"/>
          </w:tcPr>
          <w:p w14:paraId="77BD1329" w14:textId="77777777" w:rsidR="00B95B07" w:rsidRPr="00B916EC" w:rsidRDefault="00B95B07" w:rsidP="00C66A7F">
            <w:pPr>
              <w:pStyle w:val="TAC"/>
            </w:pPr>
            <w:r>
              <w:t>set to all '0's</w:t>
            </w:r>
          </w:p>
        </w:tc>
        <w:tc>
          <w:tcPr>
            <w:tcW w:w="2060" w:type="dxa"/>
            <w:vAlign w:val="center"/>
          </w:tcPr>
          <w:p w14:paraId="2B950D4C" w14:textId="77777777" w:rsidR="00B95B07" w:rsidRDefault="00B95B07" w:rsidP="00C66A7F">
            <w:pPr>
              <w:pStyle w:val="TAC"/>
            </w:pPr>
            <w:r>
              <w:t>set to all '0's</w:t>
            </w:r>
          </w:p>
        </w:tc>
      </w:tr>
      <w:tr w:rsidR="00B95B07" w:rsidRPr="00BB208D" w14:paraId="4A4069E4" w14:textId="77777777" w:rsidTr="00C66A7F">
        <w:trPr>
          <w:cantSplit/>
          <w:jc w:val="center"/>
        </w:trPr>
        <w:tc>
          <w:tcPr>
            <w:tcW w:w="2615" w:type="dxa"/>
            <w:vAlign w:val="center"/>
          </w:tcPr>
          <w:p w14:paraId="7FD9FF9F" w14:textId="77777777" w:rsidR="00B95B07" w:rsidRPr="00B916EC" w:rsidRDefault="00B95B07" w:rsidP="00C66A7F">
            <w:pPr>
              <w:pStyle w:val="TAC"/>
            </w:pPr>
            <w:r>
              <w:t>Redundancy version</w:t>
            </w:r>
          </w:p>
        </w:tc>
        <w:tc>
          <w:tcPr>
            <w:tcW w:w="2160" w:type="dxa"/>
            <w:vAlign w:val="center"/>
          </w:tcPr>
          <w:p w14:paraId="69306D39" w14:textId="77777777" w:rsidR="00B95B07" w:rsidRPr="00B916EC" w:rsidRDefault="00B95B07" w:rsidP="00C66A7F">
            <w:pPr>
              <w:pStyle w:val="TAC"/>
            </w:pPr>
            <w:r>
              <w:t>set to '00'</w:t>
            </w:r>
          </w:p>
        </w:tc>
        <w:tc>
          <w:tcPr>
            <w:tcW w:w="2060" w:type="dxa"/>
            <w:vAlign w:val="center"/>
          </w:tcPr>
          <w:p w14:paraId="01DB044B" w14:textId="77777777" w:rsidR="00B95B07" w:rsidRDefault="00B95B07" w:rsidP="00C66A7F">
            <w:pPr>
              <w:pStyle w:val="TAC"/>
            </w:pPr>
            <w:r>
              <w:t>set to '00'</w:t>
            </w:r>
          </w:p>
        </w:tc>
      </w:tr>
      <w:tr w:rsidR="00B95B07" w:rsidRPr="00BB208D" w14:paraId="7AD801A0" w14:textId="77777777" w:rsidTr="00C66A7F">
        <w:trPr>
          <w:cantSplit/>
          <w:jc w:val="center"/>
        </w:trPr>
        <w:tc>
          <w:tcPr>
            <w:tcW w:w="2615" w:type="dxa"/>
            <w:vAlign w:val="center"/>
          </w:tcPr>
          <w:p w14:paraId="242B35F6" w14:textId="77777777" w:rsidR="00B95B07" w:rsidRDefault="00B95B07" w:rsidP="00C66A7F">
            <w:pPr>
              <w:pStyle w:val="TAC"/>
            </w:pPr>
            <w:r>
              <w:t>Modulation and coding scheme</w:t>
            </w:r>
          </w:p>
        </w:tc>
        <w:tc>
          <w:tcPr>
            <w:tcW w:w="2160" w:type="dxa"/>
            <w:vAlign w:val="center"/>
          </w:tcPr>
          <w:p w14:paraId="28C1D897" w14:textId="77777777" w:rsidR="00B95B07" w:rsidRDefault="00B95B07" w:rsidP="00C66A7F">
            <w:pPr>
              <w:pStyle w:val="TAC"/>
            </w:pPr>
            <w:r>
              <w:t>set to all '1's</w:t>
            </w:r>
          </w:p>
        </w:tc>
        <w:tc>
          <w:tcPr>
            <w:tcW w:w="2060" w:type="dxa"/>
            <w:vAlign w:val="center"/>
          </w:tcPr>
          <w:p w14:paraId="2F9ED181" w14:textId="77777777" w:rsidR="00B95B07" w:rsidRDefault="00B95B07" w:rsidP="00C66A7F">
            <w:pPr>
              <w:pStyle w:val="TAC"/>
            </w:pPr>
            <w:r>
              <w:t>set to all '1's</w:t>
            </w:r>
          </w:p>
        </w:tc>
      </w:tr>
      <w:tr w:rsidR="00B95B07" w:rsidRPr="00BB208D" w14:paraId="68506805" w14:textId="77777777" w:rsidTr="00C66A7F">
        <w:trPr>
          <w:cantSplit/>
          <w:jc w:val="center"/>
        </w:trPr>
        <w:tc>
          <w:tcPr>
            <w:tcW w:w="2615" w:type="dxa"/>
            <w:vAlign w:val="center"/>
          </w:tcPr>
          <w:p w14:paraId="4BC34711" w14:textId="77777777" w:rsidR="00B95B07" w:rsidRDefault="00B95B07" w:rsidP="00C66A7F">
            <w:pPr>
              <w:pStyle w:val="TAC"/>
            </w:pPr>
            <w:r>
              <w:t>Frequency domain resource assignment</w:t>
            </w:r>
          </w:p>
        </w:tc>
        <w:tc>
          <w:tcPr>
            <w:tcW w:w="2160" w:type="dxa"/>
            <w:vAlign w:val="center"/>
          </w:tcPr>
          <w:p w14:paraId="1D8A3F67" w14:textId="77777777" w:rsidR="00B95B07" w:rsidRDefault="00B95B07" w:rsidP="00C66A7F">
            <w:pPr>
              <w:pStyle w:val="TAC"/>
            </w:pPr>
            <w:r>
              <w:t>set to all '1's</w:t>
            </w:r>
          </w:p>
        </w:tc>
        <w:tc>
          <w:tcPr>
            <w:tcW w:w="2060" w:type="dxa"/>
            <w:vAlign w:val="center"/>
          </w:tcPr>
          <w:p w14:paraId="5BAF1F4B" w14:textId="77777777" w:rsidR="00B95B07" w:rsidRDefault="00B95B07" w:rsidP="00C66A7F">
            <w:pPr>
              <w:pStyle w:val="TAC"/>
            </w:pPr>
            <w:r>
              <w:t>set to all '1's</w:t>
            </w:r>
          </w:p>
        </w:tc>
      </w:tr>
    </w:tbl>
    <w:p w14:paraId="6EB1E38D" w14:textId="397381CC" w:rsidR="00B95B07" w:rsidRDefault="00B95B07" w:rsidP="0098503F">
      <w:pPr>
        <w:widowControl/>
        <w:wordWrap/>
        <w:autoSpaceDE/>
        <w:autoSpaceDN/>
        <w:spacing w:after="180"/>
        <w:rPr>
          <w:rFonts w:ascii="Times New Roman" w:hAnsi="Times New Roman"/>
          <w:kern w:val="0"/>
          <w:sz w:val="22"/>
          <w:lang w:val="en-GB"/>
        </w:rPr>
      </w:pPr>
    </w:p>
    <w:p w14:paraId="1E9D51E2" w14:textId="77777777" w:rsidR="00F241AE" w:rsidRDefault="00F241AE" w:rsidP="00F241AE">
      <w:pPr>
        <w:widowControl/>
        <w:wordWrap/>
        <w:autoSpaceDE/>
        <w:autoSpaceDN/>
        <w:spacing w:after="120" w:line="276" w:lineRule="auto"/>
        <w:rPr>
          <w:rFonts w:ascii="Times New Roman" w:hAnsi="Times New Roman"/>
          <w:iCs/>
          <w:kern w:val="0"/>
          <w:sz w:val="22"/>
          <w:lang w:val="en-GB"/>
        </w:rPr>
      </w:pPr>
      <w:r>
        <w:rPr>
          <w:rFonts w:ascii="Times New Roman" w:hAnsi="Times New Roman"/>
          <w:iCs/>
          <w:kern w:val="0"/>
          <w:sz w:val="22"/>
          <w:lang w:val="en-GB"/>
        </w:rPr>
        <w:t xml:space="preserve">If more than one UL configured grant configuration are configured, the DCI format should indicate which UL configured grant is released. Since Rel-16 URLLC supports up to 12 configured grant configurations, at least 4 bits are required. Since different TBs can be basically distinguished by HARQ process number, the same rule can be applied. However, in Rel-15 NR, the HARQ process number is determined by UL configured </w:t>
      </w:r>
      <w:r>
        <w:rPr>
          <w:rFonts w:ascii="Times New Roman" w:hAnsi="Times New Roman"/>
          <w:iCs/>
          <w:kern w:val="0"/>
          <w:sz w:val="22"/>
          <w:lang w:val="en-GB"/>
        </w:rPr>
        <w:lastRenderedPageBreak/>
        <w:t>transmission timing. Therefore, t</w:t>
      </w:r>
      <w:r w:rsidRPr="00F241AE">
        <w:rPr>
          <w:rFonts w:ascii="Times New Roman" w:hAnsi="Times New Roman"/>
          <w:iCs/>
          <w:kern w:val="0"/>
          <w:sz w:val="22"/>
          <w:lang w:val="en-GB"/>
        </w:rPr>
        <w:t>wo configured grants are likely to have the same HARQ process number, even if they are associated with different configurations</w:t>
      </w:r>
    </w:p>
    <w:p w14:paraId="04F32244" w14:textId="77777777" w:rsidR="00F241AE" w:rsidRPr="00062DB5" w:rsidRDefault="00F241AE" w:rsidP="00D95D2E">
      <w:pPr>
        <w:pStyle w:val="a9"/>
        <w:widowControl/>
        <w:numPr>
          <w:ilvl w:val="0"/>
          <w:numId w:val="12"/>
        </w:numPr>
        <w:wordWrap/>
        <w:autoSpaceDE/>
        <w:autoSpaceDN/>
        <w:spacing w:after="120" w:line="276" w:lineRule="auto"/>
        <w:ind w:leftChars="0"/>
        <w:rPr>
          <w:rFonts w:ascii="Times New Roman" w:hAnsi="Times New Roman"/>
          <w:i/>
          <w:iCs/>
          <w:kern w:val="0"/>
          <w:sz w:val="22"/>
          <w:lang w:val="en-GB"/>
        </w:rPr>
      </w:pPr>
      <w:r w:rsidRPr="00062DB5">
        <w:rPr>
          <w:rFonts w:ascii="Times New Roman" w:hAnsi="Times New Roman" w:hint="eastAsia"/>
          <w:b/>
          <w:bCs/>
          <w:i/>
          <w:iCs/>
          <w:kern w:val="0"/>
          <w:sz w:val="22"/>
          <w:lang w:val="en-GB"/>
        </w:rPr>
        <w:t>O</w:t>
      </w:r>
      <w:r w:rsidRPr="00062DB5">
        <w:rPr>
          <w:rFonts w:ascii="Times New Roman" w:hAnsi="Times New Roman"/>
          <w:b/>
          <w:bCs/>
          <w:i/>
          <w:iCs/>
          <w:kern w:val="0"/>
          <w:sz w:val="22"/>
          <w:lang w:val="en-GB"/>
        </w:rPr>
        <w:t>bservation 1:</w:t>
      </w:r>
      <w:r w:rsidRPr="00062DB5">
        <w:rPr>
          <w:rFonts w:ascii="Times New Roman" w:hAnsi="Times New Roman"/>
          <w:i/>
          <w:iCs/>
          <w:kern w:val="0"/>
          <w:sz w:val="22"/>
          <w:lang w:val="en-GB"/>
        </w:rPr>
        <w:t xml:space="preserve"> Two configured grants are likely to have the same HARQ process number, even if they are associated with different configurations</w:t>
      </w:r>
    </w:p>
    <w:p w14:paraId="7E763555" w14:textId="77777777" w:rsidR="00F241AE" w:rsidRPr="00062DB5" w:rsidRDefault="00F241AE" w:rsidP="00F241AE">
      <w:pPr>
        <w:widowControl/>
        <w:wordWrap/>
        <w:autoSpaceDE/>
        <w:autoSpaceDN/>
        <w:spacing w:after="180"/>
        <w:rPr>
          <w:rFonts w:ascii="Times New Roman" w:hAnsi="Times New Roman"/>
          <w:i/>
          <w:iCs/>
          <w:kern w:val="0"/>
          <w:sz w:val="22"/>
          <w:lang w:val="en-GB"/>
        </w:rPr>
      </w:pPr>
    </w:p>
    <w:p w14:paraId="1F474667" w14:textId="1A377645" w:rsidR="00B95B07" w:rsidRDefault="00F241AE" w:rsidP="0098503F">
      <w:pPr>
        <w:widowControl/>
        <w:wordWrap/>
        <w:autoSpaceDE/>
        <w:autoSpaceDN/>
        <w:spacing w:after="180"/>
        <w:rPr>
          <w:rFonts w:ascii="Times New Roman" w:hAnsi="Times New Roman"/>
          <w:kern w:val="0"/>
          <w:sz w:val="22"/>
          <w:lang w:val="en-GB"/>
        </w:rPr>
      </w:pPr>
      <w:r>
        <w:rPr>
          <w:rFonts w:ascii="Times New Roman" w:hAnsi="Times New Roman" w:hint="eastAsia"/>
          <w:kern w:val="0"/>
          <w:sz w:val="22"/>
          <w:lang w:val="en-GB"/>
        </w:rPr>
        <w:t>R</w:t>
      </w:r>
      <w:r>
        <w:rPr>
          <w:rFonts w:ascii="Times New Roman" w:hAnsi="Times New Roman"/>
          <w:kern w:val="0"/>
          <w:sz w:val="22"/>
          <w:lang w:val="en-GB"/>
        </w:rPr>
        <w:t xml:space="preserve">ather than using HARQ process number, it would be better to use configured grant ID, which can be configured with each configured grant configuration. The configured grant ID is one of </w:t>
      </w:r>
      <w:proofErr w:type="gramStart"/>
      <w:r>
        <w:rPr>
          <w:rFonts w:ascii="Times New Roman" w:hAnsi="Times New Roman"/>
          <w:kern w:val="0"/>
          <w:sz w:val="22"/>
          <w:lang w:val="en-GB"/>
        </w:rPr>
        <w:t>0,1,…</w:t>
      </w:r>
      <w:proofErr w:type="gramEnd"/>
      <w:r>
        <w:rPr>
          <w:rFonts w:ascii="Times New Roman" w:hAnsi="Times New Roman"/>
          <w:kern w:val="0"/>
          <w:sz w:val="22"/>
          <w:lang w:val="en-GB"/>
        </w:rPr>
        <w:t xml:space="preserve">,11. In DCI format 0_0 or 0_1, HARQ processing number can be </w:t>
      </w:r>
      <w:r w:rsidR="00062DB5">
        <w:rPr>
          <w:rFonts w:ascii="Times New Roman" w:hAnsi="Times New Roman"/>
          <w:kern w:val="0"/>
          <w:sz w:val="22"/>
          <w:lang w:val="en-GB"/>
        </w:rPr>
        <w:t>re-</w:t>
      </w:r>
      <w:r>
        <w:rPr>
          <w:rFonts w:ascii="Times New Roman" w:hAnsi="Times New Roman"/>
          <w:kern w:val="0"/>
          <w:sz w:val="22"/>
          <w:lang w:val="en-GB"/>
        </w:rPr>
        <w:t xml:space="preserve">used to </w:t>
      </w:r>
      <w:r w:rsidR="00062DB5">
        <w:rPr>
          <w:rFonts w:ascii="Times New Roman" w:hAnsi="Times New Roman"/>
          <w:kern w:val="0"/>
          <w:sz w:val="22"/>
          <w:lang w:val="en-GB"/>
        </w:rPr>
        <w:t>indicated the configured grant ID, instead of HARQ process number. For example, if the HARQ process number is set to X (</w:t>
      </w:r>
      <w:proofErr w:type="gramStart"/>
      <w:r w:rsidR="00062DB5">
        <w:rPr>
          <w:rFonts w:ascii="Times New Roman" w:hAnsi="Times New Roman"/>
          <w:kern w:val="0"/>
          <w:sz w:val="22"/>
          <w:lang w:val="en-GB"/>
        </w:rPr>
        <w:t>and also</w:t>
      </w:r>
      <w:proofErr w:type="gramEnd"/>
      <w:r w:rsidR="00062DB5">
        <w:rPr>
          <w:rFonts w:ascii="Times New Roman" w:hAnsi="Times New Roman"/>
          <w:kern w:val="0"/>
          <w:sz w:val="22"/>
          <w:lang w:val="en-GB"/>
        </w:rPr>
        <w:t xml:space="preserve"> redundancy version, modulation and coding scheme, and frequency domain resource assignment are set to Table 10.2-2), then configured grant corresponding configured grant ID X is released. </w:t>
      </w:r>
    </w:p>
    <w:p w14:paraId="7CEE9E1A" w14:textId="1E0C01AE" w:rsidR="00062DB5" w:rsidRPr="00062DB5" w:rsidRDefault="00062DB5" w:rsidP="00D95D2E">
      <w:pPr>
        <w:pStyle w:val="a9"/>
        <w:widowControl/>
        <w:numPr>
          <w:ilvl w:val="0"/>
          <w:numId w:val="12"/>
        </w:numPr>
        <w:wordWrap/>
        <w:autoSpaceDE/>
        <w:autoSpaceDN/>
        <w:spacing w:after="120" w:line="276" w:lineRule="auto"/>
        <w:ind w:leftChars="0"/>
        <w:rPr>
          <w:rFonts w:ascii="Times New Roman" w:hAnsi="Times New Roman"/>
          <w:i/>
          <w:iCs/>
          <w:kern w:val="0"/>
          <w:sz w:val="22"/>
          <w:lang w:val="en-GB"/>
        </w:rPr>
      </w:pPr>
      <w:r w:rsidRPr="00062DB5">
        <w:rPr>
          <w:rFonts w:ascii="Times New Roman" w:hAnsi="Times New Roman" w:hint="eastAsia"/>
          <w:b/>
          <w:bCs/>
          <w:i/>
          <w:iCs/>
          <w:kern w:val="0"/>
          <w:sz w:val="22"/>
          <w:lang w:val="en-GB"/>
        </w:rPr>
        <w:t>P</w:t>
      </w:r>
      <w:r w:rsidRPr="00062DB5">
        <w:rPr>
          <w:rFonts w:ascii="Times New Roman" w:hAnsi="Times New Roman"/>
          <w:b/>
          <w:bCs/>
          <w:i/>
          <w:iCs/>
          <w:kern w:val="0"/>
          <w:sz w:val="22"/>
          <w:lang w:val="en-GB"/>
        </w:rPr>
        <w:t>roposal 1:</w:t>
      </w:r>
      <w:r w:rsidRPr="00062DB5">
        <w:rPr>
          <w:rFonts w:ascii="Times New Roman" w:hAnsi="Times New Roman"/>
          <w:i/>
          <w:iCs/>
          <w:kern w:val="0"/>
          <w:sz w:val="22"/>
          <w:lang w:val="en-GB"/>
        </w:rPr>
        <w:t xml:space="preserve"> For single release of configured grant configuration, use HARQ process number field. </w:t>
      </w:r>
    </w:p>
    <w:p w14:paraId="4DA934FF" w14:textId="183A7588" w:rsidR="00062DB5" w:rsidRPr="00062DB5" w:rsidRDefault="00062DB5" w:rsidP="00D95D2E">
      <w:pPr>
        <w:pStyle w:val="a9"/>
        <w:widowControl/>
        <w:numPr>
          <w:ilvl w:val="0"/>
          <w:numId w:val="13"/>
        </w:numPr>
        <w:wordWrap/>
        <w:autoSpaceDE/>
        <w:autoSpaceDN/>
        <w:spacing w:after="180"/>
        <w:ind w:leftChars="0"/>
        <w:rPr>
          <w:rFonts w:ascii="Times New Roman" w:hAnsi="Times New Roman"/>
          <w:i/>
          <w:iCs/>
          <w:kern w:val="0"/>
          <w:sz w:val="22"/>
          <w:lang w:val="en-GB"/>
        </w:rPr>
      </w:pPr>
      <w:r w:rsidRPr="00062DB5">
        <w:rPr>
          <w:rFonts w:ascii="Times New Roman" w:hAnsi="Times New Roman" w:hint="eastAsia"/>
          <w:i/>
          <w:iCs/>
          <w:kern w:val="0"/>
          <w:sz w:val="22"/>
          <w:lang w:val="en-GB"/>
        </w:rPr>
        <w:t>C</w:t>
      </w:r>
      <w:r w:rsidRPr="00062DB5">
        <w:rPr>
          <w:rFonts w:ascii="Times New Roman" w:hAnsi="Times New Roman"/>
          <w:i/>
          <w:iCs/>
          <w:kern w:val="0"/>
          <w:sz w:val="22"/>
          <w:lang w:val="en-GB"/>
        </w:rPr>
        <w:t>onfigured grant ID is configured for each configured grant configuration</w:t>
      </w:r>
    </w:p>
    <w:p w14:paraId="15BB918A" w14:textId="41A9D873" w:rsidR="00062DB5" w:rsidRPr="00062DB5" w:rsidRDefault="00062DB5" w:rsidP="00D95D2E">
      <w:pPr>
        <w:pStyle w:val="a9"/>
        <w:widowControl/>
        <w:numPr>
          <w:ilvl w:val="0"/>
          <w:numId w:val="13"/>
        </w:numPr>
        <w:wordWrap/>
        <w:autoSpaceDE/>
        <w:autoSpaceDN/>
        <w:spacing w:after="180"/>
        <w:ind w:leftChars="0"/>
        <w:rPr>
          <w:rFonts w:ascii="Times New Roman" w:hAnsi="Times New Roman"/>
          <w:i/>
          <w:iCs/>
          <w:kern w:val="0"/>
          <w:sz w:val="22"/>
          <w:lang w:val="en-GB"/>
        </w:rPr>
      </w:pPr>
      <w:r w:rsidRPr="00062DB5">
        <w:rPr>
          <w:rFonts w:ascii="Times New Roman" w:hAnsi="Times New Roman"/>
          <w:i/>
          <w:iCs/>
          <w:kern w:val="0"/>
          <w:sz w:val="22"/>
          <w:lang w:val="en-GB"/>
        </w:rPr>
        <w:t>if the HARQ process number is set to X, then a configured grant corresponding configured grant ID of X is released.</w:t>
      </w:r>
    </w:p>
    <w:p w14:paraId="60268EEF" w14:textId="112C79AF" w:rsidR="00062DB5" w:rsidRDefault="00062DB5" w:rsidP="0098503F">
      <w:pPr>
        <w:widowControl/>
        <w:wordWrap/>
        <w:autoSpaceDE/>
        <w:autoSpaceDN/>
        <w:spacing w:after="180"/>
        <w:rPr>
          <w:rFonts w:ascii="Times New Roman" w:hAnsi="Times New Roman"/>
          <w:kern w:val="0"/>
          <w:sz w:val="22"/>
          <w:lang w:val="en-GB"/>
        </w:rPr>
      </w:pPr>
    </w:p>
    <w:p w14:paraId="7244F740" w14:textId="3CEC09CB" w:rsidR="00062DB5" w:rsidRPr="00062DB5" w:rsidRDefault="00062DB5" w:rsidP="0098503F">
      <w:pPr>
        <w:widowControl/>
        <w:wordWrap/>
        <w:autoSpaceDE/>
        <w:autoSpaceDN/>
        <w:spacing w:after="180"/>
        <w:rPr>
          <w:rFonts w:ascii="Times New Roman" w:hAnsi="Times New Roman"/>
          <w:b/>
          <w:bCs/>
          <w:kern w:val="0"/>
          <w:sz w:val="22"/>
          <w:u w:val="single"/>
          <w:lang w:val="en-GB"/>
        </w:rPr>
      </w:pPr>
      <w:r w:rsidRPr="00062DB5">
        <w:rPr>
          <w:rFonts w:ascii="Times New Roman" w:hAnsi="Times New Roman" w:hint="eastAsia"/>
          <w:b/>
          <w:bCs/>
          <w:kern w:val="0"/>
          <w:sz w:val="22"/>
          <w:u w:val="single"/>
          <w:lang w:val="en-GB"/>
        </w:rPr>
        <w:t>J</w:t>
      </w:r>
      <w:r w:rsidRPr="00062DB5">
        <w:rPr>
          <w:rFonts w:ascii="Times New Roman" w:hAnsi="Times New Roman"/>
          <w:b/>
          <w:bCs/>
          <w:kern w:val="0"/>
          <w:sz w:val="22"/>
          <w:u w:val="single"/>
          <w:lang w:val="en-GB"/>
        </w:rPr>
        <w:t>oint Release</w:t>
      </w:r>
    </w:p>
    <w:p w14:paraId="0C9B2A63" w14:textId="1791362C" w:rsidR="00B95B07" w:rsidRDefault="00062DB5" w:rsidP="0098503F">
      <w:pPr>
        <w:widowControl/>
        <w:wordWrap/>
        <w:autoSpaceDE/>
        <w:autoSpaceDN/>
        <w:spacing w:after="180"/>
        <w:rPr>
          <w:rFonts w:ascii="Times New Roman" w:hAnsi="Times New Roman"/>
          <w:kern w:val="0"/>
          <w:sz w:val="22"/>
          <w:lang w:val="en-GB"/>
        </w:rPr>
      </w:pPr>
      <w:r>
        <w:rPr>
          <w:rFonts w:ascii="Times New Roman" w:hAnsi="Times New Roman"/>
          <w:kern w:val="0"/>
          <w:sz w:val="22"/>
          <w:lang w:val="en-GB"/>
        </w:rPr>
        <w:t xml:space="preserve">In the last RAN1#97 meeting, it was agreed to use at most 4 bits for joint release of configured grant configurations. A simple approach is to re-use remaining codepoints of HARQ process number field. Even if 12 configured grants are configured, there are 4 remaining codepoints in HARQ process number field. Therefore, </w:t>
      </w:r>
      <w:r w:rsidR="003615A8">
        <w:rPr>
          <w:rFonts w:ascii="Times New Roman" w:hAnsi="Times New Roman"/>
          <w:kern w:val="0"/>
          <w:sz w:val="22"/>
          <w:lang w:val="en-GB"/>
        </w:rPr>
        <w:t xml:space="preserve">the remaining codepoint in HARQ process number field </w:t>
      </w:r>
      <w:r>
        <w:rPr>
          <w:rFonts w:ascii="Times New Roman" w:hAnsi="Times New Roman"/>
          <w:kern w:val="0"/>
          <w:sz w:val="22"/>
          <w:lang w:val="en-GB"/>
        </w:rPr>
        <w:t>can</w:t>
      </w:r>
      <w:r w:rsidR="003615A8">
        <w:rPr>
          <w:rFonts w:ascii="Times New Roman" w:hAnsi="Times New Roman"/>
          <w:kern w:val="0"/>
          <w:sz w:val="22"/>
          <w:lang w:val="en-GB"/>
        </w:rPr>
        <w:t xml:space="preserve"> be</w:t>
      </w:r>
      <w:r>
        <w:rPr>
          <w:rFonts w:ascii="Times New Roman" w:hAnsi="Times New Roman"/>
          <w:kern w:val="0"/>
          <w:sz w:val="22"/>
          <w:lang w:val="en-GB"/>
        </w:rPr>
        <w:t xml:space="preserve"> configure</w:t>
      </w:r>
      <w:r w:rsidR="003615A8">
        <w:rPr>
          <w:rFonts w:ascii="Times New Roman" w:hAnsi="Times New Roman"/>
          <w:kern w:val="0"/>
          <w:sz w:val="22"/>
          <w:lang w:val="en-GB"/>
        </w:rPr>
        <w:t>d</w:t>
      </w:r>
      <w:r>
        <w:rPr>
          <w:rFonts w:ascii="Times New Roman" w:hAnsi="Times New Roman"/>
          <w:kern w:val="0"/>
          <w:sz w:val="22"/>
          <w:lang w:val="en-GB"/>
        </w:rPr>
        <w:t xml:space="preserve"> with a set of configured grant IDs</w:t>
      </w:r>
      <w:r w:rsidR="003615A8">
        <w:rPr>
          <w:rFonts w:ascii="Times New Roman" w:hAnsi="Times New Roman"/>
          <w:kern w:val="0"/>
          <w:sz w:val="22"/>
          <w:lang w:val="en-GB"/>
        </w:rPr>
        <w:t xml:space="preserve">. If remaining codepoint in HARQ process number field is indicated, the multiple configured grants corresponding to the set of configured grant IDs are released. </w:t>
      </w:r>
      <w:r w:rsidR="004E357B">
        <w:rPr>
          <w:rFonts w:ascii="Times New Roman" w:hAnsi="Times New Roman"/>
          <w:kern w:val="0"/>
          <w:sz w:val="22"/>
          <w:lang w:val="en-GB"/>
        </w:rPr>
        <w:t>For example, as shown in Table 1, the HARQ process number of 12 can be configured with configuration grant ID 0,1,2, and 3. So, if the HARQ process number is indicated to 12, then configured grant configurations with ID 0, 1, 2, and 3 are released.</w:t>
      </w:r>
    </w:p>
    <w:p w14:paraId="46F92228" w14:textId="10E787DF" w:rsidR="003615A8" w:rsidRPr="00062DB5" w:rsidRDefault="003615A8" w:rsidP="00D95D2E">
      <w:pPr>
        <w:pStyle w:val="a9"/>
        <w:widowControl/>
        <w:numPr>
          <w:ilvl w:val="0"/>
          <w:numId w:val="12"/>
        </w:numPr>
        <w:wordWrap/>
        <w:autoSpaceDE/>
        <w:autoSpaceDN/>
        <w:spacing w:after="120" w:line="276" w:lineRule="auto"/>
        <w:ind w:leftChars="0"/>
        <w:rPr>
          <w:rFonts w:ascii="Times New Roman" w:hAnsi="Times New Roman"/>
          <w:i/>
          <w:iCs/>
          <w:kern w:val="0"/>
          <w:sz w:val="22"/>
          <w:lang w:val="en-GB"/>
        </w:rPr>
      </w:pPr>
      <w:r w:rsidRPr="00062DB5">
        <w:rPr>
          <w:rFonts w:ascii="Times New Roman" w:hAnsi="Times New Roman" w:hint="eastAsia"/>
          <w:b/>
          <w:bCs/>
          <w:i/>
          <w:iCs/>
          <w:kern w:val="0"/>
          <w:sz w:val="22"/>
          <w:lang w:val="en-GB"/>
        </w:rPr>
        <w:t>P</w:t>
      </w:r>
      <w:r w:rsidRPr="00062DB5">
        <w:rPr>
          <w:rFonts w:ascii="Times New Roman" w:hAnsi="Times New Roman"/>
          <w:b/>
          <w:bCs/>
          <w:i/>
          <w:iCs/>
          <w:kern w:val="0"/>
          <w:sz w:val="22"/>
          <w:lang w:val="en-GB"/>
        </w:rPr>
        <w:t xml:space="preserve">roposal </w:t>
      </w:r>
      <w:r w:rsidR="00106864">
        <w:rPr>
          <w:rFonts w:ascii="Times New Roman" w:hAnsi="Times New Roman"/>
          <w:b/>
          <w:bCs/>
          <w:i/>
          <w:iCs/>
          <w:kern w:val="0"/>
          <w:sz w:val="22"/>
          <w:lang w:val="en-GB"/>
        </w:rPr>
        <w:t>2</w:t>
      </w:r>
      <w:r w:rsidRPr="00062DB5">
        <w:rPr>
          <w:rFonts w:ascii="Times New Roman" w:hAnsi="Times New Roman"/>
          <w:b/>
          <w:bCs/>
          <w:i/>
          <w:iCs/>
          <w:kern w:val="0"/>
          <w:sz w:val="22"/>
          <w:lang w:val="en-GB"/>
        </w:rPr>
        <w:t>:</w:t>
      </w:r>
      <w:r w:rsidRPr="00062DB5">
        <w:rPr>
          <w:rFonts w:ascii="Times New Roman" w:hAnsi="Times New Roman"/>
          <w:i/>
          <w:iCs/>
          <w:kern w:val="0"/>
          <w:sz w:val="22"/>
          <w:lang w:val="en-GB"/>
        </w:rPr>
        <w:t xml:space="preserve"> For </w:t>
      </w:r>
      <w:r>
        <w:rPr>
          <w:rFonts w:ascii="Times New Roman" w:hAnsi="Times New Roman"/>
          <w:i/>
          <w:iCs/>
          <w:kern w:val="0"/>
          <w:sz w:val="22"/>
          <w:lang w:val="en-GB"/>
        </w:rPr>
        <w:t>joint</w:t>
      </w:r>
      <w:r w:rsidRPr="00062DB5">
        <w:rPr>
          <w:rFonts w:ascii="Times New Roman" w:hAnsi="Times New Roman"/>
          <w:i/>
          <w:iCs/>
          <w:kern w:val="0"/>
          <w:sz w:val="22"/>
          <w:lang w:val="en-GB"/>
        </w:rPr>
        <w:t xml:space="preserve"> release of configured grant configuration, use</w:t>
      </w:r>
      <w:r>
        <w:rPr>
          <w:rFonts w:ascii="Times New Roman" w:hAnsi="Times New Roman"/>
          <w:i/>
          <w:iCs/>
          <w:kern w:val="0"/>
          <w:sz w:val="22"/>
          <w:lang w:val="en-GB"/>
        </w:rPr>
        <w:t xml:space="preserve"> remaining codepoint of</w:t>
      </w:r>
      <w:r w:rsidRPr="00062DB5">
        <w:rPr>
          <w:rFonts w:ascii="Times New Roman" w:hAnsi="Times New Roman"/>
          <w:i/>
          <w:iCs/>
          <w:kern w:val="0"/>
          <w:sz w:val="22"/>
          <w:lang w:val="en-GB"/>
        </w:rPr>
        <w:t xml:space="preserve"> HARQ process number field. </w:t>
      </w:r>
    </w:p>
    <w:p w14:paraId="5EA03AFC" w14:textId="2E6915C1" w:rsidR="003615A8" w:rsidRPr="00062DB5" w:rsidRDefault="003615A8" w:rsidP="00D95D2E">
      <w:pPr>
        <w:pStyle w:val="a9"/>
        <w:widowControl/>
        <w:numPr>
          <w:ilvl w:val="0"/>
          <w:numId w:val="13"/>
        </w:numPr>
        <w:wordWrap/>
        <w:autoSpaceDE/>
        <w:autoSpaceDN/>
        <w:spacing w:after="180"/>
        <w:ind w:leftChars="0"/>
        <w:rPr>
          <w:rFonts w:ascii="Times New Roman" w:hAnsi="Times New Roman"/>
          <w:i/>
          <w:iCs/>
          <w:kern w:val="0"/>
          <w:sz w:val="22"/>
          <w:lang w:val="en-GB"/>
        </w:rPr>
      </w:pPr>
      <w:r>
        <w:rPr>
          <w:rFonts w:ascii="Times New Roman" w:hAnsi="Times New Roman"/>
          <w:i/>
          <w:iCs/>
          <w:kern w:val="0"/>
          <w:sz w:val="22"/>
          <w:lang w:val="en-GB"/>
        </w:rPr>
        <w:t>A set of c</w:t>
      </w:r>
      <w:r w:rsidRPr="00062DB5">
        <w:rPr>
          <w:rFonts w:ascii="Times New Roman" w:hAnsi="Times New Roman"/>
          <w:i/>
          <w:iCs/>
          <w:kern w:val="0"/>
          <w:sz w:val="22"/>
          <w:lang w:val="en-GB"/>
        </w:rPr>
        <w:t xml:space="preserve">onfigured grant ID is configured </w:t>
      </w:r>
      <w:r>
        <w:rPr>
          <w:rFonts w:ascii="Times New Roman" w:hAnsi="Times New Roman"/>
          <w:i/>
          <w:iCs/>
          <w:kern w:val="0"/>
          <w:sz w:val="22"/>
          <w:lang w:val="en-GB"/>
        </w:rPr>
        <w:t>to the remaining codepoint of HARQ process number field</w:t>
      </w:r>
    </w:p>
    <w:p w14:paraId="4403C950" w14:textId="3DF5BF17" w:rsidR="003615A8" w:rsidRPr="00106864" w:rsidRDefault="00106864" w:rsidP="00D95D2E">
      <w:pPr>
        <w:pStyle w:val="a9"/>
        <w:widowControl/>
        <w:numPr>
          <w:ilvl w:val="0"/>
          <w:numId w:val="13"/>
        </w:numPr>
        <w:wordWrap/>
        <w:autoSpaceDE/>
        <w:autoSpaceDN/>
        <w:spacing w:after="180"/>
        <w:ind w:leftChars="0"/>
        <w:rPr>
          <w:rFonts w:ascii="Times New Roman" w:hAnsi="Times New Roman"/>
          <w:i/>
          <w:iCs/>
          <w:kern w:val="0"/>
          <w:sz w:val="22"/>
          <w:lang w:val="en-GB"/>
        </w:rPr>
      </w:pPr>
      <w:r w:rsidRPr="00106864">
        <w:rPr>
          <w:rFonts w:ascii="Times New Roman" w:hAnsi="Times New Roman"/>
          <w:i/>
          <w:iCs/>
          <w:kern w:val="0"/>
          <w:sz w:val="22"/>
          <w:lang w:val="en-GB"/>
        </w:rPr>
        <w:t>If remaining codepoint in HARQ process number field is indicated, the multiple configured grants corresponding to the set of configured grant IDs are released.</w:t>
      </w:r>
    </w:p>
    <w:p w14:paraId="31E6D2A3" w14:textId="5D19CD78" w:rsidR="00062DB5" w:rsidRDefault="00062DB5" w:rsidP="0098503F">
      <w:pPr>
        <w:widowControl/>
        <w:wordWrap/>
        <w:autoSpaceDE/>
        <w:autoSpaceDN/>
        <w:spacing w:after="180"/>
        <w:rPr>
          <w:rFonts w:ascii="Times New Roman" w:hAnsi="Times New Roman"/>
          <w:kern w:val="0"/>
          <w:sz w:val="22"/>
          <w:lang w:val="en-GB"/>
        </w:rPr>
      </w:pPr>
    </w:p>
    <w:p w14:paraId="41EC5540" w14:textId="6FD2BB5C" w:rsidR="004E357B" w:rsidRDefault="004E357B" w:rsidP="004E357B">
      <w:pPr>
        <w:widowControl/>
        <w:wordWrap/>
        <w:autoSpaceDE/>
        <w:autoSpaceDN/>
        <w:spacing w:after="180"/>
        <w:jc w:val="center"/>
        <w:rPr>
          <w:rFonts w:ascii="Times New Roman" w:hAnsi="Times New Roman"/>
          <w:kern w:val="0"/>
          <w:sz w:val="22"/>
          <w:lang w:val="en-GB"/>
        </w:rPr>
      </w:pPr>
      <w:r>
        <w:rPr>
          <w:rFonts w:ascii="Times New Roman" w:hAnsi="Times New Roman"/>
          <w:kern w:val="0"/>
          <w:sz w:val="22"/>
          <w:lang w:val="en-GB"/>
        </w:rPr>
        <w:t>Table 1. example of configured grant configuration IDs</w:t>
      </w:r>
    </w:p>
    <w:tbl>
      <w:tblPr>
        <w:tblStyle w:val="a5"/>
        <w:tblW w:w="0" w:type="auto"/>
        <w:tblInd w:w="2122" w:type="dxa"/>
        <w:tblLook w:val="04A0" w:firstRow="1" w:lastRow="0" w:firstColumn="1" w:lastColumn="0" w:noHBand="0" w:noVBand="1"/>
      </w:tblPr>
      <w:tblGrid>
        <w:gridCol w:w="2746"/>
        <w:gridCol w:w="2640"/>
      </w:tblGrid>
      <w:tr w:rsidR="004E357B" w14:paraId="4F9FFEC3" w14:textId="77777777" w:rsidTr="004E357B">
        <w:tc>
          <w:tcPr>
            <w:tcW w:w="2746" w:type="dxa"/>
            <w:shd w:val="clear" w:color="auto" w:fill="D9D9D9" w:themeFill="background1" w:themeFillShade="D9"/>
          </w:tcPr>
          <w:p w14:paraId="7CF9EABC" w14:textId="07E41C5F"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H</w:t>
            </w:r>
            <w:r>
              <w:rPr>
                <w:rFonts w:ascii="Times New Roman" w:hAnsi="Times New Roman"/>
                <w:kern w:val="0"/>
                <w:sz w:val="22"/>
                <w:lang w:val="en-GB"/>
              </w:rPr>
              <w:t>ARQ process number</w:t>
            </w:r>
          </w:p>
        </w:tc>
        <w:tc>
          <w:tcPr>
            <w:tcW w:w="2640" w:type="dxa"/>
            <w:shd w:val="clear" w:color="auto" w:fill="D9D9D9" w:themeFill="background1" w:themeFillShade="D9"/>
          </w:tcPr>
          <w:p w14:paraId="1AAF3C10" w14:textId="5521250E"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kern w:val="0"/>
                <w:sz w:val="22"/>
                <w:lang w:val="en-GB"/>
              </w:rPr>
              <w:t>Released configured grant</w:t>
            </w:r>
          </w:p>
        </w:tc>
      </w:tr>
      <w:tr w:rsidR="004E357B" w14:paraId="24C70AFD" w14:textId="77777777" w:rsidTr="004E357B">
        <w:tc>
          <w:tcPr>
            <w:tcW w:w="2746" w:type="dxa"/>
          </w:tcPr>
          <w:p w14:paraId="47FD6D95" w14:textId="69260B67"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0</w:t>
            </w:r>
          </w:p>
        </w:tc>
        <w:tc>
          <w:tcPr>
            <w:tcW w:w="2640" w:type="dxa"/>
          </w:tcPr>
          <w:p w14:paraId="6061D8CD" w14:textId="7390560A"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0</w:t>
            </w:r>
          </w:p>
        </w:tc>
      </w:tr>
      <w:tr w:rsidR="004E357B" w14:paraId="6BBDC0FD" w14:textId="77777777" w:rsidTr="004E357B">
        <w:tc>
          <w:tcPr>
            <w:tcW w:w="2746" w:type="dxa"/>
          </w:tcPr>
          <w:p w14:paraId="02FD4F93" w14:textId="7F99913F"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p>
        </w:tc>
        <w:tc>
          <w:tcPr>
            <w:tcW w:w="2640" w:type="dxa"/>
          </w:tcPr>
          <w:p w14:paraId="4AE26EB4" w14:textId="55B799F1"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p>
        </w:tc>
      </w:tr>
      <w:tr w:rsidR="004E357B" w14:paraId="2B4E9194" w14:textId="77777777" w:rsidTr="004E357B">
        <w:tc>
          <w:tcPr>
            <w:tcW w:w="2746" w:type="dxa"/>
            <w:tcBorders>
              <w:bottom w:val="single" w:sz="4" w:space="0" w:color="000000"/>
            </w:tcBorders>
          </w:tcPr>
          <w:p w14:paraId="0CE664DF" w14:textId="59B2FAD8"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w:t>
            </w:r>
            <w:r>
              <w:rPr>
                <w:rFonts w:ascii="Times New Roman" w:hAnsi="Times New Roman"/>
                <w:kern w:val="0"/>
                <w:sz w:val="22"/>
                <w:lang w:val="en-GB"/>
              </w:rPr>
              <w:t>.</w:t>
            </w:r>
          </w:p>
        </w:tc>
        <w:tc>
          <w:tcPr>
            <w:tcW w:w="2640" w:type="dxa"/>
            <w:tcBorders>
              <w:bottom w:val="single" w:sz="4" w:space="0" w:color="000000"/>
            </w:tcBorders>
          </w:tcPr>
          <w:p w14:paraId="7DB88837" w14:textId="2291B557"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kern w:val="0"/>
                <w:sz w:val="22"/>
                <w:lang w:val="en-GB"/>
              </w:rPr>
              <w:t>…</w:t>
            </w:r>
          </w:p>
        </w:tc>
      </w:tr>
      <w:tr w:rsidR="004E357B" w14:paraId="44D06949" w14:textId="77777777" w:rsidTr="004E357B">
        <w:tc>
          <w:tcPr>
            <w:tcW w:w="2746" w:type="dxa"/>
            <w:tcBorders>
              <w:bottom w:val="double" w:sz="4" w:space="0" w:color="auto"/>
            </w:tcBorders>
          </w:tcPr>
          <w:p w14:paraId="3FF39215" w14:textId="378366DA"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r>
              <w:rPr>
                <w:rFonts w:ascii="Times New Roman" w:hAnsi="Times New Roman"/>
                <w:kern w:val="0"/>
                <w:sz w:val="22"/>
                <w:lang w:val="en-GB"/>
              </w:rPr>
              <w:t>1</w:t>
            </w:r>
          </w:p>
        </w:tc>
        <w:tc>
          <w:tcPr>
            <w:tcW w:w="2640" w:type="dxa"/>
            <w:tcBorders>
              <w:bottom w:val="double" w:sz="4" w:space="0" w:color="auto"/>
            </w:tcBorders>
          </w:tcPr>
          <w:p w14:paraId="7E37FC21" w14:textId="6EA653C0"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r>
              <w:rPr>
                <w:rFonts w:ascii="Times New Roman" w:hAnsi="Times New Roman"/>
                <w:kern w:val="0"/>
                <w:sz w:val="22"/>
                <w:lang w:val="en-GB"/>
              </w:rPr>
              <w:t>1</w:t>
            </w:r>
          </w:p>
        </w:tc>
      </w:tr>
      <w:tr w:rsidR="004E357B" w14:paraId="69BAEC34" w14:textId="77777777" w:rsidTr="004E357B">
        <w:tc>
          <w:tcPr>
            <w:tcW w:w="2746" w:type="dxa"/>
            <w:tcBorders>
              <w:top w:val="double" w:sz="4" w:space="0" w:color="auto"/>
            </w:tcBorders>
          </w:tcPr>
          <w:p w14:paraId="796910D2" w14:textId="1D4431F9"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r>
              <w:rPr>
                <w:rFonts w:ascii="Times New Roman" w:hAnsi="Times New Roman"/>
                <w:kern w:val="0"/>
                <w:sz w:val="22"/>
                <w:lang w:val="en-GB"/>
              </w:rPr>
              <w:t>2</w:t>
            </w:r>
          </w:p>
        </w:tc>
        <w:tc>
          <w:tcPr>
            <w:tcW w:w="2640" w:type="dxa"/>
            <w:tcBorders>
              <w:top w:val="double" w:sz="4" w:space="0" w:color="auto"/>
            </w:tcBorders>
          </w:tcPr>
          <w:p w14:paraId="4EB75168" w14:textId="421D6816"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0</w:t>
            </w:r>
            <w:r>
              <w:rPr>
                <w:rFonts w:ascii="Times New Roman" w:hAnsi="Times New Roman"/>
                <w:kern w:val="0"/>
                <w:sz w:val="22"/>
                <w:lang w:val="en-GB"/>
              </w:rPr>
              <w:t>, 1, 2, 3</w:t>
            </w:r>
          </w:p>
        </w:tc>
      </w:tr>
      <w:tr w:rsidR="004E357B" w14:paraId="4A2A13C6" w14:textId="77777777" w:rsidTr="004E357B">
        <w:tc>
          <w:tcPr>
            <w:tcW w:w="2746" w:type="dxa"/>
          </w:tcPr>
          <w:p w14:paraId="7C254341" w14:textId="43619C9B"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r>
              <w:rPr>
                <w:rFonts w:ascii="Times New Roman" w:hAnsi="Times New Roman"/>
                <w:kern w:val="0"/>
                <w:sz w:val="22"/>
                <w:lang w:val="en-GB"/>
              </w:rPr>
              <w:t>3</w:t>
            </w:r>
          </w:p>
        </w:tc>
        <w:tc>
          <w:tcPr>
            <w:tcW w:w="2640" w:type="dxa"/>
          </w:tcPr>
          <w:p w14:paraId="3C920DD9" w14:textId="21206D82"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4</w:t>
            </w:r>
            <w:r>
              <w:rPr>
                <w:rFonts w:ascii="Times New Roman" w:hAnsi="Times New Roman"/>
                <w:kern w:val="0"/>
                <w:sz w:val="22"/>
                <w:lang w:val="en-GB"/>
              </w:rPr>
              <w:t>, 5, 6, 7</w:t>
            </w:r>
          </w:p>
        </w:tc>
      </w:tr>
      <w:tr w:rsidR="004E357B" w14:paraId="0F831298" w14:textId="77777777" w:rsidTr="004E357B">
        <w:tc>
          <w:tcPr>
            <w:tcW w:w="2746" w:type="dxa"/>
          </w:tcPr>
          <w:p w14:paraId="7DD8981A" w14:textId="605AE648"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r>
              <w:rPr>
                <w:rFonts w:ascii="Times New Roman" w:hAnsi="Times New Roman"/>
                <w:kern w:val="0"/>
                <w:sz w:val="22"/>
                <w:lang w:val="en-GB"/>
              </w:rPr>
              <w:t>4</w:t>
            </w:r>
          </w:p>
        </w:tc>
        <w:tc>
          <w:tcPr>
            <w:tcW w:w="2640" w:type="dxa"/>
          </w:tcPr>
          <w:p w14:paraId="79501002" w14:textId="218EB12D"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8</w:t>
            </w:r>
            <w:r>
              <w:rPr>
                <w:rFonts w:ascii="Times New Roman" w:hAnsi="Times New Roman"/>
                <w:kern w:val="0"/>
                <w:sz w:val="22"/>
                <w:lang w:val="en-GB"/>
              </w:rPr>
              <w:t>, 9</w:t>
            </w:r>
          </w:p>
        </w:tc>
      </w:tr>
      <w:tr w:rsidR="004E357B" w14:paraId="4CEB7114" w14:textId="77777777" w:rsidTr="004E357B">
        <w:tc>
          <w:tcPr>
            <w:tcW w:w="2746" w:type="dxa"/>
          </w:tcPr>
          <w:p w14:paraId="2F4087B2" w14:textId="5003CEF9"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r>
              <w:rPr>
                <w:rFonts w:ascii="Times New Roman" w:hAnsi="Times New Roman"/>
                <w:kern w:val="0"/>
                <w:sz w:val="22"/>
                <w:lang w:val="en-GB"/>
              </w:rPr>
              <w:t>5</w:t>
            </w:r>
          </w:p>
        </w:tc>
        <w:tc>
          <w:tcPr>
            <w:tcW w:w="2640" w:type="dxa"/>
          </w:tcPr>
          <w:p w14:paraId="59A292ED" w14:textId="4BACDA47" w:rsidR="004E357B" w:rsidRDefault="004E357B" w:rsidP="004E357B">
            <w:pPr>
              <w:widowControl/>
              <w:wordWrap/>
              <w:autoSpaceDE/>
              <w:autoSpaceDN/>
              <w:jc w:val="center"/>
              <w:rPr>
                <w:rFonts w:ascii="Times New Roman" w:hAnsi="Times New Roman"/>
                <w:kern w:val="0"/>
                <w:sz w:val="22"/>
                <w:lang w:val="en-GB"/>
              </w:rPr>
            </w:pPr>
            <w:r>
              <w:rPr>
                <w:rFonts w:ascii="Times New Roman" w:hAnsi="Times New Roman" w:hint="eastAsia"/>
                <w:kern w:val="0"/>
                <w:sz w:val="22"/>
                <w:lang w:val="en-GB"/>
              </w:rPr>
              <w:t>1</w:t>
            </w:r>
            <w:r>
              <w:rPr>
                <w:rFonts w:ascii="Times New Roman" w:hAnsi="Times New Roman"/>
                <w:kern w:val="0"/>
                <w:sz w:val="22"/>
                <w:lang w:val="en-GB"/>
              </w:rPr>
              <w:t>0, 11</w:t>
            </w:r>
          </w:p>
        </w:tc>
      </w:tr>
    </w:tbl>
    <w:p w14:paraId="1EACF3E4" w14:textId="6C152334" w:rsidR="004E357B" w:rsidRDefault="004E357B" w:rsidP="0098503F">
      <w:pPr>
        <w:widowControl/>
        <w:wordWrap/>
        <w:autoSpaceDE/>
        <w:autoSpaceDN/>
        <w:spacing w:after="180"/>
        <w:rPr>
          <w:rFonts w:ascii="Times New Roman" w:hAnsi="Times New Roman"/>
          <w:kern w:val="0"/>
          <w:sz w:val="22"/>
          <w:lang w:val="en-GB"/>
        </w:rPr>
      </w:pPr>
    </w:p>
    <w:p w14:paraId="1539F502" w14:textId="675AD228" w:rsidR="00106864" w:rsidRPr="00A135F0" w:rsidRDefault="00106864" w:rsidP="00106864">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lastRenderedPageBreak/>
        <w:t>Single/Joint Activation of configured grant configurations</w:t>
      </w:r>
    </w:p>
    <w:p w14:paraId="488C3A44" w14:textId="0B35D072" w:rsidR="00106864" w:rsidRDefault="00106864" w:rsidP="0098503F">
      <w:pPr>
        <w:widowControl/>
        <w:wordWrap/>
        <w:autoSpaceDE/>
        <w:autoSpaceDN/>
        <w:spacing w:after="180"/>
        <w:rPr>
          <w:rFonts w:ascii="Times New Roman" w:hAnsi="Times New Roman"/>
          <w:kern w:val="0"/>
          <w:sz w:val="22"/>
        </w:rPr>
      </w:pPr>
      <w:r>
        <w:rPr>
          <w:rFonts w:ascii="Times New Roman" w:hAnsi="Times New Roman"/>
          <w:kern w:val="0"/>
          <w:sz w:val="22"/>
        </w:rPr>
        <w:t xml:space="preserve">To activate multiple UL configured grant configurations, at least MCS, RV, time domain resource allocation, and frequency domain resource allocation are needed to be indicated separately. Note that these fields are not needed to release multiple UL configured grant configurations. There is no room to indicate these fields separately in a DCI format so that we propose not to support joint activation of configured configurations. </w:t>
      </w:r>
    </w:p>
    <w:p w14:paraId="4F6527E3" w14:textId="6ED308C2" w:rsidR="00106864" w:rsidRPr="00062DB5" w:rsidRDefault="00106864" w:rsidP="00D95D2E">
      <w:pPr>
        <w:pStyle w:val="a9"/>
        <w:widowControl/>
        <w:numPr>
          <w:ilvl w:val="0"/>
          <w:numId w:val="12"/>
        </w:numPr>
        <w:wordWrap/>
        <w:autoSpaceDE/>
        <w:autoSpaceDN/>
        <w:spacing w:after="120" w:line="276" w:lineRule="auto"/>
        <w:ind w:leftChars="0"/>
        <w:rPr>
          <w:rFonts w:ascii="Times New Roman" w:hAnsi="Times New Roman"/>
          <w:i/>
          <w:iCs/>
          <w:kern w:val="0"/>
          <w:sz w:val="22"/>
          <w:lang w:val="en-GB"/>
        </w:rPr>
      </w:pPr>
      <w:r w:rsidRPr="00062DB5">
        <w:rPr>
          <w:rFonts w:ascii="Times New Roman" w:hAnsi="Times New Roman" w:hint="eastAsia"/>
          <w:b/>
          <w:bCs/>
          <w:i/>
          <w:iCs/>
          <w:kern w:val="0"/>
          <w:sz w:val="22"/>
          <w:lang w:val="en-GB"/>
        </w:rPr>
        <w:t>P</w:t>
      </w:r>
      <w:r w:rsidRPr="00062DB5">
        <w:rPr>
          <w:rFonts w:ascii="Times New Roman" w:hAnsi="Times New Roman"/>
          <w:b/>
          <w:bCs/>
          <w:i/>
          <w:iCs/>
          <w:kern w:val="0"/>
          <w:sz w:val="22"/>
          <w:lang w:val="en-GB"/>
        </w:rPr>
        <w:t xml:space="preserve">roposal </w:t>
      </w:r>
      <w:r>
        <w:rPr>
          <w:rFonts w:ascii="Times New Roman" w:hAnsi="Times New Roman"/>
          <w:b/>
          <w:bCs/>
          <w:i/>
          <w:iCs/>
          <w:kern w:val="0"/>
          <w:sz w:val="22"/>
          <w:lang w:val="en-GB"/>
        </w:rPr>
        <w:t>3</w:t>
      </w:r>
      <w:r w:rsidRPr="00062DB5">
        <w:rPr>
          <w:rFonts w:ascii="Times New Roman" w:hAnsi="Times New Roman"/>
          <w:b/>
          <w:bCs/>
          <w:i/>
          <w:iCs/>
          <w:kern w:val="0"/>
          <w:sz w:val="22"/>
          <w:lang w:val="en-GB"/>
        </w:rPr>
        <w:t>:</w:t>
      </w:r>
      <w:r w:rsidRPr="00062DB5">
        <w:rPr>
          <w:rFonts w:ascii="Times New Roman" w:hAnsi="Times New Roman"/>
          <w:i/>
          <w:iCs/>
          <w:kern w:val="0"/>
          <w:sz w:val="22"/>
          <w:lang w:val="en-GB"/>
        </w:rPr>
        <w:t xml:space="preserve"> </w:t>
      </w:r>
      <w:r>
        <w:rPr>
          <w:rFonts w:ascii="Times New Roman" w:hAnsi="Times New Roman"/>
          <w:i/>
          <w:iCs/>
          <w:kern w:val="0"/>
          <w:sz w:val="22"/>
          <w:lang w:val="en-GB"/>
        </w:rPr>
        <w:t>Do not support</w:t>
      </w:r>
      <w:r w:rsidRPr="00062DB5">
        <w:rPr>
          <w:rFonts w:ascii="Times New Roman" w:hAnsi="Times New Roman"/>
          <w:i/>
          <w:iCs/>
          <w:kern w:val="0"/>
          <w:sz w:val="22"/>
          <w:lang w:val="en-GB"/>
        </w:rPr>
        <w:t xml:space="preserve"> </w:t>
      </w:r>
      <w:r>
        <w:rPr>
          <w:rFonts w:ascii="Times New Roman" w:hAnsi="Times New Roman"/>
          <w:i/>
          <w:iCs/>
          <w:kern w:val="0"/>
          <w:sz w:val="22"/>
          <w:lang w:val="en-GB"/>
        </w:rPr>
        <w:t>joint</w:t>
      </w:r>
      <w:r w:rsidRPr="00062DB5">
        <w:rPr>
          <w:rFonts w:ascii="Times New Roman" w:hAnsi="Times New Roman"/>
          <w:i/>
          <w:iCs/>
          <w:kern w:val="0"/>
          <w:sz w:val="22"/>
          <w:lang w:val="en-GB"/>
        </w:rPr>
        <w:t xml:space="preserve"> </w:t>
      </w:r>
      <w:r>
        <w:rPr>
          <w:rFonts w:ascii="Times New Roman" w:hAnsi="Times New Roman"/>
          <w:i/>
          <w:iCs/>
          <w:kern w:val="0"/>
          <w:sz w:val="22"/>
          <w:lang w:val="en-GB"/>
        </w:rPr>
        <w:t>activation</w:t>
      </w:r>
      <w:r w:rsidRPr="00062DB5">
        <w:rPr>
          <w:rFonts w:ascii="Times New Roman" w:hAnsi="Times New Roman"/>
          <w:i/>
          <w:iCs/>
          <w:kern w:val="0"/>
          <w:sz w:val="22"/>
          <w:lang w:val="en-GB"/>
        </w:rPr>
        <w:t xml:space="preserve"> of configured grant configuration</w:t>
      </w:r>
      <w:r>
        <w:rPr>
          <w:rFonts w:ascii="Times New Roman" w:hAnsi="Times New Roman"/>
          <w:i/>
          <w:iCs/>
          <w:kern w:val="0"/>
          <w:sz w:val="22"/>
          <w:lang w:val="en-GB"/>
        </w:rPr>
        <w:t>s</w:t>
      </w:r>
      <w:r w:rsidRPr="00062DB5">
        <w:rPr>
          <w:rFonts w:ascii="Times New Roman" w:hAnsi="Times New Roman"/>
          <w:i/>
          <w:iCs/>
          <w:kern w:val="0"/>
          <w:sz w:val="22"/>
          <w:lang w:val="en-GB"/>
        </w:rPr>
        <w:t xml:space="preserve"> </w:t>
      </w:r>
    </w:p>
    <w:p w14:paraId="23409724" w14:textId="7FF30828" w:rsidR="00106864" w:rsidRPr="00106864" w:rsidRDefault="00106864" w:rsidP="0098503F">
      <w:pPr>
        <w:widowControl/>
        <w:wordWrap/>
        <w:autoSpaceDE/>
        <w:autoSpaceDN/>
        <w:spacing w:after="180"/>
        <w:rPr>
          <w:rFonts w:ascii="Times New Roman" w:hAnsi="Times New Roman"/>
          <w:kern w:val="0"/>
          <w:sz w:val="22"/>
          <w:lang w:val="en-GB"/>
        </w:rPr>
      </w:pPr>
    </w:p>
    <w:p w14:paraId="1512DE58" w14:textId="77777777" w:rsidR="00C32E57" w:rsidRPr="00566B1C" w:rsidRDefault="00C32E57" w:rsidP="00C32E5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Pr="00566B1C">
        <w:rPr>
          <w:rFonts w:ascii="Times New Roman" w:hAnsi="Times New Roman"/>
          <w:b/>
          <w:bCs/>
          <w:kern w:val="0"/>
          <w:sz w:val="28"/>
          <w:szCs w:val="28"/>
        </w:rPr>
        <w:t>onclusion</w:t>
      </w:r>
    </w:p>
    <w:p w14:paraId="0FE8A15A" w14:textId="044CC1C0" w:rsidR="00C32E57" w:rsidRDefault="00C32E57" w:rsidP="00C32E57">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we discussed joint activation and release of multiple configured grant configurations. </w:t>
      </w:r>
    </w:p>
    <w:p w14:paraId="2944D31C" w14:textId="77777777" w:rsidR="00C32E57" w:rsidRPr="00062DB5" w:rsidRDefault="00C32E57" w:rsidP="001D632C">
      <w:pPr>
        <w:pStyle w:val="a9"/>
        <w:widowControl/>
        <w:numPr>
          <w:ilvl w:val="0"/>
          <w:numId w:val="12"/>
        </w:numPr>
        <w:wordWrap/>
        <w:autoSpaceDE/>
        <w:autoSpaceDN/>
        <w:spacing w:after="120" w:line="276" w:lineRule="auto"/>
        <w:ind w:leftChars="0" w:left="426"/>
        <w:rPr>
          <w:rFonts w:ascii="Times New Roman" w:hAnsi="Times New Roman"/>
          <w:i/>
          <w:iCs/>
          <w:kern w:val="0"/>
          <w:sz w:val="22"/>
          <w:lang w:val="en-GB"/>
        </w:rPr>
      </w:pPr>
      <w:r w:rsidRPr="00062DB5">
        <w:rPr>
          <w:rFonts w:ascii="Times New Roman" w:hAnsi="Times New Roman" w:hint="eastAsia"/>
          <w:b/>
          <w:bCs/>
          <w:i/>
          <w:iCs/>
          <w:kern w:val="0"/>
          <w:sz w:val="22"/>
          <w:lang w:val="en-GB"/>
        </w:rPr>
        <w:t>O</w:t>
      </w:r>
      <w:r w:rsidRPr="00062DB5">
        <w:rPr>
          <w:rFonts w:ascii="Times New Roman" w:hAnsi="Times New Roman"/>
          <w:b/>
          <w:bCs/>
          <w:i/>
          <w:iCs/>
          <w:kern w:val="0"/>
          <w:sz w:val="22"/>
          <w:lang w:val="en-GB"/>
        </w:rPr>
        <w:t>bservation 1:</w:t>
      </w:r>
      <w:r w:rsidRPr="00062DB5">
        <w:rPr>
          <w:rFonts w:ascii="Times New Roman" w:hAnsi="Times New Roman"/>
          <w:i/>
          <w:iCs/>
          <w:kern w:val="0"/>
          <w:sz w:val="22"/>
          <w:lang w:val="en-GB"/>
        </w:rPr>
        <w:t xml:space="preserve"> Two configured grants are likely to have the same HARQ process number, even if they are associated with different configurations</w:t>
      </w:r>
    </w:p>
    <w:p w14:paraId="7BC983FB" w14:textId="77777777" w:rsidR="00C32E57" w:rsidRPr="00062DB5" w:rsidRDefault="00C32E57" w:rsidP="001D632C">
      <w:pPr>
        <w:pStyle w:val="a9"/>
        <w:widowControl/>
        <w:numPr>
          <w:ilvl w:val="0"/>
          <w:numId w:val="12"/>
        </w:numPr>
        <w:wordWrap/>
        <w:autoSpaceDE/>
        <w:autoSpaceDN/>
        <w:spacing w:after="120" w:line="276" w:lineRule="auto"/>
        <w:ind w:leftChars="0" w:left="426"/>
        <w:rPr>
          <w:rFonts w:ascii="Times New Roman" w:hAnsi="Times New Roman"/>
          <w:i/>
          <w:iCs/>
          <w:kern w:val="0"/>
          <w:sz w:val="22"/>
          <w:lang w:val="en-GB"/>
        </w:rPr>
      </w:pPr>
      <w:r w:rsidRPr="00062DB5">
        <w:rPr>
          <w:rFonts w:ascii="Times New Roman" w:hAnsi="Times New Roman" w:hint="eastAsia"/>
          <w:b/>
          <w:bCs/>
          <w:i/>
          <w:iCs/>
          <w:kern w:val="0"/>
          <w:sz w:val="22"/>
          <w:lang w:val="en-GB"/>
        </w:rPr>
        <w:t>P</w:t>
      </w:r>
      <w:r w:rsidRPr="00062DB5">
        <w:rPr>
          <w:rFonts w:ascii="Times New Roman" w:hAnsi="Times New Roman"/>
          <w:b/>
          <w:bCs/>
          <w:i/>
          <w:iCs/>
          <w:kern w:val="0"/>
          <w:sz w:val="22"/>
          <w:lang w:val="en-GB"/>
        </w:rPr>
        <w:t>roposal 1:</w:t>
      </w:r>
      <w:r w:rsidRPr="00062DB5">
        <w:rPr>
          <w:rFonts w:ascii="Times New Roman" w:hAnsi="Times New Roman"/>
          <w:i/>
          <w:iCs/>
          <w:kern w:val="0"/>
          <w:sz w:val="22"/>
          <w:lang w:val="en-GB"/>
        </w:rPr>
        <w:t xml:space="preserve"> For single release of configured grant configuration, use HARQ process number field. </w:t>
      </w:r>
    </w:p>
    <w:p w14:paraId="7CD93DF9" w14:textId="77777777" w:rsidR="00C32E57" w:rsidRPr="00062DB5" w:rsidRDefault="00C32E57" w:rsidP="001D632C">
      <w:pPr>
        <w:pStyle w:val="a9"/>
        <w:widowControl/>
        <w:numPr>
          <w:ilvl w:val="0"/>
          <w:numId w:val="13"/>
        </w:numPr>
        <w:wordWrap/>
        <w:autoSpaceDE/>
        <w:autoSpaceDN/>
        <w:spacing w:after="180"/>
        <w:ind w:leftChars="0" w:left="709"/>
        <w:rPr>
          <w:rFonts w:ascii="Times New Roman" w:hAnsi="Times New Roman"/>
          <w:i/>
          <w:iCs/>
          <w:kern w:val="0"/>
          <w:sz w:val="22"/>
          <w:lang w:val="en-GB"/>
        </w:rPr>
      </w:pPr>
      <w:r w:rsidRPr="00062DB5">
        <w:rPr>
          <w:rFonts w:ascii="Times New Roman" w:hAnsi="Times New Roman" w:hint="eastAsia"/>
          <w:i/>
          <w:iCs/>
          <w:kern w:val="0"/>
          <w:sz w:val="22"/>
          <w:lang w:val="en-GB"/>
        </w:rPr>
        <w:t>C</w:t>
      </w:r>
      <w:r w:rsidRPr="00062DB5">
        <w:rPr>
          <w:rFonts w:ascii="Times New Roman" w:hAnsi="Times New Roman"/>
          <w:i/>
          <w:iCs/>
          <w:kern w:val="0"/>
          <w:sz w:val="22"/>
          <w:lang w:val="en-GB"/>
        </w:rPr>
        <w:t>onfigured grant ID is configured for each configured grant configuration</w:t>
      </w:r>
    </w:p>
    <w:p w14:paraId="352B7B29" w14:textId="77777777" w:rsidR="00C32E57" w:rsidRPr="00062DB5" w:rsidRDefault="00C32E57" w:rsidP="001D632C">
      <w:pPr>
        <w:pStyle w:val="a9"/>
        <w:widowControl/>
        <w:numPr>
          <w:ilvl w:val="0"/>
          <w:numId w:val="13"/>
        </w:numPr>
        <w:wordWrap/>
        <w:autoSpaceDE/>
        <w:autoSpaceDN/>
        <w:spacing w:after="180"/>
        <w:ind w:leftChars="0" w:left="709"/>
        <w:rPr>
          <w:rFonts w:ascii="Times New Roman" w:hAnsi="Times New Roman"/>
          <w:i/>
          <w:iCs/>
          <w:kern w:val="0"/>
          <w:sz w:val="22"/>
          <w:lang w:val="en-GB"/>
        </w:rPr>
      </w:pPr>
      <w:r w:rsidRPr="00062DB5">
        <w:rPr>
          <w:rFonts w:ascii="Times New Roman" w:hAnsi="Times New Roman"/>
          <w:i/>
          <w:iCs/>
          <w:kern w:val="0"/>
          <w:sz w:val="22"/>
          <w:lang w:val="en-GB"/>
        </w:rPr>
        <w:t>if the HARQ process number is set to X, then a configured grant corresponding configured grant ID of X is released.</w:t>
      </w:r>
    </w:p>
    <w:p w14:paraId="7042C440" w14:textId="77777777" w:rsidR="00C32E57" w:rsidRPr="00062DB5" w:rsidRDefault="00C32E57" w:rsidP="001D632C">
      <w:pPr>
        <w:pStyle w:val="a9"/>
        <w:widowControl/>
        <w:numPr>
          <w:ilvl w:val="0"/>
          <w:numId w:val="12"/>
        </w:numPr>
        <w:wordWrap/>
        <w:autoSpaceDE/>
        <w:autoSpaceDN/>
        <w:spacing w:after="120" w:line="276" w:lineRule="auto"/>
        <w:ind w:leftChars="0" w:left="426"/>
        <w:rPr>
          <w:rFonts w:ascii="Times New Roman" w:hAnsi="Times New Roman"/>
          <w:i/>
          <w:iCs/>
          <w:kern w:val="0"/>
          <w:sz w:val="22"/>
          <w:lang w:val="en-GB"/>
        </w:rPr>
      </w:pPr>
      <w:r w:rsidRPr="00062DB5">
        <w:rPr>
          <w:rFonts w:ascii="Times New Roman" w:hAnsi="Times New Roman" w:hint="eastAsia"/>
          <w:b/>
          <w:bCs/>
          <w:i/>
          <w:iCs/>
          <w:kern w:val="0"/>
          <w:sz w:val="22"/>
          <w:lang w:val="en-GB"/>
        </w:rPr>
        <w:t>P</w:t>
      </w:r>
      <w:r w:rsidRPr="00062DB5">
        <w:rPr>
          <w:rFonts w:ascii="Times New Roman" w:hAnsi="Times New Roman"/>
          <w:b/>
          <w:bCs/>
          <w:i/>
          <w:iCs/>
          <w:kern w:val="0"/>
          <w:sz w:val="22"/>
          <w:lang w:val="en-GB"/>
        </w:rPr>
        <w:t xml:space="preserve">roposal </w:t>
      </w:r>
      <w:r>
        <w:rPr>
          <w:rFonts w:ascii="Times New Roman" w:hAnsi="Times New Roman"/>
          <w:b/>
          <w:bCs/>
          <w:i/>
          <w:iCs/>
          <w:kern w:val="0"/>
          <w:sz w:val="22"/>
          <w:lang w:val="en-GB"/>
        </w:rPr>
        <w:t>2</w:t>
      </w:r>
      <w:r w:rsidRPr="00062DB5">
        <w:rPr>
          <w:rFonts w:ascii="Times New Roman" w:hAnsi="Times New Roman"/>
          <w:b/>
          <w:bCs/>
          <w:i/>
          <w:iCs/>
          <w:kern w:val="0"/>
          <w:sz w:val="22"/>
          <w:lang w:val="en-GB"/>
        </w:rPr>
        <w:t>:</w:t>
      </w:r>
      <w:r w:rsidRPr="00062DB5">
        <w:rPr>
          <w:rFonts w:ascii="Times New Roman" w:hAnsi="Times New Roman"/>
          <w:i/>
          <w:iCs/>
          <w:kern w:val="0"/>
          <w:sz w:val="22"/>
          <w:lang w:val="en-GB"/>
        </w:rPr>
        <w:t xml:space="preserve"> For </w:t>
      </w:r>
      <w:r>
        <w:rPr>
          <w:rFonts w:ascii="Times New Roman" w:hAnsi="Times New Roman"/>
          <w:i/>
          <w:iCs/>
          <w:kern w:val="0"/>
          <w:sz w:val="22"/>
          <w:lang w:val="en-GB"/>
        </w:rPr>
        <w:t>joint</w:t>
      </w:r>
      <w:r w:rsidRPr="00062DB5">
        <w:rPr>
          <w:rFonts w:ascii="Times New Roman" w:hAnsi="Times New Roman"/>
          <w:i/>
          <w:iCs/>
          <w:kern w:val="0"/>
          <w:sz w:val="22"/>
          <w:lang w:val="en-GB"/>
        </w:rPr>
        <w:t xml:space="preserve"> release of configured grant configuration, use</w:t>
      </w:r>
      <w:r>
        <w:rPr>
          <w:rFonts w:ascii="Times New Roman" w:hAnsi="Times New Roman"/>
          <w:i/>
          <w:iCs/>
          <w:kern w:val="0"/>
          <w:sz w:val="22"/>
          <w:lang w:val="en-GB"/>
        </w:rPr>
        <w:t xml:space="preserve"> remaining codepoint of</w:t>
      </w:r>
      <w:r w:rsidRPr="00062DB5">
        <w:rPr>
          <w:rFonts w:ascii="Times New Roman" w:hAnsi="Times New Roman"/>
          <w:i/>
          <w:iCs/>
          <w:kern w:val="0"/>
          <w:sz w:val="22"/>
          <w:lang w:val="en-GB"/>
        </w:rPr>
        <w:t xml:space="preserve"> HARQ process number field. </w:t>
      </w:r>
    </w:p>
    <w:p w14:paraId="4C6FC3F6" w14:textId="77777777" w:rsidR="00C32E57" w:rsidRPr="00062DB5" w:rsidRDefault="00C32E57" w:rsidP="001D632C">
      <w:pPr>
        <w:pStyle w:val="a9"/>
        <w:widowControl/>
        <w:numPr>
          <w:ilvl w:val="0"/>
          <w:numId w:val="13"/>
        </w:numPr>
        <w:wordWrap/>
        <w:autoSpaceDE/>
        <w:autoSpaceDN/>
        <w:spacing w:after="180"/>
        <w:ind w:leftChars="0" w:left="709"/>
        <w:rPr>
          <w:rFonts w:ascii="Times New Roman" w:hAnsi="Times New Roman"/>
          <w:i/>
          <w:iCs/>
          <w:kern w:val="0"/>
          <w:sz w:val="22"/>
          <w:lang w:val="en-GB"/>
        </w:rPr>
      </w:pPr>
      <w:r>
        <w:rPr>
          <w:rFonts w:ascii="Times New Roman" w:hAnsi="Times New Roman"/>
          <w:i/>
          <w:iCs/>
          <w:kern w:val="0"/>
          <w:sz w:val="22"/>
          <w:lang w:val="en-GB"/>
        </w:rPr>
        <w:t>A set of c</w:t>
      </w:r>
      <w:r w:rsidRPr="00062DB5">
        <w:rPr>
          <w:rFonts w:ascii="Times New Roman" w:hAnsi="Times New Roman"/>
          <w:i/>
          <w:iCs/>
          <w:kern w:val="0"/>
          <w:sz w:val="22"/>
          <w:lang w:val="en-GB"/>
        </w:rPr>
        <w:t xml:space="preserve">onfigured grant ID is configured </w:t>
      </w:r>
      <w:r>
        <w:rPr>
          <w:rFonts w:ascii="Times New Roman" w:hAnsi="Times New Roman"/>
          <w:i/>
          <w:iCs/>
          <w:kern w:val="0"/>
          <w:sz w:val="22"/>
          <w:lang w:val="en-GB"/>
        </w:rPr>
        <w:t>to the remaining codepoint of HARQ process number field</w:t>
      </w:r>
    </w:p>
    <w:p w14:paraId="76BD7FD1" w14:textId="77777777" w:rsidR="00C32E57" w:rsidRPr="00106864" w:rsidRDefault="00C32E57" w:rsidP="001D632C">
      <w:pPr>
        <w:pStyle w:val="a9"/>
        <w:widowControl/>
        <w:numPr>
          <w:ilvl w:val="0"/>
          <w:numId w:val="13"/>
        </w:numPr>
        <w:wordWrap/>
        <w:autoSpaceDE/>
        <w:autoSpaceDN/>
        <w:spacing w:after="180"/>
        <w:ind w:leftChars="0" w:left="709"/>
        <w:rPr>
          <w:rFonts w:ascii="Times New Roman" w:hAnsi="Times New Roman"/>
          <w:i/>
          <w:iCs/>
          <w:kern w:val="0"/>
          <w:sz w:val="22"/>
          <w:lang w:val="en-GB"/>
        </w:rPr>
      </w:pPr>
      <w:r w:rsidRPr="00106864">
        <w:rPr>
          <w:rFonts w:ascii="Times New Roman" w:hAnsi="Times New Roman"/>
          <w:i/>
          <w:iCs/>
          <w:kern w:val="0"/>
          <w:sz w:val="22"/>
          <w:lang w:val="en-GB"/>
        </w:rPr>
        <w:t>If remaining codepoint in HARQ process number field is indicated, the multiple configured grants corresponding to the set of configured grant IDs are released.</w:t>
      </w:r>
    </w:p>
    <w:p w14:paraId="7061EAA1" w14:textId="77777777" w:rsidR="00C32E57" w:rsidRPr="00062DB5" w:rsidRDefault="00C32E57" w:rsidP="001D632C">
      <w:pPr>
        <w:pStyle w:val="a9"/>
        <w:widowControl/>
        <w:numPr>
          <w:ilvl w:val="0"/>
          <w:numId w:val="12"/>
        </w:numPr>
        <w:wordWrap/>
        <w:autoSpaceDE/>
        <w:autoSpaceDN/>
        <w:spacing w:after="120" w:line="276" w:lineRule="auto"/>
        <w:ind w:leftChars="0" w:left="426"/>
        <w:rPr>
          <w:rFonts w:ascii="Times New Roman" w:hAnsi="Times New Roman"/>
          <w:i/>
          <w:iCs/>
          <w:kern w:val="0"/>
          <w:sz w:val="22"/>
          <w:lang w:val="en-GB"/>
        </w:rPr>
      </w:pPr>
      <w:r w:rsidRPr="00062DB5">
        <w:rPr>
          <w:rFonts w:ascii="Times New Roman" w:hAnsi="Times New Roman" w:hint="eastAsia"/>
          <w:b/>
          <w:bCs/>
          <w:i/>
          <w:iCs/>
          <w:kern w:val="0"/>
          <w:sz w:val="22"/>
          <w:lang w:val="en-GB"/>
        </w:rPr>
        <w:t>P</w:t>
      </w:r>
      <w:r w:rsidRPr="00062DB5">
        <w:rPr>
          <w:rFonts w:ascii="Times New Roman" w:hAnsi="Times New Roman"/>
          <w:b/>
          <w:bCs/>
          <w:i/>
          <w:iCs/>
          <w:kern w:val="0"/>
          <w:sz w:val="22"/>
          <w:lang w:val="en-GB"/>
        </w:rPr>
        <w:t xml:space="preserve">roposal </w:t>
      </w:r>
      <w:r>
        <w:rPr>
          <w:rFonts w:ascii="Times New Roman" w:hAnsi="Times New Roman"/>
          <w:b/>
          <w:bCs/>
          <w:i/>
          <w:iCs/>
          <w:kern w:val="0"/>
          <w:sz w:val="22"/>
          <w:lang w:val="en-GB"/>
        </w:rPr>
        <w:t>3</w:t>
      </w:r>
      <w:r w:rsidRPr="00062DB5">
        <w:rPr>
          <w:rFonts w:ascii="Times New Roman" w:hAnsi="Times New Roman"/>
          <w:b/>
          <w:bCs/>
          <w:i/>
          <w:iCs/>
          <w:kern w:val="0"/>
          <w:sz w:val="22"/>
          <w:lang w:val="en-GB"/>
        </w:rPr>
        <w:t>:</w:t>
      </w:r>
      <w:r w:rsidRPr="00062DB5">
        <w:rPr>
          <w:rFonts w:ascii="Times New Roman" w:hAnsi="Times New Roman"/>
          <w:i/>
          <w:iCs/>
          <w:kern w:val="0"/>
          <w:sz w:val="22"/>
          <w:lang w:val="en-GB"/>
        </w:rPr>
        <w:t xml:space="preserve"> </w:t>
      </w:r>
      <w:r>
        <w:rPr>
          <w:rFonts w:ascii="Times New Roman" w:hAnsi="Times New Roman"/>
          <w:i/>
          <w:iCs/>
          <w:kern w:val="0"/>
          <w:sz w:val="22"/>
          <w:lang w:val="en-GB"/>
        </w:rPr>
        <w:t>Do not support</w:t>
      </w:r>
      <w:r w:rsidRPr="00062DB5">
        <w:rPr>
          <w:rFonts w:ascii="Times New Roman" w:hAnsi="Times New Roman"/>
          <w:i/>
          <w:iCs/>
          <w:kern w:val="0"/>
          <w:sz w:val="22"/>
          <w:lang w:val="en-GB"/>
        </w:rPr>
        <w:t xml:space="preserve"> </w:t>
      </w:r>
      <w:r>
        <w:rPr>
          <w:rFonts w:ascii="Times New Roman" w:hAnsi="Times New Roman"/>
          <w:i/>
          <w:iCs/>
          <w:kern w:val="0"/>
          <w:sz w:val="22"/>
          <w:lang w:val="en-GB"/>
        </w:rPr>
        <w:t>joint</w:t>
      </w:r>
      <w:r w:rsidRPr="00062DB5">
        <w:rPr>
          <w:rFonts w:ascii="Times New Roman" w:hAnsi="Times New Roman"/>
          <w:i/>
          <w:iCs/>
          <w:kern w:val="0"/>
          <w:sz w:val="22"/>
          <w:lang w:val="en-GB"/>
        </w:rPr>
        <w:t xml:space="preserve"> </w:t>
      </w:r>
      <w:r>
        <w:rPr>
          <w:rFonts w:ascii="Times New Roman" w:hAnsi="Times New Roman"/>
          <w:i/>
          <w:iCs/>
          <w:kern w:val="0"/>
          <w:sz w:val="22"/>
          <w:lang w:val="en-GB"/>
        </w:rPr>
        <w:t>activation</w:t>
      </w:r>
      <w:r w:rsidRPr="00062DB5">
        <w:rPr>
          <w:rFonts w:ascii="Times New Roman" w:hAnsi="Times New Roman"/>
          <w:i/>
          <w:iCs/>
          <w:kern w:val="0"/>
          <w:sz w:val="22"/>
          <w:lang w:val="en-GB"/>
        </w:rPr>
        <w:t xml:space="preserve"> of configured grant configuration</w:t>
      </w:r>
      <w:r>
        <w:rPr>
          <w:rFonts w:ascii="Times New Roman" w:hAnsi="Times New Roman"/>
          <w:i/>
          <w:iCs/>
          <w:kern w:val="0"/>
          <w:sz w:val="22"/>
          <w:lang w:val="en-GB"/>
        </w:rPr>
        <w:t>s</w:t>
      </w:r>
      <w:r w:rsidRPr="00062DB5">
        <w:rPr>
          <w:rFonts w:ascii="Times New Roman" w:hAnsi="Times New Roman"/>
          <w:i/>
          <w:iCs/>
          <w:kern w:val="0"/>
          <w:sz w:val="22"/>
          <w:lang w:val="en-GB"/>
        </w:rPr>
        <w:t xml:space="preserve"> </w:t>
      </w:r>
    </w:p>
    <w:p w14:paraId="298CDCB2" w14:textId="77777777" w:rsidR="00106864" w:rsidRPr="00C32E57" w:rsidRDefault="00106864" w:rsidP="0098503F">
      <w:pPr>
        <w:widowControl/>
        <w:wordWrap/>
        <w:autoSpaceDE/>
        <w:autoSpaceDN/>
        <w:spacing w:after="180"/>
        <w:rPr>
          <w:rFonts w:ascii="Times New Roman" w:hAnsi="Times New Roman"/>
          <w:kern w:val="0"/>
          <w:sz w:val="22"/>
          <w:lang w:val="en-GB"/>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E19D07C" w14:textId="77777777" w:rsidR="00061DAF" w:rsidRPr="00AD69B5" w:rsidRDefault="00061DAF" w:rsidP="00D95D2E">
      <w:pPr>
        <w:pStyle w:val="References"/>
        <w:numPr>
          <w:ilvl w:val="0"/>
          <w:numId w:val="8"/>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Pr="00F202FA">
        <w:rPr>
          <w:sz w:val="22"/>
          <w:szCs w:val="20"/>
          <w:lang w:eastAsia="zh-CN"/>
        </w:rPr>
        <w:t>”, RAN#8</w:t>
      </w:r>
      <w:r>
        <w:rPr>
          <w:sz w:val="22"/>
          <w:szCs w:val="20"/>
          <w:lang w:eastAsia="zh-CN"/>
        </w:rPr>
        <w:t>3</w:t>
      </w:r>
    </w:p>
    <w:p w14:paraId="5A3E86AA" w14:textId="67C911A0" w:rsidR="0068048B" w:rsidRPr="004A001C" w:rsidRDefault="0068048B" w:rsidP="0068048B">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sidR="00C32E57">
        <w:rPr>
          <w:rFonts w:eastAsiaTheme="minorEastAsia"/>
          <w:sz w:val="22"/>
          <w:lang w:eastAsia="ko-KR"/>
        </w:rPr>
        <w:t>2</w:t>
      </w:r>
      <w:r>
        <w:rPr>
          <w:rFonts w:eastAsiaTheme="minorEastAsia"/>
          <w:sz w:val="22"/>
          <w:lang w:eastAsia="ko-KR"/>
        </w:rPr>
        <w:t>] RAN1 Chairman’s Notes, RAN WG1 Meeting #97</w:t>
      </w:r>
    </w:p>
    <w:p w14:paraId="1A02031F" w14:textId="77777777" w:rsidR="0068048B" w:rsidRPr="0068048B" w:rsidRDefault="0068048B" w:rsidP="00F2263A">
      <w:pPr>
        <w:pStyle w:val="References"/>
        <w:numPr>
          <w:ilvl w:val="0"/>
          <w:numId w:val="0"/>
        </w:numPr>
        <w:autoSpaceDE/>
        <w:autoSpaceDN/>
        <w:adjustRightInd w:val="0"/>
        <w:spacing w:after="120"/>
        <w:jc w:val="left"/>
        <w:rPr>
          <w:rFonts w:eastAsiaTheme="minorEastAsia"/>
          <w:sz w:val="22"/>
          <w:lang w:eastAsia="ko-KR"/>
        </w:rPr>
      </w:pPr>
    </w:p>
    <w:sectPr w:rsidR="0068048B" w:rsidRPr="0068048B"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46BB9" w14:textId="77777777" w:rsidR="00A12150" w:rsidRDefault="00A12150" w:rsidP="00E9744E">
      <w:r>
        <w:separator/>
      </w:r>
    </w:p>
  </w:endnote>
  <w:endnote w:type="continuationSeparator" w:id="0">
    <w:p w14:paraId="3EE120C0" w14:textId="77777777" w:rsidR="00A12150" w:rsidRDefault="00A12150"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8B534" w14:textId="77777777" w:rsidR="00A12150" w:rsidRDefault="00A12150" w:rsidP="00E9744E">
      <w:r>
        <w:separator/>
      </w:r>
    </w:p>
  </w:footnote>
  <w:footnote w:type="continuationSeparator" w:id="0">
    <w:p w14:paraId="511BF451" w14:textId="77777777" w:rsidR="00A12150" w:rsidRDefault="00A12150"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855D7"/>
    <w:multiLevelType w:val="hybridMultilevel"/>
    <w:tmpl w:val="9C3A0838"/>
    <w:lvl w:ilvl="0" w:tplc="04090003">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606265A9"/>
    <w:multiLevelType w:val="hybridMultilevel"/>
    <w:tmpl w:val="C514364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12"/>
  </w:num>
  <w:num w:numId="5">
    <w:abstractNumId w:val="5"/>
  </w:num>
  <w:num w:numId="6">
    <w:abstractNumId w:val="9"/>
  </w:num>
  <w:num w:numId="7">
    <w:abstractNumId w:val="8"/>
  </w:num>
  <w:num w:numId="8">
    <w:abstractNumId w:val="3"/>
  </w:num>
  <w:num w:numId="9">
    <w:abstractNumId w:val="1"/>
  </w:num>
  <w:num w:numId="10">
    <w:abstractNumId w:val="4"/>
  </w:num>
  <w:num w:numId="11">
    <w:abstractNumId w:val="2"/>
  </w:num>
  <w:num w:numId="12">
    <w:abstractNumId w:val="11"/>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1BDD"/>
    <w:rsid w:val="00032462"/>
    <w:rsid w:val="000326BD"/>
    <w:rsid w:val="000327B4"/>
    <w:rsid w:val="0003280E"/>
    <w:rsid w:val="00033083"/>
    <w:rsid w:val="0003331D"/>
    <w:rsid w:val="00033747"/>
    <w:rsid w:val="000337CA"/>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DAF"/>
    <w:rsid w:val="00061E93"/>
    <w:rsid w:val="000621BB"/>
    <w:rsid w:val="000622BC"/>
    <w:rsid w:val="000626AC"/>
    <w:rsid w:val="00062986"/>
    <w:rsid w:val="00062B54"/>
    <w:rsid w:val="00062D8C"/>
    <w:rsid w:val="00062DB5"/>
    <w:rsid w:val="0006315D"/>
    <w:rsid w:val="00063DF1"/>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66F"/>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B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4A4A"/>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68F"/>
    <w:rsid w:val="00106862"/>
    <w:rsid w:val="00106864"/>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5F7"/>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6A"/>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DDA"/>
    <w:rsid w:val="00164E73"/>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2D1"/>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711"/>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A3"/>
    <w:rsid w:val="001B43D7"/>
    <w:rsid w:val="001B4D6F"/>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26"/>
    <w:rsid w:val="001C39F1"/>
    <w:rsid w:val="001C3CD0"/>
    <w:rsid w:val="001C41C4"/>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2C"/>
    <w:rsid w:val="001D6CB7"/>
    <w:rsid w:val="001D6D91"/>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2D4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4F6"/>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440"/>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14E"/>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03E"/>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ACE"/>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C51"/>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261"/>
    <w:rsid w:val="002F3526"/>
    <w:rsid w:val="002F3C91"/>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4BE5"/>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803"/>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EF1"/>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5A8"/>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7DE"/>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0C"/>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0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29"/>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1D9"/>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09"/>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67E"/>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1DD7"/>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5C2F"/>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5F58"/>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5483"/>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5FF"/>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01C"/>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6A2"/>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5E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1F2"/>
    <w:rsid w:val="004D66B8"/>
    <w:rsid w:val="004D68AD"/>
    <w:rsid w:val="004D6F94"/>
    <w:rsid w:val="004D6FCF"/>
    <w:rsid w:val="004D71D9"/>
    <w:rsid w:val="004D76A9"/>
    <w:rsid w:val="004D7808"/>
    <w:rsid w:val="004D7A3B"/>
    <w:rsid w:val="004E0A8B"/>
    <w:rsid w:val="004E0C46"/>
    <w:rsid w:val="004E0E9C"/>
    <w:rsid w:val="004E0ECC"/>
    <w:rsid w:val="004E0EEE"/>
    <w:rsid w:val="004E1235"/>
    <w:rsid w:val="004E14F2"/>
    <w:rsid w:val="004E1927"/>
    <w:rsid w:val="004E19C3"/>
    <w:rsid w:val="004E1AD3"/>
    <w:rsid w:val="004E29CB"/>
    <w:rsid w:val="004E2C2F"/>
    <w:rsid w:val="004E2FFA"/>
    <w:rsid w:val="004E357B"/>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CD0"/>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D78"/>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25E"/>
    <w:rsid w:val="005445EA"/>
    <w:rsid w:val="005447A1"/>
    <w:rsid w:val="00544BF1"/>
    <w:rsid w:val="00544D5E"/>
    <w:rsid w:val="00544F36"/>
    <w:rsid w:val="00545095"/>
    <w:rsid w:val="005455EF"/>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974"/>
    <w:rsid w:val="00554A2D"/>
    <w:rsid w:val="00554A73"/>
    <w:rsid w:val="00554CDC"/>
    <w:rsid w:val="00554E61"/>
    <w:rsid w:val="00555283"/>
    <w:rsid w:val="005552BE"/>
    <w:rsid w:val="00555314"/>
    <w:rsid w:val="0055564E"/>
    <w:rsid w:val="00555861"/>
    <w:rsid w:val="00555BE8"/>
    <w:rsid w:val="00555CCA"/>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526"/>
    <w:rsid w:val="00575630"/>
    <w:rsid w:val="0057565F"/>
    <w:rsid w:val="005758A0"/>
    <w:rsid w:val="0057590F"/>
    <w:rsid w:val="0057677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B77"/>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871"/>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0DA"/>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9D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0C5"/>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9F2"/>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48B"/>
    <w:rsid w:val="006805CB"/>
    <w:rsid w:val="0068079F"/>
    <w:rsid w:val="0068094D"/>
    <w:rsid w:val="006809BE"/>
    <w:rsid w:val="00680C0B"/>
    <w:rsid w:val="00680D58"/>
    <w:rsid w:val="00680DFD"/>
    <w:rsid w:val="0068121F"/>
    <w:rsid w:val="0068189B"/>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42D"/>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5AC7"/>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255"/>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933"/>
    <w:rsid w:val="00701A5E"/>
    <w:rsid w:val="00701AEA"/>
    <w:rsid w:val="00701BBB"/>
    <w:rsid w:val="00701C4C"/>
    <w:rsid w:val="00701D82"/>
    <w:rsid w:val="00701EF3"/>
    <w:rsid w:val="0070254F"/>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13"/>
    <w:rsid w:val="00726ECB"/>
    <w:rsid w:val="0072768A"/>
    <w:rsid w:val="0072798C"/>
    <w:rsid w:val="00727B66"/>
    <w:rsid w:val="00727EE3"/>
    <w:rsid w:val="007303DA"/>
    <w:rsid w:val="00730794"/>
    <w:rsid w:val="00730D83"/>
    <w:rsid w:val="007310CB"/>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5C1C"/>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32"/>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1BC7"/>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AC"/>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0C0C"/>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39B"/>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560"/>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7FF"/>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FAD"/>
    <w:rsid w:val="0085318F"/>
    <w:rsid w:val="008534FD"/>
    <w:rsid w:val="00853ADB"/>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5E"/>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4C6"/>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0B9B"/>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C6C"/>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451"/>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95F"/>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979"/>
    <w:rsid w:val="00927AD5"/>
    <w:rsid w:val="00930C4F"/>
    <w:rsid w:val="009318AF"/>
    <w:rsid w:val="00931ADE"/>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767"/>
    <w:rsid w:val="009629CD"/>
    <w:rsid w:val="00962D75"/>
    <w:rsid w:val="00962E01"/>
    <w:rsid w:val="00962E36"/>
    <w:rsid w:val="0096300C"/>
    <w:rsid w:val="00963575"/>
    <w:rsid w:val="0096375A"/>
    <w:rsid w:val="009640A0"/>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6B6"/>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451"/>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122"/>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150"/>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302"/>
    <w:rsid w:val="00A16405"/>
    <w:rsid w:val="00A16AB0"/>
    <w:rsid w:val="00A17183"/>
    <w:rsid w:val="00A17E11"/>
    <w:rsid w:val="00A20008"/>
    <w:rsid w:val="00A2004D"/>
    <w:rsid w:val="00A20192"/>
    <w:rsid w:val="00A201C7"/>
    <w:rsid w:val="00A205EB"/>
    <w:rsid w:val="00A20B6C"/>
    <w:rsid w:val="00A20DB0"/>
    <w:rsid w:val="00A20E61"/>
    <w:rsid w:val="00A20EBF"/>
    <w:rsid w:val="00A212B8"/>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8E1"/>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893"/>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CF"/>
    <w:rsid w:val="00A949ED"/>
    <w:rsid w:val="00A94ED1"/>
    <w:rsid w:val="00A94F49"/>
    <w:rsid w:val="00A950E2"/>
    <w:rsid w:val="00A953E1"/>
    <w:rsid w:val="00A95EE1"/>
    <w:rsid w:val="00A95F2B"/>
    <w:rsid w:val="00A962DD"/>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44D"/>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2DB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2AE"/>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206"/>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2E2"/>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B1F"/>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71"/>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399E"/>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4BD8"/>
    <w:rsid w:val="00B952BB"/>
    <w:rsid w:val="00B95B07"/>
    <w:rsid w:val="00B95B4E"/>
    <w:rsid w:val="00B95E7F"/>
    <w:rsid w:val="00B95EF7"/>
    <w:rsid w:val="00B95F97"/>
    <w:rsid w:val="00B96793"/>
    <w:rsid w:val="00B9681F"/>
    <w:rsid w:val="00B96917"/>
    <w:rsid w:val="00B9695C"/>
    <w:rsid w:val="00B96B78"/>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AB4"/>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7B"/>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4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31A"/>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E57"/>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0E7"/>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B8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659"/>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EB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4DC3"/>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64B"/>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4F7E"/>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7C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BC2"/>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BE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B1"/>
    <w:rsid w:val="00D94AC5"/>
    <w:rsid w:val="00D94CE7"/>
    <w:rsid w:val="00D95223"/>
    <w:rsid w:val="00D9547D"/>
    <w:rsid w:val="00D95559"/>
    <w:rsid w:val="00D95D2E"/>
    <w:rsid w:val="00D95DF8"/>
    <w:rsid w:val="00D95F80"/>
    <w:rsid w:val="00D96065"/>
    <w:rsid w:val="00D9638A"/>
    <w:rsid w:val="00D967F9"/>
    <w:rsid w:val="00D96DCE"/>
    <w:rsid w:val="00D96EEA"/>
    <w:rsid w:val="00D9742D"/>
    <w:rsid w:val="00D9796B"/>
    <w:rsid w:val="00D97A7A"/>
    <w:rsid w:val="00D97BE8"/>
    <w:rsid w:val="00DA010E"/>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6"/>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2F9F"/>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A1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EC9"/>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78E"/>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3D9"/>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235D"/>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28B"/>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63A"/>
    <w:rsid w:val="00F227D7"/>
    <w:rsid w:val="00F22988"/>
    <w:rsid w:val="00F23462"/>
    <w:rsid w:val="00F237E6"/>
    <w:rsid w:val="00F241AE"/>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C82"/>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439"/>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4FCA"/>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1F1D"/>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4FDE"/>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TAH">
    <w:name w:val="TAH"/>
    <w:basedOn w:val="TAC"/>
    <w:link w:val="TAHCar"/>
    <w:qFormat/>
    <w:rsid w:val="00B95B07"/>
    <w:rPr>
      <w:b/>
    </w:rPr>
  </w:style>
  <w:style w:type="paragraph" w:customStyle="1" w:styleId="TAC">
    <w:name w:val="TAC"/>
    <w:basedOn w:val="a0"/>
    <w:link w:val="TACChar"/>
    <w:qFormat/>
    <w:rsid w:val="00B95B07"/>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B95B07"/>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B95B07"/>
    <w:rPr>
      <w:rFonts w:ascii="Arial" w:eastAsiaTheme="minorEastAsia" w:hAnsi="Arial"/>
      <w:b/>
      <w:lang w:val="en-GB" w:eastAsia="en-US"/>
    </w:rPr>
  </w:style>
  <w:style w:type="character" w:customStyle="1" w:styleId="TACChar">
    <w:name w:val="TAC Char"/>
    <w:link w:val="TAC"/>
    <w:qFormat/>
    <w:locked/>
    <w:rsid w:val="00B95B07"/>
    <w:rPr>
      <w:rFonts w:ascii="Arial" w:eastAsiaTheme="minorEastAsia" w:hAnsi="Arial"/>
      <w:sz w:val="18"/>
      <w:lang w:val="en-GB" w:eastAsia="en-US"/>
    </w:rPr>
  </w:style>
  <w:style w:type="character" w:customStyle="1" w:styleId="TAHCar">
    <w:name w:val="TAH Car"/>
    <w:link w:val="TAH"/>
    <w:qFormat/>
    <w:rsid w:val="00B95B07"/>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4353947">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1766689">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30988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299304973">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1588363">
      <w:bodyDiv w:val="1"/>
      <w:marLeft w:val="0"/>
      <w:marRight w:val="0"/>
      <w:marTop w:val="0"/>
      <w:marBottom w:val="0"/>
      <w:divBdr>
        <w:top w:val="none" w:sz="0" w:space="0" w:color="auto"/>
        <w:left w:val="none" w:sz="0" w:space="0" w:color="auto"/>
        <w:bottom w:val="none" w:sz="0" w:space="0" w:color="auto"/>
        <w:right w:val="none" w:sz="0" w:space="0" w:color="auto"/>
      </w:divBdr>
    </w:div>
    <w:div w:id="342245323">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47030145">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1667584">
      <w:bodyDiv w:val="1"/>
      <w:marLeft w:val="0"/>
      <w:marRight w:val="0"/>
      <w:marTop w:val="0"/>
      <w:marBottom w:val="0"/>
      <w:divBdr>
        <w:top w:val="none" w:sz="0" w:space="0" w:color="auto"/>
        <w:left w:val="none" w:sz="0" w:space="0" w:color="auto"/>
        <w:bottom w:val="none" w:sz="0" w:space="0" w:color="auto"/>
        <w:right w:val="none" w:sz="0" w:space="0" w:color="auto"/>
      </w:divBdr>
      <w:divsChild>
        <w:div w:id="486635830">
          <w:marLeft w:val="0"/>
          <w:marRight w:val="0"/>
          <w:marTop w:val="0"/>
          <w:marBottom w:val="0"/>
          <w:divBdr>
            <w:top w:val="none" w:sz="0" w:space="0" w:color="auto"/>
            <w:left w:val="none" w:sz="0" w:space="0" w:color="auto"/>
            <w:bottom w:val="none" w:sz="0" w:space="0" w:color="auto"/>
            <w:right w:val="none" w:sz="0" w:space="0" w:color="auto"/>
          </w:divBdr>
        </w:div>
      </w:divsChild>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381261">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6532140">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2460159">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7378576">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6417349">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6820523">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129007">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272467">
      <w:bodyDiv w:val="1"/>
      <w:marLeft w:val="0"/>
      <w:marRight w:val="0"/>
      <w:marTop w:val="0"/>
      <w:marBottom w:val="0"/>
      <w:divBdr>
        <w:top w:val="none" w:sz="0" w:space="0" w:color="auto"/>
        <w:left w:val="none" w:sz="0" w:space="0" w:color="auto"/>
        <w:bottom w:val="none" w:sz="0" w:space="0" w:color="auto"/>
        <w:right w:val="none" w:sz="0" w:space="0" w:color="auto"/>
      </w:divBdr>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181753">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049794">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18316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0430375">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09040750">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1CF32-4DCD-4974-9813-5430DFC7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980</Words>
  <Characters>5587</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3</cp:revision>
  <cp:lastPrinted>2016-05-13T07:49:00Z</cp:lastPrinted>
  <dcterms:created xsi:type="dcterms:W3CDTF">2019-08-17T06:37:00Z</dcterms:created>
  <dcterms:modified xsi:type="dcterms:W3CDTF">2019-08-17T06:39:00Z</dcterms:modified>
</cp:coreProperties>
</file>