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EDEB3" w14:textId="5ED4BC13"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w:t>
      </w:r>
      <w:r>
        <w:rPr>
          <w:rFonts w:ascii="Arial" w:hAnsi="Arial" w:cs="Arial"/>
          <w:b/>
          <w:bCs/>
          <w:sz w:val="28"/>
        </w:rPr>
        <w:t xml:space="preserve"> #9</w:t>
      </w:r>
      <w:r w:rsidR="006F21E8">
        <w:rPr>
          <w:rFonts w:ascii="Arial" w:hAnsi="Arial" w:cs="Arial"/>
          <w:b/>
          <w:bCs/>
          <w:sz w:val="28"/>
        </w:rPr>
        <w:t>8</w:t>
      </w:r>
      <w:r w:rsidR="009B00CB">
        <w:rPr>
          <w:rFonts w:ascii="Arial" w:hAnsi="Arial" w:cs="Arial"/>
          <w:b/>
          <w:bCs/>
          <w:sz w:val="28"/>
        </w:rPr>
        <w:tab/>
      </w:r>
      <w:r w:rsidR="009B00CB">
        <w:rPr>
          <w:rFonts w:ascii="Arial" w:hAnsi="Arial" w:cs="Arial"/>
          <w:b/>
          <w:bCs/>
          <w:sz w:val="28"/>
        </w:rPr>
        <w:tab/>
      </w:r>
      <w:r w:rsidR="009B00CB">
        <w:rPr>
          <w:rFonts w:ascii="Arial" w:hAnsi="Arial" w:cs="Arial"/>
          <w:b/>
          <w:bCs/>
          <w:sz w:val="28"/>
        </w:rPr>
        <w:tab/>
      </w:r>
      <w:r w:rsidR="00916789" w:rsidRPr="00916789">
        <w:rPr>
          <w:rFonts w:ascii="Arial" w:hAnsi="Arial" w:cs="Arial"/>
          <w:b/>
          <w:bCs/>
          <w:sz w:val="28"/>
        </w:rPr>
        <w:t>R1-1</w:t>
      </w:r>
      <w:r w:rsidR="00916789" w:rsidRPr="00FF554D">
        <w:rPr>
          <w:rFonts w:ascii="Arial" w:hAnsi="Arial" w:cs="Arial"/>
          <w:b/>
          <w:bCs/>
          <w:sz w:val="28"/>
        </w:rPr>
        <w:t>9</w:t>
      </w:r>
      <w:r w:rsidR="00B4470F" w:rsidRPr="00B4470F">
        <w:rPr>
          <w:rFonts w:ascii="Arial" w:hAnsi="Arial" w:cs="Arial"/>
          <w:b/>
          <w:bCs/>
          <w:sz w:val="28"/>
        </w:rPr>
        <w:t>09203</w:t>
      </w:r>
    </w:p>
    <w:p w14:paraId="1D162AC2" w14:textId="0D7F8A40" w:rsidR="004164DB" w:rsidRPr="009513AC" w:rsidRDefault="006F21E8" w:rsidP="004164DB">
      <w:pPr>
        <w:tabs>
          <w:tab w:val="center" w:pos="4536"/>
          <w:tab w:val="right" w:pos="9072"/>
        </w:tabs>
        <w:rPr>
          <w:rFonts w:ascii="Arial" w:eastAsia="ＭＳ 明朝" w:hAnsi="Arial" w:cs="Arial"/>
          <w:b/>
          <w:bCs/>
          <w:sz w:val="28"/>
        </w:rPr>
      </w:pPr>
      <w:r>
        <w:rPr>
          <w:rFonts w:ascii="Arial" w:eastAsia="ＭＳ 明朝" w:hAnsi="Arial" w:cs="Arial"/>
          <w:b/>
          <w:bCs/>
          <w:sz w:val="28"/>
        </w:rPr>
        <w:t>Prague</w:t>
      </w:r>
      <w:r w:rsidR="004164DB" w:rsidRPr="00BF3ED2">
        <w:rPr>
          <w:rFonts w:ascii="Arial" w:eastAsia="ＭＳ 明朝" w:hAnsi="Arial" w:cs="Arial"/>
          <w:b/>
          <w:bCs/>
          <w:sz w:val="28"/>
        </w:rPr>
        <w:t xml:space="preserve">, </w:t>
      </w:r>
      <w:r>
        <w:rPr>
          <w:rFonts w:ascii="Arial" w:eastAsia="ＭＳ 明朝" w:hAnsi="Arial" w:cs="Arial"/>
          <w:b/>
          <w:bCs/>
          <w:sz w:val="28"/>
        </w:rPr>
        <w:t>CZ</w:t>
      </w:r>
      <w:r w:rsidR="004164DB" w:rsidRPr="00BF3ED2">
        <w:rPr>
          <w:rFonts w:ascii="Arial" w:eastAsia="ＭＳ 明朝" w:hAnsi="Arial" w:cs="Arial"/>
          <w:b/>
          <w:bCs/>
          <w:sz w:val="28"/>
        </w:rPr>
        <w:t xml:space="preserve">, </w:t>
      </w:r>
      <w:r>
        <w:rPr>
          <w:rFonts w:ascii="Arial" w:eastAsia="ＭＳ 明朝" w:hAnsi="Arial" w:cs="Arial"/>
          <w:b/>
          <w:bCs/>
          <w:sz w:val="28"/>
        </w:rPr>
        <w:t>August</w:t>
      </w:r>
      <w:r w:rsidR="00BF3ED2">
        <w:rPr>
          <w:rFonts w:ascii="Arial" w:eastAsia="ＭＳ 明朝" w:hAnsi="Arial" w:cs="Arial"/>
          <w:b/>
          <w:bCs/>
          <w:sz w:val="28"/>
        </w:rPr>
        <w:t xml:space="preserve"> </w:t>
      </w:r>
      <w:r>
        <w:rPr>
          <w:rFonts w:ascii="Arial" w:eastAsia="ＭＳ 明朝" w:hAnsi="Arial" w:cs="Arial"/>
          <w:b/>
          <w:bCs/>
          <w:sz w:val="28"/>
        </w:rPr>
        <w:t>26</w:t>
      </w:r>
      <w:r w:rsidR="004164DB" w:rsidRPr="008F5A33">
        <w:rPr>
          <w:rFonts w:ascii="Arial" w:eastAsia="ＭＳ 明朝" w:hAnsi="Arial" w:cs="Arial"/>
          <w:b/>
          <w:bCs/>
          <w:sz w:val="28"/>
          <w:vertAlign w:val="superscript"/>
        </w:rPr>
        <w:t>th</w:t>
      </w:r>
      <w:r>
        <w:rPr>
          <w:rFonts w:ascii="Arial" w:eastAsia="ＭＳ 明朝" w:hAnsi="Arial" w:cs="Arial"/>
          <w:b/>
          <w:bCs/>
          <w:sz w:val="28"/>
        </w:rPr>
        <w:t xml:space="preserve"> – 30</w:t>
      </w:r>
      <w:r w:rsidR="004164DB" w:rsidRPr="00363679">
        <w:rPr>
          <w:rFonts w:ascii="Arial" w:eastAsia="ＭＳ 明朝" w:hAnsi="Arial" w:cs="Arial"/>
          <w:b/>
          <w:bCs/>
          <w:sz w:val="28"/>
          <w:vertAlign w:val="superscript"/>
        </w:rPr>
        <w:t>th</w:t>
      </w:r>
      <w:r w:rsidR="004164DB">
        <w:rPr>
          <w:rFonts w:ascii="Arial" w:eastAsia="ＭＳ 明朝" w:hAnsi="Arial" w:cs="Arial"/>
          <w:b/>
          <w:bCs/>
          <w:sz w:val="28"/>
        </w:rPr>
        <w:t>, 2019</w:t>
      </w:r>
    </w:p>
    <w:p w14:paraId="0EEEDEB5" w14:textId="77777777" w:rsidR="008A34D9" w:rsidRPr="004164DB" w:rsidRDefault="008A34D9" w:rsidP="001640AD">
      <w:pPr>
        <w:pStyle w:val="a7"/>
        <w:ind w:left="1800" w:hanging="1800"/>
        <w:rPr>
          <w:rFonts w:eastAsia="ＭＳ ゴシック"/>
          <w:noProof w:val="0"/>
          <w:sz w:val="24"/>
          <w:lang w:eastAsia="ja-JP"/>
        </w:rPr>
      </w:pPr>
    </w:p>
    <w:p w14:paraId="0EEEDEB6" w14:textId="69426C66"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CCEF3E4"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7E57C6" w:rsidRPr="007E57C6">
        <w:rPr>
          <w:sz w:val="24"/>
          <w:lang w:val="en-US"/>
        </w:rPr>
        <w:t>Full T</w:t>
      </w:r>
      <w:r w:rsidR="00E036E0">
        <w:rPr>
          <w:sz w:val="24"/>
          <w:lang w:val="en-US"/>
        </w:rPr>
        <w:t>x</w:t>
      </w:r>
      <w:r w:rsidR="007E57C6" w:rsidRPr="007E57C6">
        <w:rPr>
          <w:sz w:val="24"/>
          <w:lang w:val="en-US"/>
        </w:rPr>
        <w:t xml:space="preserve"> Power UL transmission</w:t>
      </w:r>
    </w:p>
    <w:p w14:paraId="0EEEDEB8" w14:textId="4E3E864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Pr>
          <w:sz w:val="24"/>
          <w:lang w:val="en-US" w:eastAsia="ja-JP"/>
        </w:rPr>
        <w:t>7</w:t>
      </w:r>
      <w:r w:rsidR="00321046">
        <w:rPr>
          <w:sz w:val="24"/>
          <w:lang w:val="en-US" w:eastAsia="ja-JP"/>
        </w:rPr>
        <w:t>.</w:t>
      </w:r>
      <w:r w:rsidR="00574B7A">
        <w:rPr>
          <w:sz w:val="24"/>
          <w:lang w:val="en-US" w:eastAsia="ja-JP"/>
        </w:rPr>
        <w:t>2</w:t>
      </w:r>
      <w:r w:rsidR="00321046">
        <w:rPr>
          <w:sz w:val="24"/>
          <w:lang w:val="en-US" w:eastAsia="ja-JP"/>
        </w:rPr>
        <w:t>.</w:t>
      </w:r>
      <w:r w:rsidR="00574B7A">
        <w:rPr>
          <w:sz w:val="24"/>
          <w:lang w:val="en-US" w:eastAsia="ja-JP"/>
        </w:rPr>
        <w:t>8</w:t>
      </w:r>
      <w:r w:rsidR="00AB44C3">
        <w:rPr>
          <w:rFonts w:hint="eastAsia"/>
          <w:sz w:val="24"/>
          <w:lang w:val="en-US" w:eastAsia="ja-JP"/>
        </w:rPr>
        <w:t>.</w:t>
      </w:r>
      <w:r w:rsidR="007E57C6">
        <w:rPr>
          <w:rFonts w:hint="eastAsia"/>
          <w:sz w:val="24"/>
          <w:lang w:val="en-US" w:eastAsia="ja-JP"/>
        </w:rPr>
        <w:t>4</w:t>
      </w:r>
    </w:p>
    <w:p w14:paraId="0EEEDEB9" w14:textId="6DE78AC1"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60D98C4A"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2B2FD90" w14:textId="02002879" w:rsidR="00B87970" w:rsidRPr="00B87970" w:rsidRDefault="00796A0F" w:rsidP="00B87970">
      <w:pPr>
        <w:spacing w:beforeLines="50" w:before="120"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E84ED2">
        <w:rPr>
          <w:rFonts w:eastAsia="ＭＳ 明朝"/>
          <w:sz w:val="22"/>
          <w:szCs w:val="22"/>
          <w:lang w:val="en-US"/>
        </w:rPr>
        <w:t xml:space="preserve"> </w:t>
      </w:r>
      <w:r w:rsidR="003127F7">
        <w:rPr>
          <w:rFonts w:eastAsia="ＭＳ 明朝"/>
          <w:sz w:val="22"/>
          <w:szCs w:val="22"/>
          <w:lang w:val="en-US"/>
        </w:rPr>
        <w:t>the</w:t>
      </w:r>
      <w:bookmarkStart w:id="2" w:name="_GoBack"/>
      <w:bookmarkEnd w:id="2"/>
      <w:r w:rsidR="003127F7">
        <w:rPr>
          <w:rFonts w:eastAsia="ＭＳ 明朝"/>
          <w:sz w:val="22"/>
          <w:szCs w:val="22"/>
          <w:lang w:val="en-US"/>
        </w:rPr>
        <w:t xml:space="preserve"> remaining issues on</w:t>
      </w:r>
      <w:r w:rsidR="001012F3" w:rsidRPr="001012F3">
        <w:rPr>
          <w:rFonts w:eastAsia="ＭＳ 明朝" w:hint="eastAsia"/>
          <w:sz w:val="22"/>
          <w:szCs w:val="22"/>
          <w:lang w:val="en-US"/>
        </w:rPr>
        <w:t xml:space="preserve"> </w:t>
      </w:r>
      <w:bookmarkStart w:id="3" w:name="_Hlk524526354"/>
      <w:r w:rsidR="003127F7">
        <w:rPr>
          <w:rFonts w:eastAsia="ＭＳ 明朝"/>
          <w:sz w:val="22"/>
          <w:szCs w:val="22"/>
          <w:lang w:val="en-US"/>
        </w:rPr>
        <w:t>F</w:t>
      </w:r>
      <w:r w:rsidR="007E57C6" w:rsidRPr="007E57C6">
        <w:rPr>
          <w:rFonts w:eastAsia="ＭＳ 明朝"/>
          <w:sz w:val="22"/>
          <w:szCs w:val="22"/>
          <w:lang w:val="en-US"/>
        </w:rPr>
        <w:t>ull T</w:t>
      </w:r>
      <w:r w:rsidR="00B87970">
        <w:rPr>
          <w:rFonts w:eastAsia="ＭＳ 明朝"/>
          <w:sz w:val="22"/>
          <w:szCs w:val="22"/>
          <w:lang w:val="en-US"/>
        </w:rPr>
        <w:t>x</w:t>
      </w:r>
      <w:r w:rsidR="007E57C6" w:rsidRPr="007E57C6">
        <w:rPr>
          <w:rFonts w:eastAsia="ＭＳ 明朝"/>
          <w:sz w:val="22"/>
          <w:szCs w:val="22"/>
          <w:lang w:val="en-US"/>
        </w:rPr>
        <w:t xml:space="preserve"> </w:t>
      </w:r>
      <w:r w:rsidR="003127F7">
        <w:rPr>
          <w:rFonts w:eastAsia="ＭＳ 明朝"/>
          <w:sz w:val="22"/>
          <w:szCs w:val="22"/>
          <w:lang w:val="en-US"/>
        </w:rPr>
        <w:t>P</w:t>
      </w:r>
      <w:r w:rsidR="007E57C6" w:rsidRPr="007E57C6">
        <w:rPr>
          <w:rFonts w:eastAsia="ＭＳ 明朝"/>
          <w:sz w:val="22"/>
          <w:szCs w:val="22"/>
          <w:lang w:val="en-US"/>
        </w:rPr>
        <w:t>ower UL transmission</w:t>
      </w:r>
      <w:bookmarkEnd w:id="3"/>
      <w:r w:rsidR="001012F3" w:rsidRPr="001012F3">
        <w:rPr>
          <w:rFonts w:eastAsia="ＭＳ 明朝" w:hint="eastAsia"/>
          <w:sz w:val="22"/>
          <w:szCs w:val="22"/>
          <w:lang w:val="en-US"/>
        </w:rPr>
        <w:t>.</w:t>
      </w:r>
    </w:p>
    <w:p w14:paraId="51BFBB1D" w14:textId="4522B8BA" w:rsidR="002B2C9F" w:rsidRDefault="003127F7" w:rsidP="00E33E32">
      <w:pPr>
        <w:pStyle w:val="1"/>
        <w:numPr>
          <w:ilvl w:val="0"/>
          <w:numId w:val="6"/>
        </w:numPr>
        <w:spacing w:before="180" w:after="120"/>
        <w:rPr>
          <w:rFonts w:eastAsia="ＭＳ 明朝"/>
          <w:b/>
          <w:bCs/>
          <w:szCs w:val="24"/>
          <w:lang w:val="en-US"/>
        </w:rPr>
      </w:pPr>
      <w:r>
        <w:rPr>
          <w:rFonts w:eastAsia="ＭＳ 明朝"/>
          <w:b/>
          <w:bCs/>
          <w:szCs w:val="24"/>
          <w:lang w:val="en-US"/>
        </w:rPr>
        <w:t>Solutions with Mode 1 and 2 for UE capability 2 and 3</w:t>
      </w:r>
    </w:p>
    <w:p w14:paraId="0A4D246B" w14:textId="7F1F1A6B" w:rsidR="00A518CB" w:rsidRPr="0043603D" w:rsidRDefault="00A518CB" w:rsidP="00A518CB">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 xml:space="preserve">.1 </w:t>
      </w:r>
      <w:r w:rsidR="00570DF1">
        <w:rPr>
          <w:rFonts w:eastAsia="ＭＳ 明朝"/>
          <w:b/>
          <w:bCs/>
          <w:szCs w:val="24"/>
          <w:lang w:val="en-US"/>
        </w:rPr>
        <w:t>Whether additional antenna selection TPMI</w:t>
      </w:r>
      <w:r w:rsidR="00577994">
        <w:rPr>
          <w:rFonts w:eastAsia="ＭＳ 明朝"/>
          <w:b/>
          <w:bCs/>
          <w:szCs w:val="24"/>
          <w:lang w:val="en-US"/>
        </w:rPr>
        <w:t xml:space="preserve"> precoders</w:t>
      </w:r>
      <w:r w:rsidR="00570DF1">
        <w:rPr>
          <w:rFonts w:eastAsia="ＭＳ 明朝"/>
          <w:b/>
          <w:bCs/>
          <w:szCs w:val="24"/>
          <w:lang w:val="en-US"/>
        </w:rPr>
        <w:t xml:space="preserve"> </w:t>
      </w:r>
      <w:r w:rsidR="00203C71">
        <w:rPr>
          <w:rFonts w:eastAsia="ＭＳ 明朝"/>
          <w:b/>
          <w:bCs/>
          <w:szCs w:val="24"/>
          <w:lang w:val="en-US"/>
        </w:rPr>
        <w:t>are</w:t>
      </w:r>
      <w:r w:rsidR="00570DF1">
        <w:rPr>
          <w:rFonts w:eastAsia="ＭＳ 明朝"/>
          <w:b/>
          <w:bCs/>
          <w:szCs w:val="24"/>
          <w:lang w:val="en-US"/>
        </w:rPr>
        <w:t xml:space="preserve"> needed or not</w:t>
      </w:r>
      <w:r w:rsidR="00577994">
        <w:rPr>
          <w:rFonts w:eastAsia="ＭＳ 明朝"/>
          <w:b/>
          <w:bCs/>
          <w:szCs w:val="24"/>
          <w:lang w:val="en-US"/>
        </w:rPr>
        <w:t xml:space="preserve"> for Mode 1</w:t>
      </w:r>
    </w:p>
    <w:p w14:paraId="542AF176" w14:textId="27CB1630" w:rsidR="00570DF1" w:rsidRPr="00570DF1" w:rsidRDefault="00570DF1" w:rsidP="00570DF1">
      <w:pPr>
        <w:spacing w:afterLines="50" w:after="120"/>
        <w:jc w:val="both"/>
        <w:rPr>
          <w:rFonts w:eastAsia="ＭＳ 明朝"/>
          <w:sz w:val="22"/>
          <w:szCs w:val="22"/>
          <w:lang w:val="en-US"/>
        </w:rPr>
      </w:pPr>
      <w:r>
        <w:rPr>
          <w:rFonts w:eastAsia="ＭＳ 明朝"/>
          <w:sz w:val="22"/>
          <w:szCs w:val="22"/>
          <w:lang w:val="en-US"/>
        </w:rPr>
        <w:t xml:space="preserve">In </w:t>
      </w:r>
      <w:r w:rsidRPr="00FD618C">
        <w:rPr>
          <w:rFonts w:eastAsia="ＭＳ 明朝"/>
          <w:sz w:val="22"/>
          <w:szCs w:val="22"/>
          <w:lang w:val="en-US"/>
        </w:rPr>
        <w:t>RAN1</w:t>
      </w:r>
      <w:r>
        <w:rPr>
          <w:rFonts w:eastAsia="ＭＳ 明朝"/>
          <w:sz w:val="22"/>
          <w:szCs w:val="22"/>
          <w:lang w:val="en-US"/>
        </w:rPr>
        <w:t>#97 meeting, the following working assumption was made on solutions for UE capability 2 and 3.</w:t>
      </w:r>
    </w:p>
    <w:p w14:paraId="0E7E29F1" w14:textId="77777777" w:rsidR="00570DF1" w:rsidRDefault="00570DF1" w:rsidP="00570DF1">
      <w:pPr>
        <w:spacing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599B5FC3" wp14:editId="7E880A3D">
                <wp:extent cx="6332220" cy="4906370"/>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906370"/>
                        </a:xfrm>
                        <a:prstGeom prst="rect">
                          <a:avLst/>
                        </a:prstGeom>
                        <a:solidFill>
                          <a:srgbClr val="FFFFFF"/>
                        </a:solidFill>
                        <a:ln w="9525">
                          <a:solidFill>
                            <a:srgbClr val="000000"/>
                          </a:solidFill>
                          <a:miter lim="800000"/>
                          <a:headEnd/>
                          <a:tailEnd/>
                        </a:ln>
                      </wps:spPr>
                      <wps:txbx>
                        <w:txbxContent>
                          <w:p w14:paraId="00C6FBEA" w14:textId="77777777" w:rsidR="00A36A36" w:rsidRPr="00570DF1" w:rsidRDefault="00A36A36" w:rsidP="003C3DEE">
                            <w:pPr>
                              <w:jc w:val="both"/>
                              <w:rPr>
                                <w:b/>
                                <w:sz w:val="18"/>
                                <w:highlight w:val="darkYellow"/>
                              </w:rPr>
                            </w:pPr>
                            <w:r w:rsidRPr="00570DF1">
                              <w:rPr>
                                <w:b/>
                                <w:sz w:val="18"/>
                                <w:highlight w:val="darkYellow"/>
                              </w:rPr>
                              <w:t>Working Assumption</w:t>
                            </w:r>
                          </w:p>
                          <w:p w14:paraId="6CBAE432" w14:textId="77777777" w:rsidR="00A36A36" w:rsidRPr="00570DF1" w:rsidRDefault="00A36A36" w:rsidP="003C3DEE">
                            <w:pPr>
                              <w:jc w:val="both"/>
                              <w:rPr>
                                <w:sz w:val="18"/>
                              </w:rPr>
                            </w:pPr>
                            <w:r w:rsidRPr="00570DF1">
                              <w:rPr>
                                <w:sz w:val="18"/>
                              </w:rPr>
                              <w:t>Support following scheme for UL full power Tx for UE capability 2 and 3</w:t>
                            </w:r>
                            <w:r w:rsidRPr="00570DF1">
                              <w:rPr>
                                <w:rFonts w:hint="eastAsia"/>
                                <w:sz w:val="18"/>
                              </w:rPr>
                              <w:t>:</w:t>
                            </w:r>
                          </w:p>
                          <w:p w14:paraId="58D1481A" w14:textId="77777777" w:rsidR="00A36A36" w:rsidRPr="00570DF1" w:rsidRDefault="00A36A36" w:rsidP="003C3DEE">
                            <w:pPr>
                              <w:pStyle w:val="afd"/>
                              <w:numPr>
                                <w:ilvl w:val="0"/>
                                <w:numId w:val="8"/>
                              </w:numPr>
                              <w:ind w:leftChars="0"/>
                              <w:jc w:val="both"/>
                              <w:rPr>
                                <w:sz w:val="18"/>
                              </w:rPr>
                            </w:pPr>
                            <w:r w:rsidRPr="00570DF1">
                              <w:rPr>
                                <w:sz w:val="18"/>
                              </w:rPr>
                              <w:t>A UE can be configured for one of two modes of full power operation to support ‘Capability 2’ and ‘Capability 3’ subject to UE capability</w:t>
                            </w:r>
                          </w:p>
                          <w:p w14:paraId="6FC7EF13" w14:textId="77777777" w:rsidR="00A36A36" w:rsidRPr="00570DF1" w:rsidRDefault="00A36A36" w:rsidP="003C3DEE">
                            <w:pPr>
                              <w:pStyle w:val="afd"/>
                              <w:numPr>
                                <w:ilvl w:val="0"/>
                                <w:numId w:val="8"/>
                              </w:numPr>
                              <w:ind w:leftChars="0"/>
                              <w:jc w:val="both"/>
                              <w:rPr>
                                <w:sz w:val="18"/>
                              </w:rPr>
                            </w:pPr>
                            <w:r w:rsidRPr="00570DF1">
                              <w:rPr>
                                <w:sz w:val="18"/>
                              </w:rPr>
                              <w:t xml:space="preserve">A UE can be configured by the network to support full power transmission </w:t>
                            </w:r>
                          </w:p>
                          <w:p w14:paraId="642B9FBD" w14:textId="77777777" w:rsidR="00A36A36" w:rsidRPr="00570DF1" w:rsidRDefault="00A36A36" w:rsidP="003C3DEE">
                            <w:pPr>
                              <w:pStyle w:val="afd"/>
                              <w:numPr>
                                <w:ilvl w:val="0"/>
                                <w:numId w:val="8"/>
                              </w:numPr>
                              <w:ind w:leftChars="0"/>
                              <w:jc w:val="both"/>
                              <w:rPr>
                                <w:sz w:val="18"/>
                              </w:rPr>
                            </w:pPr>
                            <w:r w:rsidRPr="00570DF1">
                              <w:rPr>
                                <w:sz w:val="18"/>
                              </w:rPr>
                              <w:t>Mode 1: The UE can be configured with one or more SRS resources with same number of SRS ports (according to Rel-15)</w:t>
                            </w:r>
                            <w:r w:rsidRPr="00570DF1">
                              <w:rPr>
                                <w:rFonts w:eastAsia="Malgun Gothic" w:hint="eastAsia"/>
                                <w:sz w:val="18"/>
                              </w:rPr>
                              <w:t xml:space="preserve"> within a</w:t>
                            </w:r>
                            <w:r w:rsidRPr="00570DF1">
                              <w:rPr>
                                <w:rFonts w:eastAsia="Malgun Gothic"/>
                                <w:sz w:val="18"/>
                              </w:rPr>
                              <w:t>n</w:t>
                            </w:r>
                            <w:r w:rsidRPr="00570DF1">
                              <w:rPr>
                                <w:rFonts w:eastAsia="Malgun Gothic" w:hint="eastAsia"/>
                                <w:sz w:val="18"/>
                              </w:rPr>
                              <w:t xml:space="preserve"> SRS resource set which </w:t>
                            </w:r>
                            <w:r w:rsidRPr="00570DF1">
                              <w:rPr>
                                <w:rFonts w:eastAsia="Malgun Gothic" w:hint="eastAsia"/>
                                <w:i/>
                                <w:sz w:val="18"/>
                              </w:rPr>
                              <w:t>usage</w:t>
                            </w:r>
                            <w:r w:rsidRPr="00570DF1">
                              <w:rPr>
                                <w:rFonts w:eastAsia="Malgun Gothic" w:hint="eastAsia"/>
                                <w:sz w:val="18"/>
                              </w:rPr>
                              <w:t xml:space="preserve"> is set to </w:t>
                            </w:r>
                            <w:r w:rsidRPr="00570DF1">
                              <w:rPr>
                                <w:rFonts w:eastAsia="Malgun Gothic"/>
                                <w:sz w:val="18"/>
                              </w:rPr>
                              <w:t>‘</w:t>
                            </w:r>
                            <w:r w:rsidRPr="00570DF1">
                              <w:rPr>
                                <w:rFonts w:eastAsia="Malgun Gothic" w:hint="eastAsia"/>
                                <w:sz w:val="18"/>
                              </w:rPr>
                              <w:t>codebook</w:t>
                            </w:r>
                            <w:r w:rsidRPr="00570DF1">
                              <w:rPr>
                                <w:rFonts w:eastAsia="Malgun Gothic"/>
                                <w:sz w:val="18"/>
                              </w:rPr>
                              <w:t>’</w:t>
                            </w:r>
                          </w:p>
                          <w:p w14:paraId="789C0EF7" w14:textId="77777777" w:rsidR="00A36A36" w:rsidRPr="00570DF1" w:rsidRDefault="00A36A36" w:rsidP="003C3DEE">
                            <w:pPr>
                              <w:pStyle w:val="afd"/>
                              <w:numPr>
                                <w:ilvl w:val="1"/>
                                <w:numId w:val="8"/>
                              </w:numPr>
                              <w:ind w:leftChars="0"/>
                              <w:jc w:val="both"/>
                              <w:rPr>
                                <w:sz w:val="18"/>
                              </w:rPr>
                            </w:pPr>
                            <w:r w:rsidRPr="00570DF1">
                              <w:rPr>
                                <w:sz w:val="18"/>
                              </w:rPr>
                              <w:t>gNB can configure the UE to use a subset of TPMIs that combine ports in a layer to produce full power transmission.</w:t>
                            </w:r>
                          </w:p>
                          <w:p w14:paraId="15F71CDC" w14:textId="77777777" w:rsidR="00A36A36" w:rsidRPr="00570DF1" w:rsidRDefault="00A36A36" w:rsidP="003C3DEE">
                            <w:pPr>
                              <w:pStyle w:val="afd"/>
                              <w:numPr>
                                <w:ilvl w:val="1"/>
                                <w:numId w:val="8"/>
                              </w:numPr>
                              <w:ind w:leftChars="0"/>
                              <w:jc w:val="both"/>
                              <w:rPr>
                                <w:sz w:val="18"/>
                              </w:rPr>
                            </w:pPr>
                            <w:r w:rsidRPr="00570DF1">
                              <w:rPr>
                                <w:sz w:val="18"/>
                              </w:rPr>
                              <w:t xml:space="preserve">A new codebookSubset is introduced only for the rank value(s) where full power transmission in UL is not achievable includes the TPMI precoders in </w:t>
                            </w:r>
                            <w:r w:rsidRPr="00570DF1">
                              <w:rPr>
                                <w:i/>
                                <w:sz w:val="18"/>
                              </w:rPr>
                              <w:t>fullyAndPartialAndNonCoherent</w:t>
                            </w:r>
                            <w:r w:rsidRPr="00570DF1">
                              <w:rPr>
                                <w:sz w:val="18"/>
                              </w:rPr>
                              <w:t xml:space="preserve"> defined in Rel-15</w:t>
                            </w:r>
                          </w:p>
                          <w:p w14:paraId="441AD29A" w14:textId="77777777" w:rsidR="00A36A36" w:rsidRPr="00570DF1" w:rsidRDefault="00A36A36" w:rsidP="003C3DEE">
                            <w:pPr>
                              <w:pStyle w:val="afd"/>
                              <w:numPr>
                                <w:ilvl w:val="2"/>
                                <w:numId w:val="8"/>
                              </w:numPr>
                              <w:ind w:leftChars="0"/>
                              <w:jc w:val="both"/>
                              <w:rPr>
                                <w:sz w:val="18"/>
                              </w:rPr>
                            </w:pPr>
                            <w:r w:rsidRPr="00570DF1">
                              <w:rPr>
                                <w:sz w:val="18"/>
                              </w:rPr>
                              <w:t xml:space="preserve">FFS: At least a subset of the non-antenna selection TPMI precoder(s) is(are) supported </w:t>
                            </w:r>
                          </w:p>
                          <w:p w14:paraId="540E3E01" w14:textId="77777777" w:rsidR="00A36A36" w:rsidRPr="00570DF1" w:rsidRDefault="00A36A36" w:rsidP="003C3DEE">
                            <w:pPr>
                              <w:pStyle w:val="afd"/>
                              <w:numPr>
                                <w:ilvl w:val="2"/>
                                <w:numId w:val="8"/>
                              </w:numPr>
                              <w:ind w:leftChars="0"/>
                              <w:jc w:val="both"/>
                              <w:rPr>
                                <w:sz w:val="18"/>
                              </w:rPr>
                            </w:pPr>
                            <w:r w:rsidRPr="00570DF1">
                              <w:rPr>
                                <w:sz w:val="18"/>
                              </w:rPr>
                              <w:t>FFS: Additional support of antenna selection TPMI precoders</w:t>
                            </w:r>
                          </w:p>
                          <w:p w14:paraId="416D80F5" w14:textId="77777777" w:rsidR="00A36A36" w:rsidRPr="00570DF1" w:rsidRDefault="00A36A36" w:rsidP="003C3DEE">
                            <w:pPr>
                              <w:pStyle w:val="afd"/>
                              <w:numPr>
                                <w:ilvl w:val="1"/>
                                <w:numId w:val="8"/>
                              </w:numPr>
                              <w:ind w:leftChars="0"/>
                              <w:jc w:val="both"/>
                              <w:rPr>
                                <w:sz w:val="18"/>
                              </w:rPr>
                            </w:pPr>
                            <w:r w:rsidRPr="00570DF1">
                              <w:rPr>
                                <w:sz w:val="18"/>
                              </w:rPr>
                              <w:t>Note: as non-coherent UE, it is not capable of maintaining relative phase of antenna ports according to TPMI</w:t>
                            </w:r>
                          </w:p>
                          <w:p w14:paraId="20F9139E" w14:textId="77777777" w:rsidR="00A36A36" w:rsidRPr="00570DF1" w:rsidRDefault="00A36A36" w:rsidP="003C3DEE">
                            <w:pPr>
                              <w:pStyle w:val="afd"/>
                              <w:numPr>
                                <w:ilvl w:val="0"/>
                                <w:numId w:val="8"/>
                              </w:numPr>
                              <w:ind w:leftChars="0"/>
                              <w:jc w:val="both"/>
                              <w:rPr>
                                <w:sz w:val="18"/>
                              </w:rPr>
                            </w:pPr>
                            <w:r w:rsidRPr="00570DF1">
                              <w:rPr>
                                <w:sz w:val="18"/>
                              </w:rPr>
                              <w:t>Mode 2: The UE can be configured with one SRS resource or multiple SRS resources with different number of SRS ports</w:t>
                            </w:r>
                            <w:r w:rsidRPr="00570DF1">
                              <w:rPr>
                                <w:rFonts w:eastAsia="Malgun Gothic" w:hint="eastAsia"/>
                                <w:sz w:val="18"/>
                              </w:rPr>
                              <w:t xml:space="preserve"> within a SRS resource set which </w:t>
                            </w:r>
                            <w:r w:rsidRPr="00570DF1">
                              <w:rPr>
                                <w:rFonts w:eastAsia="Malgun Gothic" w:hint="eastAsia"/>
                                <w:i/>
                                <w:sz w:val="18"/>
                              </w:rPr>
                              <w:t>usage</w:t>
                            </w:r>
                            <w:r w:rsidRPr="00570DF1">
                              <w:rPr>
                                <w:rFonts w:eastAsia="Malgun Gothic" w:hint="eastAsia"/>
                                <w:sz w:val="18"/>
                              </w:rPr>
                              <w:t xml:space="preserve"> is set to </w:t>
                            </w:r>
                            <w:r w:rsidRPr="00570DF1">
                              <w:rPr>
                                <w:rFonts w:eastAsia="Malgun Gothic"/>
                                <w:sz w:val="18"/>
                              </w:rPr>
                              <w:t>‘</w:t>
                            </w:r>
                            <w:r w:rsidRPr="00570DF1">
                              <w:rPr>
                                <w:rFonts w:eastAsia="Malgun Gothic" w:hint="eastAsia"/>
                                <w:sz w:val="18"/>
                              </w:rPr>
                              <w:t>codebook</w:t>
                            </w:r>
                            <w:r w:rsidRPr="00570DF1">
                              <w:rPr>
                                <w:rFonts w:eastAsia="Malgun Gothic"/>
                                <w:sz w:val="18"/>
                              </w:rPr>
                              <w:t>’</w:t>
                            </w:r>
                          </w:p>
                          <w:p w14:paraId="0E725B5C" w14:textId="77777777" w:rsidR="00A36A36" w:rsidRPr="00570DF1" w:rsidRDefault="00A36A36" w:rsidP="003C3DEE">
                            <w:pPr>
                              <w:pStyle w:val="afd"/>
                              <w:numPr>
                                <w:ilvl w:val="1"/>
                                <w:numId w:val="8"/>
                              </w:numPr>
                              <w:ind w:leftChars="0"/>
                              <w:jc w:val="both"/>
                              <w:rPr>
                                <w:sz w:val="18"/>
                              </w:rPr>
                            </w:pPr>
                            <w:r w:rsidRPr="00570DF1">
                              <w:rPr>
                                <w:rFonts w:eastAsia="Malgun Gothic" w:hint="eastAsia"/>
                                <w:sz w:val="18"/>
                              </w:rPr>
                              <w:t xml:space="preserve">UE transmits SRS and PUSCH </w:t>
                            </w:r>
                            <w:r w:rsidRPr="00570DF1">
                              <w:rPr>
                                <w:rFonts w:eastAsia="Malgun Gothic"/>
                                <w:sz w:val="18"/>
                              </w:rPr>
                              <w:t>in same manner, whether antenna virtualization is used or not</w:t>
                            </w:r>
                          </w:p>
                          <w:p w14:paraId="54278C6C" w14:textId="77777777" w:rsidR="00A36A36" w:rsidRPr="00570DF1" w:rsidRDefault="00A36A36" w:rsidP="003C3DEE">
                            <w:pPr>
                              <w:pStyle w:val="afd"/>
                              <w:numPr>
                                <w:ilvl w:val="1"/>
                                <w:numId w:val="8"/>
                              </w:numPr>
                              <w:ind w:leftChars="0"/>
                              <w:jc w:val="both"/>
                              <w:rPr>
                                <w:sz w:val="18"/>
                              </w:rPr>
                            </w:pPr>
                            <w:r w:rsidRPr="00570DF1">
                              <w:rPr>
                                <w:rFonts w:eastAsia="Malgun Gothic"/>
                                <w:sz w:val="18"/>
                              </w:rPr>
                              <w:t>Rel-15 codebooks and codebook subsets are used</w:t>
                            </w:r>
                          </w:p>
                          <w:p w14:paraId="0C42E753" w14:textId="77777777" w:rsidR="00A36A36" w:rsidRPr="00570DF1" w:rsidRDefault="00A36A36" w:rsidP="003C3DEE">
                            <w:pPr>
                              <w:pStyle w:val="afd"/>
                              <w:numPr>
                                <w:ilvl w:val="2"/>
                                <w:numId w:val="8"/>
                              </w:numPr>
                              <w:ind w:leftChars="0" w:left="1440" w:hanging="240"/>
                              <w:jc w:val="both"/>
                              <w:rPr>
                                <w:sz w:val="18"/>
                              </w:rPr>
                            </w:pPr>
                            <w:r w:rsidRPr="00570DF1">
                              <w:rPr>
                                <w:sz w:val="18"/>
                              </w:rPr>
                              <w:t>Note: Antenna selection precoder can be used to enable full power related PA(s) to produce full power transmission for Capability-3 UE.</w:t>
                            </w:r>
                          </w:p>
                          <w:p w14:paraId="7DB117B1" w14:textId="77777777" w:rsidR="00A36A36" w:rsidRPr="00570DF1" w:rsidRDefault="00A36A36" w:rsidP="003C3DEE">
                            <w:pPr>
                              <w:pStyle w:val="afd"/>
                              <w:numPr>
                                <w:ilvl w:val="1"/>
                                <w:numId w:val="8"/>
                              </w:numPr>
                              <w:ind w:leftChars="0"/>
                              <w:jc w:val="both"/>
                              <w:rPr>
                                <w:sz w:val="18"/>
                              </w:rPr>
                            </w:pPr>
                            <w:r w:rsidRPr="00570DF1">
                              <w:rPr>
                                <w:sz w:val="18"/>
                              </w:rPr>
                              <w:t>UL full power Tx is achieved for PUSCH transmission according to indicated SRI and/or TPMI</w:t>
                            </w:r>
                          </w:p>
                          <w:p w14:paraId="0DE6D884" w14:textId="77777777" w:rsidR="00A36A36" w:rsidRPr="00570DF1" w:rsidRDefault="00A36A36" w:rsidP="003C3DEE">
                            <w:pPr>
                              <w:pStyle w:val="afd"/>
                              <w:numPr>
                                <w:ilvl w:val="2"/>
                                <w:numId w:val="8"/>
                              </w:numPr>
                              <w:ind w:leftChars="0"/>
                              <w:jc w:val="both"/>
                              <w:rPr>
                                <w:sz w:val="18"/>
                              </w:rPr>
                            </w:pPr>
                            <w:r w:rsidRPr="00570DF1">
                              <w:rPr>
                                <w:sz w:val="18"/>
                              </w:rPr>
                              <w:t xml:space="preserve">A set of TPMIs that deliver full power can be signalled by the UE in order to support at least  UEcap3, for SRS resource with more than 1 ports, </w:t>
                            </w:r>
                          </w:p>
                          <w:p w14:paraId="6C0CF320" w14:textId="77777777" w:rsidR="00A36A36" w:rsidRPr="00570DF1" w:rsidRDefault="00A36A36" w:rsidP="003C3DEE">
                            <w:pPr>
                              <w:pStyle w:val="afd"/>
                              <w:numPr>
                                <w:ilvl w:val="2"/>
                                <w:numId w:val="8"/>
                              </w:numPr>
                              <w:ind w:leftChars="0"/>
                              <w:jc w:val="both"/>
                              <w:rPr>
                                <w:sz w:val="18"/>
                              </w:rPr>
                            </w:pPr>
                            <w:r w:rsidRPr="00570DF1">
                              <w:rPr>
                                <w:sz w:val="18"/>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47D81526" w14:textId="77777777" w:rsidR="00A36A36" w:rsidRPr="00570DF1" w:rsidRDefault="00A36A36" w:rsidP="003C3DEE">
                            <w:pPr>
                              <w:pStyle w:val="afd"/>
                              <w:numPr>
                                <w:ilvl w:val="2"/>
                                <w:numId w:val="8"/>
                              </w:numPr>
                              <w:ind w:leftChars="0"/>
                              <w:jc w:val="both"/>
                              <w:rPr>
                                <w:sz w:val="18"/>
                              </w:rPr>
                            </w:pPr>
                            <w:r w:rsidRPr="00570DF1">
                              <w:rPr>
                                <w:sz w:val="18"/>
                              </w:rPr>
                              <w:t>The following cases are not precluded</w:t>
                            </w:r>
                          </w:p>
                          <w:p w14:paraId="47B03CD4" w14:textId="77777777" w:rsidR="00A36A36" w:rsidRPr="00570DF1" w:rsidRDefault="00A36A36" w:rsidP="003C3DEE">
                            <w:pPr>
                              <w:pStyle w:val="afd"/>
                              <w:numPr>
                                <w:ilvl w:val="3"/>
                                <w:numId w:val="8"/>
                              </w:numPr>
                              <w:ind w:leftChars="0"/>
                              <w:jc w:val="both"/>
                              <w:rPr>
                                <w:sz w:val="18"/>
                              </w:rPr>
                            </w:pPr>
                            <w:r w:rsidRPr="00570DF1">
                              <w:rPr>
                                <w:sz w:val="18"/>
                              </w:rPr>
                              <w:t>For example, for 4TX on UE side (with 20+20+17+17dBm) virtualized as 2 SRS ports, full uplink power transmission can be enabled by precoder [1 0] or [0 1]</w:t>
                            </w:r>
                          </w:p>
                          <w:p w14:paraId="4F1A6BAE" w14:textId="77777777" w:rsidR="00A36A36" w:rsidRPr="00570DF1" w:rsidRDefault="00A36A36" w:rsidP="003C3DEE">
                            <w:pPr>
                              <w:pStyle w:val="afd"/>
                              <w:numPr>
                                <w:ilvl w:val="2"/>
                                <w:numId w:val="8"/>
                              </w:numPr>
                              <w:ind w:leftChars="0"/>
                              <w:jc w:val="both"/>
                              <w:rPr>
                                <w:sz w:val="18"/>
                              </w:rPr>
                            </w:pPr>
                            <w:r w:rsidRPr="00570DF1">
                              <w:rPr>
                                <w:rFonts w:eastAsia="Malgun Gothic"/>
                                <w:sz w:val="18"/>
                              </w:rPr>
                              <w:t xml:space="preserve">FFS: number of SRS resources supported </w:t>
                            </w:r>
                          </w:p>
                          <w:p w14:paraId="43A1C3CF" w14:textId="77777777" w:rsidR="00A36A36" w:rsidRPr="00570DF1" w:rsidRDefault="00A36A36" w:rsidP="003C3DEE">
                            <w:pPr>
                              <w:pStyle w:val="afd"/>
                              <w:numPr>
                                <w:ilvl w:val="3"/>
                                <w:numId w:val="8"/>
                              </w:numPr>
                              <w:ind w:leftChars="0"/>
                              <w:jc w:val="both"/>
                              <w:rPr>
                                <w:sz w:val="18"/>
                              </w:rPr>
                            </w:pPr>
                            <w:r w:rsidRPr="00570DF1">
                              <w:rPr>
                                <w:rFonts w:eastAsia="Malgun Gothic"/>
                                <w:sz w:val="18"/>
                              </w:rPr>
                              <w:t xml:space="preserve">2 </w:t>
                            </w:r>
                          </w:p>
                          <w:p w14:paraId="2FE1AE9F" w14:textId="77777777" w:rsidR="00A36A36" w:rsidRPr="00570DF1" w:rsidRDefault="00A36A36" w:rsidP="003C3DEE">
                            <w:pPr>
                              <w:pStyle w:val="afd"/>
                              <w:numPr>
                                <w:ilvl w:val="3"/>
                                <w:numId w:val="8"/>
                              </w:numPr>
                              <w:ind w:leftChars="0"/>
                              <w:jc w:val="both"/>
                              <w:rPr>
                                <w:sz w:val="18"/>
                              </w:rPr>
                            </w:pPr>
                            <w:r w:rsidRPr="00570DF1">
                              <w:rPr>
                                <w:rFonts w:eastAsia="Malgun Gothic"/>
                                <w:sz w:val="18"/>
                              </w:rPr>
                              <w:t xml:space="preserve">3 </w:t>
                            </w:r>
                          </w:p>
                          <w:p w14:paraId="7FF4DC1B" w14:textId="77777777" w:rsidR="00A36A36" w:rsidRPr="00570DF1" w:rsidRDefault="00A36A36" w:rsidP="003C3DEE">
                            <w:pPr>
                              <w:pStyle w:val="afd"/>
                              <w:numPr>
                                <w:ilvl w:val="2"/>
                                <w:numId w:val="8"/>
                              </w:numPr>
                              <w:ind w:leftChars="0"/>
                              <w:jc w:val="both"/>
                              <w:rPr>
                                <w:sz w:val="18"/>
                              </w:rPr>
                            </w:pPr>
                            <w:r w:rsidRPr="00570DF1">
                              <w:rPr>
                                <w:rFonts w:eastAsia="Malgun Gothic"/>
                                <w:sz w:val="18"/>
                              </w:rPr>
                              <w:t>FFS: for 4 Tx, how many different TPMIs/TPMI groups support full power</w:t>
                            </w:r>
                          </w:p>
                          <w:p w14:paraId="6FACE98C" w14:textId="77777777" w:rsidR="00A36A36" w:rsidRPr="00570DF1" w:rsidRDefault="00A36A36" w:rsidP="003C3DEE">
                            <w:pPr>
                              <w:pStyle w:val="afd"/>
                              <w:numPr>
                                <w:ilvl w:val="1"/>
                                <w:numId w:val="8"/>
                              </w:numPr>
                              <w:ind w:leftChars="0"/>
                              <w:jc w:val="both"/>
                              <w:rPr>
                                <w:sz w:val="18"/>
                              </w:rPr>
                            </w:pPr>
                            <w:r w:rsidRPr="00570DF1">
                              <w:rPr>
                                <w:sz w:val="18"/>
                              </w:rPr>
                              <w:t>FFS: any rules for spatial filter update for the SRS resources with different number ports</w:t>
                            </w:r>
                          </w:p>
                          <w:p w14:paraId="578895DF" w14:textId="77777777" w:rsidR="00A36A36" w:rsidRPr="00570DF1" w:rsidRDefault="00A36A36" w:rsidP="003C3DEE">
                            <w:pPr>
                              <w:pStyle w:val="afd"/>
                              <w:ind w:leftChars="0" w:left="0"/>
                              <w:jc w:val="both"/>
                              <w:rPr>
                                <w:sz w:val="18"/>
                              </w:rPr>
                            </w:pPr>
                            <w:r w:rsidRPr="00570DF1">
                              <w:rPr>
                                <w:sz w:val="18"/>
                              </w:rPr>
                              <w:t>Note: How to capture the behaviour for ‘Mode 1’ and ‘Mode 2’ in specifications is TBD</w:t>
                            </w:r>
                          </w:p>
                          <w:p w14:paraId="2DEA6926" w14:textId="77777777" w:rsidR="00A36A36" w:rsidRPr="00570DF1" w:rsidRDefault="00A36A36" w:rsidP="003C3DEE">
                            <w:pPr>
                              <w:pStyle w:val="afd"/>
                              <w:ind w:leftChars="0" w:left="0"/>
                              <w:jc w:val="both"/>
                              <w:rPr>
                                <w:sz w:val="18"/>
                              </w:rPr>
                            </w:pPr>
                            <w:r w:rsidRPr="00570DF1">
                              <w:rPr>
                                <w:sz w:val="18"/>
                              </w:rPr>
                              <w:t>Note: For single port, there is no SRI and TPMI</w:t>
                            </w:r>
                          </w:p>
                          <w:p w14:paraId="2A11AC31" w14:textId="5965B982" w:rsidR="00A36A36" w:rsidRPr="00570DF1" w:rsidRDefault="00A36A36" w:rsidP="003C3DEE">
                            <w:pPr>
                              <w:jc w:val="both"/>
                              <w:rPr>
                                <w:sz w:val="18"/>
                              </w:rPr>
                            </w:pPr>
                            <w:r w:rsidRPr="00570DF1">
                              <w:rPr>
                                <w:sz w:val="18"/>
                              </w:rPr>
                              <w:t>Note: Support of Mode 1, Mode 2 have separate UE capability</w:t>
                            </w:r>
                          </w:p>
                        </w:txbxContent>
                      </wps:txbx>
                      <wps:bodyPr rot="0" vert="horz" wrap="square" lIns="91440" tIns="45720" rIns="91440" bIns="45720" anchor="t" anchorCtr="0">
                        <a:noAutofit/>
                      </wps:bodyPr>
                    </wps:wsp>
                  </a:graphicData>
                </a:graphic>
              </wp:inline>
            </w:drawing>
          </mc:Choice>
          <mc:Fallback>
            <w:pict>
              <v:shapetype w14:anchorId="599B5FC3" id="_x0000_t202" coordsize="21600,21600" o:spt="202" path="m,l,21600r21600,l21600,xe">
                <v:stroke joinstyle="miter"/>
                <v:path gradientshapeok="t" o:connecttype="rect"/>
              </v:shapetype>
              <v:shape id="文本框 2" o:spid="_x0000_s1026" type="#_x0000_t202" style="width:498.6pt;height:38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">
                <v:textbox>
                  <w:txbxContent>
                    <w:p w14:paraId="00C6FBEA" w14:textId="77777777" w:rsidR="00A36A36" w:rsidRPr="00570DF1" w:rsidRDefault="00A36A36" w:rsidP="003C3DEE">
                      <w:pPr>
                        <w:jc w:val="both"/>
                        <w:rPr>
                          <w:b/>
                          <w:sz w:val="18"/>
                          <w:highlight w:val="darkYellow"/>
                        </w:rPr>
                      </w:pPr>
                      <w:r w:rsidRPr="00570DF1">
                        <w:rPr>
                          <w:b/>
                          <w:sz w:val="18"/>
                          <w:highlight w:val="darkYellow"/>
                        </w:rPr>
                        <w:t>Working Assumption</w:t>
                      </w:r>
                    </w:p>
                    <w:p w14:paraId="6CBAE432" w14:textId="77777777" w:rsidR="00A36A36" w:rsidRPr="00570DF1" w:rsidRDefault="00A36A36" w:rsidP="003C3DEE">
                      <w:pPr>
                        <w:jc w:val="both"/>
                        <w:rPr>
                          <w:sz w:val="18"/>
                        </w:rPr>
                      </w:pPr>
                      <w:r w:rsidRPr="00570DF1">
                        <w:rPr>
                          <w:sz w:val="18"/>
                        </w:rPr>
                        <w:t>Support following scheme for UL full power Tx for UE capability 2 and 3</w:t>
                      </w:r>
                      <w:r w:rsidRPr="00570DF1">
                        <w:rPr>
                          <w:rFonts w:hint="eastAsia"/>
                          <w:sz w:val="18"/>
                        </w:rPr>
                        <w:t>:</w:t>
                      </w:r>
                    </w:p>
                    <w:p w14:paraId="58D1481A" w14:textId="77777777" w:rsidR="00A36A36" w:rsidRPr="00570DF1" w:rsidRDefault="00A36A36" w:rsidP="003C3DEE">
                      <w:pPr>
                        <w:pStyle w:val="afd"/>
                        <w:numPr>
                          <w:ilvl w:val="0"/>
                          <w:numId w:val="8"/>
                        </w:numPr>
                        <w:ind w:leftChars="0"/>
                        <w:jc w:val="both"/>
                        <w:rPr>
                          <w:sz w:val="18"/>
                        </w:rPr>
                      </w:pPr>
                      <w:r w:rsidRPr="00570DF1">
                        <w:rPr>
                          <w:sz w:val="18"/>
                        </w:rPr>
                        <w:t>A UE can be configured for one of two modes of full power operation to support ‘Capability 2’ and ‘Capability 3’ subject to UE capability</w:t>
                      </w:r>
                    </w:p>
                    <w:p w14:paraId="6FC7EF13" w14:textId="77777777" w:rsidR="00A36A36" w:rsidRPr="00570DF1" w:rsidRDefault="00A36A36" w:rsidP="003C3DEE">
                      <w:pPr>
                        <w:pStyle w:val="afd"/>
                        <w:numPr>
                          <w:ilvl w:val="0"/>
                          <w:numId w:val="8"/>
                        </w:numPr>
                        <w:ind w:leftChars="0"/>
                        <w:jc w:val="both"/>
                        <w:rPr>
                          <w:sz w:val="18"/>
                        </w:rPr>
                      </w:pPr>
                      <w:r w:rsidRPr="00570DF1">
                        <w:rPr>
                          <w:sz w:val="18"/>
                        </w:rPr>
                        <w:t xml:space="preserve">A UE can be configured by the network to support full power transmission </w:t>
                      </w:r>
                    </w:p>
                    <w:p w14:paraId="642B9FBD" w14:textId="77777777" w:rsidR="00A36A36" w:rsidRPr="00570DF1" w:rsidRDefault="00A36A36" w:rsidP="003C3DEE">
                      <w:pPr>
                        <w:pStyle w:val="afd"/>
                        <w:numPr>
                          <w:ilvl w:val="0"/>
                          <w:numId w:val="8"/>
                        </w:numPr>
                        <w:ind w:leftChars="0"/>
                        <w:jc w:val="both"/>
                        <w:rPr>
                          <w:sz w:val="18"/>
                        </w:rPr>
                      </w:pPr>
                      <w:r w:rsidRPr="00570DF1">
                        <w:rPr>
                          <w:sz w:val="18"/>
                        </w:rPr>
                        <w:t>Mode 1: The UE can be configured with one or more SRS resources with same number of SRS ports (according to Rel-15)</w:t>
                      </w:r>
                      <w:r w:rsidRPr="00570DF1">
                        <w:rPr>
                          <w:rFonts w:eastAsia="Malgun Gothic" w:hint="eastAsia"/>
                          <w:sz w:val="18"/>
                        </w:rPr>
                        <w:t xml:space="preserve"> within a</w:t>
                      </w:r>
                      <w:r w:rsidRPr="00570DF1">
                        <w:rPr>
                          <w:rFonts w:eastAsia="Malgun Gothic"/>
                          <w:sz w:val="18"/>
                        </w:rPr>
                        <w:t>n</w:t>
                      </w:r>
                      <w:r w:rsidRPr="00570DF1">
                        <w:rPr>
                          <w:rFonts w:eastAsia="Malgun Gothic" w:hint="eastAsia"/>
                          <w:sz w:val="18"/>
                        </w:rPr>
                        <w:t xml:space="preserve"> SRS resource set which </w:t>
                      </w:r>
                      <w:r w:rsidRPr="00570DF1">
                        <w:rPr>
                          <w:rFonts w:eastAsia="Malgun Gothic" w:hint="eastAsia"/>
                          <w:i/>
                          <w:sz w:val="18"/>
                        </w:rPr>
                        <w:t>usage</w:t>
                      </w:r>
                      <w:r w:rsidRPr="00570DF1">
                        <w:rPr>
                          <w:rFonts w:eastAsia="Malgun Gothic" w:hint="eastAsia"/>
                          <w:sz w:val="18"/>
                        </w:rPr>
                        <w:t xml:space="preserve"> is set to </w:t>
                      </w:r>
                      <w:r w:rsidRPr="00570DF1">
                        <w:rPr>
                          <w:rFonts w:eastAsia="Malgun Gothic"/>
                          <w:sz w:val="18"/>
                        </w:rPr>
                        <w:t>‘</w:t>
                      </w:r>
                      <w:r w:rsidRPr="00570DF1">
                        <w:rPr>
                          <w:rFonts w:eastAsia="Malgun Gothic" w:hint="eastAsia"/>
                          <w:sz w:val="18"/>
                        </w:rPr>
                        <w:t>codebook</w:t>
                      </w:r>
                      <w:r w:rsidRPr="00570DF1">
                        <w:rPr>
                          <w:rFonts w:eastAsia="Malgun Gothic"/>
                          <w:sz w:val="18"/>
                        </w:rPr>
                        <w:t>’</w:t>
                      </w:r>
                    </w:p>
                    <w:p w14:paraId="789C0EF7" w14:textId="77777777" w:rsidR="00A36A36" w:rsidRPr="00570DF1" w:rsidRDefault="00A36A36" w:rsidP="003C3DEE">
                      <w:pPr>
                        <w:pStyle w:val="afd"/>
                        <w:numPr>
                          <w:ilvl w:val="1"/>
                          <w:numId w:val="8"/>
                        </w:numPr>
                        <w:ind w:leftChars="0"/>
                        <w:jc w:val="both"/>
                        <w:rPr>
                          <w:sz w:val="18"/>
                        </w:rPr>
                      </w:pPr>
                      <w:proofErr w:type="spellStart"/>
                      <w:r w:rsidRPr="00570DF1">
                        <w:rPr>
                          <w:sz w:val="18"/>
                        </w:rPr>
                        <w:t>gNB</w:t>
                      </w:r>
                      <w:proofErr w:type="spellEnd"/>
                      <w:r w:rsidRPr="00570DF1">
                        <w:rPr>
                          <w:sz w:val="18"/>
                        </w:rPr>
                        <w:t xml:space="preserve"> can configure the UE to use a subset of TPMIs that combine ports in a layer to produce full power transmission.</w:t>
                      </w:r>
                    </w:p>
                    <w:p w14:paraId="15F71CDC" w14:textId="77777777" w:rsidR="00A36A36" w:rsidRPr="00570DF1" w:rsidRDefault="00A36A36" w:rsidP="003C3DEE">
                      <w:pPr>
                        <w:pStyle w:val="afd"/>
                        <w:numPr>
                          <w:ilvl w:val="1"/>
                          <w:numId w:val="8"/>
                        </w:numPr>
                        <w:ind w:leftChars="0"/>
                        <w:jc w:val="both"/>
                        <w:rPr>
                          <w:sz w:val="18"/>
                        </w:rPr>
                      </w:pPr>
                      <w:r w:rsidRPr="00570DF1">
                        <w:rPr>
                          <w:sz w:val="18"/>
                        </w:rPr>
                        <w:t xml:space="preserve">A new </w:t>
                      </w:r>
                      <w:proofErr w:type="spellStart"/>
                      <w:r w:rsidRPr="00570DF1">
                        <w:rPr>
                          <w:sz w:val="18"/>
                        </w:rPr>
                        <w:t>codebookSubset</w:t>
                      </w:r>
                      <w:proofErr w:type="spellEnd"/>
                      <w:r w:rsidRPr="00570DF1">
                        <w:rPr>
                          <w:sz w:val="18"/>
                        </w:rPr>
                        <w:t xml:space="preserve"> is introduced only for the rank value(s) where full power transmission in UL is not achievable includes the TPMI </w:t>
                      </w:r>
                      <w:proofErr w:type="spellStart"/>
                      <w:r w:rsidRPr="00570DF1">
                        <w:rPr>
                          <w:sz w:val="18"/>
                        </w:rPr>
                        <w:t>precoders</w:t>
                      </w:r>
                      <w:proofErr w:type="spellEnd"/>
                      <w:r w:rsidRPr="00570DF1">
                        <w:rPr>
                          <w:sz w:val="18"/>
                        </w:rPr>
                        <w:t xml:space="preserve"> in </w:t>
                      </w:r>
                      <w:proofErr w:type="spellStart"/>
                      <w:r w:rsidRPr="00570DF1">
                        <w:rPr>
                          <w:i/>
                          <w:sz w:val="18"/>
                        </w:rPr>
                        <w:t>fullyAndPartialAndNonCoherent</w:t>
                      </w:r>
                      <w:proofErr w:type="spellEnd"/>
                      <w:r w:rsidRPr="00570DF1">
                        <w:rPr>
                          <w:sz w:val="18"/>
                        </w:rPr>
                        <w:t xml:space="preserve"> defined in Rel-15</w:t>
                      </w:r>
                    </w:p>
                    <w:p w14:paraId="441AD29A" w14:textId="77777777" w:rsidR="00A36A36" w:rsidRPr="00570DF1" w:rsidRDefault="00A36A36" w:rsidP="003C3DEE">
                      <w:pPr>
                        <w:pStyle w:val="afd"/>
                        <w:numPr>
                          <w:ilvl w:val="2"/>
                          <w:numId w:val="8"/>
                        </w:numPr>
                        <w:ind w:leftChars="0"/>
                        <w:jc w:val="both"/>
                        <w:rPr>
                          <w:sz w:val="18"/>
                        </w:rPr>
                      </w:pPr>
                      <w:r w:rsidRPr="00570DF1">
                        <w:rPr>
                          <w:sz w:val="18"/>
                        </w:rPr>
                        <w:t xml:space="preserve">FFS: At least a subset of the non-antenna selection TPMI precoder(s) is(are) supported </w:t>
                      </w:r>
                    </w:p>
                    <w:p w14:paraId="540E3E01" w14:textId="77777777" w:rsidR="00A36A36" w:rsidRPr="00570DF1" w:rsidRDefault="00A36A36" w:rsidP="003C3DEE">
                      <w:pPr>
                        <w:pStyle w:val="afd"/>
                        <w:numPr>
                          <w:ilvl w:val="2"/>
                          <w:numId w:val="8"/>
                        </w:numPr>
                        <w:ind w:leftChars="0"/>
                        <w:jc w:val="both"/>
                        <w:rPr>
                          <w:sz w:val="18"/>
                        </w:rPr>
                      </w:pPr>
                      <w:r w:rsidRPr="00570DF1">
                        <w:rPr>
                          <w:sz w:val="18"/>
                        </w:rPr>
                        <w:t>FFS: Additional support of antenna selection TPMI precoders</w:t>
                      </w:r>
                    </w:p>
                    <w:p w14:paraId="416D80F5" w14:textId="77777777" w:rsidR="00A36A36" w:rsidRPr="00570DF1" w:rsidRDefault="00A36A36" w:rsidP="003C3DEE">
                      <w:pPr>
                        <w:pStyle w:val="afd"/>
                        <w:numPr>
                          <w:ilvl w:val="1"/>
                          <w:numId w:val="8"/>
                        </w:numPr>
                        <w:ind w:leftChars="0"/>
                        <w:jc w:val="both"/>
                        <w:rPr>
                          <w:sz w:val="18"/>
                        </w:rPr>
                      </w:pPr>
                      <w:r w:rsidRPr="00570DF1">
                        <w:rPr>
                          <w:sz w:val="18"/>
                        </w:rPr>
                        <w:t>Note: as non-coherent UE, it is not capable of maintaining relative phase of antenna ports according to TPMI</w:t>
                      </w:r>
                    </w:p>
                    <w:p w14:paraId="20F9139E" w14:textId="77777777" w:rsidR="00A36A36" w:rsidRPr="00570DF1" w:rsidRDefault="00A36A36" w:rsidP="003C3DEE">
                      <w:pPr>
                        <w:pStyle w:val="afd"/>
                        <w:numPr>
                          <w:ilvl w:val="0"/>
                          <w:numId w:val="8"/>
                        </w:numPr>
                        <w:ind w:leftChars="0"/>
                        <w:jc w:val="both"/>
                        <w:rPr>
                          <w:sz w:val="18"/>
                        </w:rPr>
                      </w:pPr>
                      <w:r w:rsidRPr="00570DF1">
                        <w:rPr>
                          <w:sz w:val="18"/>
                        </w:rPr>
                        <w:t>Mode 2: The UE can be configured with one SRS resource or multiple SRS resources with different number of SRS ports</w:t>
                      </w:r>
                      <w:r w:rsidRPr="00570DF1">
                        <w:rPr>
                          <w:rFonts w:eastAsia="Malgun Gothic" w:hint="eastAsia"/>
                          <w:sz w:val="18"/>
                        </w:rPr>
                        <w:t xml:space="preserve"> within a SRS resource set which </w:t>
                      </w:r>
                      <w:r w:rsidRPr="00570DF1">
                        <w:rPr>
                          <w:rFonts w:eastAsia="Malgun Gothic" w:hint="eastAsia"/>
                          <w:i/>
                          <w:sz w:val="18"/>
                        </w:rPr>
                        <w:t>usage</w:t>
                      </w:r>
                      <w:r w:rsidRPr="00570DF1">
                        <w:rPr>
                          <w:rFonts w:eastAsia="Malgun Gothic" w:hint="eastAsia"/>
                          <w:sz w:val="18"/>
                        </w:rPr>
                        <w:t xml:space="preserve"> is set to </w:t>
                      </w:r>
                      <w:r w:rsidRPr="00570DF1">
                        <w:rPr>
                          <w:rFonts w:eastAsia="Malgun Gothic"/>
                          <w:sz w:val="18"/>
                        </w:rPr>
                        <w:t>‘</w:t>
                      </w:r>
                      <w:r w:rsidRPr="00570DF1">
                        <w:rPr>
                          <w:rFonts w:eastAsia="Malgun Gothic" w:hint="eastAsia"/>
                          <w:sz w:val="18"/>
                        </w:rPr>
                        <w:t>codebook</w:t>
                      </w:r>
                      <w:r w:rsidRPr="00570DF1">
                        <w:rPr>
                          <w:rFonts w:eastAsia="Malgun Gothic"/>
                          <w:sz w:val="18"/>
                        </w:rPr>
                        <w:t>’</w:t>
                      </w:r>
                    </w:p>
                    <w:p w14:paraId="0E725B5C" w14:textId="77777777" w:rsidR="00A36A36" w:rsidRPr="00570DF1" w:rsidRDefault="00A36A36" w:rsidP="003C3DEE">
                      <w:pPr>
                        <w:pStyle w:val="afd"/>
                        <w:numPr>
                          <w:ilvl w:val="1"/>
                          <w:numId w:val="8"/>
                        </w:numPr>
                        <w:ind w:leftChars="0"/>
                        <w:jc w:val="both"/>
                        <w:rPr>
                          <w:sz w:val="18"/>
                        </w:rPr>
                      </w:pPr>
                      <w:r w:rsidRPr="00570DF1">
                        <w:rPr>
                          <w:rFonts w:eastAsia="Malgun Gothic" w:hint="eastAsia"/>
                          <w:sz w:val="18"/>
                        </w:rPr>
                        <w:t xml:space="preserve">UE transmits SRS and PUSCH </w:t>
                      </w:r>
                      <w:r w:rsidRPr="00570DF1">
                        <w:rPr>
                          <w:rFonts w:eastAsia="Malgun Gothic"/>
                          <w:sz w:val="18"/>
                        </w:rPr>
                        <w:t>in same manner, whether antenna virtualization is used or not</w:t>
                      </w:r>
                    </w:p>
                    <w:p w14:paraId="54278C6C" w14:textId="77777777" w:rsidR="00A36A36" w:rsidRPr="00570DF1" w:rsidRDefault="00A36A36" w:rsidP="003C3DEE">
                      <w:pPr>
                        <w:pStyle w:val="afd"/>
                        <w:numPr>
                          <w:ilvl w:val="1"/>
                          <w:numId w:val="8"/>
                        </w:numPr>
                        <w:ind w:leftChars="0"/>
                        <w:jc w:val="both"/>
                        <w:rPr>
                          <w:sz w:val="18"/>
                        </w:rPr>
                      </w:pPr>
                      <w:r w:rsidRPr="00570DF1">
                        <w:rPr>
                          <w:rFonts w:eastAsia="Malgun Gothic"/>
                          <w:sz w:val="18"/>
                        </w:rPr>
                        <w:t>Rel-15 codebooks and codebook subsets are used</w:t>
                      </w:r>
                    </w:p>
                    <w:p w14:paraId="0C42E753" w14:textId="77777777" w:rsidR="00A36A36" w:rsidRPr="00570DF1" w:rsidRDefault="00A36A36" w:rsidP="003C3DEE">
                      <w:pPr>
                        <w:pStyle w:val="afd"/>
                        <w:numPr>
                          <w:ilvl w:val="2"/>
                          <w:numId w:val="8"/>
                        </w:numPr>
                        <w:ind w:leftChars="0" w:left="1440" w:hanging="240"/>
                        <w:jc w:val="both"/>
                        <w:rPr>
                          <w:sz w:val="18"/>
                        </w:rPr>
                      </w:pPr>
                      <w:r w:rsidRPr="00570DF1">
                        <w:rPr>
                          <w:sz w:val="18"/>
                        </w:rPr>
                        <w:t>Note: Antenna selection precoder can be used to enable full power related PA(s) to produce full power transmission for Capability-3 UE.</w:t>
                      </w:r>
                    </w:p>
                    <w:p w14:paraId="7DB117B1" w14:textId="77777777" w:rsidR="00A36A36" w:rsidRPr="00570DF1" w:rsidRDefault="00A36A36" w:rsidP="003C3DEE">
                      <w:pPr>
                        <w:pStyle w:val="afd"/>
                        <w:numPr>
                          <w:ilvl w:val="1"/>
                          <w:numId w:val="8"/>
                        </w:numPr>
                        <w:ind w:leftChars="0"/>
                        <w:jc w:val="both"/>
                        <w:rPr>
                          <w:sz w:val="18"/>
                        </w:rPr>
                      </w:pPr>
                      <w:r w:rsidRPr="00570DF1">
                        <w:rPr>
                          <w:sz w:val="18"/>
                        </w:rPr>
                        <w:t>UL full power Tx is achieved for PUSCH transmission according to indicated SRI and/or TPMI</w:t>
                      </w:r>
                    </w:p>
                    <w:p w14:paraId="0DE6D884" w14:textId="77777777" w:rsidR="00A36A36" w:rsidRPr="00570DF1" w:rsidRDefault="00A36A36" w:rsidP="003C3DEE">
                      <w:pPr>
                        <w:pStyle w:val="afd"/>
                        <w:numPr>
                          <w:ilvl w:val="2"/>
                          <w:numId w:val="8"/>
                        </w:numPr>
                        <w:ind w:leftChars="0"/>
                        <w:jc w:val="both"/>
                        <w:rPr>
                          <w:sz w:val="18"/>
                        </w:rPr>
                      </w:pPr>
                      <w:r w:rsidRPr="00570DF1">
                        <w:rPr>
                          <w:sz w:val="18"/>
                        </w:rPr>
                        <w:t xml:space="preserve">A set of TPMIs that deliver full power can be signalled by the UE in order to support at least  UEcap3, for SRS resource with more than 1 ports, </w:t>
                      </w:r>
                    </w:p>
                    <w:p w14:paraId="6C0CF320" w14:textId="77777777" w:rsidR="00A36A36" w:rsidRPr="00570DF1" w:rsidRDefault="00A36A36" w:rsidP="003C3DEE">
                      <w:pPr>
                        <w:pStyle w:val="afd"/>
                        <w:numPr>
                          <w:ilvl w:val="2"/>
                          <w:numId w:val="8"/>
                        </w:numPr>
                        <w:ind w:leftChars="0"/>
                        <w:jc w:val="both"/>
                        <w:rPr>
                          <w:sz w:val="18"/>
                        </w:rPr>
                      </w:pPr>
                      <w:r w:rsidRPr="00570DF1">
                        <w:rPr>
                          <w:sz w:val="18"/>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47D81526" w14:textId="77777777" w:rsidR="00A36A36" w:rsidRPr="00570DF1" w:rsidRDefault="00A36A36" w:rsidP="003C3DEE">
                      <w:pPr>
                        <w:pStyle w:val="afd"/>
                        <w:numPr>
                          <w:ilvl w:val="2"/>
                          <w:numId w:val="8"/>
                        </w:numPr>
                        <w:ind w:leftChars="0"/>
                        <w:jc w:val="both"/>
                        <w:rPr>
                          <w:sz w:val="18"/>
                        </w:rPr>
                      </w:pPr>
                      <w:r w:rsidRPr="00570DF1">
                        <w:rPr>
                          <w:sz w:val="18"/>
                        </w:rPr>
                        <w:t>The following cases are not precluded</w:t>
                      </w:r>
                    </w:p>
                    <w:p w14:paraId="47B03CD4" w14:textId="77777777" w:rsidR="00A36A36" w:rsidRPr="00570DF1" w:rsidRDefault="00A36A36" w:rsidP="003C3DEE">
                      <w:pPr>
                        <w:pStyle w:val="afd"/>
                        <w:numPr>
                          <w:ilvl w:val="3"/>
                          <w:numId w:val="8"/>
                        </w:numPr>
                        <w:ind w:leftChars="0"/>
                        <w:jc w:val="both"/>
                        <w:rPr>
                          <w:sz w:val="18"/>
                        </w:rPr>
                      </w:pPr>
                      <w:r w:rsidRPr="00570DF1">
                        <w:rPr>
                          <w:sz w:val="18"/>
                        </w:rPr>
                        <w:t>For example, for 4TX on UE side (with 20+20+17+17dBm) virtualized as 2 SRS ports, full uplink power transmission can be enabled by precoder [1 0] or [0 1]</w:t>
                      </w:r>
                    </w:p>
                    <w:p w14:paraId="4F1A6BAE" w14:textId="77777777" w:rsidR="00A36A36" w:rsidRPr="00570DF1" w:rsidRDefault="00A36A36" w:rsidP="003C3DEE">
                      <w:pPr>
                        <w:pStyle w:val="afd"/>
                        <w:numPr>
                          <w:ilvl w:val="2"/>
                          <w:numId w:val="8"/>
                        </w:numPr>
                        <w:ind w:leftChars="0"/>
                        <w:jc w:val="both"/>
                        <w:rPr>
                          <w:sz w:val="18"/>
                        </w:rPr>
                      </w:pPr>
                      <w:r w:rsidRPr="00570DF1">
                        <w:rPr>
                          <w:rFonts w:eastAsia="Malgun Gothic"/>
                          <w:sz w:val="18"/>
                        </w:rPr>
                        <w:t xml:space="preserve">FFS: number of SRS resources supported </w:t>
                      </w:r>
                    </w:p>
                    <w:p w14:paraId="43A1C3CF" w14:textId="77777777" w:rsidR="00A36A36" w:rsidRPr="00570DF1" w:rsidRDefault="00A36A36" w:rsidP="003C3DEE">
                      <w:pPr>
                        <w:pStyle w:val="afd"/>
                        <w:numPr>
                          <w:ilvl w:val="3"/>
                          <w:numId w:val="8"/>
                        </w:numPr>
                        <w:ind w:leftChars="0"/>
                        <w:jc w:val="both"/>
                        <w:rPr>
                          <w:sz w:val="18"/>
                        </w:rPr>
                      </w:pPr>
                      <w:r w:rsidRPr="00570DF1">
                        <w:rPr>
                          <w:rFonts w:eastAsia="Malgun Gothic"/>
                          <w:sz w:val="18"/>
                        </w:rPr>
                        <w:t xml:space="preserve">2 </w:t>
                      </w:r>
                    </w:p>
                    <w:p w14:paraId="2FE1AE9F" w14:textId="77777777" w:rsidR="00A36A36" w:rsidRPr="00570DF1" w:rsidRDefault="00A36A36" w:rsidP="003C3DEE">
                      <w:pPr>
                        <w:pStyle w:val="afd"/>
                        <w:numPr>
                          <w:ilvl w:val="3"/>
                          <w:numId w:val="8"/>
                        </w:numPr>
                        <w:ind w:leftChars="0"/>
                        <w:jc w:val="both"/>
                        <w:rPr>
                          <w:sz w:val="18"/>
                        </w:rPr>
                      </w:pPr>
                      <w:r w:rsidRPr="00570DF1">
                        <w:rPr>
                          <w:rFonts w:eastAsia="Malgun Gothic"/>
                          <w:sz w:val="18"/>
                        </w:rPr>
                        <w:t xml:space="preserve">3 </w:t>
                      </w:r>
                    </w:p>
                    <w:p w14:paraId="7FF4DC1B" w14:textId="77777777" w:rsidR="00A36A36" w:rsidRPr="00570DF1" w:rsidRDefault="00A36A36" w:rsidP="003C3DEE">
                      <w:pPr>
                        <w:pStyle w:val="afd"/>
                        <w:numPr>
                          <w:ilvl w:val="2"/>
                          <w:numId w:val="8"/>
                        </w:numPr>
                        <w:ind w:leftChars="0"/>
                        <w:jc w:val="both"/>
                        <w:rPr>
                          <w:sz w:val="18"/>
                        </w:rPr>
                      </w:pPr>
                      <w:r w:rsidRPr="00570DF1">
                        <w:rPr>
                          <w:rFonts w:eastAsia="Malgun Gothic"/>
                          <w:sz w:val="18"/>
                        </w:rPr>
                        <w:t>FFS: for 4 Tx, how many different TPMIs/TPMI groups support full power</w:t>
                      </w:r>
                    </w:p>
                    <w:p w14:paraId="6FACE98C" w14:textId="77777777" w:rsidR="00A36A36" w:rsidRPr="00570DF1" w:rsidRDefault="00A36A36" w:rsidP="003C3DEE">
                      <w:pPr>
                        <w:pStyle w:val="afd"/>
                        <w:numPr>
                          <w:ilvl w:val="1"/>
                          <w:numId w:val="8"/>
                        </w:numPr>
                        <w:ind w:leftChars="0"/>
                        <w:jc w:val="both"/>
                        <w:rPr>
                          <w:sz w:val="18"/>
                        </w:rPr>
                      </w:pPr>
                      <w:r w:rsidRPr="00570DF1">
                        <w:rPr>
                          <w:sz w:val="18"/>
                        </w:rPr>
                        <w:t>FFS: any rules for spatial filter update for the SRS resources with different number ports</w:t>
                      </w:r>
                    </w:p>
                    <w:p w14:paraId="578895DF" w14:textId="77777777" w:rsidR="00A36A36" w:rsidRPr="00570DF1" w:rsidRDefault="00A36A36" w:rsidP="003C3DEE">
                      <w:pPr>
                        <w:pStyle w:val="afd"/>
                        <w:ind w:leftChars="0" w:left="0"/>
                        <w:jc w:val="both"/>
                        <w:rPr>
                          <w:sz w:val="18"/>
                        </w:rPr>
                      </w:pPr>
                      <w:r w:rsidRPr="00570DF1">
                        <w:rPr>
                          <w:sz w:val="18"/>
                        </w:rPr>
                        <w:t>Note: How to capture the behaviour for ‘Mode 1’ and ‘Mode 2’ in specifications is TBD</w:t>
                      </w:r>
                    </w:p>
                    <w:p w14:paraId="2DEA6926" w14:textId="77777777" w:rsidR="00A36A36" w:rsidRPr="00570DF1" w:rsidRDefault="00A36A36" w:rsidP="003C3DEE">
                      <w:pPr>
                        <w:pStyle w:val="afd"/>
                        <w:ind w:leftChars="0" w:left="0"/>
                        <w:jc w:val="both"/>
                        <w:rPr>
                          <w:sz w:val="18"/>
                        </w:rPr>
                      </w:pPr>
                      <w:r w:rsidRPr="00570DF1">
                        <w:rPr>
                          <w:sz w:val="18"/>
                        </w:rPr>
                        <w:t>Note: For single port, there is no SRI and TPMI</w:t>
                      </w:r>
                    </w:p>
                    <w:p w14:paraId="2A11AC31" w14:textId="5965B982" w:rsidR="00A36A36" w:rsidRPr="00570DF1" w:rsidRDefault="00A36A36" w:rsidP="003C3DEE">
                      <w:pPr>
                        <w:jc w:val="both"/>
                        <w:rPr>
                          <w:sz w:val="18"/>
                        </w:rPr>
                      </w:pPr>
                      <w:r w:rsidRPr="00570DF1">
                        <w:rPr>
                          <w:sz w:val="18"/>
                        </w:rPr>
                        <w:t>Note: Support of Mode 1, Mode 2 have separate UE capability</w:t>
                      </w:r>
                    </w:p>
                  </w:txbxContent>
                </v:textbox>
                <w10:anchorlock/>
              </v:shape>
            </w:pict>
          </mc:Fallback>
        </mc:AlternateContent>
      </w:r>
    </w:p>
    <w:p w14:paraId="5D7EDCA7" w14:textId="6646A6C0" w:rsidR="000E7AA2" w:rsidRDefault="00577994" w:rsidP="002856F3">
      <w:pPr>
        <w:spacing w:afterLines="50" w:after="120"/>
        <w:jc w:val="both"/>
        <w:rPr>
          <w:rFonts w:eastAsia="ＭＳ 明朝"/>
          <w:sz w:val="22"/>
          <w:szCs w:val="22"/>
          <w:lang w:val="en-US"/>
        </w:rPr>
      </w:pPr>
      <w:r>
        <w:rPr>
          <w:rFonts w:eastAsia="ＭＳ 明朝" w:hint="eastAsia"/>
          <w:sz w:val="22"/>
          <w:szCs w:val="22"/>
          <w:lang w:val="en-US"/>
        </w:rPr>
        <w:t xml:space="preserve">Regarding Mode 1, we need to discuss on whether antenna selection TPMI </w:t>
      </w:r>
      <w:r>
        <w:rPr>
          <w:rFonts w:eastAsia="ＭＳ 明朝"/>
          <w:sz w:val="22"/>
          <w:szCs w:val="22"/>
          <w:lang w:val="en-US"/>
        </w:rPr>
        <w:t xml:space="preserve">precoders are needed or not. In our understanding, </w:t>
      </w:r>
      <w:r w:rsidR="008E56C9">
        <w:rPr>
          <w:rFonts w:eastAsia="ＭＳ 明朝"/>
          <w:sz w:val="22"/>
          <w:szCs w:val="22"/>
          <w:lang w:val="en-US"/>
        </w:rPr>
        <w:t xml:space="preserve">even </w:t>
      </w:r>
      <w:r w:rsidR="0068129F">
        <w:rPr>
          <w:rFonts w:eastAsia="ＭＳ 明朝"/>
          <w:sz w:val="22"/>
          <w:szCs w:val="22"/>
          <w:lang w:val="en-US"/>
        </w:rPr>
        <w:t>if a Mode 1 UE supports only non-antenna selection TPMI precoders, the UE</w:t>
      </w:r>
      <w:r w:rsidR="008E56C9">
        <w:rPr>
          <w:rFonts w:eastAsia="ＭＳ 明朝"/>
          <w:sz w:val="22"/>
          <w:szCs w:val="22"/>
          <w:lang w:val="en-US"/>
        </w:rPr>
        <w:t xml:space="preserve"> can support full power transmission without the re</w:t>
      </w:r>
      <w:r w:rsidR="0068129F">
        <w:rPr>
          <w:rFonts w:eastAsia="ＭＳ 明朝"/>
          <w:sz w:val="22"/>
          <w:szCs w:val="22"/>
          <w:lang w:val="en-US"/>
        </w:rPr>
        <w:t>port</w:t>
      </w:r>
      <w:r>
        <w:rPr>
          <w:rFonts w:eastAsia="ＭＳ 明朝"/>
          <w:sz w:val="22"/>
          <w:szCs w:val="22"/>
          <w:lang w:val="en-US"/>
        </w:rPr>
        <w:t xml:space="preserve"> of antenna port combination supporting full power</w:t>
      </w:r>
      <w:r w:rsidR="00203C71">
        <w:rPr>
          <w:rFonts w:eastAsia="ＭＳ 明朝"/>
          <w:sz w:val="22"/>
          <w:szCs w:val="22"/>
          <w:lang w:val="en-US"/>
        </w:rPr>
        <w:t xml:space="preserve"> transmission</w:t>
      </w:r>
      <w:r>
        <w:rPr>
          <w:rFonts w:eastAsia="ＭＳ 明朝"/>
          <w:sz w:val="22"/>
          <w:szCs w:val="22"/>
          <w:lang w:val="en-US"/>
        </w:rPr>
        <w:t>.</w:t>
      </w:r>
      <w:r w:rsidR="0068129F" w:rsidRPr="0068129F">
        <w:rPr>
          <w:rFonts w:eastAsia="ＭＳ 明朝"/>
          <w:b/>
          <w:sz w:val="22"/>
          <w:szCs w:val="22"/>
          <w:lang w:val="en-US"/>
        </w:rPr>
        <w:t xml:space="preserve"> </w:t>
      </w:r>
      <w:r w:rsidR="0019141F" w:rsidRPr="00997B9D">
        <w:rPr>
          <w:rFonts w:eastAsia="ＭＳ 明朝"/>
          <w:sz w:val="22"/>
          <w:szCs w:val="22"/>
          <w:lang w:val="en-US"/>
        </w:rPr>
        <w:t>T</w:t>
      </w:r>
      <w:r w:rsidR="0068129F" w:rsidRPr="00997B9D">
        <w:rPr>
          <w:rFonts w:eastAsia="ＭＳ 明朝"/>
          <w:sz w:val="22"/>
          <w:szCs w:val="22"/>
          <w:lang w:val="en-US"/>
        </w:rPr>
        <w:t>he motivation of supporting antenna selection TPMI precoders</w:t>
      </w:r>
      <w:r w:rsidR="0019141F" w:rsidRPr="00997B9D">
        <w:rPr>
          <w:rFonts w:eastAsia="ＭＳ 明朝"/>
          <w:sz w:val="22"/>
          <w:szCs w:val="22"/>
          <w:lang w:val="en-US"/>
        </w:rPr>
        <w:t xml:space="preserve"> for Mode 1</w:t>
      </w:r>
      <w:r w:rsidR="0068129F" w:rsidRPr="00997B9D">
        <w:rPr>
          <w:rFonts w:eastAsia="ＭＳ 明朝"/>
          <w:sz w:val="22"/>
          <w:szCs w:val="22"/>
          <w:lang w:val="en-US"/>
        </w:rPr>
        <w:t xml:space="preserve"> is </w:t>
      </w:r>
      <w:r w:rsidR="0019141F" w:rsidRPr="00997B9D">
        <w:rPr>
          <w:rFonts w:eastAsia="ＭＳ 明朝"/>
          <w:sz w:val="22"/>
          <w:szCs w:val="22"/>
          <w:lang w:val="en-US"/>
        </w:rPr>
        <w:t>using</w:t>
      </w:r>
      <w:r w:rsidR="0068129F" w:rsidRPr="00997B9D">
        <w:rPr>
          <w:rFonts w:eastAsia="ＭＳ 明朝"/>
          <w:sz w:val="22"/>
          <w:szCs w:val="22"/>
          <w:lang w:val="en-US"/>
        </w:rPr>
        <w:t xml:space="preserve"> a part of antenna port</w:t>
      </w:r>
      <w:r w:rsidR="008E56C9">
        <w:rPr>
          <w:rFonts w:eastAsia="ＭＳ 明朝"/>
          <w:sz w:val="22"/>
          <w:szCs w:val="22"/>
          <w:lang w:val="en-US"/>
        </w:rPr>
        <w:t>s</w:t>
      </w:r>
      <w:r w:rsidR="0068129F" w:rsidRPr="00997B9D">
        <w:rPr>
          <w:rFonts w:eastAsia="ＭＳ 明朝"/>
          <w:sz w:val="22"/>
          <w:szCs w:val="22"/>
          <w:lang w:val="en-US"/>
        </w:rPr>
        <w:t xml:space="preserve"> under </w:t>
      </w:r>
      <w:r w:rsidR="008E56C9">
        <w:rPr>
          <w:rFonts w:eastAsia="ＭＳ 明朝"/>
          <w:sz w:val="22"/>
          <w:szCs w:val="22"/>
          <w:lang w:val="en-US"/>
        </w:rPr>
        <w:t xml:space="preserve">some scenario (e.g. </w:t>
      </w:r>
      <w:r w:rsidR="0068129F" w:rsidRPr="00997B9D">
        <w:rPr>
          <w:rFonts w:eastAsia="ＭＳ 明朝"/>
          <w:sz w:val="22"/>
          <w:szCs w:val="22"/>
          <w:lang w:val="en-US"/>
        </w:rPr>
        <w:t>blocking</w:t>
      </w:r>
      <w:r w:rsidR="008E56C9">
        <w:rPr>
          <w:rFonts w:eastAsia="ＭＳ 明朝"/>
          <w:sz w:val="22"/>
          <w:szCs w:val="22"/>
          <w:lang w:val="en-US"/>
        </w:rPr>
        <w:t>)</w:t>
      </w:r>
      <w:r w:rsidR="00997B9D">
        <w:rPr>
          <w:rFonts w:eastAsia="ＭＳ 明朝"/>
          <w:sz w:val="22"/>
          <w:szCs w:val="22"/>
          <w:lang w:val="en-US"/>
        </w:rPr>
        <w:t xml:space="preserve"> for full power transmission</w:t>
      </w:r>
      <w:r w:rsidR="0068129F" w:rsidRPr="00997B9D">
        <w:rPr>
          <w:rFonts w:eastAsia="ＭＳ 明朝"/>
          <w:sz w:val="22"/>
          <w:szCs w:val="22"/>
          <w:lang w:val="en-US"/>
        </w:rPr>
        <w:t>.</w:t>
      </w:r>
    </w:p>
    <w:p w14:paraId="4AF15E39" w14:textId="4E3ADE6C" w:rsidR="002856F3" w:rsidRPr="008F114B" w:rsidRDefault="005C2F95" w:rsidP="002856F3">
      <w:pPr>
        <w:spacing w:afterLines="50" w:after="120"/>
        <w:jc w:val="both"/>
        <w:rPr>
          <w:rFonts w:eastAsia="ＭＳ 明朝"/>
          <w:sz w:val="22"/>
          <w:szCs w:val="22"/>
          <w:lang w:val="en-US"/>
        </w:rPr>
      </w:pPr>
      <w:r w:rsidRPr="00673254">
        <w:rPr>
          <w:rFonts w:eastAsia="ＭＳ 明朝" w:hint="eastAsia"/>
          <w:sz w:val="22"/>
          <w:szCs w:val="22"/>
          <w:lang w:val="en-US"/>
        </w:rPr>
        <w:lastRenderedPageBreak/>
        <w:t>I</w:t>
      </w:r>
      <w:r w:rsidR="00577994" w:rsidRPr="00673254">
        <w:rPr>
          <w:rFonts w:eastAsia="ＭＳ 明朝"/>
          <w:sz w:val="22"/>
          <w:szCs w:val="22"/>
          <w:lang w:val="en-US"/>
        </w:rPr>
        <w:t xml:space="preserve">f </w:t>
      </w:r>
      <w:r w:rsidR="00DB6D17" w:rsidRPr="00673254">
        <w:rPr>
          <w:rFonts w:eastAsia="ＭＳ 明朝"/>
          <w:sz w:val="22"/>
          <w:szCs w:val="22"/>
          <w:lang w:val="en-US"/>
        </w:rPr>
        <w:t>a UE with Mode 1 supports antenna selection TPMI precoders, the UE need to report the combination support</w:t>
      </w:r>
      <w:r w:rsidR="00975618" w:rsidRPr="00673254">
        <w:rPr>
          <w:rFonts w:eastAsia="ＭＳ 明朝"/>
          <w:sz w:val="22"/>
          <w:szCs w:val="22"/>
          <w:lang w:val="en-US"/>
        </w:rPr>
        <w:t>ing</w:t>
      </w:r>
      <w:r w:rsidR="00DB6D17" w:rsidRPr="00673254">
        <w:rPr>
          <w:rFonts w:eastAsia="ＭＳ 明朝"/>
          <w:sz w:val="22"/>
          <w:szCs w:val="22"/>
          <w:lang w:val="en-US"/>
        </w:rPr>
        <w:t xml:space="preserve"> full power transmission. In this case, we believe that </w:t>
      </w:r>
      <w:r w:rsidR="00975618" w:rsidRPr="00673254">
        <w:rPr>
          <w:rFonts w:eastAsia="ＭＳ 明朝"/>
          <w:sz w:val="22"/>
          <w:szCs w:val="22"/>
          <w:lang w:val="en-US"/>
        </w:rPr>
        <w:t xml:space="preserve">these </w:t>
      </w:r>
      <w:r w:rsidR="00DB6D17" w:rsidRPr="00673254">
        <w:rPr>
          <w:rFonts w:eastAsia="ＭＳ 明朝"/>
          <w:sz w:val="22"/>
          <w:szCs w:val="22"/>
          <w:lang w:val="en-US"/>
        </w:rPr>
        <w:t xml:space="preserve">UE capabilities (i.e. Mode 1 and Mode 2) which are overlapped regarding supporting function are unreasonable. </w:t>
      </w:r>
      <w:r w:rsidR="00906EC2" w:rsidRPr="00673254">
        <w:rPr>
          <w:rFonts w:eastAsia="ＭＳ 明朝"/>
          <w:sz w:val="22"/>
          <w:szCs w:val="22"/>
          <w:lang w:val="en-US"/>
        </w:rPr>
        <w:t>In terms of specification, it is not preferable that some capabilities are specified to achieve the same function.</w:t>
      </w:r>
      <w:r w:rsidR="00DB6D17" w:rsidRPr="00673254">
        <w:rPr>
          <w:rFonts w:eastAsia="ＭＳ 明朝"/>
          <w:sz w:val="22"/>
          <w:szCs w:val="22"/>
          <w:lang w:val="en-US"/>
        </w:rPr>
        <w:t xml:space="preserve"> </w:t>
      </w:r>
      <w:r w:rsidR="00906EC2" w:rsidRPr="00673254">
        <w:rPr>
          <w:rFonts w:eastAsia="ＭＳ 明朝"/>
          <w:sz w:val="22"/>
          <w:szCs w:val="22"/>
          <w:lang w:val="en-US"/>
        </w:rPr>
        <w:t>Therefore, i</w:t>
      </w:r>
      <w:r w:rsidR="00DB6D17" w:rsidRPr="00673254">
        <w:rPr>
          <w:rFonts w:eastAsia="ＭＳ 明朝"/>
          <w:sz w:val="22"/>
          <w:szCs w:val="22"/>
          <w:lang w:val="en-US"/>
        </w:rPr>
        <w:t>f antenna selection TPMI</w:t>
      </w:r>
      <w:r w:rsidR="00975618" w:rsidRPr="00673254">
        <w:rPr>
          <w:rFonts w:eastAsia="ＭＳ 明朝"/>
          <w:sz w:val="22"/>
          <w:szCs w:val="22"/>
          <w:lang w:val="en-US"/>
        </w:rPr>
        <w:t xml:space="preserve"> precoders</w:t>
      </w:r>
      <w:r w:rsidR="00FC5772" w:rsidRPr="00673254">
        <w:rPr>
          <w:rFonts w:eastAsia="ＭＳ 明朝"/>
          <w:sz w:val="22"/>
          <w:szCs w:val="22"/>
          <w:lang w:val="en-US"/>
        </w:rPr>
        <w:t xml:space="preserve"> are supported for Mode 1, Mode 1 and Mode 2 should be merged.</w:t>
      </w:r>
    </w:p>
    <w:p w14:paraId="424ADAA1" w14:textId="2C621CA3" w:rsidR="002856F3" w:rsidRPr="00D63193" w:rsidRDefault="002856F3" w:rsidP="002856F3">
      <w:pPr>
        <w:spacing w:afterLines="50" w:after="120"/>
        <w:jc w:val="both"/>
        <w:rPr>
          <w:rFonts w:eastAsia="ＭＳ 明朝"/>
          <w:sz w:val="22"/>
          <w:szCs w:val="22"/>
          <w:lang w:val="en-US"/>
        </w:rPr>
      </w:pPr>
      <w:r w:rsidRPr="00D63193">
        <w:rPr>
          <w:rFonts w:eastAsia="SimSun" w:hint="eastAsia"/>
          <w:b/>
          <w:kern w:val="2"/>
          <w:sz w:val="22"/>
          <w:szCs w:val="22"/>
          <w:lang w:eastAsia="zh-CN"/>
        </w:rPr>
        <w:t xml:space="preserve">Proposal </w:t>
      </w:r>
      <w:r>
        <w:rPr>
          <w:rFonts w:eastAsiaTheme="minorEastAsia"/>
          <w:b/>
          <w:kern w:val="2"/>
          <w:sz w:val="22"/>
          <w:szCs w:val="22"/>
        </w:rPr>
        <w:t>1</w:t>
      </w:r>
      <w:r w:rsidRPr="00D63193">
        <w:rPr>
          <w:rFonts w:eastAsia="SimSun" w:hint="eastAsia"/>
          <w:b/>
          <w:kern w:val="2"/>
          <w:sz w:val="22"/>
          <w:szCs w:val="22"/>
          <w:lang w:eastAsia="zh-CN"/>
        </w:rPr>
        <w:t xml:space="preserve">: </w:t>
      </w:r>
    </w:p>
    <w:p w14:paraId="16D6017F" w14:textId="0A59A105" w:rsidR="00570DF1" w:rsidRPr="002856F3" w:rsidRDefault="002856F3" w:rsidP="002856F3">
      <w:pPr>
        <w:pStyle w:val="afd"/>
        <w:widowControl w:val="0"/>
        <w:numPr>
          <w:ilvl w:val="0"/>
          <w:numId w:val="7"/>
        </w:numPr>
        <w:spacing w:after="50"/>
        <w:ind w:leftChars="0"/>
        <w:jc w:val="both"/>
        <w:rPr>
          <w:rFonts w:eastAsiaTheme="minorEastAsia"/>
          <w:b/>
          <w:sz w:val="22"/>
          <w:szCs w:val="22"/>
          <w:lang w:val="en-US"/>
        </w:rPr>
      </w:pPr>
      <w:r>
        <w:rPr>
          <w:rFonts w:eastAsiaTheme="minorEastAsia"/>
          <w:b/>
          <w:sz w:val="22"/>
          <w:szCs w:val="22"/>
          <w:lang w:val="en-US"/>
        </w:rPr>
        <w:t xml:space="preserve"> The antenna selection TPMI is no</w:t>
      </w:r>
      <w:r w:rsidR="00384A2B">
        <w:rPr>
          <w:rFonts w:eastAsiaTheme="minorEastAsia"/>
          <w:b/>
          <w:sz w:val="22"/>
          <w:szCs w:val="22"/>
          <w:lang w:val="en-US"/>
        </w:rPr>
        <w:t>t</w:t>
      </w:r>
      <w:r>
        <w:rPr>
          <w:rFonts w:eastAsiaTheme="minorEastAsia"/>
          <w:b/>
          <w:sz w:val="22"/>
          <w:szCs w:val="22"/>
          <w:lang w:val="en-US"/>
        </w:rPr>
        <w:t xml:space="preserve"> </w:t>
      </w:r>
      <w:r w:rsidR="00740D40">
        <w:rPr>
          <w:rFonts w:eastAsiaTheme="minorEastAsia"/>
          <w:b/>
          <w:sz w:val="22"/>
          <w:szCs w:val="22"/>
          <w:lang w:val="en-US"/>
        </w:rPr>
        <w:t xml:space="preserve">supported </w:t>
      </w:r>
      <w:r>
        <w:rPr>
          <w:rFonts w:eastAsiaTheme="minorEastAsia"/>
          <w:b/>
          <w:sz w:val="22"/>
          <w:szCs w:val="22"/>
          <w:lang w:val="en-US"/>
        </w:rPr>
        <w:t>for Mode 1.</w:t>
      </w:r>
    </w:p>
    <w:p w14:paraId="3BE6FDD4" w14:textId="77777777" w:rsidR="002856F3" w:rsidRPr="00384A2B" w:rsidRDefault="002856F3" w:rsidP="002856F3">
      <w:pPr>
        <w:spacing w:afterLines="50" w:after="120"/>
        <w:jc w:val="both"/>
        <w:rPr>
          <w:rFonts w:eastAsia="ＭＳ 明朝"/>
          <w:sz w:val="22"/>
          <w:szCs w:val="22"/>
          <w:lang w:val="en-US"/>
        </w:rPr>
      </w:pPr>
    </w:p>
    <w:p w14:paraId="7B5855AA" w14:textId="49BB6E9E" w:rsidR="00FC5772" w:rsidRPr="0043603D" w:rsidRDefault="00FC5772" w:rsidP="00FC5772">
      <w:pPr>
        <w:pStyle w:val="2"/>
        <w:rPr>
          <w:rFonts w:eastAsia="ＭＳ 明朝"/>
          <w:b/>
          <w:bCs/>
          <w:lang w:val="en-US"/>
        </w:rPr>
      </w:pPr>
      <w:r w:rsidRPr="0043603D">
        <w:rPr>
          <w:rFonts w:eastAsia="ＭＳ 明朝" w:hint="eastAsia"/>
          <w:b/>
          <w:bCs/>
          <w:szCs w:val="24"/>
          <w:lang w:val="en-US"/>
        </w:rPr>
        <w:t>2</w:t>
      </w:r>
      <w:r>
        <w:rPr>
          <w:rFonts w:eastAsia="ＭＳ 明朝"/>
          <w:b/>
          <w:bCs/>
          <w:szCs w:val="24"/>
          <w:lang w:val="en-US"/>
        </w:rPr>
        <w:t>.2</w:t>
      </w:r>
      <w:r w:rsidRPr="0043603D">
        <w:rPr>
          <w:rFonts w:eastAsia="ＭＳ 明朝"/>
          <w:b/>
          <w:bCs/>
          <w:szCs w:val="24"/>
          <w:lang w:val="en-US"/>
        </w:rPr>
        <w:t xml:space="preserve"> </w:t>
      </w:r>
      <w:r>
        <w:rPr>
          <w:rFonts w:eastAsia="ＭＳ 明朝"/>
          <w:b/>
          <w:bCs/>
          <w:szCs w:val="24"/>
          <w:lang w:val="en-US"/>
        </w:rPr>
        <w:t>Number of SRS resources supported within a SRS resource set for Mode 2</w:t>
      </w:r>
    </w:p>
    <w:p w14:paraId="01BB20F4" w14:textId="5135B8F0" w:rsidR="008300D5" w:rsidRDefault="00FC5772" w:rsidP="00E37FF4">
      <w:pPr>
        <w:spacing w:afterLines="50" w:after="120"/>
        <w:jc w:val="both"/>
        <w:rPr>
          <w:rFonts w:eastAsia="ＭＳ 明朝"/>
          <w:sz w:val="22"/>
          <w:szCs w:val="22"/>
          <w:lang w:val="en-US"/>
        </w:rPr>
      </w:pPr>
      <w:r>
        <w:rPr>
          <w:rFonts w:eastAsia="ＭＳ 明朝"/>
          <w:sz w:val="22"/>
          <w:szCs w:val="22"/>
          <w:lang w:val="en-US"/>
        </w:rPr>
        <w:t>In Rel-15, the number of SRS resources</w:t>
      </w:r>
      <w:r w:rsidR="00FF623D">
        <w:rPr>
          <w:rFonts w:eastAsia="ＭＳ 明朝"/>
          <w:sz w:val="22"/>
          <w:szCs w:val="22"/>
          <w:lang w:val="en-US"/>
        </w:rPr>
        <w:t xml:space="preserve"> within a SRS resource set </w:t>
      </w:r>
      <w:r w:rsidR="008300D5">
        <w:rPr>
          <w:rFonts w:eastAsia="ＭＳ 明朝"/>
          <w:sz w:val="22"/>
          <w:szCs w:val="22"/>
          <w:lang w:val="en-US"/>
        </w:rPr>
        <w:t>configured with usage = ‘codebook’</w:t>
      </w:r>
      <w:r>
        <w:rPr>
          <w:rFonts w:eastAsia="ＭＳ 明朝"/>
          <w:sz w:val="22"/>
          <w:szCs w:val="22"/>
          <w:lang w:val="en-US"/>
        </w:rPr>
        <w:t xml:space="preserve"> are supported up to two, and</w:t>
      </w:r>
      <w:r w:rsidR="0015620D">
        <w:rPr>
          <w:rFonts w:eastAsia="ＭＳ 明朝"/>
          <w:sz w:val="22"/>
          <w:szCs w:val="22"/>
          <w:lang w:val="en-US"/>
        </w:rPr>
        <w:t xml:space="preserve"> SRI </w:t>
      </w:r>
      <w:r>
        <w:rPr>
          <w:rFonts w:eastAsia="ＭＳ 明朝"/>
          <w:sz w:val="22"/>
          <w:szCs w:val="22"/>
          <w:lang w:val="en-US"/>
        </w:rPr>
        <w:t>in DCI indicates a</w:t>
      </w:r>
      <w:r w:rsidR="008300D5">
        <w:rPr>
          <w:rFonts w:eastAsia="ＭＳ 明朝"/>
          <w:sz w:val="22"/>
          <w:szCs w:val="22"/>
          <w:lang w:val="en-US"/>
        </w:rPr>
        <w:t xml:space="preserve"> SRS</w:t>
      </w:r>
      <w:r>
        <w:rPr>
          <w:rFonts w:eastAsia="ＭＳ 明朝"/>
          <w:sz w:val="22"/>
          <w:szCs w:val="22"/>
          <w:lang w:val="en-US"/>
        </w:rPr>
        <w:t xml:space="preserve"> resource to the UE</w:t>
      </w:r>
      <w:r w:rsidR="008300D5">
        <w:rPr>
          <w:rFonts w:eastAsia="ＭＳ 明朝"/>
          <w:sz w:val="22"/>
          <w:szCs w:val="22"/>
          <w:lang w:val="en-US"/>
        </w:rPr>
        <w:t xml:space="preserve"> by using at most one bit</w:t>
      </w:r>
      <w:r>
        <w:rPr>
          <w:rFonts w:eastAsia="ＭＳ 明朝"/>
          <w:sz w:val="22"/>
          <w:szCs w:val="22"/>
          <w:lang w:val="en-US"/>
        </w:rPr>
        <w:t xml:space="preserve">. </w:t>
      </w:r>
    </w:p>
    <w:p w14:paraId="4D00DF10" w14:textId="0E390F63" w:rsidR="00E37FF4" w:rsidRDefault="0068129F" w:rsidP="00E37FF4">
      <w:pPr>
        <w:spacing w:afterLines="50" w:after="120"/>
        <w:jc w:val="both"/>
        <w:rPr>
          <w:rFonts w:eastAsia="ＭＳ 明朝"/>
          <w:sz w:val="22"/>
          <w:szCs w:val="22"/>
          <w:lang w:val="en-US"/>
        </w:rPr>
      </w:pPr>
      <w:r>
        <w:rPr>
          <w:rFonts w:eastAsia="ＭＳ 明朝"/>
          <w:sz w:val="22"/>
          <w:szCs w:val="22"/>
          <w:lang w:val="en-US"/>
        </w:rPr>
        <w:t>By</w:t>
      </w:r>
      <w:r w:rsidR="008300D5">
        <w:rPr>
          <w:rFonts w:eastAsia="ＭＳ 明朝" w:hint="eastAsia"/>
          <w:sz w:val="22"/>
          <w:szCs w:val="22"/>
          <w:lang w:val="en-US"/>
        </w:rPr>
        <w:t xml:space="preserve"> support</w:t>
      </w:r>
      <w:r>
        <w:rPr>
          <w:rFonts w:eastAsia="ＭＳ 明朝"/>
          <w:sz w:val="22"/>
          <w:szCs w:val="22"/>
          <w:lang w:val="en-US"/>
        </w:rPr>
        <w:t>ing</w:t>
      </w:r>
      <w:r w:rsidR="008300D5">
        <w:rPr>
          <w:rFonts w:eastAsia="ＭＳ 明朝" w:hint="eastAsia"/>
          <w:sz w:val="22"/>
          <w:szCs w:val="22"/>
          <w:lang w:val="en-US"/>
        </w:rPr>
        <w:t xml:space="preserve"> </w:t>
      </w:r>
      <w:r w:rsidR="008300D5">
        <w:rPr>
          <w:rFonts w:eastAsia="ＭＳ 明朝"/>
          <w:sz w:val="22"/>
          <w:szCs w:val="22"/>
          <w:lang w:val="en-US"/>
        </w:rPr>
        <w:t>the three SRS resources within a SRS resource set, the UE can apply</w:t>
      </w:r>
      <w:r w:rsidR="000E7AA2" w:rsidRPr="000E7AA2">
        <w:rPr>
          <w:rFonts w:eastAsia="ＭＳ 明朝"/>
          <w:sz w:val="22"/>
          <w:szCs w:val="22"/>
          <w:lang w:val="en-US"/>
        </w:rPr>
        <w:t xml:space="preserve"> </w:t>
      </w:r>
      <w:r w:rsidR="000E7AA2">
        <w:rPr>
          <w:rFonts w:eastAsia="ＭＳ 明朝"/>
          <w:sz w:val="22"/>
          <w:szCs w:val="22"/>
          <w:lang w:val="en-US"/>
        </w:rPr>
        <w:t>dynamically</w:t>
      </w:r>
      <w:r w:rsidR="008300D5">
        <w:rPr>
          <w:rFonts w:eastAsia="ＭＳ 明朝"/>
          <w:sz w:val="22"/>
          <w:szCs w:val="22"/>
          <w:lang w:val="en-US"/>
        </w:rPr>
        <w:t xml:space="preserve"> one, two or four SRS ports </w:t>
      </w:r>
      <w:r w:rsidR="000E7AA2">
        <w:rPr>
          <w:rFonts w:eastAsia="ＭＳ 明朝"/>
          <w:sz w:val="22"/>
          <w:szCs w:val="22"/>
          <w:lang w:val="en-US"/>
        </w:rPr>
        <w:t>by using SRI</w:t>
      </w:r>
      <w:r w:rsidR="008300D5">
        <w:rPr>
          <w:rFonts w:eastAsia="ＭＳ 明朝"/>
          <w:sz w:val="22"/>
          <w:szCs w:val="22"/>
          <w:lang w:val="en-US"/>
        </w:rPr>
        <w:t>. However, the size of SRI should be increased to two bits</w:t>
      </w:r>
      <w:r w:rsidR="00FF623D">
        <w:rPr>
          <w:rFonts w:eastAsia="ＭＳ 明朝"/>
          <w:sz w:val="22"/>
          <w:szCs w:val="22"/>
          <w:lang w:val="en-US"/>
        </w:rPr>
        <w:t>, as shown in Figure 1</w:t>
      </w:r>
      <w:r w:rsidR="008300D5">
        <w:rPr>
          <w:rFonts w:eastAsia="ＭＳ 明朝"/>
          <w:sz w:val="22"/>
          <w:szCs w:val="22"/>
          <w:lang w:val="en-US"/>
        </w:rPr>
        <w:t>.</w:t>
      </w:r>
      <w:r w:rsidR="0015620D">
        <w:rPr>
          <w:rFonts w:eastAsia="ＭＳ 明朝"/>
          <w:sz w:val="22"/>
          <w:szCs w:val="22"/>
          <w:lang w:val="en-US"/>
        </w:rPr>
        <w:t xml:space="preserve"> We believe that it is no</w:t>
      </w:r>
      <w:r>
        <w:rPr>
          <w:rFonts w:eastAsia="ＭＳ 明朝"/>
          <w:sz w:val="22"/>
          <w:szCs w:val="22"/>
          <w:lang w:val="en-US"/>
        </w:rPr>
        <w:t xml:space="preserve">t desirable to increase the </w:t>
      </w:r>
      <w:r w:rsidR="000E7AA2">
        <w:rPr>
          <w:rFonts w:eastAsia="ＭＳ 明朝"/>
          <w:sz w:val="22"/>
          <w:szCs w:val="22"/>
          <w:lang w:val="en-US"/>
        </w:rPr>
        <w:t>size</w:t>
      </w:r>
      <w:r w:rsidR="0015620D">
        <w:rPr>
          <w:rFonts w:eastAsia="ＭＳ 明朝"/>
          <w:sz w:val="22"/>
          <w:szCs w:val="22"/>
          <w:lang w:val="en-US"/>
        </w:rPr>
        <w:t xml:space="preserve"> of SRI field in DCI. </w:t>
      </w:r>
      <w:r w:rsidR="000E7AA2">
        <w:rPr>
          <w:rFonts w:eastAsia="ＭＳ 明朝"/>
          <w:sz w:val="22"/>
          <w:szCs w:val="22"/>
          <w:lang w:val="en-US"/>
        </w:rPr>
        <w:t>To avoid the increased overhead of SRI,</w:t>
      </w:r>
      <w:r w:rsidR="0015620D">
        <w:rPr>
          <w:rFonts w:eastAsia="ＭＳ 明朝"/>
          <w:sz w:val="22"/>
          <w:szCs w:val="22"/>
          <w:lang w:val="en-US"/>
        </w:rPr>
        <w:t xml:space="preserve"> the number of supported SRS resources within a SRS resource set should be two </w:t>
      </w:r>
      <w:r w:rsidR="00C646F2">
        <w:rPr>
          <w:rFonts w:eastAsia="ＭＳ 明朝"/>
          <w:sz w:val="22"/>
          <w:szCs w:val="22"/>
          <w:lang w:val="en-US"/>
        </w:rPr>
        <w:t>which is</w:t>
      </w:r>
      <w:r w:rsidR="0015620D">
        <w:rPr>
          <w:rFonts w:eastAsia="ＭＳ 明朝"/>
          <w:sz w:val="22"/>
          <w:szCs w:val="22"/>
          <w:lang w:val="en-US"/>
        </w:rPr>
        <w:t xml:space="preserve"> same as Rel-15.</w:t>
      </w:r>
    </w:p>
    <w:p w14:paraId="34A2718D" w14:textId="1BEBD49A" w:rsidR="00016E62" w:rsidRPr="003F77CA" w:rsidRDefault="00016E62" w:rsidP="00E37FF4">
      <w:pPr>
        <w:spacing w:afterLines="50" w:after="120"/>
        <w:jc w:val="both"/>
        <w:rPr>
          <w:rFonts w:eastAsia="ＭＳ 明朝"/>
          <w:sz w:val="22"/>
          <w:szCs w:val="22"/>
          <w:lang w:val="en-US"/>
        </w:rPr>
      </w:pPr>
    </w:p>
    <w:p w14:paraId="6E2E8D8B" w14:textId="2F52ABAC" w:rsidR="00E37FF4" w:rsidRDefault="00016E62" w:rsidP="008F114B">
      <w:pPr>
        <w:spacing w:afterLines="50" w:after="120"/>
        <w:jc w:val="center"/>
        <w:rPr>
          <w:rFonts w:eastAsia="ＭＳ 明朝"/>
          <w:sz w:val="22"/>
          <w:szCs w:val="22"/>
          <w:lang w:val="en-US"/>
        </w:rPr>
      </w:pPr>
      <w:r>
        <w:rPr>
          <w:rFonts w:eastAsia="ＭＳ 明朝"/>
          <w:noProof/>
          <w:sz w:val="22"/>
          <w:szCs w:val="22"/>
          <w:lang w:val="en-US"/>
        </w:rPr>
        <w:drawing>
          <wp:anchor distT="0" distB="0" distL="114300" distR="114300" simplePos="0" relativeHeight="251658240" behindDoc="0" locked="0" layoutInCell="1" allowOverlap="1" wp14:anchorId="4BD796C3" wp14:editId="54D245F8">
            <wp:simplePos x="0" y="0"/>
            <wp:positionH relativeFrom="margin">
              <wp:align>center</wp:align>
            </wp:positionH>
            <wp:positionV relativeFrom="paragraph">
              <wp:posOffset>889</wp:posOffset>
            </wp:positionV>
            <wp:extent cx="6304187" cy="3972153"/>
            <wp:effectExtent l="0" t="0" r="0" b="0"/>
            <wp:wrapSquare wrapText="bothSides"/>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4187" cy="3972153"/>
                    </a:xfrm>
                    <a:prstGeom prst="rect">
                      <a:avLst/>
                    </a:prstGeom>
                    <a:noFill/>
                    <a:ln>
                      <a:noFill/>
                    </a:ln>
                  </pic:spPr>
                </pic:pic>
              </a:graphicData>
            </a:graphic>
          </wp:anchor>
        </w:drawing>
      </w:r>
      <w:r w:rsidR="00A36A36">
        <w:rPr>
          <w:sz w:val="22"/>
          <w:szCs w:val="22"/>
        </w:rPr>
        <w:t>Figure 1</w:t>
      </w:r>
      <w:r w:rsidR="00E37FF4" w:rsidRPr="003D6DE3">
        <w:rPr>
          <w:sz w:val="22"/>
          <w:szCs w:val="22"/>
        </w:rPr>
        <w:t xml:space="preserve">. The </w:t>
      </w:r>
      <w:r w:rsidR="00FF623D">
        <w:rPr>
          <w:sz w:val="22"/>
          <w:szCs w:val="22"/>
        </w:rPr>
        <w:t xml:space="preserve">size of SRI field </w:t>
      </w:r>
      <w:r>
        <w:rPr>
          <w:sz w:val="22"/>
          <w:szCs w:val="22"/>
        </w:rPr>
        <w:t>for</w:t>
      </w:r>
      <w:r w:rsidR="00E37FF4">
        <w:rPr>
          <w:sz w:val="22"/>
          <w:szCs w:val="22"/>
        </w:rPr>
        <w:t xml:space="preserve"> Mode 2 UE</w:t>
      </w:r>
      <w:r w:rsidR="00E37FF4" w:rsidRPr="003D6DE3">
        <w:rPr>
          <w:sz w:val="22"/>
          <w:szCs w:val="22"/>
        </w:rPr>
        <w:t>.</w:t>
      </w:r>
    </w:p>
    <w:p w14:paraId="0998E3A2" w14:textId="77777777" w:rsidR="00E37FF4" w:rsidRPr="00570DF1" w:rsidRDefault="00E37FF4" w:rsidP="00FC5772">
      <w:pPr>
        <w:spacing w:afterLines="50" w:after="120"/>
        <w:jc w:val="both"/>
        <w:rPr>
          <w:rFonts w:eastAsia="ＭＳ 明朝"/>
          <w:sz w:val="22"/>
          <w:szCs w:val="22"/>
          <w:lang w:val="en-US"/>
        </w:rPr>
      </w:pPr>
    </w:p>
    <w:p w14:paraId="72C4A64C" w14:textId="1375B428" w:rsidR="002856F3" w:rsidRPr="00D63193" w:rsidRDefault="002856F3" w:rsidP="002856F3">
      <w:pPr>
        <w:spacing w:afterLines="50" w:after="120"/>
        <w:jc w:val="both"/>
        <w:rPr>
          <w:rFonts w:eastAsia="ＭＳ 明朝"/>
          <w:sz w:val="22"/>
          <w:szCs w:val="22"/>
          <w:lang w:val="en-US"/>
        </w:rPr>
      </w:pPr>
      <w:r w:rsidRPr="00D63193">
        <w:rPr>
          <w:rFonts w:eastAsia="SimSun" w:hint="eastAsia"/>
          <w:b/>
          <w:kern w:val="2"/>
          <w:sz w:val="22"/>
          <w:szCs w:val="22"/>
          <w:lang w:eastAsia="zh-CN"/>
        </w:rPr>
        <w:t xml:space="preserve">Proposal </w:t>
      </w:r>
      <w:r>
        <w:rPr>
          <w:rFonts w:eastAsiaTheme="minorEastAsia"/>
          <w:b/>
          <w:kern w:val="2"/>
          <w:sz w:val="22"/>
          <w:szCs w:val="22"/>
        </w:rPr>
        <w:t>2</w:t>
      </w:r>
      <w:r w:rsidRPr="00D63193">
        <w:rPr>
          <w:rFonts w:eastAsia="SimSun" w:hint="eastAsia"/>
          <w:b/>
          <w:kern w:val="2"/>
          <w:sz w:val="22"/>
          <w:szCs w:val="22"/>
          <w:lang w:eastAsia="zh-CN"/>
        </w:rPr>
        <w:t xml:space="preserve">: </w:t>
      </w:r>
    </w:p>
    <w:p w14:paraId="7D2C9902" w14:textId="3E1011CC" w:rsidR="002856F3" w:rsidRPr="002856F3" w:rsidRDefault="002856F3" w:rsidP="002856F3">
      <w:pPr>
        <w:pStyle w:val="afd"/>
        <w:widowControl w:val="0"/>
        <w:numPr>
          <w:ilvl w:val="0"/>
          <w:numId w:val="7"/>
        </w:numPr>
        <w:spacing w:after="50"/>
        <w:ind w:leftChars="0"/>
        <w:jc w:val="both"/>
        <w:rPr>
          <w:rFonts w:eastAsiaTheme="minorEastAsia"/>
          <w:b/>
          <w:sz w:val="22"/>
          <w:szCs w:val="22"/>
          <w:lang w:val="en-US"/>
        </w:rPr>
      </w:pPr>
      <w:r>
        <w:rPr>
          <w:rFonts w:eastAsiaTheme="minorEastAsia"/>
          <w:b/>
          <w:sz w:val="22"/>
          <w:szCs w:val="22"/>
          <w:lang w:val="en-US"/>
        </w:rPr>
        <w:t xml:space="preserve"> The number of supported SRS resources within a SRS resource </w:t>
      </w:r>
      <w:r w:rsidRPr="003F77CA">
        <w:rPr>
          <w:rFonts w:eastAsiaTheme="minorEastAsia"/>
          <w:b/>
          <w:sz w:val="22"/>
          <w:szCs w:val="22"/>
          <w:lang w:val="en-US"/>
        </w:rPr>
        <w:t xml:space="preserve">set should be two </w:t>
      </w:r>
      <w:r w:rsidR="00C646F2" w:rsidRPr="003F77CA">
        <w:rPr>
          <w:rFonts w:eastAsiaTheme="minorEastAsia"/>
          <w:b/>
          <w:sz w:val="22"/>
          <w:szCs w:val="22"/>
          <w:lang w:val="en-US"/>
        </w:rPr>
        <w:t>which is</w:t>
      </w:r>
      <w:r w:rsidRPr="003F77CA">
        <w:rPr>
          <w:rFonts w:eastAsiaTheme="minorEastAsia"/>
          <w:b/>
          <w:sz w:val="22"/>
          <w:szCs w:val="22"/>
          <w:lang w:val="en-US"/>
        </w:rPr>
        <w:t xml:space="preserve"> same</w:t>
      </w:r>
      <w:r>
        <w:rPr>
          <w:rFonts w:eastAsiaTheme="minorEastAsia"/>
          <w:b/>
          <w:sz w:val="22"/>
          <w:szCs w:val="22"/>
          <w:lang w:val="en-US"/>
        </w:rPr>
        <w:t xml:space="preserve"> as Rel-15.</w:t>
      </w:r>
    </w:p>
    <w:p w14:paraId="74DEF559" w14:textId="11874F3D" w:rsidR="00833852" w:rsidRDefault="00833852" w:rsidP="00833852">
      <w:pPr>
        <w:widowControl w:val="0"/>
        <w:spacing w:afterLines="50" w:after="120"/>
        <w:jc w:val="both"/>
        <w:rPr>
          <w:rFonts w:eastAsia="ＭＳ 明朝"/>
          <w:sz w:val="22"/>
          <w:szCs w:val="22"/>
          <w:lang w:val="en-US"/>
        </w:rPr>
      </w:pPr>
    </w:p>
    <w:p w14:paraId="0EF7A4F0" w14:textId="04E04E8C" w:rsidR="002856F3" w:rsidRPr="004541FE" w:rsidRDefault="00547DF5" w:rsidP="004541FE">
      <w:pPr>
        <w:pStyle w:val="1"/>
        <w:numPr>
          <w:ilvl w:val="0"/>
          <w:numId w:val="6"/>
        </w:numPr>
        <w:spacing w:before="180" w:after="120"/>
        <w:rPr>
          <w:rFonts w:eastAsia="ＭＳ 明朝"/>
          <w:b/>
          <w:bCs/>
          <w:szCs w:val="24"/>
          <w:lang w:val="en-US"/>
        </w:rPr>
      </w:pPr>
      <w:r>
        <w:rPr>
          <w:rFonts w:eastAsia="ＭＳ 明朝"/>
          <w:b/>
          <w:bCs/>
          <w:szCs w:val="24"/>
          <w:lang w:val="en-US"/>
        </w:rPr>
        <w:lastRenderedPageBreak/>
        <w:t>UE capabilities and Modes supporting full power transmission</w:t>
      </w:r>
    </w:p>
    <w:p w14:paraId="775CEED9" w14:textId="5A76C58E" w:rsidR="00AB4EFE" w:rsidRPr="0043603D" w:rsidRDefault="004541FE" w:rsidP="00AB4EFE">
      <w:pPr>
        <w:pStyle w:val="2"/>
        <w:rPr>
          <w:rFonts w:eastAsia="ＭＳ 明朝"/>
          <w:b/>
          <w:bCs/>
          <w:lang w:val="en-US"/>
        </w:rPr>
      </w:pPr>
      <w:bookmarkStart w:id="4" w:name="_Hlk4770729"/>
      <w:r>
        <w:rPr>
          <w:rFonts w:eastAsia="ＭＳ 明朝" w:hint="eastAsia"/>
          <w:b/>
          <w:bCs/>
          <w:szCs w:val="24"/>
          <w:lang w:val="en-US"/>
        </w:rPr>
        <w:t>3</w:t>
      </w:r>
      <w:r w:rsidR="00AB4EFE" w:rsidRPr="0043603D">
        <w:rPr>
          <w:rFonts w:eastAsia="ＭＳ 明朝"/>
          <w:b/>
          <w:bCs/>
          <w:szCs w:val="24"/>
          <w:lang w:val="en-US"/>
        </w:rPr>
        <w:t>.</w:t>
      </w:r>
      <w:r>
        <w:rPr>
          <w:rFonts w:eastAsia="ＭＳ 明朝" w:hint="eastAsia"/>
          <w:b/>
          <w:bCs/>
          <w:szCs w:val="24"/>
          <w:lang w:val="en-US"/>
        </w:rPr>
        <w:t>1</w:t>
      </w:r>
      <w:r w:rsidR="00AB4EFE" w:rsidRPr="0043603D">
        <w:rPr>
          <w:rFonts w:eastAsia="ＭＳ 明朝"/>
          <w:b/>
          <w:bCs/>
          <w:szCs w:val="24"/>
          <w:lang w:val="en-US"/>
        </w:rPr>
        <w:t xml:space="preserve"> </w:t>
      </w:r>
      <w:bookmarkEnd w:id="4"/>
      <w:r>
        <w:rPr>
          <w:rFonts w:eastAsia="ＭＳ 明朝"/>
          <w:b/>
          <w:bCs/>
          <w:szCs w:val="24"/>
          <w:lang w:val="en-US"/>
        </w:rPr>
        <w:t>The necessary information for UE capability 3</w:t>
      </w:r>
    </w:p>
    <w:p w14:paraId="25666009" w14:textId="7F22D418" w:rsidR="00D418BB" w:rsidRDefault="00AB4EFE" w:rsidP="007E6CA0">
      <w:pPr>
        <w:spacing w:afterLines="50" w:after="120"/>
        <w:jc w:val="both"/>
        <w:rPr>
          <w:rFonts w:eastAsia="ＭＳ 明朝"/>
          <w:sz w:val="22"/>
          <w:szCs w:val="22"/>
          <w:lang w:val="en-US"/>
        </w:rPr>
      </w:pPr>
      <w:r>
        <w:rPr>
          <w:rFonts w:eastAsia="ＭＳ 明朝"/>
          <w:sz w:val="22"/>
          <w:szCs w:val="22"/>
          <w:lang w:val="en-US"/>
        </w:rPr>
        <w:t xml:space="preserve">In </w:t>
      </w:r>
      <w:r w:rsidRPr="00FD618C">
        <w:rPr>
          <w:rFonts w:eastAsia="ＭＳ 明朝"/>
          <w:sz w:val="22"/>
          <w:szCs w:val="22"/>
          <w:lang w:val="en-US"/>
        </w:rPr>
        <w:t>RAN1</w:t>
      </w:r>
      <w:r w:rsidR="00603D74">
        <w:rPr>
          <w:rFonts w:eastAsia="ＭＳ 明朝"/>
          <w:sz w:val="22"/>
          <w:szCs w:val="22"/>
          <w:lang w:val="en-US"/>
        </w:rPr>
        <w:t>#96</w:t>
      </w:r>
      <w:r w:rsidR="00E26323">
        <w:rPr>
          <w:rFonts w:eastAsia="ＭＳ 明朝"/>
          <w:sz w:val="22"/>
          <w:szCs w:val="22"/>
          <w:lang w:val="en-US"/>
        </w:rPr>
        <w:t xml:space="preserve"> and #96</w:t>
      </w:r>
      <w:r w:rsidR="00603D74">
        <w:rPr>
          <w:rFonts w:eastAsia="ＭＳ 明朝"/>
          <w:sz w:val="22"/>
          <w:szCs w:val="22"/>
          <w:lang w:val="en-US"/>
        </w:rPr>
        <w:t>bis</w:t>
      </w:r>
      <w:r w:rsidR="009D5322">
        <w:rPr>
          <w:rFonts w:eastAsia="ＭＳ 明朝"/>
          <w:sz w:val="22"/>
          <w:szCs w:val="22"/>
          <w:lang w:val="en-US"/>
        </w:rPr>
        <w:t xml:space="preserve"> meeting</w:t>
      </w:r>
      <w:r w:rsidR="00E26323">
        <w:rPr>
          <w:rFonts w:eastAsia="ＭＳ 明朝"/>
          <w:sz w:val="22"/>
          <w:szCs w:val="22"/>
          <w:lang w:val="en-US"/>
        </w:rPr>
        <w:t>s</w:t>
      </w:r>
      <w:r w:rsidR="00D418BB">
        <w:rPr>
          <w:rFonts w:eastAsia="ＭＳ 明朝"/>
          <w:sz w:val="22"/>
          <w:szCs w:val="22"/>
          <w:lang w:val="en-US"/>
        </w:rPr>
        <w:t xml:space="preserve">, </w:t>
      </w:r>
      <w:r w:rsidR="00603D74">
        <w:rPr>
          <w:rFonts w:eastAsia="ＭＳ 明朝"/>
          <w:sz w:val="22"/>
          <w:szCs w:val="22"/>
          <w:lang w:val="en-US"/>
        </w:rPr>
        <w:t>the</w:t>
      </w:r>
      <w:r w:rsidR="009D5322">
        <w:rPr>
          <w:rFonts w:eastAsia="ＭＳ 明朝"/>
          <w:sz w:val="22"/>
          <w:szCs w:val="22"/>
          <w:lang w:val="en-US"/>
        </w:rPr>
        <w:t xml:space="preserve"> following agreement</w:t>
      </w:r>
      <w:r w:rsidR="00E26323">
        <w:rPr>
          <w:rFonts w:eastAsia="ＭＳ 明朝"/>
          <w:sz w:val="22"/>
          <w:szCs w:val="22"/>
          <w:lang w:val="en-US"/>
        </w:rPr>
        <w:t>s</w:t>
      </w:r>
      <w:r w:rsidR="009D5322">
        <w:rPr>
          <w:rFonts w:eastAsia="ＭＳ 明朝"/>
          <w:sz w:val="22"/>
          <w:szCs w:val="22"/>
          <w:lang w:val="en-US"/>
        </w:rPr>
        <w:t xml:space="preserve"> w</w:t>
      </w:r>
      <w:r w:rsidR="00E26323">
        <w:rPr>
          <w:rFonts w:eastAsia="ＭＳ 明朝"/>
          <w:sz w:val="22"/>
          <w:szCs w:val="22"/>
          <w:lang w:val="en-US"/>
        </w:rPr>
        <w:t>ere</w:t>
      </w:r>
      <w:r>
        <w:rPr>
          <w:rFonts w:eastAsia="ＭＳ 明朝"/>
          <w:sz w:val="22"/>
          <w:szCs w:val="22"/>
          <w:lang w:val="en-US"/>
        </w:rPr>
        <w:t xml:space="preserve"> agreed on how to signal the UE capabilities</w:t>
      </w:r>
      <w:r w:rsidR="00D418BB">
        <w:rPr>
          <w:rFonts w:eastAsia="ＭＳ 明朝"/>
          <w:sz w:val="22"/>
          <w:szCs w:val="22"/>
          <w:lang w:val="en-US"/>
        </w:rPr>
        <w:t>.</w:t>
      </w:r>
    </w:p>
    <w:p w14:paraId="7CE55700" w14:textId="126204BD" w:rsidR="00D418BB" w:rsidRDefault="00D418BB" w:rsidP="007E6CA0">
      <w:pPr>
        <w:spacing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555C8CF1" wp14:editId="30B854ED">
                <wp:extent cx="6332220" cy="5067935"/>
                <wp:effectExtent l="0" t="0" r="11430" b="1841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067935"/>
                        </a:xfrm>
                        <a:prstGeom prst="rect">
                          <a:avLst/>
                        </a:prstGeom>
                        <a:solidFill>
                          <a:srgbClr val="FFFFFF"/>
                        </a:solidFill>
                        <a:ln w="9525">
                          <a:solidFill>
                            <a:srgbClr val="000000"/>
                          </a:solidFill>
                          <a:miter lim="800000"/>
                          <a:headEnd/>
                          <a:tailEnd/>
                        </a:ln>
                      </wps:spPr>
                      <wps:txbx>
                        <w:txbxContent>
                          <w:p w14:paraId="247388E8" w14:textId="77777777" w:rsidR="00A36A36" w:rsidRPr="00D418BB" w:rsidRDefault="00A36A36" w:rsidP="00E26323">
                            <w:pPr>
                              <w:jc w:val="both"/>
                              <w:rPr>
                                <w:sz w:val="20"/>
                                <w:u w:val="single"/>
                              </w:rPr>
                            </w:pPr>
                            <w:r w:rsidRPr="00BD775F">
                              <w:rPr>
                                <w:sz w:val="20"/>
                                <w:u w:val="single"/>
                              </w:rPr>
                              <w:t>[RAN1#96]</w:t>
                            </w:r>
                          </w:p>
                          <w:p w14:paraId="7F580020" w14:textId="77777777" w:rsidR="00A36A36" w:rsidRPr="00BD775F" w:rsidRDefault="00A36A36" w:rsidP="00E26323">
                            <w:pPr>
                              <w:jc w:val="both"/>
                              <w:rPr>
                                <w:b/>
                                <w:sz w:val="20"/>
                                <w:lang w:val="en-US"/>
                              </w:rPr>
                            </w:pPr>
                            <w:r w:rsidRPr="00BD775F">
                              <w:rPr>
                                <w:b/>
                                <w:sz w:val="20"/>
                                <w:highlight w:val="green"/>
                                <w:lang w:val="en-US"/>
                              </w:rPr>
                              <w:t>Agreement</w:t>
                            </w:r>
                          </w:p>
                          <w:p w14:paraId="6E09BAC7" w14:textId="77777777" w:rsidR="00A36A36" w:rsidRPr="00BD775F" w:rsidRDefault="00A36A36" w:rsidP="00E26323">
                            <w:pPr>
                              <w:jc w:val="both"/>
                              <w:rPr>
                                <w:sz w:val="20"/>
                                <w:lang w:val="en-US"/>
                              </w:rPr>
                            </w:pPr>
                            <w:r w:rsidRPr="00BD775F">
                              <w:rPr>
                                <w:sz w:val="20"/>
                                <w:lang w:val="en-US"/>
                              </w:rPr>
                              <w:t>Down select among the following two alternatives by RAN1#96bis. As part of UE capabilities signalled the following is included:</w:t>
                            </w:r>
                          </w:p>
                          <w:p w14:paraId="064F6327" w14:textId="77777777" w:rsidR="00A36A36" w:rsidRPr="00BD775F" w:rsidRDefault="00A36A36" w:rsidP="00E26323">
                            <w:pPr>
                              <w:jc w:val="both"/>
                              <w:rPr>
                                <w:sz w:val="20"/>
                                <w:lang w:val="en-US"/>
                              </w:rPr>
                            </w:pPr>
                            <w:r w:rsidRPr="00BD775F">
                              <w:rPr>
                                <w:sz w:val="20"/>
                                <w:lang w:val="en-US"/>
                              </w:rPr>
                              <w:t>Alt1: UE capability signaling of supported one or group of TPMI precoder(s)</w:t>
                            </w:r>
                          </w:p>
                          <w:p w14:paraId="2E9B7036" w14:textId="77777777" w:rsidR="00A36A36" w:rsidRPr="00BD775F" w:rsidRDefault="00A36A36" w:rsidP="00E26323">
                            <w:pPr>
                              <w:jc w:val="both"/>
                              <w:rPr>
                                <w:sz w:val="20"/>
                                <w:lang w:val="en-US"/>
                              </w:rPr>
                            </w:pPr>
                            <w:r w:rsidRPr="00BD775F">
                              <w:rPr>
                                <w:sz w:val="20"/>
                                <w:lang w:val="en-US"/>
                              </w:rPr>
                              <w:t>Alt3: UE capability signaling of power scaling schemes for full uplink power transmission</w:t>
                            </w:r>
                          </w:p>
                          <w:p w14:paraId="1C2CA56E" w14:textId="77777777" w:rsidR="00A36A36" w:rsidRPr="00BD775F" w:rsidRDefault="00A36A36" w:rsidP="00E26323">
                            <w:pPr>
                              <w:numPr>
                                <w:ilvl w:val="0"/>
                                <w:numId w:val="12"/>
                              </w:numPr>
                              <w:jc w:val="both"/>
                              <w:rPr>
                                <w:sz w:val="20"/>
                                <w:lang w:val="en-US"/>
                              </w:rPr>
                            </w:pPr>
                            <w:r w:rsidRPr="00BD775F">
                              <w:rPr>
                                <w:sz w:val="20"/>
                                <w:lang w:val="en-US"/>
                              </w:rPr>
                              <w:t>Note: This does not imply any restriction on UE antenna virtualization</w:t>
                            </w:r>
                          </w:p>
                          <w:p w14:paraId="77D33052" w14:textId="77777777" w:rsidR="00A36A36" w:rsidRPr="00BD775F" w:rsidRDefault="00A36A36" w:rsidP="00E26323">
                            <w:pPr>
                              <w:numPr>
                                <w:ilvl w:val="0"/>
                                <w:numId w:val="12"/>
                              </w:numPr>
                              <w:jc w:val="both"/>
                              <w:rPr>
                                <w:sz w:val="20"/>
                                <w:lang w:val="en-US"/>
                              </w:rPr>
                            </w:pPr>
                            <w:r w:rsidRPr="00BD775F">
                              <w:rPr>
                                <w:sz w:val="20"/>
                                <w:lang w:val="en-US"/>
                              </w:rPr>
                              <w:t>FFS: Whether full uplink power transmission needs to be supported for all precoders</w:t>
                            </w:r>
                          </w:p>
                          <w:p w14:paraId="01188358" w14:textId="77777777" w:rsidR="00A36A36" w:rsidRPr="00E26323" w:rsidRDefault="00A36A36" w:rsidP="00603D74">
                            <w:pPr>
                              <w:jc w:val="both"/>
                              <w:rPr>
                                <w:sz w:val="20"/>
                                <w:u w:val="single"/>
                                <w:lang w:val="en-US"/>
                              </w:rPr>
                            </w:pPr>
                          </w:p>
                          <w:p w14:paraId="30CD38D1" w14:textId="2F76F16C" w:rsidR="00A36A36" w:rsidRPr="00603D74" w:rsidRDefault="00A36A36" w:rsidP="00603D74">
                            <w:pPr>
                              <w:jc w:val="both"/>
                              <w:rPr>
                                <w:sz w:val="20"/>
                                <w:u w:val="single"/>
                              </w:rPr>
                            </w:pPr>
                            <w:r w:rsidRPr="00BD775F">
                              <w:rPr>
                                <w:sz w:val="20"/>
                                <w:u w:val="single"/>
                              </w:rPr>
                              <w:t>[RAN1#96</w:t>
                            </w:r>
                            <w:r>
                              <w:rPr>
                                <w:sz w:val="20"/>
                                <w:u w:val="single"/>
                              </w:rPr>
                              <w:t>bis</w:t>
                            </w:r>
                            <w:r w:rsidRPr="00BD775F">
                              <w:rPr>
                                <w:sz w:val="20"/>
                                <w:u w:val="single"/>
                              </w:rPr>
                              <w:t>]</w:t>
                            </w:r>
                          </w:p>
                          <w:p w14:paraId="4C0970A8" w14:textId="77777777" w:rsidR="00A36A36" w:rsidRPr="0094307C" w:rsidRDefault="00A36A36" w:rsidP="00603D74">
                            <w:pPr>
                              <w:widowControl w:val="0"/>
                              <w:snapToGrid w:val="0"/>
                              <w:jc w:val="both"/>
                              <w:rPr>
                                <w:rFonts w:eastAsia="ＭＳ Ｐゴシック"/>
                                <w:b/>
                                <w:kern w:val="2"/>
                                <w:sz w:val="20"/>
                                <w:highlight w:val="green"/>
                                <w:lang w:val="en-US"/>
                              </w:rPr>
                            </w:pPr>
                            <w:r w:rsidRPr="0094307C">
                              <w:rPr>
                                <w:rFonts w:eastAsia="ＭＳ Ｐゴシック"/>
                                <w:b/>
                                <w:kern w:val="2"/>
                                <w:sz w:val="20"/>
                                <w:highlight w:val="green"/>
                                <w:lang w:val="en-US"/>
                              </w:rPr>
                              <w:t>Agreement</w:t>
                            </w:r>
                          </w:p>
                          <w:p w14:paraId="2133C8DB" w14:textId="77777777" w:rsidR="00A36A36" w:rsidRPr="0094307C" w:rsidRDefault="00A36A36" w:rsidP="00603D74">
                            <w:pPr>
                              <w:widowControl w:val="0"/>
                              <w:snapToGrid w:val="0"/>
                              <w:jc w:val="both"/>
                              <w:rPr>
                                <w:rFonts w:eastAsia="ＭＳ Ｐゴシック"/>
                                <w:kern w:val="2"/>
                                <w:sz w:val="20"/>
                                <w:lang w:val="en-US"/>
                              </w:rPr>
                            </w:pPr>
                            <w:r w:rsidRPr="0094307C">
                              <w:rPr>
                                <w:rFonts w:eastAsia="ＭＳ Ｐゴシック"/>
                                <w:kern w:val="2"/>
                                <w:sz w:val="20"/>
                                <w:lang w:val="en-US"/>
                              </w:rPr>
                              <w:t>Regardless of UE capability 1, 2, or 3, signalling of “UL full power tx capability” is supported for UEs with full power uplink transmission capability</w:t>
                            </w:r>
                          </w:p>
                          <w:p w14:paraId="5AAD3BA5" w14:textId="77777777" w:rsidR="00A36A36" w:rsidRPr="0094307C" w:rsidRDefault="00A36A36" w:rsidP="00C234AF">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For UE capability 1, if any other information is necessary</w:t>
                            </w:r>
                          </w:p>
                          <w:p w14:paraId="42D60AB9" w14:textId="77777777" w:rsidR="00A36A36" w:rsidRPr="0094307C" w:rsidRDefault="00A36A36" w:rsidP="00C234AF">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For UE capability 2 and UE capability 3, in addition to signalling “UL full power tx capability”, further information on UE capability are signalled if needed</w:t>
                            </w:r>
                          </w:p>
                          <w:p w14:paraId="2866369F" w14:textId="77777777" w:rsidR="00A36A36" w:rsidRPr="0094307C" w:rsidRDefault="00A36A36" w:rsidP="00C234AF">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Details such as support of UE capability signaling of supported one or group of TPMI precoder(s) for full power transmission, support different number of SRS ports for resources for codebook, and other UE capability signaling can be introduced</w:t>
                            </w:r>
                          </w:p>
                          <w:p w14:paraId="744A3C50" w14:textId="77777777" w:rsidR="00A36A36" w:rsidRPr="0094307C" w:rsidRDefault="00A36A36" w:rsidP="00C234AF">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Whether full uplink TX power capability can be explicitly/implicitly derived from the TPMI/TPMI group precoders for full power transmission</w:t>
                            </w:r>
                          </w:p>
                          <w:p w14:paraId="5EF8BF00" w14:textId="77777777" w:rsidR="00A36A36" w:rsidRPr="0094307C" w:rsidRDefault="00A36A36" w:rsidP="00603D74">
                            <w:pPr>
                              <w:widowControl w:val="0"/>
                              <w:snapToGrid w:val="0"/>
                              <w:jc w:val="both"/>
                              <w:rPr>
                                <w:rFonts w:eastAsia="ＭＳ Ｐゴシック"/>
                                <w:kern w:val="2"/>
                                <w:sz w:val="20"/>
                                <w:lang w:val="en-US"/>
                              </w:rPr>
                            </w:pPr>
                            <w:r w:rsidRPr="0094307C">
                              <w:rPr>
                                <w:rFonts w:eastAsia="ＭＳ Ｐゴシック"/>
                                <w:kern w:val="2"/>
                                <w:sz w:val="20"/>
                                <w:lang w:val="en-US"/>
                              </w:rPr>
                              <w:t>UEs with full power uplink transmissions are those Rel-16 UEs which can transmit at full power at least for rank1</w:t>
                            </w:r>
                          </w:p>
                          <w:p w14:paraId="5CE74EF7" w14:textId="608164B8" w:rsidR="00A36A36" w:rsidRPr="00603D74" w:rsidRDefault="00A36A36" w:rsidP="00603D74">
                            <w:pPr>
                              <w:jc w:val="both"/>
                              <w:rPr>
                                <w:rFonts w:eastAsia="ＭＳ Ｐゴシック"/>
                                <w:kern w:val="2"/>
                                <w:sz w:val="20"/>
                                <w:lang w:val="en-US"/>
                              </w:rPr>
                            </w:pPr>
                            <w:r w:rsidRPr="0094307C">
                              <w:rPr>
                                <w:rFonts w:eastAsia="ＭＳ Ｐゴシック"/>
                                <w:kern w:val="2"/>
                                <w:sz w:val="20"/>
                                <w:lang w:val="en-US"/>
                              </w:rPr>
                              <w:t>The signalling of above information does not imply any specific UE PA architecture implementation.</w:t>
                            </w:r>
                          </w:p>
                        </w:txbxContent>
                      </wps:txbx>
                      <wps:bodyPr rot="0" vert="horz" wrap="square" lIns="91440" tIns="45720" rIns="91440" bIns="45720" anchor="t" anchorCtr="0">
                        <a:spAutoFit/>
                      </wps:bodyPr>
                    </wps:wsp>
                  </a:graphicData>
                </a:graphic>
              </wp:inline>
            </w:drawing>
          </mc:Choice>
          <mc:Fallback>
            <w:pict>
              <v:shape w14:anchorId="555C8CF1" id="_x0000_s1027" type="#_x0000_t202" style="width:498.6pt;height:39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">
                <v:textbox style="mso-fit-shape-to-text:t">
                  <w:txbxContent>
                    <w:p w14:paraId="247388E8" w14:textId="77777777" w:rsidR="00A36A36" w:rsidRPr="00D418BB" w:rsidRDefault="00A36A36" w:rsidP="00E26323">
                      <w:pPr>
                        <w:jc w:val="both"/>
                        <w:rPr>
                          <w:sz w:val="20"/>
                          <w:u w:val="single"/>
                        </w:rPr>
                      </w:pPr>
                      <w:r w:rsidRPr="00BD775F">
                        <w:rPr>
                          <w:sz w:val="20"/>
                          <w:u w:val="single"/>
                        </w:rPr>
                        <w:t>[RAN1#96]</w:t>
                      </w:r>
                    </w:p>
                    <w:p w14:paraId="7F580020" w14:textId="77777777" w:rsidR="00A36A36" w:rsidRPr="00BD775F" w:rsidRDefault="00A36A36" w:rsidP="00E26323">
                      <w:pPr>
                        <w:jc w:val="both"/>
                        <w:rPr>
                          <w:b/>
                          <w:sz w:val="20"/>
                          <w:lang w:val="en-US"/>
                        </w:rPr>
                      </w:pPr>
                      <w:r w:rsidRPr="00BD775F">
                        <w:rPr>
                          <w:b/>
                          <w:sz w:val="20"/>
                          <w:highlight w:val="green"/>
                          <w:lang w:val="en-US"/>
                        </w:rPr>
                        <w:t>Agreement</w:t>
                      </w:r>
                    </w:p>
                    <w:p w14:paraId="6E09BAC7" w14:textId="77777777" w:rsidR="00A36A36" w:rsidRPr="00BD775F" w:rsidRDefault="00A36A36" w:rsidP="00E26323">
                      <w:pPr>
                        <w:jc w:val="both"/>
                        <w:rPr>
                          <w:sz w:val="20"/>
                          <w:lang w:val="en-US"/>
                        </w:rPr>
                      </w:pPr>
                      <w:r w:rsidRPr="00BD775F">
                        <w:rPr>
                          <w:sz w:val="20"/>
                          <w:lang w:val="en-US"/>
                        </w:rPr>
                        <w:t xml:space="preserve">Down select among the following two alternatives by RAN1#96bis. As part of UE capabilities </w:t>
                      </w:r>
                      <w:proofErr w:type="spellStart"/>
                      <w:r w:rsidRPr="00BD775F">
                        <w:rPr>
                          <w:sz w:val="20"/>
                          <w:lang w:val="en-US"/>
                        </w:rPr>
                        <w:t>signalled</w:t>
                      </w:r>
                      <w:proofErr w:type="spellEnd"/>
                      <w:r w:rsidRPr="00BD775F">
                        <w:rPr>
                          <w:sz w:val="20"/>
                          <w:lang w:val="en-US"/>
                        </w:rPr>
                        <w:t xml:space="preserve"> the following is included:</w:t>
                      </w:r>
                    </w:p>
                    <w:p w14:paraId="064F6327" w14:textId="77777777" w:rsidR="00A36A36" w:rsidRPr="00BD775F" w:rsidRDefault="00A36A36" w:rsidP="00E26323">
                      <w:pPr>
                        <w:jc w:val="both"/>
                        <w:rPr>
                          <w:sz w:val="20"/>
                          <w:lang w:val="en-US"/>
                        </w:rPr>
                      </w:pPr>
                      <w:r w:rsidRPr="00BD775F">
                        <w:rPr>
                          <w:sz w:val="20"/>
                          <w:lang w:val="en-US"/>
                        </w:rPr>
                        <w:t>Alt1: UE capability signaling of supported one or group of TPMI precoder(s)</w:t>
                      </w:r>
                    </w:p>
                    <w:p w14:paraId="2E9B7036" w14:textId="77777777" w:rsidR="00A36A36" w:rsidRPr="00BD775F" w:rsidRDefault="00A36A36" w:rsidP="00E26323">
                      <w:pPr>
                        <w:jc w:val="both"/>
                        <w:rPr>
                          <w:sz w:val="20"/>
                          <w:lang w:val="en-US"/>
                        </w:rPr>
                      </w:pPr>
                      <w:r w:rsidRPr="00BD775F">
                        <w:rPr>
                          <w:sz w:val="20"/>
                          <w:lang w:val="en-US"/>
                        </w:rPr>
                        <w:t>Alt3: UE capability signaling of power scaling schemes for full uplink power transmission</w:t>
                      </w:r>
                    </w:p>
                    <w:p w14:paraId="1C2CA56E" w14:textId="77777777" w:rsidR="00A36A36" w:rsidRPr="00BD775F" w:rsidRDefault="00A36A36" w:rsidP="00E26323">
                      <w:pPr>
                        <w:numPr>
                          <w:ilvl w:val="0"/>
                          <w:numId w:val="12"/>
                        </w:numPr>
                        <w:jc w:val="both"/>
                        <w:rPr>
                          <w:sz w:val="20"/>
                          <w:lang w:val="en-US"/>
                        </w:rPr>
                      </w:pPr>
                      <w:r w:rsidRPr="00BD775F">
                        <w:rPr>
                          <w:sz w:val="20"/>
                          <w:lang w:val="en-US"/>
                        </w:rPr>
                        <w:t>Note: This does not imply any restriction on UE antenna virtualization</w:t>
                      </w:r>
                    </w:p>
                    <w:p w14:paraId="77D33052" w14:textId="77777777" w:rsidR="00A36A36" w:rsidRPr="00BD775F" w:rsidRDefault="00A36A36" w:rsidP="00E26323">
                      <w:pPr>
                        <w:numPr>
                          <w:ilvl w:val="0"/>
                          <w:numId w:val="12"/>
                        </w:numPr>
                        <w:jc w:val="both"/>
                        <w:rPr>
                          <w:sz w:val="20"/>
                          <w:lang w:val="en-US"/>
                        </w:rPr>
                      </w:pPr>
                      <w:r w:rsidRPr="00BD775F">
                        <w:rPr>
                          <w:sz w:val="20"/>
                          <w:lang w:val="en-US"/>
                        </w:rPr>
                        <w:t>FFS: Whether full uplink power transmission needs to be supported for all precoders</w:t>
                      </w:r>
                    </w:p>
                    <w:p w14:paraId="01188358" w14:textId="77777777" w:rsidR="00A36A36" w:rsidRPr="00E26323" w:rsidRDefault="00A36A36" w:rsidP="00603D74">
                      <w:pPr>
                        <w:jc w:val="both"/>
                        <w:rPr>
                          <w:sz w:val="20"/>
                          <w:u w:val="single"/>
                          <w:lang w:val="en-US"/>
                        </w:rPr>
                      </w:pPr>
                    </w:p>
                    <w:p w14:paraId="30CD38D1" w14:textId="2F76F16C" w:rsidR="00A36A36" w:rsidRPr="00603D74" w:rsidRDefault="00A36A36" w:rsidP="00603D74">
                      <w:pPr>
                        <w:jc w:val="both"/>
                        <w:rPr>
                          <w:sz w:val="20"/>
                          <w:u w:val="single"/>
                        </w:rPr>
                      </w:pPr>
                      <w:r w:rsidRPr="00BD775F">
                        <w:rPr>
                          <w:sz w:val="20"/>
                          <w:u w:val="single"/>
                        </w:rPr>
                        <w:t>[RAN1#96</w:t>
                      </w:r>
                      <w:r>
                        <w:rPr>
                          <w:sz w:val="20"/>
                          <w:u w:val="single"/>
                        </w:rPr>
                        <w:t>bis</w:t>
                      </w:r>
                      <w:r w:rsidRPr="00BD775F">
                        <w:rPr>
                          <w:sz w:val="20"/>
                          <w:u w:val="single"/>
                        </w:rPr>
                        <w:t>]</w:t>
                      </w:r>
                    </w:p>
                    <w:p w14:paraId="4C0970A8" w14:textId="77777777" w:rsidR="00A36A36" w:rsidRPr="0094307C" w:rsidRDefault="00A36A36" w:rsidP="00603D74">
                      <w:pPr>
                        <w:widowControl w:val="0"/>
                        <w:snapToGrid w:val="0"/>
                        <w:jc w:val="both"/>
                        <w:rPr>
                          <w:rFonts w:eastAsia="ＭＳ Ｐゴシック"/>
                          <w:b/>
                          <w:kern w:val="2"/>
                          <w:sz w:val="20"/>
                          <w:highlight w:val="green"/>
                          <w:lang w:val="en-US"/>
                        </w:rPr>
                      </w:pPr>
                      <w:r w:rsidRPr="0094307C">
                        <w:rPr>
                          <w:rFonts w:eastAsia="ＭＳ Ｐゴシック"/>
                          <w:b/>
                          <w:kern w:val="2"/>
                          <w:sz w:val="20"/>
                          <w:highlight w:val="green"/>
                          <w:lang w:val="en-US"/>
                        </w:rPr>
                        <w:t>Agreement</w:t>
                      </w:r>
                    </w:p>
                    <w:p w14:paraId="2133C8DB" w14:textId="77777777" w:rsidR="00A36A36" w:rsidRPr="0094307C" w:rsidRDefault="00A36A36" w:rsidP="00603D74">
                      <w:pPr>
                        <w:widowControl w:val="0"/>
                        <w:snapToGrid w:val="0"/>
                        <w:jc w:val="both"/>
                        <w:rPr>
                          <w:rFonts w:eastAsia="ＭＳ Ｐゴシック"/>
                          <w:kern w:val="2"/>
                          <w:sz w:val="20"/>
                          <w:lang w:val="en-US"/>
                        </w:rPr>
                      </w:pPr>
                      <w:r w:rsidRPr="0094307C">
                        <w:rPr>
                          <w:rFonts w:eastAsia="ＭＳ Ｐゴシック"/>
                          <w:kern w:val="2"/>
                          <w:sz w:val="20"/>
                          <w:lang w:val="en-US"/>
                        </w:rPr>
                        <w:t xml:space="preserve">Regardless of UE capability 1, 2, or 3, </w:t>
                      </w:r>
                      <w:proofErr w:type="spellStart"/>
                      <w:r w:rsidRPr="0094307C">
                        <w:rPr>
                          <w:rFonts w:eastAsia="ＭＳ Ｐゴシック"/>
                          <w:kern w:val="2"/>
                          <w:sz w:val="20"/>
                          <w:lang w:val="en-US"/>
                        </w:rPr>
                        <w:t>signalling</w:t>
                      </w:r>
                      <w:proofErr w:type="spellEnd"/>
                      <w:r w:rsidRPr="0094307C">
                        <w:rPr>
                          <w:rFonts w:eastAsia="ＭＳ Ｐゴシック"/>
                          <w:kern w:val="2"/>
                          <w:sz w:val="20"/>
                          <w:lang w:val="en-US"/>
                        </w:rPr>
                        <w:t xml:space="preserve"> of “UL full power </w:t>
                      </w:r>
                      <w:proofErr w:type="spellStart"/>
                      <w:r w:rsidRPr="0094307C">
                        <w:rPr>
                          <w:rFonts w:eastAsia="ＭＳ Ｐゴシック"/>
                          <w:kern w:val="2"/>
                          <w:sz w:val="20"/>
                          <w:lang w:val="en-US"/>
                        </w:rPr>
                        <w:t>tx</w:t>
                      </w:r>
                      <w:proofErr w:type="spellEnd"/>
                      <w:r w:rsidRPr="0094307C">
                        <w:rPr>
                          <w:rFonts w:eastAsia="ＭＳ Ｐゴシック"/>
                          <w:kern w:val="2"/>
                          <w:sz w:val="20"/>
                          <w:lang w:val="en-US"/>
                        </w:rPr>
                        <w:t xml:space="preserve"> capability” is supported for UEs with full power uplink transmission capability</w:t>
                      </w:r>
                    </w:p>
                    <w:p w14:paraId="5AAD3BA5" w14:textId="77777777" w:rsidR="00A36A36" w:rsidRPr="0094307C" w:rsidRDefault="00A36A36" w:rsidP="00C234AF">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For UE capability 1, if any other information is necessary</w:t>
                      </w:r>
                    </w:p>
                    <w:p w14:paraId="42D60AB9" w14:textId="77777777" w:rsidR="00A36A36" w:rsidRPr="0094307C" w:rsidRDefault="00A36A36" w:rsidP="00C234AF">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 xml:space="preserve">For UE capability 2 and UE capability 3, in addition to </w:t>
                      </w:r>
                      <w:proofErr w:type="spellStart"/>
                      <w:r w:rsidRPr="0094307C">
                        <w:rPr>
                          <w:rFonts w:eastAsia="ＭＳ Ｐゴシック"/>
                          <w:kern w:val="2"/>
                          <w:sz w:val="20"/>
                          <w:lang w:val="en-US" w:eastAsia="x-none"/>
                        </w:rPr>
                        <w:t>signalling</w:t>
                      </w:r>
                      <w:proofErr w:type="spellEnd"/>
                      <w:r w:rsidRPr="0094307C">
                        <w:rPr>
                          <w:rFonts w:eastAsia="ＭＳ Ｐゴシック"/>
                          <w:kern w:val="2"/>
                          <w:sz w:val="20"/>
                          <w:lang w:val="en-US" w:eastAsia="x-none"/>
                        </w:rPr>
                        <w:t xml:space="preserve"> “UL full power </w:t>
                      </w:r>
                      <w:proofErr w:type="spellStart"/>
                      <w:r w:rsidRPr="0094307C">
                        <w:rPr>
                          <w:rFonts w:eastAsia="ＭＳ Ｐゴシック"/>
                          <w:kern w:val="2"/>
                          <w:sz w:val="20"/>
                          <w:lang w:val="en-US" w:eastAsia="x-none"/>
                        </w:rPr>
                        <w:t>tx</w:t>
                      </w:r>
                      <w:proofErr w:type="spellEnd"/>
                      <w:r w:rsidRPr="0094307C">
                        <w:rPr>
                          <w:rFonts w:eastAsia="ＭＳ Ｐゴシック"/>
                          <w:kern w:val="2"/>
                          <w:sz w:val="20"/>
                          <w:lang w:val="en-US" w:eastAsia="x-none"/>
                        </w:rPr>
                        <w:t xml:space="preserve"> capability”, further information on UE capability are </w:t>
                      </w:r>
                      <w:proofErr w:type="spellStart"/>
                      <w:r w:rsidRPr="0094307C">
                        <w:rPr>
                          <w:rFonts w:eastAsia="ＭＳ Ｐゴシック"/>
                          <w:kern w:val="2"/>
                          <w:sz w:val="20"/>
                          <w:lang w:val="en-US" w:eastAsia="x-none"/>
                        </w:rPr>
                        <w:t>signalled</w:t>
                      </w:r>
                      <w:proofErr w:type="spellEnd"/>
                      <w:r w:rsidRPr="0094307C">
                        <w:rPr>
                          <w:rFonts w:eastAsia="ＭＳ Ｐゴシック"/>
                          <w:kern w:val="2"/>
                          <w:sz w:val="20"/>
                          <w:lang w:val="en-US" w:eastAsia="x-none"/>
                        </w:rPr>
                        <w:t xml:space="preserve"> if needed</w:t>
                      </w:r>
                    </w:p>
                    <w:p w14:paraId="2866369F" w14:textId="77777777" w:rsidR="00A36A36" w:rsidRPr="0094307C" w:rsidRDefault="00A36A36" w:rsidP="00C234AF">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Details such as support of UE capability signaling of supported one or group of TPMI precoder(s) for full power transmission, support different number of SRS ports for resources for codebook, and other UE capability signaling can be introduced</w:t>
                      </w:r>
                    </w:p>
                    <w:p w14:paraId="744A3C50" w14:textId="77777777" w:rsidR="00A36A36" w:rsidRPr="0094307C" w:rsidRDefault="00A36A36" w:rsidP="00C234AF">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Whether full uplink TX power capability can be explicitly/implicitly derived from the TPMI/TPMI group precoders for full power transmission</w:t>
                      </w:r>
                    </w:p>
                    <w:p w14:paraId="5EF8BF00" w14:textId="77777777" w:rsidR="00A36A36" w:rsidRPr="0094307C" w:rsidRDefault="00A36A36" w:rsidP="00603D74">
                      <w:pPr>
                        <w:widowControl w:val="0"/>
                        <w:snapToGrid w:val="0"/>
                        <w:jc w:val="both"/>
                        <w:rPr>
                          <w:rFonts w:eastAsia="ＭＳ Ｐゴシック"/>
                          <w:kern w:val="2"/>
                          <w:sz w:val="20"/>
                          <w:lang w:val="en-US"/>
                        </w:rPr>
                      </w:pPr>
                      <w:r w:rsidRPr="0094307C">
                        <w:rPr>
                          <w:rFonts w:eastAsia="ＭＳ Ｐゴシック"/>
                          <w:kern w:val="2"/>
                          <w:sz w:val="20"/>
                          <w:lang w:val="en-US"/>
                        </w:rPr>
                        <w:t>UEs with full power uplink transmissions are those Rel-16 UEs which can transmit at full power at least for rank1</w:t>
                      </w:r>
                    </w:p>
                    <w:p w14:paraId="5CE74EF7" w14:textId="608164B8" w:rsidR="00A36A36" w:rsidRPr="00603D74" w:rsidRDefault="00A36A36" w:rsidP="00603D74">
                      <w:pPr>
                        <w:jc w:val="both"/>
                        <w:rPr>
                          <w:rFonts w:eastAsia="ＭＳ Ｐゴシック"/>
                          <w:kern w:val="2"/>
                          <w:sz w:val="20"/>
                          <w:lang w:val="en-US"/>
                        </w:rPr>
                      </w:pPr>
                      <w:r w:rsidRPr="0094307C">
                        <w:rPr>
                          <w:rFonts w:eastAsia="ＭＳ Ｐゴシック"/>
                          <w:kern w:val="2"/>
                          <w:sz w:val="20"/>
                          <w:lang w:val="en-US"/>
                        </w:rPr>
                        <w:t xml:space="preserve">The </w:t>
                      </w:r>
                      <w:proofErr w:type="spellStart"/>
                      <w:r w:rsidRPr="0094307C">
                        <w:rPr>
                          <w:rFonts w:eastAsia="ＭＳ Ｐゴシック"/>
                          <w:kern w:val="2"/>
                          <w:sz w:val="20"/>
                          <w:lang w:val="en-US"/>
                        </w:rPr>
                        <w:t>signalling</w:t>
                      </w:r>
                      <w:proofErr w:type="spellEnd"/>
                      <w:r w:rsidRPr="0094307C">
                        <w:rPr>
                          <w:rFonts w:eastAsia="ＭＳ Ｐゴシック"/>
                          <w:kern w:val="2"/>
                          <w:sz w:val="20"/>
                          <w:lang w:val="en-US"/>
                        </w:rPr>
                        <w:t xml:space="preserve"> of above information does not imply any specific UE PA architecture implementation.</w:t>
                      </w:r>
                    </w:p>
                  </w:txbxContent>
                </v:textbox>
                <w10:anchorlock/>
              </v:shape>
            </w:pict>
          </mc:Fallback>
        </mc:AlternateContent>
      </w:r>
    </w:p>
    <w:p w14:paraId="7F6B65C7" w14:textId="0E856CBA" w:rsidR="00E26323" w:rsidRDefault="00F07DDD" w:rsidP="003D692E">
      <w:pPr>
        <w:spacing w:afterLines="50" w:after="12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hen the signaling of “UL full power tx</w:t>
      </w:r>
      <w:r w:rsidR="00384A2B">
        <w:rPr>
          <w:rFonts w:eastAsia="ＭＳ 明朝"/>
          <w:sz w:val="22"/>
          <w:szCs w:val="22"/>
          <w:lang w:val="en-US"/>
        </w:rPr>
        <w:t xml:space="preserve"> capability,”</w:t>
      </w:r>
      <w:r>
        <w:rPr>
          <w:rFonts w:eastAsia="ＭＳ 明朝"/>
          <w:sz w:val="22"/>
          <w:szCs w:val="22"/>
          <w:lang w:val="en-US"/>
        </w:rPr>
        <w:t xml:space="preserve"> the NW can understand that the UE support</w:t>
      </w:r>
      <w:r w:rsidR="001F139D">
        <w:rPr>
          <w:rFonts w:eastAsia="ＭＳ 明朝"/>
          <w:sz w:val="22"/>
          <w:szCs w:val="22"/>
          <w:lang w:val="en-US"/>
        </w:rPr>
        <w:t>s</w:t>
      </w:r>
      <w:r w:rsidR="00413272">
        <w:rPr>
          <w:rFonts w:eastAsia="ＭＳ 明朝"/>
          <w:sz w:val="22"/>
          <w:szCs w:val="22"/>
          <w:lang w:val="en-US"/>
        </w:rPr>
        <w:t xml:space="preserve"> full</w:t>
      </w:r>
      <w:r w:rsidR="001F139D">
        <w:rPr>
          <w:rFonts w:eastAsia="ＭＳ 明朝"/>
          <w:sz w:val="22"/>
          <w:szCs w:val="22"/>
          <w:lang w:val="en-US"/>
        </w:rPr>
        <w:t xml:space="preserve"> power</w:t>
      </w:r>
      <w:r>
        <w:rPr>
          <w:rFonts w:eastAsia="ＭＳ 明朝"/>
          <w:sz w:val="22"/>
          <w:szCs w:val="22"/>
          <w:lang w:val="en-US"/>
        </w:rPr>
        <w:t xml:space="preserve"> </w:t>
      </w:r>
      <w:r w:rsidR="001F139D">
        <w:rPr>
          <w:rFonts w:eastAsia="ＭＳ 明朝"/>
          <w:sz w:val="22"/>
          <w:szCs w:val="22"/>
          <w:lang w:val="en-US"/>
        </w:rPr>
        <w:t>UL</w:t>
      </w:r>
      <w:r>
        <w:rPr>
          <w:rFonts w:eastAsia="ＭＳ 明朝"/>
          <w:sz w:val="22"/>
          <w:szCs w:val="22"/>
          <w:lang w:val="en-US"/>
        </w:rPr>
        <w:t xml:space="preserve"> transmission. </w:t>
      </w:r>
      <w:r w:rsidR="00061F19">
        <w:rPr>
          <w:rFonts w:eastAsia="ＭＳ 明朝"/>
          <w:sz w:val="22"/>
          <w:szCs w:val="22"/>
          <w:lang w:val="en-US"/>
        </w:rPr>
        <w:t>However,</w:t>
      </w:r>
      <w:r>
        <w:rPr>
          <w:rFonts w:eastAsia="ＭＳ 明朝"/>
          <w:sz w:val="22"/>
          <w:szCs w:val="22"/>
          <w:lang w:val="en-US"/>
        </w:rPr>
        <w:t xml:space="preserve"> the NW cannot distinguish </w:t>
      </w:r>
      <w:r w:rsidR="00384A2B">
        <w:rPr>
          <w:rFonts w:eastAsia="ＭＳ 明朝"/>
          <w:sz w:val="22"/>
          <w:szCs w:val="22"/>
          <w:lang w:val="en-US"/>
        </w:rPr>
        <w:t>among</w:t>
      </w:r>
      <w:r w:rsidR="001F139D">
        <w:rPr>
          <w:rFonts w:eastAsia="ＭＳ 明朝"/>
          <w:sz w:val="22"/>
          <w:szCs w:val="22"/>
          <w:lang w:val="en-US"/>
        </w:rPr>
        <w:t xml:space="preserve"> whether </w:t>
      </w:r>
      <w:r>
        <w:rPr>
          <w:rFonts w:eastAsia="ＭＳ 明朝"/>
          <w:sz w:val="22"/>
          <w:szCs w:val="22"/>
          <w:lang w:val="en-US"/>
        </w:rPr>
        <w:t>UE support</w:t>
      </w:r>
      <w:r w:rsidR="001F139D">
        <w:rPr>
          <w:rFonts w:eastAsia="ＭＳ 明朝"/>
          <w:sz w:val="22"/>
          <w:szCs w:val="22"/>
          <w:lang w:val="en-US"/>
        </w:rPr>
        <w:t xml:space="preserve">s </w:t>
      </w:r>
      <w:r>
        <w:rPr>
          <w:rFonts w:eastAsia="ＭＳ 明朝"/>
          <w:sz w:val="22"/>
          <w:szCs w:val="22"/>
          <w:lang w:val="en-US"/>
        </w:rPr>
        <w:t xml:space="preserve">UE capability 1, 2 </w:t>
      </w:r>
      <w:r w:rsidR="001F139D">
        <w:rPr>
          <w:rFonts w:eastAsia="ＭＳ 明朝"/>
          <w:sz w:val="22"/>
          <w:szCs w:val="22"/>
          <w:lang w:val="en-US"/>
        </w:rPr>
        <w:t>or</w:t>
      </w:r>
      <w:r>
        <w:rPr>
          <w:rFonts w:eastAsia="ＭＳ 明朝"/>
          <w:sz w:val="22"/>
          <w:szCs w:val="22"/>
          <w:lang w:val="en-US"/>
        </w:rPr>
        <w:t xml:space="preserve"> 3.</w:t>
      </w:r>
      <w:r w:rsidR="003D692E">
        <w:rPr>
          <w:rFonts w:eastAsia="ＭＳ 明朝"/>
          <w:sz w:val="22"/>
          <w:szCs w:val="22"/>
          <w:lang w:val="en-US"/>
        </w:rPr>
        <w:t xml:space="preserve"> Since the solution is different </w:t>
      </w:r>
      <w:r w:rsidR="00C27CD8">
        <w:rPr>
          <w:rFonts w:eastAsia="ＭＳ 明朝"/>
          <w:sz w:val="22"/>
          <w:szCs w:val="22"/>
          <w:lang w:val="en-US"/>
        </w:rPr>
        <w:t>by each capability</w:t>
      </w:r>
      <w:r w:rsidR="003D692E">
        <w:rPr>
          <w:rFonts w:eastAsia="ＭＳ 明朝"/>
          <w:sz w:val="22"/>
          <w:szCs w:val="22"/>
          <w:lang w:val="en-US"/>
        </w:rPr>
        <w:t xml:space="preserve">, </w:t>
      </w:r>
      <w:r w:rsidR="00A715D5">
        <w:rPr>
          <w:rFonts w:eastAsia="ＭＳ 明朝"/>
          <w:sz w:val="22"/>
          <w:szCs w:val="22"/>
          <w:lang w:val="en-US"/>
        </w:rPr>
        <w:t>it is required</w:t>
      </w:r>
      <w:r w:rsidR="003D692E">
        <w:rPr>
          <w:rFonts w:eastAsia="ＭＳ 明朝"/>
          <w:sz w:val="22"/>
          <w:szCs w:val="22"/>
          <w:lang w:val="en-US"/>
        </w:rPr>
        <w:t xml:space="preserve"> to distinguish</w:t>
      </w:r>
      <w:r w:rsidR="00DE2981">
        <w:rPr>
          <w:rFonts w:eastAsia="ＭＳ 明朝"/>
          <w:sz w:val="22"/>
          <w:szCs w:val="22"/>
          <w:lang w:val="en-US"/>
        </w:rPr>
        <w:t xml:space="preserve"> </w:t>
      </w:r>
      <w:r w:rsidR="00384A2B">
        <w:rPr>
          <w:rFonts w:eastAsia="ＭＳ 明朝"/>
          <w:sz w:val="22"/>
          <w:szCs w:val="22"/>
          <w:lang w:val="en-US"/>
        </w:rPr>
        <w:t>among</w:t>
      </w:r>
      <w:r w:rsidR="00DE2981">
        <w:rPr>
          <w:rFonts w:eastAsia="ＭＳ 明朝"/>
          <w:sz w:val="22"/>
          <w:szCs w:val="22"/>
          <w:lang w:val="en-US"/>
        </w:rPr>
        <w:t xml:space="preserve"> capability</w:t>
      </w:r>
      <w:r w:rsidR="004541FE">
        <w:rPr>
          <w:rFonts w:eastAsia="ＭＳ 明朝"/>
          <w:sz w:val="22"/>
          <w:szCs w:val="22"/>
          <w:lang w:val="en-US"/>
        </w:rPr>
        <w:t xml:space="preserve"> </w:t>
      </w:r>
      <w:r w:rsidR="00DE2981">
        <w:rPr>
          <w:rFonts w:eastAsia="ＭＳ 明朝"/>
          <w:sz w:val="22"/>
          <w:szCs w:val="22"/>
          <w:lang w:val="en-US"/>
        </w:rPr>
        <w:t>1, 2</w:t>
      </w:r>
      <w:r w:rsidR="00BF0E43">
        <w:rPr>
          <w:rFonts w:eastAsia="ＭＳ 明朝"/>
          <w:sz w:val="22"/>
          <w:szCs w:val="22"/>
          <w:lang w:val="en-US"/>
        </w:rPr>
        <w:t xml:space="preserve"> and</w:t>
      </w:r>
      <w:r w:rsidR="00DE2981">
        <w:rPr>
          <w:rFonts w:eastAsia="ＭＳ 明朝"/>
          <w:sz w:val="22"/>
          <w:szCs w:val="22"/>
          <w:lang w:val="en-US"/>
        </w:rPr>
        <w:t xml:space="preserve"> 3</w:t>
      </w:r>
      <w:r w:rsidR="003D692E">
        <w:rPr>
          <w:rFonts w:eastAsia="ＭＳ 明朝"/>
          <w:sz w:val="22"/>
          <w:szCs w:val="22"/>
          <w:lang w:val="en-US"/>
        </w:rPr>
        <w:t xml:space="preserve"> </w:t>
      </w:r>
      <w:r w:rsidR="00DE2981">
        <w:rPr>
          <w:rFonts w:eastAsia="ＭＳ 明朝"/>
          <w:sz w:val="22"/>
          <w:szCs w:val="22"/>
          <w:lang w:val="en-US"/>
        </w:rPr>
        <w:t>is</w:t>
      </w:r>
      <w:r w:rsidR="003D692E">
        <w:rPr>
          <w:rFonts w:eastAsia="ＭＳ 明朝"/>
          <w:sz w:val="22"/>
          <w:szCs w:val="22"/>
          <w:lang w:val="en-US"/>
        </w:rPr>
        <w:t xml:space="preserve"> needed.</w:t>
      </w:r>
    </w:p>
    <w:p w14:paraId="0680439C" w14:textId="6C3FA1B9" w:rsidR="00191470" w:rsidRDefault="004C410E" w:rsidP="003D692E">
      <w:pPr>
        <w:spacing w:afterLines="50" w:after="120"/>
        <w:jc w:val="both"/>
        <w:rPr>
          <w:rFonts w:eastAsia="ＭＳ 明朝"/>
          <w:sz w:val="22"/>
          <w:szCs w:val="22"/>
          <w:lang w:val="en-US"/>
        </w:rPr>
      </w:pPr>
      <w:r>
        <w:rPr>
          <w:rFonts w:eastAsia="ＭＳ 明朝"/>
          <w:sz w:val="22"/>
          <w:szCs w:val="22"/>
          <w:lang w:val="en-US"/>
        </w:rPr>
        <w:t>In UE capability 1</w:t>
      </w:r>
      <w:r w:rsidR="00191470">
        <w:rPr>
          <w:rFonts w:eastAsia="ＭＳ 明朝"/>
          <w:sz w:val="22"/>
          <w:szCs w:val="22"/>
          <w:lang w:val="en-US"/>
        </w:rPr>
        <w:t xml:space="preserve">, we </w:t>
      </w:r>
      <w:r w:rsidR="00E26323">
        <w:rPr>
          <w:rFonts w:eastAsia="ＭＳ 明朝" w:hint="eastAsia"/>
          <w:sz w:val="22"/>
          <w:szCs w:val="22"/>
          <w:lang w:val="en-US"/>
        </w:rPr>
        <w:t>believe</w:t>
      </w:r>
      <w:r w:rsidR="00191470">
        <w:rPr>
          <w:rFonts w:eastAsia="ＭＳ 明朝"/>
          <w:sz w:val="22"/>
          <w:szCs w:val="22"/>
          <w:lang w:val="en-US"/>
        </w:rPr>
        <w:t xml:space="preserve"> that </w:t>
      </w:r>
      <w:r w:rsidR="00A36A36">
        <w:rPr>
          <w:rFonts w:eastAsia="ＭＳ 明朝"/>
          <w:sz w:val="22"/>
          <w:szCs w:val="22"/>
          <w:lang w:val="en-US"/>
        </w:rPr>
        <w:t xml:space="preserve">the information on </w:t>
      </w:r>
      <w:r w:rsidR="00CD5EC7">
        <w:rPr>
          <w:rFonts w:eastAsia="ＭＳ 明朝"/>
          <w:sz w:val="22"/>
          <w:szCs w:val="22"/>
          <w:lang w:val="en-US"/>
        </w:rPr>
        <w:t>“</w:t>
      </w:r>
      <w:r>
        <w:rPr>
          <w:rFonts w:eastAsia="ＭＳ 明朝"/>
          <w:sz w:val="22"/>
          <w:szCs w:val="22"/>
          <w:lang w:val="en-US"/>
        </w:rPr>
        <w:t>antenna port combination supporting full power transmission</w:t>
      </w:r>
      <w:r w:rsidR="00CD5EC7">
        <w:rPr>
          <w:rFonts w:eastAsia="ＭＳ 明朝"/>
          <w:sz w:val="22"/>
          <w:szCs w:val="22"/>
          <w:lang w:val="en-US"/>
        </w:rPr>
        <w:t>”</w:t>
      </w:r>
      <w:r w:rsidR="00191470">
        <w:rPr>
          <w:rFonts w:eastAsia="ＭＳ 明朝"/>
          <w:sz w:val="22"/>
          <w:szCs w:val="22"/>
          <w:lang w:val="en-US"/>
        </w:rPr>
        <w:t xml:space="preserve"> i</w:t>
      </w:r>
      <w:r w:rsidR="00412AB7">
        <w:rPr>
          <w:rFonts w:eastAsia="ＭＳ 明朝"/>
          <w:sz w:val="22"/>
          <w:szCs w:val="22"/>
          <w:lang w:val="en-US"/>
        </w:rPr>
        <w:t>s</w:t>
      </w:r>
      <w:r w:rsidR="00191470">
        <w:rPr>
          <w:rFonts w:eastAsia="ＭＳ 明朝"/>
          <w:sz w:val="22"/>
          <w:szCs w:val="22"/>
          <w:lang w:val="en-US"/>
        </w:rPr>
        <w:t xml:space="preserve"> not necessary since</w:t>
      </w:r>
      <w:r>
        <w:rPr>
          <w:rFonts w:eastAsia="ＭＳ 明朝"/>
          <w:sz w:val="22"/>
          <w:szCs w:val="22"/>
          <w:lang w:val="en-US"/>
        </w:rPr>
        <w:t xml:space="preserve"> a</w:t>
      </w:r>
      <w:r w:rsidR="00191470">
        <w:rPr>
          <w:rFonts w:eastAsia="ＭＳ 明朝"/>
          <w:sz w:val="22"/>
          <w:szCs w:val="22"/>
          <w:lang w:val="en-US"/>
        </w:rPr>
        <w:t xml:space="preserve"> UE with capability 1 has full rated PA on </w:t>
      </w:r>
      <w:r w:rsidR="00412AB7">
        <w:rPr>
          <w:rFonts w:eastAsia="ＭＳ 明朝"/>
          <w:sz w:val="22"/>
          <w:szCs w:val="22"/>
          <w:lang w:val="en-US"/>
        </w:rPr>
        <w:t>every</w:t>
      </w:r>
      <w:r w:rsidR="00191470">
        <w:rPr>
          <w:rFonts w:eastAsia="ＭＳ 明朝"/>
          <w:sz w:val="22"/>
          <w:szCs w:val="22"/>
          <w:lang w:val="en-US"/>
        </w:rPr>
        <w:t xml:space="preserve"> Tx chain.</w:t>
      </w:r>
    </w:p>
    <w:p w14:paraId="2DB3602C" w14:textId="713F13AB" w:rsidR="005F699E" w:rsidRPr="00547DF5" w:rsidRDefault="00191470" w:rsidP="00C27CD8">
      <w:pPr>
        <w:spacing w:afterLines="50" w:after="120"/>
        <w:jc w:val="both"/>
        <w:rPr>
          <w:rFonts w:eastAsia="ＭＳ 明朝"/>
          <w:strike/>
          <w:sz w:val="22"/>
          <w:szCs w:val="22"/>
          <w:lang w:val="en-US"/>
        </w:rPr>
      </w:pPr>
      <w:r>
        <w:rPr>
          <w:rFonts w:eastAsia="ＭＳ 明朝"/>
          <w:sz w:val="22"/>
          <w:szCs w:val="22"/>
          <w:lang w:val="en-US"/>
        </w:rPr>
        <w:t xml:space="preserve">On the other </w:t>
      </w:r>
      <w:r w:rsidR="00061F19">
        <w:rPr>
          <w:rFonts w:eastAsia="ＭＳ 明朝"/>
          <w:sz w:val="22"/>
          <w:szCs w:val="22"/>
          <w:lang w:val="en-US"/>
        </w:rPr>
        <w:t>hand,</w:t>
      </w:r>
      <w:r>
        <w:rPr>
          <w:rFonts w:eastAsia="ＭＳ 明朝"/>
          <w:sz w:val="22"/>
          <w:szCs w:val="22"/>
          <w:lang w:val="en-US"/>
        </w:rPr>
        <w:t xml:space="preserve"> in UE capability 3, we believe that</w:t>
      </w:r>
      <w:r w:rsidR="00A36A36">
        <w:rPr>
          <w:rFonts w:eastAsia="ＭＳ 明朝"/>
          <w:sz w:val="22"/>
          <w:szCs w:val="22"/>
          <w:lang w:val="en-US"/>
        </w:rPr>
        <w:t xml:space="preserve"> the information on</w:t>
      </w:r>
      <w:r>
        <w:rPr>
          <w:rFonts w:eastAsia="ＭＳ 明朝"/>
          <w:sz w:val="22"/>
          <w:szCs w:val="22"/>
          <w:lang w:val="en-US"/>
        </w:rPr>
        <w:t xml:space="preserve"> </w:t>
      </w:r>
      <w:r w:rsidR="00CD5EC7">
        <w:rPr>
          <w:rFonts w:eastAsia="ＭＳ 明朝"/>
          <w:sz w:val="22"/>
          <w:szCs w:val="22"/>
          <w:lang w:val="en-US"/>
        </w:rPr>
        <w:t>“</w:t>
      </w:r>
      <w:r w:rsidR="0043192D">
        <w:rPr>
          <w:rFonts w:eastAsia="ＭＳ 明朝"/>
          <w:sz w:val="22"/>
          <w:szCs w:val="22"/>
          <w:lang w:val="en-US"/>
        </w:rPr>
        <w:t>antenna port combination supporting full power transmission</w:t>
      </w:r>
      <w:r w:rsidR="00CD5EC7">
        <w:rPr>
          <w:rFonts w:eastAsia="ＭＳ 明朝"/>
          <w:sz w:val="22"/>
          <w:szCs w:val="22"/>
          <w:lang w:val="en-US"/>
        </w:rPr>
        <w:t>”</w:t>
      </w:r>
      <w:r>
        <w:rPr>
          <w:rFonts w:eastAsia="ＭＳ 明朝"/>
          <w:sz w:val="22"/>
          <w:szCs w:val="22"/>
          <w:lang w:val="en-US"/>
        </w:rPr>
        <w:t xml:space="preserve"> is necessary</w:t>
      </w:r>
      <w:r w:rsidR="005141C2">
        <w:rPr>
          <w:rFonts w:eastAsia="ＭＳ 明朝"/>
          <w:sz w:val="22"/>
          <w:szCs w:val="22"/>
          <w:lang w:val="en-US"/>
        </w:rPr>
        <w:t>. The UE has full rated PA on a subset of Tx chains, and hence</w:t>
      </w:r>
      <w:r w:rsidR="00C27CD8">
        <w:rPr>
          <w:rFonts w:eastAsia="ＭＳ 明朝"/>
          <w:sz w:val="22"/>
          <w:szCs w:val="22"/>
          <w:lang w:val="en-US"/>
        </w:rPr>
        <w:t xml:space="preserve"> the</w:t>
      </w:r>
      <w:r w:rsidR="005141C2">
        <w:rPr>
          <w:rFonts w:eastAsia="ＭＳ 明朝"/>
          <w:sz w:val="22"/>
          <w:szCs w:val="22"/>
          <w:lang w:val="en-US"/>
        </w:rPr>
        <w:t xml:space="preserve"> UE can transmit </w:t>
      </w:r>
      <w:r w:rsidR="00193E89">
        <w:rPr>
          <w:rFonts w:eastAsia="ＭＳ 明朝"/>
          <w:sz w:val="22"/>
          <w:szCs w:val="22"/>
          <w:lang w:val="en-US"/>
        </w:rPr>
        <w:t xml:space="preserve">PUSCH </w:t>
      </w:r>
      <w:r w:rsidR="005141C2">
        <w:rPr>
          <w:rFonts w:eastAsia="ＭＳ 明朝"/>
          <w:sz w:val="22"/>
          <w:szCs w:val="22"/>
          <w:lang w:val="en-US"/>
        </w:rPr>
        <w:t>with full power at least for some antenna port(s) and/or antenna port combination(s).</w:t>
      </w:r>
      <w:r w:rsidR="00CD5EC7">
        <w:rPr>
          <w:rFonts w:eastAsia="ＭＳ 明朝"/>
          <w:sz w:val="22"/>
          <w:szCs w:val="22"/>
          <w:lang w:val="en-US"/>
        </w:rPr>
        <w:t xml:space="preserve"> For example, the UE can transmit</w:t>
      </w:r>
      <w:r w:rsidR="00193E89" w:rsidRPr="00193E89">
        <w:rPr>
          <w:rFonts w:eastAsia="ＭＳ 明朝"/>
          <w:sz w:val="22"/>
          <w:szCs w:val="22"/>
          <w:lang w:val="en-US"/>
        </w:rPr>
        <w:t xml:space="preserve"> </w:t>
      </w:r>
      <w:r w:rsidR="00193E89">
        <w:rPr>
          <w:rFonts w:eastAsia="ＭＳ 明朝"/>
          <w:sz w:val="22"/>
          <w:szCs w:val="22"/>
          <w:lang w:val="en-US"/>
        </w:rPr>
        <w:t>PUSCH</w:t>
      </w:r>
      <w:r w:rsidR="00CD5EC7">
        <w:rPr>
          <w:rFonts w:eastAsia="ＭＳ 明朝"/>
          <w:sz w:val="22"/>
          <w:szCs w:val="22"/>
          <w:lang w:val="en-US"/>
        </w:rPr>
        <w:t xml:space="preserve"> with full power without non-coherent antenna ports (e.g. For </w:t>
      </w:r>
      <w:r w:rsidR="00093377">
        <w:rPr>
          <w:rFonts w:eastAsia="ＭＳ 明朝"/>
          <w:sz w:val="22"/>
          <w:szCs w:val="22"/>
          <w:lang w:val="en-US"/>
        </w:rPr>
        <w:t>2Tx case, the UE can use</w:t>
      </w:r>
      <w:r w:rsidR="00CD5EC7">
        <w:rPr>
          <w:rFonts w:eastAsia="ＭＳ 明朝"/>
          <w:sz w:val="22"/>
          <w:szCs w:val="22"/>
          <w:lang w:val="en-US"/>
        </w:rPr>
        <w:t xml:space="preserve"> </w:t>
      </w:r>
      <m:oMath>
        <m:sSup>
          <m:sSupPr>
            <m:ctrlPr>
              <w:rPr>
                <w:rFonts w:ascii="Cambria Math" w:eastAsia="ＭＳ 明朝" w:hAnsi="Cambria Math"/>
                <w:sz w:val="22"/>
                <w:szCs w:val="22"/>
                <w:lang w:val="en-US"/>
              </w:rPr>
            </m:ctrlPr>
          </m:sSupPr>
          <m:e>
            <m:d>
              <m:dPr>
                <m:begChr m:val="["/>
                <m:endChr m:val="]"/>
                <m:ctrlPr>
                  <w:rPr>
                    <w:rFonts w:ascii="Cambria Math" w:eastAsia="ＭＳ 明朝" w:hAnsi="Cambria Math"/>
                    <w:i/>
                    <w:sz w:val="22"/>
                    <w:szCs w:val="22"/>
                    <w:lang w:val="en-US"/>
                  </w:rPr>
                </m:ctrlPr>
              </m:dPr>
              <m:e>
                <m:m>
                  <m:mPr>
                    <m:mcs>
                      <m:mc>
                        <m:mcPr>
                          <m:count m:val="2"/>
                          <m:mcJc m:val="center"/>
                        </m:mcPr>
                      </m:mc>
                    </m:mcs>
                    <m:ctrlPr>
                      <w:rPr>
                        <w:rFonts w:ascii="Cambria Math" w:eastAsia="ＭＳ 明朝" w:hAnsi="Cambria Math"/>
                        <w:i/>
                        <w:sz w:val="22"/>
                        <w:szCs w:val="22"/>
                        <w:lang w:val="en-US"/>
                      </w:rPr>
                    </m:ctrlPr>
                  </m:mPr>
                  <m:mr>
                    <m:e>
                      <m:r>
                        <w:rPr>
                          <w:rFonts w:ascii="Cambria Math" w:eastAsia="ＭＳ 明朝" w:hAnsi="Cambria Math"/>
                          <w:sz w:val="22"/>
                          <w:szCs w:val="22"/>
                          <w:lang w:val="en-US"/>
                        </w:rPr>
                        <m:t>1</m:t>
                      </m:r>
                    </m:e>
                    <m:e>
                      <m:r>
                        <w:rPr>
                          <w:rFonts w:ascii="Cambria Math" w:eastAsia="ＭＳ 明朝" w:hAnsi="Cambria Math"/>
                          <w:sz w:val="22"/>
                          <w:szCs w:val="22"/>
                          <w:lang w:val="en-US"/>
                        </w:rPr>
                        <m:t>0</m:t>
                      </m:r>
                    </m:e>
                  </m:mr>
                </m:m>
              </m:e>
            </m:d>
          </m:e>
          <m:sup>
            <m:r>
              <w:rPr>
                <w:rFonts w:ascii="Cambria Math" w:eastAsia="ＭＳ 明朝" w:hAnsi="Cambria Math"/>
                <w:sz w:val="22"/>
                <w:szCs w:val="22"/>
                <w:lang w:val="en-US"/>
              </w:rPr>
              <m:t>T</m:t>
            </m:r>
          </m:sup>
        </m:sSup>
      </m:oMath>
      <w:r w:rsidR="00093377">
        <w:rPr>
          <w:rFonts w:eastAsia="ＭＳ 明朝" w:hint="eastAsia"/>
          <w:sz w:val="22"/>
          <w:szCs w:val="22"/>
          <w:lang w:val="en-US"/>
        </w:rPr>
        <w:t xml:space="preserve"> </w:t>
      </w:r>
      <w:r w:rsidR="00093377">
        <w:rPr>
          <w:rFonts w:eastAsia="ＭＳ 明朝"/>
          <w:sz w:val="22"/>
          <w:szCs w:val="22"/>
          <w:lang w:val="en-US"/>
        </w:rPr>
        <w:t>and</w:t>
      </w:r>
      <w:r w:rsidR="00A36A36">
        <w:rPr>
          <w:rFonts w:eastAsia="ＭＳ 明朝"/>
          <w:sz w:val="22"/>
          <w:szCs w:val="22"/>
          <w:lang w:val="en-US"/>
        </w:rPr>
        <w:t>/or</w:t>
      </w:r>
      <w:r w:rsidR="00093377">
        <w:rPr>
          <w:rFonts w:eastAsia="ＭＳ 明朝"/>
          <w:sz w:val="22"/>
          <w:szCs w:val="22"/>
          <w:lang w:val="en-US"/>
        </w:rPr>
        <w:t xml:space="preserve"> </w:t>
      </w:r>
      <m:oMath>
        <m:sSup>
          <m:sSupPr>
            <m:ctrlPr>
              <w:rPr>
                <w:rFonts w:ascii="Cambria Math" w:eastAsia="ＭＳ 明朝" w:hAnsi="Cambria Math"/>
                <w:sz w:val="22"/>
                <w:szCs w:val="22"/>
                <w:lang w:val="en-US"/>
              </w:rPr>
            </m:ctrlPr>
          </m:sSupPr>
          <m:e>
            <m:d>
              <m:dPr>
                <m:begChr m:val="["/>
                <m:endChr m:val="]"/>
                <m:ctrlPr>
                  <w:rPr>
                    <w:rFonts w:ascii="Cambria Math" w:eastAsia="ＭＳ 明朝" w:hAnsi="Cambria Math"/>
                    <w:i/>
                    <w:sz w:val="22"/>
                    <w:szCs w:val="22"/>
                    <w:lang w:val="en-US"/>
                  </w:rPr>
                </m:ctrlPr>
              </m:dPr>
              <m:e>
                <m:m>
                  <m:mPr>
                    <m:mcs>
                      <m:mc>
                        <m:mcPr>
                          <m:count m:val="2"/>
                          <m:mcJc m:val="center"/>
                        </m:mcPr>
                      </m:mc>
                    </m:mcs>
                    <m:ctrlPr>
                      <w:rPr>
                        <w:rFonts w:ascii="Cambria Math" w:eastAsia="ＭＳ 明朝" w:hAnsi="Cambria Math"/>
                        <w:i/>
                        <w:sz w:val="22"/>
                        <w:szCs w:val="22"/>
                        <w:lang w:val="en-US"/>
                      </w:rPr>
                    </m:ctrlPr>
                  </m:mPr>
                  <m:mr>
                    <m:e>
                      <m:r>
                        <w:rPr>
                          <w:rFonts w:ascii="Cambria Math" w:eastAsia="ＭＳ 明朝" w:hAnsi="Cambria Math"/>
                          <w:sz w:val="22"/>
                          <w:szCs w:val="22"/>
                          <w:lang w:val="en-US"/>
                        </w:rPr>
                        <m:t>0</m:t>
                      </m:r>
                    </m:e>
                    <m:e>
                      <m:r>
                        <w:rPr>
                          <w:rFonts w:ascii="Cambria Math" w:eastAsia="ＭＳ 明朝" w:hAnsi="Cambria Math"/>
                          <w:sz w:val="22"/>
                          <w:szCs w:val="22"/>
                          <w:lang w:val="en-US"/>
                        </w:rPr>
                        <m:t>1</m:t>
                      </m:r>
                    </m:e>
                  </m:mr>
                </m:m>
              </m:e>
            </m:d>
          </m:e>
          <m:sup>
            <m:r>
              <w:rPr>
                <w:rFonts w:ascii="Cambria Math" w:eastAsia="ＭＳ 明朝" w:hAnsi="Cambria Math"/>
                <w:sz w:val="22"/>
                <w:szCs w:val="22"/>
                <w:lang w:val="en-US"/>
              </w:rPr>
              <m:t>T</m:t>
            </m:r>
          </m:sup>
        </m:sSup>
      </m:oMath>
      <w:r w:rsidR="00093377">
        <w:rPr>
          <w:rFonts w:eastAsia="ＭＳ 明朝" w:hint="eastAsia"/>
          <w:sz w:val="22"/>
          <w:szCs w:val="22"/>
          <w:lang w:val="en-US"/>
        </w:rPr>
        <w:t xml:space="preserve"> i</w:t>
      </w:r>
      <w:r w:rsidR="00093377">
        <w:rPr>
          <w:rFonts w:eastAsia="ＭＳ 明朝"/>
          <w:sz w:val="22"/>
          <w:szCs w:val="22"/>
          <w:lang w:val="en-US"/>
        </w:rPr>
        <w:t>n</w:t>
      </w:r>
      <w:r w:rsidR="00093377">
        <w:rPr>
          <w:rFonts w:eastAsia="ＭＳ 明朝" w:hint="eastAsia"/>
          <w:sz w:val="22"/>
          <w:szCs w:val="22"/>
          <w:lang w:val="en-US"/>
        </w:rPr>
        <w:t xml:space="preserve"> </w:t>
      </w:r>
      <w:r w:rsidR="00FF623D">
        <w:rPr>
          <w:rFonts w:eastAsia="ＭＳ 明朝"/>
          <w:sz w:val="22"/>
          <w:szCs w:val="22"/>
          <w:lang w:val="en-US"/>
        </w:rPr>
        <w:t>addition to</w:t>
      </w:r>
      <w:r w:rsidR="00093377">
        <w:rPr>
          <w:rFonts w:eastAsia="ＭＳ 明朝"/>
          <w:sz w:val="22"/>
          <w:szCs w:val="22"/>
          <w:lang w:val="en-US"/>
        </w:rPr>
        <w:t xml:space="preserve"> </w:t>
      </w:r>
      <m:oMath>
        <m:sSup>
          <m:sSupPr>
            <m:ctrlPr>
              <w:rPr>
                <w:rFonts w:ascii="Cambria Math" w:eastAsia="ＭＳ 明朝" w:hAnsi="Cambria Math"/>
                <w:sz w:val="22"/>
                <w:szCs w:val="22"/>
                <w:lang w:val="en-US"/>
              </w:rPr>
            </m:ctrlPr>
          </m:sSupPr>
          <m:e>
            <m:d>
              <m:dPr>
                <m:begChr m:val="["/>
                <m:endChr m:val="]"/>
                <m:ctrlPr>
                  <w:rPr>
                    <w:rFonts w:ascii="Cambria Math" w:eastAsia="ＭＳ 明朝" w:hAnsi="Cambria Math"/>
                    <w:i/>
                    <w:sz w:val="22"/>
                    <w:szCs w:val="22"/>
                    <w:lang w:val="en-US"/>
                  </w:rPr>
                </m:ctrlPr>
              </m:dPr>
              <m:e>
                <m:m>
                  <m:mPr>
                    <m:mcs>
                      <m:mc>
                        <m:mcPr>
                          <m:count m:val="2"/>
                          <m:mcJc m:val="center"/>
                        </m:mcPr>
                      </m:mc>
                    </m:mcs>
                    <m:ctrlPr>
                      <w:rPr>
                        <w:rFonts w:ascii="Cambria Math" w:eastAsia="ＭＳ 明朝" w:hAnsi="Cambria Math"/>
                        <w:i/>
                        <w:sz w:val="22"/>
                        <w:szCs w:val="22"/>
                        <w:lang w:val="en-US"/>
                      </w:rPr>
                    </m:ctrlPr>
                  </m:mPr>
                  <m:mr>
                    <m:e>
                      <m:r>
                        <w:rPr>
                          <w:rFonts w:ascii="Cambria Math" w:eastAsia="ＭＳ 明朝" w:hAnsi="Cambria Math"/>
                          <w:sz w:val="22"/>
                          <w:szCs w:val="22"/>
                          <w:lang w:val="en-US"/>
                        </w:rPr>
                        <m:t>1</m:t>
                      </m:r>
                    </m:e>
                    <m:e>
                      <m:r>
                        <w:rPr>
                          <w:rFonts w:ascii="Cambria Math" w:eastAsia="ＭＳ 明朝" w:hAnsi="Cambria Math"/>
                          <w:sz w:val="22"/>
                          <w:szCs w:val="22"/>
                          <w:lang w:val="en-US"/>
                        </w:rPr>
                        <m:t>1</m:t>
                      </m:r>
                    </m:e>
                  </m:mr>
                </m:m>
              </m:e>
            </m:d>
          </m:e>
          <m:sup>
            <m:r>
              <w:rPr>
                <w:rFonts w:ascii="Cambria Math" w:eastAsia="ＭＳ 明朝" w:hAnsi="Cambria Math"/>
                <w:sz w:val="22"/>
                <w:szCs w:val="22"/>
                <w:lang w:val="en-US"/>
              </w:rPr>
              <m:t>T</m:t>
            </m:r>
          </m:sup>
        </m:sSup>
      </m:oMath>
      <w:r w:rsidR="00CD5EC7">
        <w:rPr>
          <w:rFonts w:eastAsia="ＭＳ 明朝"/>
          <w:sz w:val="22"/>
          <w:szCs w:val="22"/>
          <w:lang w:val="en-US"/>
        </w:rPr>
        <w:t>).</w:t>
      </w:r>
      <w:r w:rsidR="005141C2">
        <w:rPr>
          <w:rFonts w:eastAsia="ＭＳ 明朝"/>
          <w:sz w:val="22"/>
          <w:szCs w:val="22"/>
          <w:lang w:val="en-US"/>
        </w:rPr>
        <w:t xml:space="preserve"> </w:t>
      </w:r>
      <w:r w:rsidR="00CB012C">
        <w:rPr>
          <w:rFonts w:eastAsia="ＭＳ 明朝"/>
          <w:sz w:val="22"/>
          <w:szCs w:val="22"/>
          <w:lang w:val="en-US"/>
        </w:rPr>
        <w:t>So</w:t>
      </w:r>
      <w:r w:rsidR="005141C2">
        <w:rPr>
          <w:rFonts w:eastAsia="ＭＳ 明朝"/>
          <w:sz w:val="22"/>
          <w:szCs w:val="22"/>
          <w:lang w:val="en-US"/>
        </w:rPr>
        <w:t xml:space="preserve">, </w:t>
      </w:r>
      <w:r w:rsidR="001C61FE">
        <w:rPr>
          <w:rFonts w:eastAsia="ＭＳ 明朝"/>
          <w:sz w:val="22"/>
          <w:szCs w:val="22"/>
          <w:lang w:val="en-US"/>
        </w:rPr>
        <w:t xml:space="preserve">UE with capability 3 should report an information </w:t>
      </w:r>
      <w:r w:rsidR="00CB012C">
        <w:rPr>
          <w:rFonts w:eastAsia="ＭＳ 明朝"/>
          <w:sz w:val="22"/>
          <w:szCs w:val="22"/>
          <w:lang w:val="en-US"/>
        </w:rPr>
        <w:t xml:space="preserve">on </w:t>
      </w:r>
      <w:r w:rsidR="00CD5EC7">
        <w:rPr>
          <w:rFonts w:eastAsia="ＭＳ 明朝"/>
          <w:sz w:val="22"/>
          <w:szCs w:val="22"/>
          <w:lang w:val="en-US"/>
        </w:rPr>
        <w:t>“</w:t>
      </w:r>
      <w:r w:rsidR="0043192D">
        <w:rPr>
          <w:rFonts w:eastAsia="ＭＳ 明朝"/>
          <w:sz w:val="22"/>
          <w:szCs w:val="22"/>
          <w:lang w:val="en-US"/>
        </w:rPr>
        <w:t>antenna port combination supporting full power transmission</w:t>
      </w:r>
      <w:r w:rsidR="00CD5EC7">
        <w:rPr>
          <w:rFonts w:eastAsia="ＭＳ 明朝"/>
          <w:sz w:val="22"/>
          <w:szCs w:val="22"/>
          <w:lang w:val="en-US"/>
        </w:rPr>
        <w:t>”.</w:t>
      </w:r>
    </w:p>
    <w:p w14:paraId="7035C1ED" w14:textId="77777777" w:rsidR="00740D40" w:rsidRPr="007E6CA0" w:rsidRDefault="00740D40" w:rsidP="00740D40">
      <w:pPr>
        <w:spacing w:afterLines="50" w:after="120"/>
        <w:jc w:val="both"/>
        <w:rPr>
          <w:rFonts w:eastAsia="SimSun"/>
          <w:b/>
          <w:kern w:val="2"/>
          <w:sz w:val="22"/>
          <w:szCs w:val="22"/>
          <w:lang w:eastAsia="zh-CN"/>
        </w:rPr>
      </w:pPr>
      <w:r w:rsidRPr="007E6CA0">
        <w:rPr>
          <w:rFonts w:eastAsia="SimSun" w:hint="eastAsia"/>
          <w:b/>
          <w:kern w:val="2"/>
          <w:sz w:val="22"/>
          <w:szCs w:val="22"/>
          <w:lang w:eastAsia="zh-CN"/>
        </w:rPr>
        <w:t xml:space="preserve">Proposal </w:t>
      </w:r>
      <w:r>
        <w:rPr>
          <w:rFonts w:eastAsiaTheme="minorEastAsia" w:hint="eastAsia"/>
          <w:b/>
          <w:kern w:val="2"/>
          <w:sz w:val="22"/>
          <w:szCs w:val="22"/>
        </w:rPr>
        <w:t>3</w:t>
      </w:r>
      <w:r w:rsidRPr="007E6CA0">
        <w:rPr>
          <w:rFonts w:eastAsia="SimSun" w:hint="eastAsia"/>
          <w:b/>
          <w:kern w:val="2"/>
          <w:sz w:val="22"/>
          <w:szCs w:val="22"/>
          <w:lang w:eastAsia="zh-CN"/>
        </w:rPr>
        <w:t xml:space="preserve">: </w:t>
      </w:r>
    </w:p>
    <w:p w14:paraId="595D9D2D" w14:textId="77777777" w:rsidR="00740D40" w:rsidRPr="00E26323" w:rsidRDefault="00740D40" w:rsidP="00740D40">
      <w:pPr>
        <w:pStyle w:val="afd"/>
        <w:widowControl w:val="0"/>
        <w:numPr>
          <w:ilvl w:val="0"/>
          <w:numId w:val="7"/>
        </w:numPr>
        <w:spacing w:after="50"/>
        <w:ind w:leftChars="0"/>
        <w:jc w:val="both"/>
        <w:rPr>
          <w:rFonts w:eastAsiaTheme="minorEastAsia"/>
          <w:b/>
          <w:sz w:val="22"/>
          <w:szCs w:val="22"/>
          <w:lang w:val="en-US"/>
        </w:rPr>
      </w:pPr>
      <w:r w:rsidRPr="00002111">
        <w:rPr>
          <w:rFonts w:eastAsia="ＭＳ 明朝"/>
          <w:b/>
          <w:sz w:val="22"/>
          <w:szCs w:val="22"/>
          <w:lang w:val="en-US"/>
        </w:rPr>
        <w:t>It is required to distinguish between UE capability 1, 2 and 3 since the solution is different for different UE capabilities</w:t>
      </w:r>
      <w:r w:rsidRPr="00E26323">
        <w:rPr>
          <w:rFonts w:eastAsia="ＭＳ 明朝"/>
          <w:b/>
          <w:sz w:val="22"/>
          <w:szCs w:val="22"/>
          <w:lang w:val="en-US"/>
        </w:rPr>
        <w:t>.</w:t>
      </w:r>
    </w:p>
    <w:p w14:paraId="19F22678" w14:textId="098787DE" w:rsidR="00C646F2" w:rsidRPr="00E26323" w:rsidRDefault="00740D40" w:rsidP="00740D40">
      <w:pPr>
        <w:pStyle w:val="afd"/>
        <w:widowControl w:val="0"/>
        <w:numPr>
          <w:ilvl w:val="0"/>
          <w:numId w:val="7"/>
        </w:numPr>
        <w:spacing w:after="50"/>
        <w:ind w:leftChars="0"/>
        <w:jc w:val="both"/>
        <w:rPr>
          <w:rFonts w:eastAsiaTheme="minorEastAsia"/>
          <w:b/>
          <w:sz w:val="22"/>
          <w:szCs w:val="22"/>
          <w:lang w:val="en-US"/>
        </w:rPr>
      </w:pPr>
      <w:r>
        <w:rPr>
          <w:rFonts w:eastAsia="ＭＳ 明朝"/>
          <w:b/>
          <w:sz w:val="22"/>
          <w:szCs w:val="22"/>
          <w:lang w:val="en-US"/>
        </w:rPr>
        <w:t>In UE capability 1</w:t>
      </w:r>
      <w:r w:rsidRPr="00E26323">
        <w:rPr>
          <w:rFonts w:eastAsia="ＭＳ 明朝"/>
          <w:b/>
          <w:sz w:val="22"/>
          <w:szCs w:val="22"/>
          <w:lang w:val="en-US"/>
        </w:rPr>
        <w:t>,</w:t>
      </w:r>
      <w:r>
        <w:rPr>
          <w:rFonts w:eastAsia="ＭＳ 明朝"/>
          <w:b/>
          <w:sz w:val="22"/>
          <w:szCs w:val="22"/>
          <w:lang w:val="en-US"/>
        </w:rPr>
        <w:t xml:space="preserve"> there is no need to report</w:t>
      </w:r>
      <w:r w:rsidRPr="00E26323">
        <w:rPr>
          <w:rFonts w:eastAsia="ＭＳ 明朝"/>
          <w:b/>
          <w:sz w:val="22"/>
          <w:szCs w:val="22"/>
          <w:lang w:val="en-US"/>
        </w:rPr>
        <w:t xml:space="preserve"> any other information (e.g. an information on </w:t>
      </w:r>
      <w:r w:rsidRPr="00547DF5">
        <w:rPr>
          <w:rFonts w:eastAsia="ＭＳ 明朝"/>
          <w:b/>
          <w:sz w:val="22"/>
          <w:szCs w:val="22"/>
          <w:lang w:val="en-US"/>
        </w:rPr>
        <w:t>antenna port combination supporting full power transmission</w:t>
      </w:r>
      <w:r w:rsidRPr="00E26323">
        <w:rPr>
          <w:rFonts w:eastAsia="ＭＳ 明朝"/>
          <w:b/>
          <w:sz w:val="22"/>
          <w:szCs w:val="22"/>
          <w:lang w:val="en-US"/>
        </w:rPr>
        <w:t>).</w:t>
      </w:r>
    </w:p>
    <w:p w14:paraId="0C1704CB" w14:textId="671BD6C0" w:rsidR="00740D40" w:rsidRPr="00C646F2" w:rsidRDefault="00740D40" w:rsidP="00C646F2">
      <w:pPr>
        <w:pStyle w:val="afd"/>
        <w:widowControl w:val="0"/>
        <w:numPr>
          <w:ilvl w:val="0"/>
          <w:numId w:val="7"/>
        </w:numPr>
        <w:spacing w:after="50"/>
        <w:ind w:leftChars="0"/>
        <w:jc w:val="both"/>
        <w:rPr>
          <w:rFonts w:eastAsiaTheme="minorEastAsia"/>
          <w:b/>
          <w:sz w:val="22"/>
          <w:szCs w:val="22"/>
          <w:lang w:val="en-US"/>
        </w:rPr>
      </w:pPr>
      <w:r w:rsidRPr="00C646F2">
        <w:rPr>
          <w:rFonts w:eastAsiaTheme="minorEastAsia"/>
          <w:b/>
          <w:sz w:val="22"/>
          <w:szCs w:val="22"/>
          <w:lang w:val="en-US"/>
        </w:rPr>
        <w:t xml:space="preserve">In UE capability 3, Alt1 (UE capability signaling of supported one or group of TPMI precoder(s)) </w:t>
      </w:r>
      <w:r w:rsidRPr="00C646F2">
        <w:rPr>
          <w:rFonts w:eastAsiaTheme="minorEastAsia" w:hint="eastAsia"/>
          <w:b/>
          <w:sz w:val="22"/>
          <w:szCs w:val="22"/>
          <w:lang w:val="en-US"/>
        </w:rPr>
        <w:t>should</w:t>
      </w:r>
      <w:r w:rsidRPr="00C646F2">
        <w:rPr>
          <w:rFonts w:eastAsiaTheme="minorEastAsia"/>
          <w:b/>
          <w:sz w:val="22"/>
          <w:szCs w:val="22"/>
          <w:lang w:val="en-US"/>
        </w:rPr>
        <w:t xml:space="preserve"> be supported.</w:t>
      </w:r>
    </w:p>
    <w:p w14:paraId="320A703F" w14:textId="77777777" w:rsidR="00740D40" w:rsidRDefault="00740D40" w:rsidP="00740D40">
      <w:pPr>
        <w:spacing w:afterLines="50" w:after="120"/>
        <w:jc w:val="both"/>
        <w:rPr>
          <w:rFonts w:eastAsia="ＭＳ 明朝"/>
          <w:sz w:val="22"/>
          <w:szCs w:val="22"/>
          <w:lang w:val="en-US"/>
        </w:rPr>
      </w:pPr>
    </w:p>
    <w:p w14:paraId="61F053F9" w14:textId="587FF08D" w:rsidR="00547DF5" w:rsidRPr="0043603D" w:rsidRDefault="00547DF5" w:rsidP="00547DF5">
      <w:pPr>
        <w:pStyle w:val="2"/>
        <w:rPr>
          <w:rFonts w:eastAsia="ＭＳ 明朝"/>
          <w:b/>
          <w:bCs/>
          <w:lang w:val="en-US"/>
        </w:rPr>
      </w:pPr>
      <w:r>
        <w:rPr>
          <w:rFonts w:eastAsia="ＭＳ 明朝" w:hint="eastAsia"/>
          <w:b/>
          <w:bCs/>
          <w:szCs w:val="24"/>
          <w:lang w:val="en-US"/>
        </w:rPr>
        <w:t>3</w:t>
      </w:r>
      <w:r w:rsidRPr="0043603D">
        <w:rPr>
          <w:rFonts w:eastAsia="ＭＳ 明朝"/>
          <w:b/>
          <w:bCs/>
          <w:szCs w:val="24"/>
          <w:lang w:val="en-US"/>
        </w:rPr>
        <w:t>.</w:t>
      </w:r>
      <w:r>
        <w:rPr>
          <w:rFonts w:eastAsia="ＭＳ 明朝" w:hint="eastAsia"/>
          <w:b/>
          <w:bCs/>
          <w:szCs w:val="24"/>
          <w:lang w:val="en-US"/>
        </w:rPr>
        <w:t>2</w:t>
      </w:r>
      <w:r w:rsidRPr="0043603D">
        <w:rPr>
          <w:rFonts w:eastAsia="ＭＳ 明朝"/>
          <w:b/>
          <w:bCs/>
          <w:szCs w:val="24"/>
          <w:lang w:val="en-US"/>
        </w:rPr>
        <w:t xml:space="preserve"> </w:t>
      </w:r>
      <w:r>
        <w:rPr>
          <w:rFonts w:eastAsia="ＭＳ 明朝"/>
          <w:b/>
          <w:bCs/>
          <w:szCs w:val="24"/>
          <w:lang w:val="en-US"/>
        </w:rPr>
        <w:t>The relation between UE capability 2/3 and Mode 1/2</w:t>
      </w:r>
    </w:p>
    <w:p w14:paraId="05548868" w14:textId="0B7D3B4E" w:rsidR="00C646F2" w:rsidRDefault="00906EC2" w:rsidP="00BF0E43">
      <w:pPr>
        <w:spacing w:afterLines="50" w:after="120"/>
        <w:jc w:val="both"/>
        <w:rPr>
          <w:rFonts w:eastAsia="ＭＳ 明朝"/>
          <w:sz w:val="22"/>
          <w:szCs w:val="22"/>
          <w:lang w:val="en-US"/>
        </w:rPr>
      </w:pPr>
      <w:r>
        <w:rPr>
          <w:rFonts w:eastAsia="ＭＳ 明朝"/>
          <w:sz w:val="22"/>
          <w:szCs w:val="22"/>
          <w:lang w:val="en-US"/>
        </w:rPr>
        <w:t>Regarding UE capability 2 and 3</w:t>
      </w:r>
      <w:r w:rsidR="00547DF5">
        <w:rPr>
          <w:rFonts w:eastAsia="ＭＳ 明朝"/>
          <w:sz w:val="22"/>
          <w:szCs w:val="22"/>
          <w:lang w:val="en-US"/>
        </w:rPr>
        <w:t>, two Modes were made</w:t>
      </w:r>
      <w:r w:rsidR="00C27CD8">
        <w:rPr>
          <w:rFonts w:eastAsia="ＭＳ 明朝"/>
          <w:sz w:val="22"/>
          <w:szCs w:val="22"/>
          <w:lang w:val="en-US"/>
        </w:rPr>
        <w:t xml:space="preserve"> to support full power transmission</w:t>
      </w:r>
      <w:r w:rsidR="00547DF5">
        <w:rPr>
          <w:rFonts w:eastAsia="ＭＳ 明朝"/>
          <w:sz w:val="22"/>
          <w:szCs w:val="22"/>
          <w:lang w:val="en-US"/>
        </w:rPr>
        <w:t>.</w:t>
      </w:r>
      <w:r w:rsidR="004D545A">
        <w:rPr>
          <w:rFonts w:eastAsia="ＭＳ 明朝"/>
          <w:sz w:val="22"/>
          <w:szCs w:val="22"/>
          <w:lang w:val="en-US"/>
        </w:rPr>
        <w:t xml:space="preserve"> However, we believe that the relation between UE capability 2/3 and Mode 1/2 is not clear. For example, the UE with capability 2 can </w:t>
      </w:r>
      <w:r w:rsidR="004D545A">
        <w:rPr>
          <w:rFonts w:eastAsia="ＭＳ 明朝"/>
          <w:sz w:val="22"/>
          <w:szCs w:val="22"/>
          <w:lang w:val="en-US"/>
        </w:rPr>
        <w:lastRenderedPageBreak/>
        <w:t>be implemented either Mo</w:t>
      </w:r>
      <w:r w:rsidR="00A36A36">
        <w:rPr>
          <w:rFonts w:eastAsia="ＭＳ 明朝"/>
          <w:sz w:val="22"/>
          <w:szCs w:val="22"/>
          <w:lang w:val="en-US"/>
        </w:rPr>
        <w:t xml:space="preserve">de 1, Mode 2 or Mode 1 + Mode </w:t>
      </w:r>
      <w:r w:rsidR="004D545A">
        <w:rPr>
          <w:rFonts w:eastAsia="ＭＳ 明朝"/>
          <w:sz w:val="22"/>
          <w:szCs w:val="22"/>
          <w:lang w:val="en-US"/>
        </w:rPr>
        <w:t>2. The UE with capability 3 is also similar.</w:t>
      </w:r>
      <w:r w:rsidR="00C27CD8">
        <w:rPr>
          <w:rFonts w:eastAsia="ＭＳ 明朝"/>
          <w:sz w:val="22"/>
          <w:szCs w:val="22"/>
          <w:lang w:val="en-US"/>
        </w:rPr>
        <w:t xml:space="preserve"> </w:t>
      </w:r>
      <w:r w:rsidR="00A36A36">
        <w:rPr>
          <w:rFonts w:eastAsia="ＭＳ 明朝"/>
          <w:sz w:val="22"/>
          <w:szCs w:val="22"/>
          <w:lang w:val="en-US"/>
        </w:rPr>
        <w:t xml:space="preserve">As </w:t>
      </w:r>
      <w:r w:rsidR="00FF623D">
        <w:rPr>
          <w:rFonts w:eastAsia="ＭＳ 明朝"/>
          <w:sz w:val="22"/>
          <w:szCs w:val="22"/>
          <w:lang w:val="en-US"/>
        </w:rPr>
        <w:t xml:space="preserve">shown in Figure </w:t>
      </w:r>
      <w:r w:rsidR="00A36A36">
        <w:rPr>
          <w:rFonts w:eastAsia="ＭＳ 明朝"/>
          <w:sz w:val="22"/>
          <w:szCs w:val="22"/>
          <w:lang w:val="en-US"/>
        </w:rPr>
        <w:t>2, t</w:t>
      </w:r>
      <w:r w:rsidR="004D545A">
        <w:rPr>
          <w:rFonts w:eastAsia="ＭＳ 明朝"/>
          <w:sz w:val="22"/>
          <w:szCs w:val="22"/>
          <w:lang w:val="en-US"/>
        </w:rPr>
        <w:t>he</w:t>
      </w:r>
      <w:r w:rsidR="00C27CD8">
        <w:rPr>
          <w:rFonts w:eastAsia="ＭＳ 明朝"/>
          <w:sz w:val="22"/>
          <w:szCs w:val="22"/>
          <w:lang w:val="en-US"/>
        </w:rPr>
        <w:t>re are</w:t>
      </w:r>
      <w:r w:rsidR="004D545A">
        <w:rPr>
          <w:rFonts w:eastAsia="ＭＳ 明朝"/>
          <w:sz w:val="22"/>
          <w:szCs w:val="22"/>
          <w:lang w:val="en-US"/>
        </w:rPr>
        <w:t xml:space="preserve"> six type UEs</w:t>
      </w:r>
      <w:r w:rsidR="009E6072">
        <w:rPr>
          <w:rFonts w:eastAsia="ＭＳ 明朝"/>
          <w:sz w:val="22"/>
          <w:szCs w:val="22"/>
          <w:lang w:val="en-US"/>
        </w:rPr>
        <w:t xml:space="preserve"> which support full power transmission</w:t>
      </w:r>
      <w:r w:rsidR="00673254">
        <w:rPr>
          <w:rFonts w:eastAsia="ＭＳ 明朝"/>
          <w:sz w:val="22"/>
          <w:szCs w:val="22"/>
          <w:lang w:val="en-US"/>
        </w:rPr>
        <w:t xml:space="preserve"> in UE capability 2 and </w:t>
      </w:r>
      <w:r w:rsidR="00A723C3">
        <w:rPr>
          <w:rFonts w:eastAsia="ＭＳ 明朝"/>
          <w:sz w:val="22"/>
          <w:szCs w:val="22"/>
          <w:lang w:val="en-US"/>
        </w:rPr>
        <w:t xml:space="preserve">capability </w:t>
      </w:r>
      <w:r w:rsidR="00673254">
        <w:rPr>
          <w:rFonts w:eastAsia="ＭＳ 明朝"/>
          <w:sz w:val="22"/>
          <w:szCs w:val="22"/>
          <w:lang w:val="en-US"/>
        </w:rPr>
        <w:t>3</w:t>
      </w:r>
      <w:r w:rsidR="009E6072">
        <w:rPr>
          <w:rFonts w:eastAsia="ＭＳ 明朝"/>
          <w:sz w:val="22"/>
          <w:szCs w:val="22"/>
          <w:lang w:val="en-US"/>
        </w:rPr>
        <w:t>. It is not preferable that one UE capability is corresponding some UE behaviors.</w:t>
      </w:r>
      <w:r w:rsidR="00CF5BEC">
        <w:rPr>
          <w:rFonts w:eastAsia="ＭＳ 明朝"/>
          <w:sz w:val="22"/>
          <w:szCs w:val="22"/>
          <w:lang w:val="en-US"/>
        </w:rPr>
        <w:t xml:space="preserve"> For example, </w:t>
      </w:r>
      <w:r w:rsidR="002B616E">
        <w:rPr>
          <w:rFonts w:eastAsia="ＭＳ 明朝"/>
          <w:sz w:val="22"/>
          <w:szCs w:val="22"/>
          <w:lang w:val="en-US"/>
        </w:rPr>
        <w:t xml:space="preserve">in UE capability 2, part of UEs </w:t>
      </w:r>
      <w:r w:rsidR="00A723C3">
        <w:rPr>
          <w:rFonts w:eastAsia="ＭＳ 明朝"/>
          <w:sz w:val="22"/>
          <w:szCs w:val="22"/>
          <w:lang w:val="en-US"/>
        </w:rPr>
        <w:t>ha</w:t>
      </w:r>
      <w:r w:rsidR="002B616E">
        <w:rPr>
          <w:rFonts w:eastAsia="ＭＳ 明朝"/>
          <w:sz w:val="22"/>
          <w:szCs w:val="22"/>
          <w:lang w:val="en-US"/>
        </w:rPr>
        <w:t>ve</w:t>
      </w:r>
      <w:r w:rsidR="00CF5BEC">
        <w:rPr>
          <w:rFonts w:eastAsia="ＭＳ 明朝"/>
          <w:sz w:val="22"/>
          <w:szCs w:val="22"/>
          <w:lang w:val="en-US"/>
        </w:rPr>
        <w:t xml:space="preserve"> Mode 1, </w:t>
      </w:r>
      <w:r w:rsidR="002B616E">
        <w:rPr>
          <w:rFonts w:eastAsia="ＭＳ 明朝"/>
          <w:sz w:val="22"/>
          <w:szCs w:val="22"/>
          <w:lang w:val="en-US"/>
        </w:rPr>
        <w:t>other part of</w:t>
      </w:r>
      <w:r w:rsidR="00A723C3">
        <w:rPr>
          <w:rFonts w:eastAsia="ＭＳ 明朝"/>
          <w:sz w:val="22"/>
          <w:szCs w:val="22"/>
          <w:lang w:val="en-US"/>
        </w:rPr>
        <w:t xml:space="preserve"> UE</w:t>
      </w:r>
      <w:r w:rsidR="002B616E">
        <w:rPr>
          <w:rFonts w:eastAsia="ＭＳ 明朝"/>
          <w:sz w:val="22"/>
          <w:szCs w:val="22"/>
          <w:lang w:val="en-US"/>
        </w:rPr>
        <w:t>s</w:t>
      </w:r>
      <w:r w:rsidR="00A723C3">
        <w:rPr>
          <w:rFonts w:eastAsia="ＭＳ 明朝"/>
          <w:sz w:val="22"/>
          <w:szCs w:val="22"/>
          <w:lang w:val="en-US"/>
        </w:rPr>
        <w:t xml:space="preserve"> ha</w:t>
      </w:r>
      <w:r w:rsidR="002B616E">
        <w:rPr>
          <w:rFonts w:eastAsia="ＭＳ 明朝"/>
          <w:sz w:val="22"/>
          <w:szCs w:val="22"/>
          <w:lang w:val="en-US"/>
        </w:rPr>
        <w:t>ve</w:t>
      </w:r>
      <w:r w:rsidR="00CF5BEC">
        <w:rPr>
          <w:rFonts w:eastAsia="ＭＳ 明朝"/>
          <w:sz w:val="22"/>
          <w:szCs w:val="22"/>
          <w:lang w:val="en-US"/>
        </w:rPr>
        <w:t xml:space="preserve"> Mode 2, and </w:t>
      </w:r>
      <w:r w:rsidR="002B616E">
        <w:rPr>
          <w:rFonts w:eastAsia="ＭＳ 明朝"/>
          <w:sz w:val="22"/>
          <w:szCs w:val="22"/>
          <w:lang w:val="en-US"/>
        </w:rPr>
        <w:t>the other</w:t>
      </w:r>
      <w:r w:rsidR="00A723C3">
        <w:rPr>
          <w:rFonts w:eastAsia="ＭＳ 明朝"/>
          <w:sz w:val="22"/>
          <w:szCs w:val="22"/>
          <w:lang w:val="en-US"/>
        </w:rPr>
        <w:t xml:space="preserve"> UE</w:t>
      </w:r>
      <w:r w:rsidR="002B616E">
        <w:rPr>
          <w:rFonts w:eastAsia="ＭＳ 明朝"/>
          <w:sz w:val="22"/>
          <w:szCs w:val="22"/>
          <w:lang w:val="en-US"/>
        </w:rPr>
        <w:t>s</w:t>
      </w:r>
      <w:r w:rsidR="00A723C3">
        <w:rPr>
          <w:rFonts w:eastAsia="ＭＳ 明朝"/>
          <w:sz w:val="22"/>
          <w:szCs w:val="22"/>
          <w:lang w:val="en-US"/>
        </w:rPr>
        <w:t xml:space="preserve"> ha</w:t>
      </w:r>
      <w:r w:rsidR="002B616E">
        <w:rPr>
          <w:rFonts w:eastAsia="ＭＳ 明朝"/>
          <w:sz w:val="22"/>
          <w:szCs w:val="22"/>
          <w:lang w:val="en-US"/>
        </w:rPr>
        <w:t xml:space="preserve">ve Mode 1 + </w:t>
      </w:r>
      <w:r w:rsidR="00CF5BEC">
        <w:rPr>
          <w:rFonts w:eastAsia="ＭＳ 明朝"/>
          <w:sz w:val="22"/>
          <w:szCs w:val="22"/>
          <w:lang w:val="en-US"/>
        </w:rPr>
        <w:t>Mode 2.</w:t>
      </w:r>
    </w:p>
    <w:p w14:paraId="7A50D654" w14:textId="47CEBA77" w:rsidR="004C49EF" w:rsidRDefault="004C49EF" w:rsidP="004C49EF">
      <w:pPr>
        <w:spacing w:afterLines="50" w:after="120"/>
        <w:jc w:val="both"/>
        <w:rPr>
          <w:rFonts w:eastAsia="ＭＳ 明朝"/>
          <w:sz w:val="22"/>
          <w:szCs w:val="22"/>
          <w:lang w:val="en-US"/>
        </w:rPr>
      </w:pPr>
      <w:r>
        <w:rPr>
          <w:rFonts w:eastAsia="ＭＳ 明朝"/>
          <w:sz w:val="22"/>
          <w:szCs w:val="22"/>
          <w:lang w:val="en-US"/>
        </w:rPr>
        <w:t>To solve the issue</w:t>
      </w:r>
      <w:r>
        <w:rPr>
          <w:rFonts w:eastAsia="ＭＳ 明朝" w:hint="eastAsia"/>
          <w:sz w:val="22"/>
          <w:szCs w:val="22"/>
          <w:lang w:val="en-US"/>
        </w:rPr>
        <w:t xml:space="preserve">, we have two </w:t>
      </w:r>
      <w:r>
        <w:rPr>
          <w:rFonts w:eastAsia="ＭＳ 明朝"/>
          <w:sz w:val="22"/>
          <w:szCs w:val="22"/>
          <w:lang w:val="en-US"/>
        </w:rPr>
        <w:t>alternatives as follow</w:t>
      </w:r>
      <w:r w:rsidR="00F76AD0">
        <w:rPr>
          <w:rFonts w:eastAsia="ＭＳ 明朝"/>
          <w:sz w:val="22"/>
          <w:szCs w:val="22"/>
          <w:lang w:val="en-US"/>
        </w:rPr>
        <w:t>s</w:t>
      </w:r>
      <w:r>
        <w:rPr>
          <w:rFonts w:eastAsia="ＭＳ 明朝"/>
          <w:sz w:val="22"/>
          <w:szCs w:val="22"/>
          <w:lang w:val="en-US"/>
        </w:rPr>
        <w:t>:</w:t>
      </w:r>
    </w:p>
    <w:p w14:paraId="0A3B4789" w14:textId="35D189F9" w:rsidR="004C49EF" w:rsidRDefault="004C49EF" w:rsidP="004C49EF">
      <w:pPr>
        <w:pStyle w:val="afd"/>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Alt1</w:t>
      </w:r>
      <w:r>
        <w:rPr>
          <w:rFonts w:eastAsia="ＭＳ 明朝"/>
          <w:sz w:val="22"/>
          <w:szCs w:val="22"/>
          <w:lang w:val="en-US"/>
        </w:rPr>
        <w:t>: The UE with capability 2 supports only Mode 1 and the UE with capability 3 supports only Mode 2.</w:t>
      </w:r>
    </w:p>
    <w:p w14:paraId="1FF57558" w14:textId="57FBCA98" w:rsidR="004C49EF" w:rsidRPr="004C49EF" w:rsidRDefault="00F76AD0" w:rsidP="00BF0E43">
      <w:pPr>
        <w:pStyle w:val="afd"/>
        <w:numPr>
          <w:ilvl w:val="0"/>
          <w:numId w:val="29"/>
        </w:numPr>
        <w:spacing w:afterLines="50" w:after="120"/>
        <w:ind w:leftChars="0"/>
        <w:jc w:val="both"/>
        <w:rPr>
          <w:rFonts w:eastAsia="ＭＳ 明朝"/>
          <w:sz w:val="22"/>
          <w:szCs w:val="22"/>
          <w:lang w:val="en-US"/>
        </w:rPr>
      </w:pPr>
      <w:r>
        <w:rPr>
          <w:rFonts w:eastAsia="ＭＳ 明朝"/>
          <w:sz w:val="22"/>
          <w:szCs w:val="22"/>
          <w:lang w:val="en-US"/>
        </w:rPr>
        <w:t>Alt2</w:t>
      </w:r>
      <w:r w:rsidR="004C49EF">
        <w:rPr>
          <w:rFonts w:eastAsia="ＭＳ 明朝"/>
          <w:sz w:val="22"/>
          <w:szCs w:val="22"/>
          <w:lang w:val="en-US"/>
        </w:rPr>
        <w:t>: The UE with capability 2 supports Mode 1</w:t>
      </w:r>
      <w:r w:rsidR="00291154">
        <w:rPr>
          <w:rFonts w:eastAsia="ＭＳ 明朝"/>
          <w:sz w:val="22"/>
          <w:szCs w:val="22"/>
          <w:lang w:val="en-US"/>
        </w:rPr>
        <w:t>/</w:t>
      </w:r>
      <w:r w:rsidR="004C49EF">
        <w:rPr>
          <w:rFonts w:eastAsia="ＭＳ 明朝"/>
          <w:sz w:val="22"/>
          <w:szCs w:val="22"/>
          <w:lang w:val="en-US"/>
        </w:rPr>
        <w:t xml:space="preserve">Mode 2, and the UE with </w:t>
      </w:r>
      <w:r w:rsidR="00291154">
        <w:rPr>
          <w:rFonts w:eastAsia="ＭＳ 明朝"/>
          <w:sz w:val="22"/>
          <w:szCs w:val="22"/>
          <w:lang w:val="en-US"/>
        </w:rPr>
        <w:t>capability 3 supports Mode 1/</w:t>
      </w:r>
      <w:r w:rsidR="004C49EF">
        <w:rPr>
          <w:rFonts w:eastAsia="ＭＳ 明朝"/>
          <w:sz w:val="22"/>
          <w:szCs w:val="22"/>
          <w:lang w:val="en-US"/>
        </w:rPr>
        <w:t>Mode 2.</w:t>
      </w:r>
    </w:p>
    <w:p w14:paraId="6D729C65" w14:textId="47B47EF5" w:rsidR="00244EB2" w:rsidRDefault="004C49EF" w:rsidP="00BF0E43">
      <w:pPr>
        <w:spacing w:afterLines="50" w:after="120"/>
        <w:jc w:val="both"/>
        <w:rPr>
          <w:rFonts w:eastAsia="ＭＳ 明朝"/>
          <w:sz w:val="22"/>
          <w:szCs w:val="22"/>
          <w:lang w:val="en-US"/>
        </w:rPr>
      </w:pPr>
      <w:r>
        <w:rPr>
          <w:rFonts w:eastAsia="ＭＳ 明朝" w:hint="eastAsia"/>
          <w:sz w:val="22"/>
          <w:szCs w:val="22"/>
          <w:lang w:val="en-US"/>
        </w:rPr>
        <w:t xml:space="preserve">Firstly, we </w:t>
      </w:r>
      <w:r w:rsidR="00F76AD0">
        <w:rPr>
          <w:rFonts w:eastAsia="ＭＳ 明朝"/>
          <w:sz w:val="22"/>
          <w:szCs w:val="22"/>
          <w:lang w:val="en-US"/>
        </w:rPr>
        <w:t>discuss</w:t>
      </w:r>
      <w:r>
        <w:rPr>
          <w:rFonts w:eastAsia="ＭＳ 明朝"/>
          <w:sz w:val="22"/>
          <w:szCs w:val="22"/>
          <w:lang w:val="en-US"/>
        </w:rPr>
        <w:t xml:space="preserve"> the</w:t>
      </w:r>
      <w:r>
        <w:rPr>
          <w:rFonts w:eastAsia="ＭＳ 明朝" w:hint="eastAsia"/>
          <w:sz w:val="22"/>
          <w:szCs w:val="22"/>
          <w:lang w:val="en-US"/>
        </w:rPr>
        <w:t xml:space="preserve"> difference between Mode 1 and Mode 2. </w:t>
      </w:r>
      <w:r w:rsidR="00244EB2">
        <w:rPr>
          <w:rFonts w:eastAsia="ＭＳ 明朝"/>
          <w:sz w:val="22"/>
          <w:szCs w:val="22"/>
          <w:lang w:val="en-US"/>
        </w:rPr>
        <w:t>In Mode 1, a new codebook subset (at least non-antenna selection TPMI</w:t>
      </w:r>
      <w:r w:rsidR="000064A3">
        <w:rPr>
          <w:rFonts w:eastAsia="ＭＳ 明朝"/>
          <w:sz w:val="22"/>
          <w:szCs w:val="22"/>
          <w:lang w:val="en-US"/>
        </w:rPr>
        <w:t xml:space="preserve"> precoders</w:t>
      </w:r>
      <w:r w:rsidR="00244EB2">
        <w:rPr>
          <w:rFonts w:eastAsia="ＭＳ 明朝"/>
          <w:sz w:val="22"/>
          <w:szCs w:val="22"/>
          <w:lang w:val="en-US"/>
        </w:rPr>
        <w:t>) is introduced to support full power transmission.</w:t>
      </w:r>
      <w:r w:rsidR="000064A3">
        <w:rPr>
          <w:rFonts w:eastAsia="ＭＳ 明朝"/>
          <w:sz w:val="22"/>
          <w:szCs w:val="22"/>
          <w:lang w:val="en-US"/>
        </w:rPr>
        <w:t xml:space="preserve"> If Mode 1 supports only non-antenna selection TPMI precoders, supporting Mode 1 rather than Mode 2 is </w:t>
      </w:r>
      <w:r w:rsidR="000E6206">
        <w:rPr>
          <w:rFonts w:eastAsia="ＭＳ 明朝"/>
          <w:sz w:val="22"/>
          <w:szCs w:val="22"/>
          <w:lang w:val="en-US"/>
        </w:rPr>
        <w:t>a small advantage for</w:t>
      </w:r>
      <w:r w:rsidR="000064A3">
        <w:rPr>
          <w:rFonts w:eastAsia="ＭＳ 明朝"/>
          <w:sz w:val="22"/>
          <w:szCs w:val="22"/>
          <w:lang w:val="en-US"/>
        </w:rPr>
        <w:t xml:space="preserve"> a UE with capability 3.</w:t>
      </w:r>
      <w:r w:rsidR="00244EB2">
        <w:rPr>
          <w:rFonts w:eastAsia="ＭＳ 明朝" w:hint="eastAsia"/>
          <w:sz w:val="22"/>
          <w:szCs w:val="22"/>
          <w:lang w:val="en-US"/>
        </w:rPr>
        <w:t xml:space="preserve"> </w:t>
      </w:r>
      <w:r w:rsidR="00244EB2">
        <w:rPr>
          <w:rFonts w:eastAsia="ＭＳ 明朝"/>
          <w:sz w:val="22"/>
          <w:szCs w:val="22"/>
          <w:lang w:val="en-US"/>
        </w:rPr>
        <w:t>On the other hand, in Mode 2, Rel-15 codebooks and codebook subset which are including non-antenna/antenna selection TPMI precoders are used. The antenna selection TPMI precoders can be use</w:t>
      </w:r>
      <w:r w:rsidR="000064A3">
        <w:rPr>
          <w:rFonts w:eastAsia="ＭＳ 明朝"/>
          <w:sz w:val="22"/>
          <w:szCs w:val="22"/>
          <w:lang w:val="en-US"/>
        </w:rPr>
        <w:t>d for at least UE capability 3</w:t>
      </w:r>
      <w:r w:rsidR="00244EB2">
        <w:rPr>
          <w:rFonts w:eastAsia="ＭＳ 明朝"/>
          <w:sz w:val="22"/>
          <w:szCs w:val="22"/>
          <w:lang w:val="en-US"/>
        </w:rPr>
        <w:t>.</w:t>
      </w:r>
    </w:p>
    <w:p w14:paraId="671A9F18" w14:textId="714D6B60" w:rsidR="00F31827" w:rsidRPr="004E060F" w:rsidRDefault="004C49EF" w:rsidP="00F31827">
      <w:pPr>
        <w:spacing w:afterLines="50" w:after="120"/>
        <w:jc w:val="both"/>
        <w:rPr>
          <w:rFonts w:eastAsia="ＭＳ 明朝"/>
          <w:sz w:val="22"/>
          <w:szCs w:val="22"/>
          <w:lang w:val="en-US"/>
        </w:rPr>
      </w:pPr>
      <w:r>
        <w:rPr>
          <w:rFonts w:eastAsia="ＭＳ 明朝"/>
          <w:sz w:val="22"/>
          <w:szCs w:val="22"/>
          <w:lang w:val="en-US"/>
        </w:rPr>
        <w:t>Seco</w:t>
      </w:r>
      <w:r w:rsidR="00F76AD0">
        <w:rPr>
          <w:rFonts w:eastAsia="ＭＳ 明朝"/>
          <w:sz w:val="22"/>
          <w:szCs w:val="22"/>
          <w:lang w:val="en-US"/>
        </w:rPr>
        <w:t xml:space="preserve">ndly, we discuss Alt1 and Alt2 </w:t>
      </w:r>
      <w:r w:rsidR="00315830">
        <w:rPr>
          <w:rFonts w:eastAsia="ＭＳ 明朝"/>
          <w:sz w:val="22"/>
          <w:szCs w:val="22"/>
          <w:lang w:val="en-US"/>
        </w:rPr>
        <w:t>from NW operator’s point of view</w:t>
      </w:r>
      <w:r w:rsidR="00F76AD0">
        <w:rPr>
          <w:rFonts w:eastAsia="ＭＳ 明朝"/>
          <w:sz w:val="22"/>
          <w:szCs w:val="22"/>
          <w:lang w:val="en-US"/>
        </w:rPr>
        <w:t>.</w:t>
      </w:r>
      <w:r>
        <w:rPr>
          <w:rFonts w:eastAsia="ＭＳ 明朝"/>
          <w:sz w:val="22"/>
          <w:szCs w:val="22"/>
          <w:lang w:val="en-US"/>
        </w:rPr>
        <w:t xml:space="preserve"> </w:t>
      </w:r>
      <w:r w:rsidR="00F31827">
        <w:rPr>
          <w:rFonts w:eastAsia="ＭＳ 明朝"/>
          <w:sz w:val="22"/>
          <w:szCs w:val="22"/>
          <w:lang w:val="en-US"/>
        </w:rPr>
        <w:t>The capability of “</w:t>
      </w:r>
      <w:r w:rsidR="00F31827">
        <w:rPr>
          <w:rFonts w:eastAsia="ＭＳ 明朝" w:hint="eastAsia"/>
          <w:sz w:val="22"/>
          <w:szCs w:val="22"/>
          <w:lang w:val="en-US"/>
        </w:rPr>
        <w:t>Full Tx Power</w:t>
      </w:r>
      <w:r w:rsidR="00CF5BEC">
        <w:rPr>
          <w:rFonts w:eastAsia="ＭＳ 明朝"/>
          <w:sz w:val="22"/>
          <w:szCs w:val="22"/>
          <w:lang w:val="en-US"/>
        </w:rPr>
        <w:t xml:space="preserve"> UL transmission” would be</w:t>
      </w:r>
      <w:r w:rsidR="00F31827">
        <w:rPr>
          <w:rFonts w:eastAsia="ＭＳ 明朝"/>
          <w:sz w:val="22"/>
          <w:szCs w:val="22"/>
          <w:lang w:val="en-US"/>
        </w:rPr>
        <w:t xml:space="preserve"> an optional function</w:t>
      </w:r>
      <w:r w:rsidR="00291154">
        <w:rPr>
          <w:rFonts w:eastAsia="ＭＳ 明朝"/>
          <w:sz w:val="22"/>
          <w:szCs w:val="22"/>
          <w:lang w:val="en-US"/>
        </w:rPr>
        <w:t xml:space="preserve">. In this case, if Alt2 is introduced, </w:t>
      </w:r>
      <w:r w:rsidR="004E060F">
        <w:rPr>
          <w:rFonts w:eastAsia="ＭＳ 明朝"/>
          <w:sz w:val="22"/>
          <w:szCs w:val="22"/>
          <w:lang w:val="en-US"/>
        </w:rPr>
        <w:t xml:space="preserve">a UE with capability 2/capability 3 may </w:t>
      </w:r>
      <w:r w:rsidR="00586CB4">
        <w:rPr>
          <w:rFonts w:eastAsia="ＭＳ 明朝"/>
          <w:sz w:val="22"/>
          <w:szCs w:val="22"/>
          <w:lang w:val="en-US"/>
        </w:rPr>
        <w:t>have</w:t>
      </w:r>
      <w:r w:rsidR="004E060F">
        <w:rPr>
          <w:rFonts w:eastAsia="ＭＳ 明朝"/>
          <w:sz w:val="22"/>
          <w:szCs w:val="22"/>
          <w:lang w:val="en-US"/>
        </w:rPr>
        <w:t xml:space="preserve"> </w:t>
      </w:r>
      <w:r w:rsidR="00163773">
        <w:rPr>
          <w:rFonts w:eastAsia="ＭＳ 明朝"/>
          <w:sz w:val="22"/>
          <w:szCs w:val="22"/>
          <w:lang w:val="en-US"/>
        </w:rPr>
        <w:t>either Mode 1 or</w:t>
      </w:r>
      <w:r w:rsidR="004E060F">
        <w:rPr>
          <w:rFonts w:eastAsia="ＭＳ 明朝"/>
          <w:sz w:val="22"/>
          <w:szCs w:val="22"/>
          <w:lang w:val="en-US"/>
        </w:rPr>
        <w:t xml:space="preserve"> Mode 2</w:t>
      </w:r>
      <w:r w:rsidR="00291154">
        <w:rPr>
          <w:rFonts w:eastAsia="ＭＳ 明朝"/>
          <w:sz w:val="22"/>
          <w:szCs w:val="22"/>
          <w:lang w:val="en-US"/>
        </w:rPr>
        <w:t xml:space="preserve">. </w:t>
      </w:r>
      <w:r w:rsidR="00315830">
        <w:rPr>
          <w:rFonts w:eastAsia="ＭＳ 明朝"/>
          <w:sz w:val="22"/>
          <w:szCs w:val="22"/>
          <w:lang w:val="en-US"/>
        </w:rPr>
        <w:t>F</w:t>
      </w:r>
      <w:r w:rsidR="00315830" w:rsidRPr="00315830">
        <w:rPr>
          <w:rFonts w:eastAsia="ＭＳ 明朝"/>
          <w:sz w:val="22"/>
          <w:szCs w:val="22"/>
          <w:lang w:val="en-US"/>
        </w:rPr>
        <w:t>or a given UE capability either 2 or 3</w:t>
      </w:r>
      <w:r w:rsidR="00315830">
        <w:rPr>
          <w:rFonts w:eastAsia="ＭＳ 明朝"/>
          <w:sz w:val="22"/>
          <w:szCs w:val="22"/>
          <w:lang w:val="en-US"/>
        </w:rPr>
        <w:t>, t</w:t>
      </w:r>
      <w:r w:rsidR="00291154">
        <w:rPr>
          <w:rFonts w:eastAsia="ＭＳ 明朝"/>
          <w:sz w:val="22"/>
          <w:szCs w:val="22"/>
          <w:lang w:val="en-US"/>
        </w:rPr>
        <w:t>o support</w:t>
      </w:r>
      <w:r w:rsidR="004E060F">
        <w:rPr>
          <w:rFonts w:eastAsia="ＭＳ 明朝"/>
          <w:sz w:val="22"/>
          <w:szCs w:val="22"/>
          <w:lang w:val="en-US"/>
        </w:rPr>
        <w:t xml:space="preserve"> the</w:t>
      </w:r>
      <w:r w:rsidR="00291154">
        <w:rPr>
          <w:rFonts w:eastAsia="ＭＳ 明朝"/>
          <w:sz w:val="22"/>
          <w:szCs w:val="22"/>
          <w:lang w:val="en-US"/>
        </w:rPr>
        <w:t xml:space="preserve"> </w:t>
      </w:r>
      <w:r w:rsidR="004E060F">
        <w:rPr>
          <w:rFonts w:eastAsia="ＭＳ 明朝"/>
          <w:sz w:val="22"/>
          <w:szCs w:val="22"/>
          <w:lang w:val="en-US"/>
        </w:rPr>
        <w:t>UE having Mode 1</w:t>
      </w:r>
      <w:r w:rsidR="00291154">
        <w:rPr>
          <w:rFonts w:eastAsia="ＭＳ 明朝"/>
          <w:sz w:val="22"/>
          <w:szCs w:val="22"/>
          <w:lang w:val="en-US"/>
        </w:rPr>
        <w:t xml:space="preserve"> </w:t>
      </w:r>
      <w:r w:rsidR="004E060F">
        <w:rPr>
          <w:rFonts w:eastAsia="ＭＳ 明朝"/>
          <w:sz w:val="22"/>
          <w:szCs w:val="22"/>
          <w:lang w:val="en-US"/>
        </w:rPr>
        <w:t xml:space="preserve">only </w:t>
      </w:r>
      <w:r w:rsidR="00291154">
        <w:rPr>
          <w:rFonts w:eastAsia="ＭＳ 明朝"/>
          <w:sz w:val="22"/>
          <w:szCs w:val="22"/>
          <w:lang w:val="en-US"/>
        </w:rPr>
        <w:t xml:space="preserve">and </w:t>
      </w:r>
      <w:r w:rsidR="004E060F">
        <w:rPr>
          <w:rFonts w:eastAsia="ＭＳ 明朝"/>
          <w:sz w:val="22"/>
          <w:szCs w:val="22"/>
          <w:lang w:val="en-US"/>
        </w:rPr>
        <w:t>the UE having Mode 2 only, NW vendor should implement</w:t>
      </w:r>
      <w:r w:rsidR="00BC31CD">
        <w:rPr>
          <w:rFonts w:eastAsia="ＭＳ 明朝"/>
          <w:sz w:val="22"/>
          <w:szCs w:val="22"/>
          <w:lang w:val="en-US"/>
        </w:rPr>
        <w:t xml:space="preserve"> the function of</w:t>
      </w:r>
      <w:r w:rsidR="004E060F">
        <w:rPr>
          <w:rFonts w:eastAsia="ＭＳ 明朝"/>
          <w:sz w:val="22"/>
          <w:szCs w:val="22"/>
          <w:lang w:val="en-US"/>
        </w:rPr>
        <w:t xml:space="preserve"> </w:t>
      </w:r>
      <w:r w:rsidR="00291154">
        <w:rPr>
          <w:rFonts w:eastAsia="ＭＳ 明朝"/>
          <w:sz w:val="22"/>
          <w:szCs w:val="22"/>
          <w:lang w:val="en-US"/>
        </w:rPr>
        <w:t>both Mode 1 and Mode 2</w:t>
      </w:r>
      <w:r w:rsidR="004E060F">
        <w:rPr>
          <w:rFonts w:eastAsia="ＭＳ 明朝"/>
          <w:sz w:val="22"/>
          <w:szCs w:val="22"/>
          <w:lang w:val="en-US"/>
        </w:rPr>
        <w:t xml:space="preserve"> in gNB</w:t>
      </w:r>
      <w:r w:rsidR="00291154">
        <w:rPr>
          <w:rFonts w:eastAsia="ＭＳ 明朝"/>
          <w:sz w:val="22"/>
          <w:szCs w:val="22"/>
          <w:lang w:val="en-US"/>
        </w:rPr>
        <w:t>.</w:t>
      </w:r>
    </w:p>
    <w:p w14:paraId="7DE06D18" w14:textId="006B1FB0" w:rsidR="00547DF5" w:rsidRDefault="00A63A3C" w:rsidP="00BF0E43">
      <w:pPr>
        <w:spacing w:afterLines="50" w:after="120"/>
        <w:jc w:val="both"/>
        <w:rPr>
          <w:rFonts w:eastAsia="ＭＳ 明朝"/>
          <w:sz w:val="22"/>
          <w:szCs w:val="22"/>
          <w:lang w:val="en-US"/>
        </w:rPr>
      </w:pPr>
      <w:r>
        <w:rPr>
          <w:rFonts w:eastAsia="ＭＳ 明朝"/>
          <w:sz w:val="22"/>
          <w:szCs w:val="22"/>
          <w:lang w:val="en-US"/>
        </w:rPr>
        <w:t xml:space="preserve">So, </w:t>
      </w:r>
      <w:r w:rsidR="00FF623D">
        <w:rPr>
          <w:rFonts w:eastAsia="ＭＳ 明朝"/>
          <w:sz w:val="22"/>
          <w:szCs w:val="22"/>
          <w:lang w:val="en-US"/>
        </w:rPr>
        <w:t>we believe</w:t>
      </w:r>
      <w:r>
        <w:rPr>
          <w:rFonts w:eastAsia="ＭＳ 明朝"/>
          <w:sz w:val="22"/>
          <w:szCs w:val="22"/>
          <w:lang w:val="en-US"/>
        </w:rPr>
        <w:t xml:space="preserve"> that the UE with capability 2</w:t>
      </w:r>
      <w:r w:rsidR="00FF623D">
        <w:rPr>
          <w:rFonts w:eastAsia="ＭＳ 明朝"/>
          <w:sz w:val="22"/>
          <w:szCs w:val="22"/>
          <w:lang w:val="en-US"/>
        </w:rPr>
        <w:t xml:space="preserve"> should support</w:t>
      </w:r>
      <w:r>
        <w:rPr>
          <w:rFonts w:eastAsia="ＭＳ 明朝"/>
          <w:sz w:val="22"/>
          <w:szCs w:val="22"/>
          <w:lang w:val="en-US"/>
        </w:rPr>
        <w:t xml:space="preserve"> only Mode 1 and the UE with capability 3</w:t>
      </w:r>
      <w:r w:rsidR="00FF623D">
        <w:rPr>
          <w:rFonts w:eastAsia="ＭＳ 明朝"/>
          <w:sz w:val="22"/>
          <w:szCs w:val="22"/>
          <w:lang w:val="en-US"/>
        </w:rPr>
        <w:t xml:space="preserve"> should support </w:t>
      </w:r>
      <w:r>
        <w:rPr>
          <w:rFonts w:eastAsia="ＭＳ 明朝"/>
          <w:sz w:val="22"/>
          <w:szCs w:val="22"/>
          <w:lang w:val="en-US"/>
        </w:rPr>
        <w:t>only Mode 2</w:t>
      </w:r>
      <w:r w:rsidR="00F76AD0">
        <w:rPr>
          <w:rFonts w:eastAsia="ＭＳ 明朝"/>
          <w:sz w:val="22"/>
          <w:szCs w:val="22"/>
          <w:lang w:val="en-US"/>
        </w:rPr>
        <w:t xml:space="preserve"> (i.e. Alt1 should be supported)</w:t>
      </w:r>
      <w:r>
        <w:rPr>
          <w:rFonts w:eastAsia="ＭＳ 明朝"/>
          <w:sz w:val="22"/>
          <w:szCs w:val="22"/>
          <w:lang w:val="en-US"/>
        </w:rPr>
        <w:t>.</w:t>
      </w:r>
    </w:p>
    <w:p w14:paraId="21B2B988" w14:textId="77777777" w:rsidR="00673254" w:rsidRPr="00F76AD0" w:rsidRDefault="00673254" w:rsidP="00BF0E43">
      <w:pPr>
        <w:spacing w:afterLines="50" w:after="120"/>
        <w:jc w:val="both"/>
        <w:rPr>
          <w:rFonts w:eastAsia="ＭＳ 明朝"/>
          <w:sz w:val="22"/>
          <w:szCs w:val="22"/>
          <w:lang w:val="en-US"/>
        </w:rPr>
      </w:pPr>
    </w:p>
    <w:p w14:paraId="0F2B6073" w14:textId="62E0CE12" w:rsidR="003D6DE3" w:rsidRPr="003D6DE3" w:rsidRDefault="00673254" w:rsidP="00673254">
      <w:pPr>
        <w:spacing w:afterLines="50" w:after="120"/>
        <w:rPr>
          <w:rFonts w:eastAsia="ＭＳ 明朝"/>
          <w:sz w:val="22"/>
          <w:szCs w:val="22"/>
          <w:lang w:val="en-US"/>
        </w:rPr>
      </w:pPr>
      <w:r>
        <w:rPr>
          <w:rFonts w:eastAsia="ＭＳ 明朝"/>
          <w:noProof/>
          <w:sz w:val="22"/>
          <w:szCs w:val="22"/>
          <w:lang w:val="en-US"/>
        </w:rPr>
        <w:drawing>
          <wp:anchor distT="0" distB="0" distL="114300" distR="114300" simplePos="0" relativeHeight="251659264" behindDoc="0" locked="0" layoutInCell="1" allowOverlap="1" wp14:anchorId="608618FA" wp14:editId="57088FC3">
            <wp:simplePos x="0" y="0"/>
            <wp:positionH relativeFrom="margin">
              <wp:align>center</wp:align>
            </wp:positionH>
            <wp:positionV relativeFrom="paragraph">
              <wp:posOffset>1156</wp:posOffset>
            </wp:positionV>
            <wp:extent cx="6191392" cy="2156347"/>
            <wp:effectExtent l="0" t="0" r="0" b="0"/>
            <wp:wrapSquare wrapText="bothSides"/>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392" cy="2156347"/>
                    </a:xfrm>
                    <a:prstGeom prst="rect">
                      <a:avLst/>
                    </a:prstGeom>
                    <a:noFill/>
                    <a:ln>
                      <a:noFill/>
                    </a:ln>
                  </pic:spPr>
                </pic:pic>
              </a:graphicData>
            </a:graphic>
          </wp:anchor>
        </w:drawing>
      </w:r>
    </w:p>
    <w:p w14:paraId="0E1FDE18" w14:textId="6622A4BD" w:rsidR="003D6DE3" w:rsidRPr="003D6DE3" w:rsidRDefault="00A36A36" w:rsidP="003D6DE3">
      <w:pPr>
        <w:jc w:val="center"/>
        <w:rPr>
          <w:sz w:val="22"/>
          <w:szCs w:val="22"/>
        </w:rPr>
      </w:pPr>
      <w:r>
        <w:rPr>
          <w:sz w:val="22"/>
          <w:szCs w:val="22"/>
        </w:rPr>
        <w:t>Figure 2</w:t>
      </w:r>
      <w:r w:rsidR="003D6DE3" w:rsidRPr="003D6DE3">
        <w:rPr>
          <w:sz w:val="22"/>
          <w:szCs w:val="22"/>
        </w:rPr>
        <w:t xml:space="preserve">. </w:t>
      </w:r>
      <w:r w:rsidR="00673254">
        <w:rPr>
          <w:sz w:val="22"/>
          <w:szCs w:val="22"/>
        </w:rPr>
        <w:t>Rel-16 UEs’ Full Tx Power UL transmission capabilities</w:t>
      </w:r>
    </w:p>
    <w:p w14:paraId="6B455221" w14:textId="42FF4652" w:rsidR="005A1195" w:rsidRPr="00A63A3C" w:rsidRDefault="005A1195" w:rsidP="00740D40">
      <w:pPr>
        <w:spacing w:afterLines="50" w:after="120"/>
        <w:jc w:val="both"/>
        <w:rPr>
          <w:rFonts w:eastAsia="ＭＳ 明朝"/>
          <w:lang w:val="en-US"/>
        </w:rPr>
      </w:pPr>
    </w:p>
    <w:p w14:paraId="41C16D49" w14:textId="1C0CE62C" w:rsidR="00A63A3C" w:rsidRPr="007E6CA0" w:rsidRDefault="00A63A3C" w:rsidP="00A63A3C">
      <w:pPr>
        <w:spacing w:afterLines="50" w:after="120"/>
        <w:jc w:val="both"/>
        <w:rPr>
          <w:rFonts w:eastAsia="SimSun"/>
          <w:b/>
          <w:kern w:val="2"/>
          <w:sz w:val="22"/>
          <w:szCs w:val="22"/>
          <w:lang w:eastAsia="zh-CN"/>
        </w:rPr>
      </w:pPr>
      <w:r w:rsidRPr="007E6CA0">
        <w:rPr>
          <w:rFonts w:eastAsia="SimSun" w:hint="eastAsia"/>
          <w:b/>
          <w:kern w:val="2"/>
          <w:sz w:val="22"/>
          <w:szCs w:val="22"/>
          <w:lang w:eastAsia="zh-CN"/>
        </w:rPr>
        <w:t xml:space="preserve">Proposal </w:t>
      </w:r>
      <w:r w:rsidR="00384A2B">
        <w:rPr>
          <w:rFonts w:eastAsiaTheme="minorEastAsia" w:hint="eastAsia"/>
          <w:b/>
          <w:kern w:val="2"/>
          <w:sz w:val="22"/>
          <w:szCs w:val="22"/>
        </w:rPr>
        <w:t>4</w:t>
      </w:r>
      <w:r>
        <w:rPr>
          <w:rFonts w:eastAsia="SimSun" w:hint="eastAsia"/>
          <w:b/>
          <w:kern w:val="2"/>
          <w:sz w:val="22"/>
          <w:szCs w:val="22"/>
          <w:lang w:eastAsia="zh-CN"/>
        </w:rPr>
        <w:t>:</w:t>
      </w:r>
    </w:p>
    <w:p w14:paraId="3E6C8351" w14:textId="41E9CD25" w:rsidR="00A63A3C" w:rsidRPr="00A63A3C" w:rsidRDefault="0006533D" w:rsidP="00FF623D">
      <w:pPr>
        <w:pStyle w:val="afd"/>
        <w:widowControl w:val="0"/>
        <w:numPr>
          <w:ilvl w:val="0"/>
          <w:numId w:val="7"/>
        </w:numPr>
        <w:spacing w:after="50"/>
        <w:ind w:leftChars="0"/>
        <w:jc w:val="both"/>
        <w:rPr>
          <w:rFonts w:eastAsiaTheme="minorEastAsia"/>
          <w:b/>
          <w:sz w:val="22"/>
          <w:szCs w:val="22"/>
          <w:lang w:val="en-US"/>
        </w:rPr>
      </w:pPr>
      <w:r>
        <w:rPr>
          <w:rFonts w:eastAsia="ＭＳ 明朝"/>
          <w:b/>
          <w:sz w:val="22"/>
          <w:szCs w:val="22"/>
        </w:rPr>
        <w:t>T</w:t>
      </w:r>
      <w:r w:rsidR="00FF623D" w:rsidRPr="00FF623D">
        <w:rPr>
          <w:rFonts w:eastAsia="ＭＳ 明朝"/>
          <w:b/>
          <w:sz w:val="22"/>
          <w:szCs w:val="22"/>
        </w:rPr>
        <w:t>he UE with capability 2 should support only Mode 1 and the UE with capability 3 should support only Mode 2.</w:t>
      </w:r>
    </w:p>
    <w:p w14:paraId="226025A4" w14:textId="77777777" w:rsidR="00692679" w:rsidRPr="009D5DCF" w:rsidRDefault="00692679" w:rsidP="00EA63D7">
      <w:pPr>
        <w:jc w:val="both"/>
        <w:rPr>
          <w:rFonts w:eastAsia="ＭＳ 明朝"/>
          <w:sz w:val="22"/>
          <w:szCs w:val="22"/>
          <w:lang w:val="en-US"/>
        </w:rPr>
      </w:pPr>
    </w:p>
    <w:p w14:paraId="0EEEDF41" w14:textId="603C8D6B" w:rsidR="007D02E5" w:rsidRPr="00EE092A" w:rsidRDefault="008A4A93" w:rsidP="00EA63D7">
      <w:pPr>
        <w:pStyle w:val="1"/>
        <w:numPr>
          <w:ilvl w:val="0"/>
          <w:numId w:val="6"/>
        </w:numPr>
        <w:tabs>
          <w:tab w:val="num" w:pos="425"/>
        </w:tabs>
        <w:spacing w:before="180" w:after="120"/>
        <w:ind w:left="0" w:firstLine="0"/>
        <w:jc w:val="both"/>
        <w:rPr>
          <w:rFonts w:eastAsia="ＭＳ 明朝"/>
          <w:b/>
          <w:bCs/>
          <w:szCs w:val="24"/>
          <w:lang w:val="en-US"/>
        </w:rPr>
      </w:pPr>
      <w:r w:rsidRPr="00EE092A">
        <w:rPr>
          <w:rFonts w:eastAsia="ＭＳ 明朝" w:hint="eastAsia"/>
          <w:b/>
          <w:bCs/>
          <w:szCs w:val="24"/>
          <w:lang w:val="en-US"/>
        </w:rPr>
        <w:t>Conclusion</w:t>
      </w:r>
    </w:p>
    <w:p w14:paraId="0EEEDF42" w14:textId="137014FE" w:rsidR="00FE79AE" w:rsidRDefault="00FE79AE" w:rsidP="00EA63D7">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00B733EA">
        <w:rPr>
          <w:rFonts w:eastAsia="ＭＳ 明朝"/>
          <w:sz w:val="22"/>
          <w:szCs w:val="22"/>
          <w:lang w:val="en-US"/>
        </w:rPr>
        <w:t xml:space="preserve"> on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06533D">
        <w:rPr>
          <w:rFonts w:eastAsia="ＭＳ 明朝"/>
          <w:sz w:val="22"/>
          <w:szCs w:val="22"/>
          <w:lang w:val="en-US"/>
        </w:rPr>
        <w:t>F</w:t>
      </w:r>
      <w:r w:rsidR="007E57C6" w:rsidRPr="007E57C6">
        <w:rPr>
          <w:rFonts w:eastAsia="ＭＳ 明朝"/>
          <w:sz w:val="22"/>
          <w:szCs w:val="22"/>
          <w:lang w:val="en-US"/>
        </w:rPr>
        <w:t>ull T</w:t>
      </w:r>
      <w:r w:rsidR="00146FE0">
        <w:rPr>
          <w:rFonts w:eastAsia="ＭＳ 明朝"/>
          <w:sz w:val="22"/>
          <w:szCs w:val="22"/>
          <w:lang w:val="en-US"/>
        </w:rPr>
        <w:t>x</w:t>
      </w:r>
      <w:r w:rsidR="007E57C6" w:rsidRPr="007E57C6">
        <w:rPr>
          <w:rFonts w:eastAsia="ＭＳ 明朝"/>
          <w:sz w:val="22"/>
          <w:szCs w:val="22"/>
          <w:lang w:val="en-US"/>
        </w:rPr>
        <w:t xml:space="preserve"> </w:t>
      </w:r>
      <w:r w:rsidR="0006533D">
        <w:rPr>
          <w:rFonts w:eastAsia="ＭＳ 明朝"/>
          <w:sz w:val="22"/>
          <w:szCs w:val="22"/>
          <w:lang w:val="en-US"/>
        </w:rPr>
        <w:t>P</w:t>
      </w:r>
      <w:r w:rsidR="007E57C6" w:rsidRPr="007E57C6">
        <w:rPr>
          <w:rFonts w:eastAsia="ＭＳ 明朝"/>
          <w:sz w:val="22"/>
          <w:szCs w:val="22"/>
          <w:lang w:val="en-US"/>
        </w:rPr>
        <w:t>ower UL transmission</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14:paraId="74B1740D" w14:textId="135AFB17" w:rsidR="00111951" w:rsidRPr="00EA63D7" w:rsidRDefault="00111951" w:rsidP="00EA63D7">
      <w:pPr>
        <w:jc w:val="both"/>
        <w:rPr>
          <w:rFonts w:eastAsiaTheme="minorEastAsia"/>
          <w:lang w:val="en-US"/>
        </w:rPr>
      </w:pPr>
    </w:p>
    <w:p w14:paraId="79F6F120" w14:textId="77777777" w:rsidR="00673254" w:rsidRPr="00D63193" w:rsidRDefault="00673254" w:rsidP="00673254">
      <w:pPr>
        <w:spacing w:afterLines="50" w:after="120"/>
        <w:jc w:val="both"/>
        <w:rPr>
          <w:rFonts w:eastAsia="ＭＳ 明朝"/>
          <w:sz w:val="22"/>
          <w:szCs w:val="22"/>
          <w:lang w:val="en-US"/>
        </w:rPr>
      </w:pPr>
      <w:r w:rsidRPr="00D63193">
        <w:rPr>
          <w:rFonts w:eastAsia="SimSun" w:hint="eastAsia"/>
          <w:b/>
          <w:kern w:val="2"/>
          <w:sz w:val="22"/>
          <w:szCs w:val="22"/>
          <w:lang w:eastAsia="zh-CN"/>
        </w:rPr>
        <w:t xml:space="preserve">Proposal </w:t>
      </w:r>
      <w:r>
        <w:rPr>
          <w:rFonts w:eastAsiaTheme="minorEastAsia"/>
          <w:b/>
          <w:kern w:val="2"/>
          <w:sz w:val="22"/>
          <w:szCs w:val="22"/>
        </w:rPr>
        <w:t>1</w:t>
      </w:r>
      <w:r w:rsidRPr="00D63193">
        <w:rPr>
          <w:rFonts w:eastAsia="SimSun" w:hint="eastAsia"/>
          <w:b/>
          <w:kern w:val="2"/>
          <w:sz w:val="22"/>
          <w:szCs w:val="22"/>
          <w:lang w:eastAsia="zh-CN"/>
        </w:rPr>
        <w:t xml:space="preserve">: </w:t>
      </w:r>
    </w:p>
    <w:p w14:paraId="118D4F04" w14:textId="77777777" w:rsidR="00673254" w:rsidRPr="002856F3" w:rsidRDefault="00673254" w:rsidP="00673254">
      <w:pPr>
        <w:pStyle w:val="afd"/>
        <w:widowControl w:val="0"/>
        <w:numPr>
          <w:ilvl w:val="0"/>
          <w:numId w:val="7"/>
        </w:numPr>
        <w:spacing w:after="50"/>
        <w:ind w:leftChars="0"/>
        <w:jc w:val="both"/>
        <w:rPr>
          <w:rFonts w:eastAsiaTheme="minorEastAsia"/>
          <w:b/>
          <w:sz w:val="22"/>
          <w:szCs w:val="22"/>
          <w:lang w:val="en-US"/>
        </w:rPr>
      </w:pPr>
      <w:r>
        <w:rPr>
          <w:rFonts w:eastAsiaTheme="minorEastAsia"/>
          <w:b/>
          <w:sz w:val="22"/>
          <w:szCs w:val="22"/>
          <w:lang w:val="en-US"/>
        </w:rPr>
        <w:lastRenderedPageBreak/>
        <w:t xml:space="preserve"> The antenna selection TPMI is not supported for Mode 1.</w:t>
      </w:r>
    </w:p>
    <w:p w14:paraId="02E90931" w14:textId="77777777" w:rsidR="00673254" w:rsidRPr="00D63193" w:rsidRDefault="00673254" w:rsidP="00673254">
      <w:pPr>
        <w:spacing w:afterLines="50" w:after="120"/>
        <w:jc w:val="both"/>
        <w:rPr>
          <w:rFonts w:eastAsia="ＭＳ 明朝"/>
          <w:sz w:val="22"/>
          <w:szCs w:val="22"/>
          <w:lang w:val="en-US"/>
        </w:rPr>
      </w:pPr>
      <w:r w:rsidRPr="00D63193">
        <w:rPr>
          <w:rFonts w:eastAsia="SimSun" w:hint="eastAsia"/>
          <w:b/>
          <w:kern w:val="2"/>
          <w:sz w:val="22"/>
          <w:szCs w:val="22"/>
          <w:lang w:eastAsia="zh-CN"/>
        </w:rPr>
        <w:t xml:space="preserve">Proposal </w:t>
      </w:r>
      <w:r>
        <w:rPr>
          <w:rFonts w:eastAsiaTheme="minorEastAsia"/>
          <w:b/>
          <w:kern w:val="2"/>
          <w:sz w:val="22"/>
          <w:szCs w:val="22"/>
        </w:rPr>
        <w:t>2</w:t>
      </w:r>
      <w:r w:rsidRPr="00D63193">
        <w:rPr>
          <w:rFonts w:eastAsia="SimSun" w:hint="eastAsia"/>
          <w:b/>
          <w:kern w:val="2"/>
          <w:sz w:val="22"/>
          <w:szCs w:val="22"/>
          <w:lang w:eastAsia="zh-CN"/>
        </w:rPr>
        <w:t xml:space="preserve">: </w:t>
      </w:r>
    </w:p>
    <w:p w14:paraId="27C47685" w14:textId="421D24B5" w:rsidR="00FF623D" w:rsidRPr="00673254" w:rsidRDefault="00673254" w:rsidP="00673254">
      <w:pPr>
        <w:pStyle w:val="afd"/>
        <w:widowControl w:val="0"/>
        <w:numPr>
          <w:ilvl w:val="0"/>
          <w:numId w:val="7"/>
        </w:numPr>
        <w:spacing w:after="50"/>
        <w:ind w:leftChars="0"/>
        <w:jc w:val="both"/>
        <w:rPr>
          <w:rFonts w:eastAsiaTheme="minorEastAsia"/>
          <w:b/>
          <w:sz w:val="22"/>
          <w:szCs w:val="22"/>
          <w:lang w:val="en-US"/>
        </w:rPr>
      </w:pPr>
      <w:r>
        <w:rPr>
          <w:rFonts w:eastAsiaTheme="minorEastAsia"/>
          <w:b/>
          <w:sz w:val="22"/>
          <w:szCs w:val="22"/>
          <w:lang w:val="en-US"/>
        </w:rPr>
        <w:t xml:space="preserve"> The number of supported SRS resources within a SRS resource set should be two </w:t>
      </w:r>
      <w:r w:rsidR="00C646F2">
        <w:rPr>
          <w:rFonts w:eastAsiaTheme="minorEastAsia"/>
          <w:b/>
          <w:sz w:val="22"/>
          <w:szCs w:val="22"/>
          <w:lang w:val="en-US"/>
        </w:rPr>
        <w:t xml:space="preserve">which is </w:t>
      </w:r>
      <w:r>
        <w:rPr>
          <w:rFonts w:eastAsiaTheme="minorEastAsia"/>
          <w:b/>
          <w:sz w:val="22"/>
          <w:szCs w:val="22"/>
          <w:lang w:val="en-US"/>
        </w:rPr>
        <w:t>same as Rel-15.</w:t>
      </w:r>
    </w:p>
    <w:p w14:paraId="76485491" w14:textId="77777777" w:rsidR="00673254" w:rsidRPr="007E6CA0" w:rsidRDefault="00673254" w:rsidP="00673254">
      <w:pPr>
        <w:spacing w:afterLines="50" w:after="120"/>
        <w:jc w:val="both"/>
        <w:rPr>
          <w:rFonts w:eastAsia="SimSun"/>
          <w:b/>
          <w:kern w:val="2"/>
          <w:sz w:val="22"/>
          <w:szCs w:val="22"/>
          <w:lang w:eastAsia="zh-CN"/>
        </w:rPr>
      </w:pPr>
      <w:r w:rsidRPr="007E6CA0">
        <w:rPr>
          <w:rFonts w:eastAsia="SimSun" w:hint="eastAsia"/>
          <w:b/>
          <w:kern w:val="2"/>
          <w:sz w:val="22"/>
          <w:szCs w:val="22"/>
          <w:lang w:eastAsia="zh-CN"/>
        </w:rPr>
        <w:t xml:space="preserve">Proposal </w:t>
      </w:r>
      <w:r>
        <w:rPr>
          <w:rFonts w:eastAsiaTheme="minorEastAsia" w:hint="eastAsia"/>
          <w:b/>
          <w:kern w:val="2"/>
          <w:sz w:val="22"/>
          <w:szCs w:val="22"/>
        </w:rPr>
        <w:t>3</w:t>
      </w:r>
      <w:r w:rsidRPr="007E6CA0">
        <w:rPr>
          <w:rFonts w:eastAsia="SimSun" w:hint="eastAsia"/>
          <w:b/>
          <w:kern w:val="2"/>
          <w:sz w:val="22"/>
          <w:szCs w:val="22"/>
          <w:lang w:eastAsia="zh-CN"/>
        </w:rPr>
        <w:t xml:space="preserve">: </w:t>
      </w:r>
    </w:p>
    <w:p w14:paraId="4FE12C4C" w14:textId="77777777" w:rsidR="00673254" w:rsidRPr="00E26323" w:rsidRDefault="00673254" w:rsidP="00673254">
      <w:pPr>
        <w:pStyle w:val="afd"/>
        <w:widowControl w:val="0"/>
        <w:numPr>
          <w:ilvl w:val="0"/>
          <w:numId w:val="7"/>
        </w:numPr>
        <w:spacing w:after="50"/>
        <w:ind w:leftChars="0"/>
        <w:jc w:val="both"/>
        <w:rPr>
          <w:rFonts w:eastAsiaTheme="minorEastAsia"/>
          <w:b/>
          <w:sz w:val="22"/>
          <w:szCs w:val="22"/>
          <w:lang w:val="en-US"/>
        </w:rPr>
      </w:pPr>
      <w:r w:rsidRPr="00002111">
        <w:rPr>
          <w:rFonts w:eastAsia="ＭＳ 明朝"/>
          <w:b/>
          <w:sz w:val="22"/>
          <w:szCs w:val="22"/>
          <w:lang w:val="en-US"/>
        </w:rPr>
        <w:t>It is required to distinguish between UE capability 1, 2 and 3 since the solution is different for different UE capabilities</w:t>
      </w:r>
      <w:r w:rsidRPr="00E26323">
        <w:rPr>
          <w:rFonts w:eastAsia="ＭＳ 明朝"/>
          <w:b/>
          <w:sz w:val="22"/>
          <w:szCs w:val="22"/>
          <w:lang w:val="en-US"/>
        </w:rPr>
        <w:t>.</w:t>
      </w:r>
    </w:p>
    <w:p w14:paraId="15B87EB1" w14:textId="77777777" w:rsidR="00673254" w:rsidRPr="00673254" w:rsidRDefault="00673254" w:rsidP="00673254">
      <w:pPr>
        <w:pStyle w:val="afd"/>
        <w:widowControl w:val="0"/>
        <w:numPr>
          <w:ilvl w:val="0"/>
          <w:numId w:val="7"/>
        </w:numPr>
        <w:spacing w:after="50"/>
        <w:ind w:leftChars="0"/>
        <w:jc w:val="both"/>
        <w:rPr>
          <w:rFonts w:eastAsiaTheme="minorEastAsia"/>
          <w:b/>
          <w:sz w:val="22"/>
          <w:szCs w:val="22"/>
          <w:lang w:val="en-US"/>
        </w:rPr>
      </w:pPr>
      <w:r>
        <w:rPr>
          <w:rFonts w:eastAsia="ＭＳ 明朝"/>
          <w:b/>
          <w:sz w:val="22"/>
          <w:szCs w:val="22"/>
          <w:lang w:val="en-US"/>
        </w:rPr>
        <w:t>In UE capability 1</w:t>
      </w:r>
      <w:r w:rsidRPr="00E26323">
        <w:rPr>
          <w:rFonts w:eastAsia="ＭＳ 明朝"/>
          <w:b/>
          <w:sz w:val="22"/>
          <w:szCs w:val="22"/>
          <w:lang w:val="en-US"/>
        </w:rPr>
        <w:t>,</w:t>
      </w:r>
      <w:r>
        <w:rPr>
          <w:rFonts w:eastAsia="ＭＳ 明朝"/>
          <w:b/>
          <w:sz w:val="22"/>
          <w:szCs w:val="22"/>
          <w:lang w:val="en-US"/>
        </w:rPr>
        <w:t xml:space="preserve"> there is no need to report</w:t>
      </w:r>
      <w:r w:rsidRPr="00E26323">
        <w:rPr>
          <w:rFonts w:eastAsia="ＭＳ 明朝"/>
          <w:b/>
          <w:sz w:val="22"/>
          <w:szCs w:val="22"/>
          <w:lang w:val="en-US"/>
        </w:rPr>
        <w:t xml:space="preserve"> any other information (e.g. an information on </w:t>
      </w:r>
      <w:r w:rsidRPr="00547DF5">
        <w:rPr>
          <w:rFonts w:eastAsia="ＭＳ 明朝"/>
          <w:b/>
          <w:sz w:val="22"/>
          <w:szCs w:val="22"/>
          <w:lang w:val="en-US"/>
        </w:rPr>
        <w:t>antenna port combination supporting full power transmission</w:t>
      </w:r>
      <w:r w:rsidRPr="00E26323">
        <w:rPr>
          <w:rFonts w:eastAsia="ＭＳ 明朝"/>
          <w:b/>
          <w:sz w:val="22"/>
          <w:szCs w:val="22"/>
          <w:lang w:val="en-US"/>
        </w:rPr>
        <w:t>).</w:t>
      </w:r>
    </w:p>
    <w:p w14:paraId="3C7990D4" w14:textId="39279B40" w:rsidR="00FF623D" w:rsidRPr="00673254" w:rsidRDefault="00673254" w:rsidP="00673254">
      <w:pPr>
        <w:pStyle w:val="afd"/>
        <w:widowControl w:val="0"/>
        <w:numPr>
          <w:ilvl w:val="0"/>
          <w:numId w:val="7"/>
        </w:numPr>
        <w:spacing w:after="50"/>
        <w:ind w:leftChars="0"/>
        <w:jc w:val="both"/>
        <w:rPr>
          <w:rFonts w:eastAsiaTheme="minorEastAsia"/>
          <w:b/>
          <w:sz w:val="22"/>
          <w:szCs w:val="22"/>
          <w:lang w:val="en-US"/>
        </w:rPr>
      </w:pPr>
      <w:r w:rsidRPr="00673254">
        <w:rPr>
          <w:rFonts w:eastAsiaTheme="minorEastAsia"/>
          <w:b/>
          <w:sz w:val="22"/>
          <w:szCs w:val="22"/>
          <w:lang w:val="en-US"/>
        </w:rPr>
        <w:t xml:space="preserve">In UE capability 3, Alt1 (UE capability signaling of supported one or group of TPMI precoder(s)) </w:t>
      </w:r>
      <w:r w:rsidRPr="00673254">
        <w:rPr>
          <w:rFonts w:eastAsiaTheme="minorEastAsia" w:hint="eastAsia"/>
          <w:b/>
          <w:sz w:val="22"/>
          <w:szCs w:val="22"/>
          <w:lang w:val="en-US"/>
        </w:rPr>
        <w:t>should</w:t>
      </w:r>
      <w:r w:rsidRPr="00673254">
        <w:rPr>
          <w:rFonts w:eastAsiaTheme="minorEastAsia"/>
          <w:b/>
          <w:sz w:val="22"/>
          <w:szCs w:val="22"/>
          <w:lang w:val="en-US"/>
        </w:rPr>
        <w:t xml:space="preserve"> be supported.</w:t>
      </w:r>
    </w:p>
    <w:p w14:paraId="649C7968" w14:textId="77777777" w:rsidR="00673254" w:rsidRPr="007E6CA0" w:rsidRDefault="00673254" w:rsidP="00673254">
      <w:pPr>
        <w:spacing w:afterLines="50" w:after="120"/>
        <w:jc w:val="both"/>
        <w:rPr>
          <w:rFonts w:eastAsia="SimSun"/>
          <w:b/>
          <w:kern w:val="2"/>
          <w:sz w:val="22"/>
          <w:szCs w:val="22"/>
          <w:lang w:eastAsia="zh-CN"/>
        </w:rPr>
      </w:pPr>
      <w:r w:rsidRPr="007E6CA0">
        <w:rPr>
          <w:rFonts w:eastAsia="SimSun" w:hint="eastAsia"/>
          <w:b/>
          <w:kern w:val="2"/>
          <w:sz w:val="22"/>
          <w:szCs w:val="22"/>
          <w:lang w:eastAsia="zh-CN"/>
        </w:rPr>
        <w:t xml:space="preserve">Proposal </w:t>
      </w:r>
      <w:r>
        <w:rPr>
          <w:rFonts w:eastAsiaTheme="minorEastAsia" w:hint="eastAsia"/>
          <w:b/>
          <w:kern w:val="2"/>
          <w:sz w:val="22"/>
          <w:szCs w:val="22"/>
        </w:rPr>
        <w:t>4</w:t>
      </w:r>
      <w:r>
        <w:rPr>
          <w:rFonts w:eastAsia="SimSun" w:hint="eastAsia"/>
          <w:b/>
          <w:kern w:val="2"/>
          <w:sz w:val="22"/>
          <w:szCs w:val="22"/>
          <w:lang w:eastAsia="zh-CN"/>
        </w:rPr>
        <w:t>:</w:t>
      </w:r>
    </w:p>
    <w:p w14:paraId="0EEEDF8F" w14:textId="7315FDB5" w:rsidR="00F624AE" w:rsidRPr="00315830" w:rsidRDefault="00673254" w:rsidP="00EA63D7">
      <w:pPr>
        <w:pStyle w:val="afd"/>
        <w:widowControl w:val="0"/>
        <w:numPr>
          <w:ilvl w:val="0"/>
          <w:numId w:val="7"/>
        </w:numPr>
        <w:spacing w:after="50"/>
        <w:ind w:leftChars="0"/>
        <w:jc w:val="both"/>
        <w:rPr>
          <w:rFonts w:hint="eastAsia"/>
          <w:lang w:val="en-US"/>
        </w:rPr>
      </w:pPr>
      <w:r>
        <w:rPr>
          <w:rFonts w:eastAsia="ＭＳ 明朝"/>
          <w:b/>
          <w:sz w:val="22"/>
          <w:szCs w:val="22"/>
        </w:rPr>
        <w:t>T</w:t>
      </w:r>
      <w:r w:rsidRPr="00FF623D">
        <w:rPr>
          <w:rFonts w:eastAsia="ＭＳ 明朝"/>
          <w:b/>
          <w:sz w:val="22"/>
          <w:szCs w:val="22"/>
        </w:rPr>
        <w:t>he UE with capability 2 should support only Mode 1 and the UE with capability 3 should support only Mode 2.</w:t>
      </w:r>
    </w:p>
    <w:p w14:paraId="102FDEDA" w14:textId="187694B8" w:rsidR="00146FE0" w:rsidRDefault="009E3AC0" w:rsidP="003C252B">
      <w:pPr>
        <w:pStyle w:val="1"/>
        <w:rPr>
          <w:rFonts w:eastAsia="ＭＳ 明朝"/>
          <w:sz w:val="22"/>
        </w:rPr>
      </w:pPr>
      <w:r w:rsidRPr="00EE092A">
        <w:rPr>
          <w:rFonts w:eastAsia="ＭＳ 明朝"/>
          <w:b/>
          <w:bCs/>
          <w:szCs w:val="24"/>
          <w:lang w:val="en-US"/>
        </w:rPr>
        <w:t>References</w:t>
      </w:r>
    </w:p>
    <w:p w14:paraId="445752AA" w14:textId="183427B2" w:rsidR="003C252B" w:rsidRDefault="003C252B" w:rsidP="003C252B">
      <w:pPr>
        <w:pStyle w:val="afd"/>
        <w:numPr>
          <w:ilvl w:val="0"/>
          <w:numId w:val="4"/>
        </w:numPr>
        <w:tabs>
          <w:tab w:val="num" w:pos="450"/>
        </w:tabs>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94bis</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Pr>
          <w:rFonts w:eastAsia="ＭＳ 明朝"/>
          <w:sz w:val="22"/>
        </w:rPr>
        <w:t xml:space="preserve">Oct. </w:t>
      </w:r>
      <w:r w:rsidRPr="007A5F58">
        <w:rPr>
          <w:rFonts w:eastAsia="ＭＳ 明朝"/>
          <w:sz w:val="22"/>
        </w:rPr>
        <w:t>201</w:t>
      </w:r>
      <w:r>
        <w:rPr>
          <w:rFonts w:eastAsia="ＭＳ 明朝"/>
          <w:sz w:val="22"/>
        </w:rPr>
        <w:t>8</w:t>
      </w:r>
      <w:r w:rsidRPr="00571AD2">
        <w:rPr>
          <w:rFonts w:eastAsia="ＭＳ 明朝" w:hint="eastAsia"/>
          <w:sz w:val="22"/>
        </w:rPr>
        <w:t>.</w:t>
      </w:r>
    </w:p>
    <w:p w14:paraId="4E3BFC8A" w14:textId="347F9820" w:rsidR="009248C1" w:rsidRPr="009248C1" w:rsidRDefault="009248C1" w:rsidP="009248C1">
      <w:pPr>
        <w:pStyle w:val="afd"/>
        <w:numPr>
          <w:ilvl w:val="0"/>
          <w:numId w:val="4"/>
        </w:numPr>
        <w:tabs>
          <w:tab w:val="num" w:pos="450"/>
        </w:tabs>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95</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sidR="00824244">
        <w:rPr>
          <w:rFonts w:eastAsia="ＭＳ 明朝"/>
          <w:sz w:val="22"/>
        </w:rPr>
        <w:t>Nov</w:t>
      </w:r>
      <w:r>
        <w:rPr>
          <w:rFonts w:eastAsia="ＭＳ 明朝"/>
          <w:sz w:val="22"/>
        </w:rPr>
        <w:t xml:space="preserve">. </w:t>
      </w:r>
      <w:r w:rsidRPr="007A5F58">
        <w:rPr>
          <w:rFonts w:eastAsia="ＭＳ 明朝"/>
          <w:sz w:val="22"/>
        </w:rPr>
        <w:t>201</w:t>
      </w:r>
      <w:r>
        <w:rPr>
          <w:rFonts w:eastAsia="ＭＳ 明朝"/>
          <w:sz w:val="22"/>
        </w:rPr>
        <w:t>8</w:t>
      </w:r>
      <w:r w:rsidRPr="00571AD2">
        <w:rPr>
          <w:rFonts w:eastAsia="ＭＳ 明朝" w:hint="eastAsia"/>
          <w:sz w:val="22"/>
        </w:rPr>
        <w:t>.</w:t>
      </w:r>
    </w:p>
    <w:p w14:paraId="725247DC" w14:textId="23E38AC4" w:rsidR="003C252B" w:rsidRPr="003C252B" w:rsidRDefault="003C252B" w:rsidP="003C252B">
      <w:pPr>
        <w:pStyle w:val="afd"/>
        <w:numPr>
          <w:ilvl w:val="0"/>
          <w:numId w:val="4"/>
        </w:numPr>
        <w:tabs>
          <w:tab w:val="num" w:pos="450"/>
        </w:tabs>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AH1901</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Pr>
          <w:rFonts w:eastAsia="ＭＳ 明朝"/>
          <w:sz w:val="22"/>
        </w:rPr>
        <w:t xml:space="preserve">Jan. </w:t>
      </w:r>
      <w:r w:rsidRPr="007A5F58">
        <w:rPr>
          <w:rFonts w:eastAsia="ＭＳ 明朝"/>
          <w:sz w:val="22"/>
        </w:rPr>
        <w:t>201</w:t>
      </w:r>
      <w:r>
        <w:rPr>
          <w:rFonts w:eastAsia="ＭＳ 明朝"/>
          <w:sz w:val="22"/>
        </w:rPr>
        <w:t>9</w:t>
      </w:r>
      <w:r w:rsidRPr="00571AD2">
        <w:rPr>
          <w:rFonts w:eastAsia="ＭＳ 明朝" w:hint="eastAsia"/>
          <w:sz w:val="22"/>
        </w:rPr>
        <w:t>.</w:t>
      </w:r>
    </w:p>
    <w:p w14:paraId="716C29FF" w14:textId="413276EE" w:rsidR="004164DB" w:rsidRDefault="004164DB" w:rsidP="003C252B">
      <w:pPr>
        <w:pStyle w:val="afd"/>
        <w:numPr>
          <w:ilvl w:val="0"/>
          <w:numId w:val="4"/>
        </w:numPr>
        <w:tabs>
          <w:tab w:val="num" w:pos="450"/>
        </w:tabs>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96</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Pr>
          <w:rFonts w:eastAsia="ＭＳ 明朝"/>
          <w:sz w:val="22"/>
        </w:rPr>
        <w:t xml:space="preserve">Feb. </w:t>
      </w:r>
      <w:r w:rsidRPr="007A5F58">
        <w:rPr>
          <w:rFonts w:eastAsia="ＭＳ 明朝"/>
          <w:sz w:val="22"/>
        </w:rPr>
        <w:t>201</w:t>
      </w:r>
      <w:r>
        <w:rPr>
          <w:rFonts w:eastAsia="ＭＳ 明朝"/>
          <w:sz w:val="22"/>
        </w:rPr>
        <w:t>9</w:t>
      </w:r>
      <w:r w:rsidRPr="00571AD2">
        <w:rPr>
          <w:rFonts w:eastAsia="ＭＳ 明朝" w:hint="eastAsia"/>
          <w:sz w:val="22"/>
        </w:rPr>
        <w:t>.</w:t>
      </w:r>
    </w:p>
    <w:p w14:paraId="48096C6A" w14:textId="64CB9B18" w:rsidR="0094307C" w:rsidRDefault="0094307C" w:rsidP="003C252B">
      <w:pPr>
        <w:pStyle w:val="afd"/>
        <w:numPr>
          <w:ilvl w:val="0"/>
          <w:numId w:val="4"/>
        </w:numPr>
        <w:tabs>
          <w:tab w:val="num" w:pos="450"/>
        </w:tabs>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96bis</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Pr>
          <w:rFonts w:eastAsia="ＭＳ 明朝"/>
          <w:sz w:val="22"/>
        </w:rPr>
        <w:t xml:space="preserve">April. </w:t>
      </w:r>
      <w:r w:rsidRPr="007A5F58">
        <w:rPr>
          <w:rFonts w:eastAsia="ＭＳ 明朝"/>
          <w:sz w:val="22"/>
        </w:rPr>
        <w:t>201</w:t>
      </w:r>
      <w:r>
        <w:rPr>
          <w:rFonts w:eastAsia="ＭＳ 明朝"/>
          <w:sz w:val="22"/>
        </w:rPr>
        <w:t>9</w:t>
      </w:r>
      <w:r w:rsidRPr="00571AD2">
        <w:rPr>
          <w:rFonts w:eastAsia="ＭＳ 明朝" w:hint="eastAsia"/>
          <w:sz w:val="22"/>
        </w:rPr>
        <w:t>.</w:t>
      </w:r>
    </w:p>
    <w:p w14:paraId="2C8D47C3" w14:textId="32C04FB0" w:rsidR="00B313EB" w:rsidRDefault="00620FD2" w:rsidP="006F21E8">
      <w:pPr>
        <w:pStyle w:val="afd"/>
        <w:numPr>
          <w:ilvl w:val="0"/>
          <w:numId w:val="4"/>
        </w:numPr>
        <w:tabs>
          <w:tab w:val="clear" w:pos="510"/>
          <w:tab w:val="num" w:pos="450"/>
        </w:tabs>
        <w:spacing w:afterLines="50" w:after="120"/>
        <w:ind w:leftChars="0"/>
        <w:jc w:val="both"/>
        <w:rPr>
          <w:rFonts w:eastAsia="ＭＳ 明朝"/>
          <w:sz w:val="22"/>
        </w:rPr>
      </w:pPr>
      <w:r w:rsidRPr="006F21E8">
        <w:rPr>
          <w:rFonts w:eastAsia="ＭＳ 明朝"/>
          <w:sz w:val="22"/>
        </w:rPr>
        <w:t xml:space="preserve">R1-1905911, </w:t>
      </w:r>
      <w:r w:rsidR="00B313EB" w:rsidRPr="006F21E8">
        <w:rPr>
          <w:rFonts w:eastAsia="ＭＳ 明朝"/>
          <w:sz w:val="22"/>
        </w:rPr>
        <w:t>Summary of “[96b-NR-07] clarification on alternative UL full power Tx solutions”</w:t>
      </w:r>
    </w:p>
    <w:p w14:paraId="7C3AF27D" w14:textId="7552136E" w:rsidR="00E830AA" w:rsidRPr="006F21E8" w:rsidRDefault="006F21E8" w:rsidP="00E830AA">
      <w:pPr>
        <w:pStyle w:val="afd"/>
        <w:numPr>
          <w:ilvl w:val="0"/>
          <w:numId w:val="4"/>
        </w:numPr>
        <w:tabs>
          <w:tab w:val="num" w:pos="450"/>
        </w:tabs>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97</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Pr>
          <w:rFonts w:eastAsia="ＭＳ 明朝"/>
          <w:sz w:val="22"/>
        </w:rPr>
        <w:t xml:space="preserve">May. </w:t>
      </w:r>
      <w:r w:rsidRPr="007A5F58">
        <w:rPr>
          <w:rFonts w:eastAsia="ＭＳ 明朝"/>
          <w:sz w:val="22"/>
        </w:rPr>
        <w:t>201</w:t>
      </w:r>
      <w:r>
        <w:rPr>
          <w:rFonts w:eastAsia="ＭＳ 明朝"/>
          <w:sz w:val="22"/>
        </w:rPr>
        <w:t>9</w:t>
      </w:r>
      <w:r w:rsidRPr="00571AD2">
        <w:rPr>
          <w:rFonts w:eastAsia="ＭＳ 明朝" w:hint="eastAsia"/>
          <w:sz w:val="22"/>
        </w:rPr>
        <w:t>.</w:t>
      </w:r>
    </w:p>
    <w:p w14:paraId="35AD1A90" w14:textId="4B082EA8" w:rsidR="00E830AA" w:rsidRDefault="00E830AA" w:rsidP="00E830AA">
      <w:pPr>
        <w:pStyle w:val="1"/>
        <w:rPr>
          <w:rFonts w:eastAsia="ＭＳ 明朝"/>
          <w:sz w:val="22"/>
        </w:rPr>
      </w:pPr>
      <w:r>
        <w:rPr>
          <w:rFonts w:eastAsia="ＭＳ 明朝"/>
          <w:b/>
          <w:bCs/>
          <w:szCs w:val="24"/>
          <w:lang w:val="en-US"/>
        </w:rPr>
        <w:t>Appendix</w:t>
      </w:r>
    </w:p>
    <w:p w14:paraId="776C090B" w14:textId="02E4D78F" w:rsidR="00E830AA" w:rsidRDefault="00E830AA" w:rsidP="00E830AA">
      <w:pPr>
        <w:spacing w:afterLines="50" w:after="120"/>
        <w:jc w:val="both"/>
        <w:rPr>
          <w:rFonts w:eastAsia="ＭＳ 明朝"/>
          <w:sz w:val="22"/>
          <w:szCs w:val="22"/>
          <w:lang w:val="en-US"/>
        </w:rPr>
      </w:pPr>
      <w:r>
        <w:rPr>
          <w:rFonts w:eastAsia="ＭＳ 明朝"/>
          <w:sz w:val="22"/>
          <w:szCs w:val="22"/>
          <w:lang w:val="en-US"/>
        </w:rPr>
        <w:t>At</w:t>
      </w:r>
      <w:r w:rsidRPr="00E84ED2">
        <w:rPr>
          <w:rFonts w:eastAsia="ＭＳ 明朝"/>
          <w:sz w:val="22"/>
          <w:szCs w:val="22"/>
          <w:lang w:val="en-US"/>
        </w:rPr>
        <w:t xml:space="preserve"> </w:t>
      </w:r>
      <w:r>
        <w:rPr>
          <w:rFonts w:eastAsia="ＭＳ 明朝"/>
          <w:sz w:val="22"/>
          <w:szCs w:val="22"/>
          <w:lang w:val="en-US"/>
        </w:rPr>
        <w:t>the RAN1#94bis meeting, the following agreements were made [1].</w:t>
      </w:r>
    </w:p>
    <w:p w14:paraId="06A3EDF9" w14:textId="77777777" w:rsidR="00E830AA" w:rsidRDefault="00E830AA" w:rsidP="00E830AA">
      <w:pPr>
        <w:spacing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33A9D509" wp14:editId="155E8F77">
                <wp:extent cx="6332220" cy="8584565"/>
                <wp:effectExtent l="0" t="0" r="11430" b="2603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84565"/>
                        </a:xfrm>
                        <a:prstGeom prst="rect">
                          <a:avLst/>
                        </a:prstGeom>
                        <a:solidFill>
                          <a:srgbClr val="FFFFFF"/>
                        </a:solidFill>
                        <a:ln w="9525">
                          <a:solidFill>
                            <a:srgbClr val="000000"/>
                          </a:solidFill>
                          <a:miter lim="800000"/>
                          <a:headEnd/>
                          <a:tailEnd/>
                        </a:ln>
                      </wps:spPr>
                      <wps:txbx>
                        <w:txbxContent>
                          <w:p w14:paraId="28A38613" w14:textId="77777777" w:rsidR="00A36A36" w:rsidRPr="00737AE2" w:rsidRDefault="00A36A36" w:rsidP="00EA63D7">
                            <w:pPr>
                              <w:ind w:left="1440" w:hanging="1440"/>
                              <w:jc w:val="both"/>
                              <w:rPr>
                                <w:sz w:val="20"/>
                              </w:rPr>
                            </w:pPr>
                            <w:r w:rsidRPr="00737AE2">
                              <w:rPr>
                                <w:rFonts w:hint="eastAsia"/>
                                <w:sz w:val="20"/>
                              </w:rPr>
                              <w:t>[</w:t>
                            </w:r>
                            <w:r w:rsidRPr="00737AE2">
                              <w:rPr>
                                <w:sz w:val="20"/>
                              </w:rPr>
                              <w:t>RAN1</w:t>
                            </w:r>
                            <w:r w:rsidRPr="00737AE2">
                              <w:rPr>
                                <w:rFonts w:hint="eastAsia"/>
                                <w:sz w:val="20"/>
                              </w:rPr>
                              <w:t>#94bis</w:t>
                            </w:r>
                            <w:r w:rsidRPr="00737AE2">
                              <w:rPr>
                                <w:sz w:val="20"/>
                              </w:rPr>
                              <w:t>]</w:t>
                            </w:r>
                          </w:p>
                          <w:p w14:paraId="245B4EFC" w14:textId="77777777" w:rsidR="00A36A36" w:rsidRPr="00737AE2" w:rsidRDefault="00A36A36" w:rsidP="00EA63D7">
                            <w:pPr>
                              <w:ind w:left="1440" w:hanging="1440"/>
                              <w:jc w:val="both"/>
                              <w:rPr>
                                <w:b/>
                                <w:sz w:val="20"/>
                              </w:rPr>
                            </w:pPr>
                            <w:r w:rsidRPr="00737AE2">
                              <w:rPr>
                                <w:b/>
                                <w:sz w:val="20"/>
                                <w:highlight w:val="green"/>
                              </w:rPr>
                              <w:t>Agreement</w:t>
                            </w:r>
                          </w:p>
                          <w:p w14:paraId="5DF1E958" w14:textId="77777777" w:rsidR="00A36A36" w:rsidRPr="00737AE2" w:rsidRDefault="00A36A36" w:rsidP="00EA63D7">
                            <w:pPr>
                              <w:ind w:left="1440" w:hanging="1440"/>
                              <w:jc w:val="both"/>
                              <w:rPr>
                                <w:sz w:val="20"/>
                              </w:rPr>
                            </w:pPr>
                            <w:r w:rsidRPr="00737AE2">
                              <w:rPr>
                                <w:sz w:val="20"/>
                              </w:rPr>
                              <w:t>Consider the following potential solutions and other solutions (such as combination of the solutions below) for</w:t>
                            </w:r>
                            <w:r w:rsidRPr="00737AE2">
                              <w:rPr>
                                <w:rFonts w:hint="eastAsia"/>
                                <w:sz w:val="20"/>
                              </w:rPr>
                              <w:t xml:space="preserve"> </w:t>
                            </w:r>
                            <w:r w:rsidRPr="00737AE2">
                              <w:rPr>
                                <w:sz w:val="20"/>
                              </w:rPr>
                              <w:t>UL full power transmission. Decision will be made in RAN1#95:</w:t>
                            </w:r>
                          </w:p>
                          <w:p w14:paraId="2491BFF8" w14:textId="77777777" w:rsidR="00A36A36" w:rsidRPr="00737AE2" w:rsidRDefault="00A36A36" w:rsidP="00EA63D7">
                            <w:pPr>
                              <w:ind w:left="1440" w:hanging="1440"/>
                              <w:jc w:val="both"/>
                              <w:rPr>
                                <w:sz w:val="20"/>
                              </w:rPr>
                            </w:pPr>
                            <w:r w:rsidRPr="00737AE2">
                              <w:rPr>
                                <w:sz w:val="20"/>
                              </w:rPr>
                              <w:t>Option 1: Refinement/adjustment of UL codebook is supported</w:t>
                            </w:r>
                          </w:p>
                          <w:p w14:paraId="067E4F42" w14:textId="77777777" w:rsidR="00A36A36" w:rsidRPr="00737AE2" w:rsidRDefault="00A36A36" w:rsidP="00EA63D7">
                            <w:pPr>
                              <w:numPr>
                                <w:ilvl w:val="1"/>
                                <w:numId w:val="8"/>
                              </w:numPr>
                              <w:jc w:val="both"/>
                              <w:rPr>
                                <w:sz w:val="20"/>
                              </w:rPr>
                            </w:pPr>
                            <w:r w:rsidRPr="00737AE2">
                              <w:rPr>
                                <w:sz w:val="20"/>
                              </w:rPr>
                              <w:t>1-1: Support a new codebookSubset for non-coherent and partial-coherent transmission capable UEs</w:t>
                            </w:r>
                          </w:p>
                          <w:p w14:paraId="36B3595D" w14:textId="77777777" w:rsidR="00A36A36" w:rsidRPr="00737AE2" w:rsidRDefault="00A36A36" w:rsidP="00EA63D7">
                            <w:pPr>
                              <w:numPr>
                                <w:ilvl w:val="1"/>
                                <w:numId w:val="8"/>
                              </w:numPr>
                              <w:jc w:val="both"/>
                              <w:rPr>
                                <w:sz w:val="20"/>
                              </w:rPr>
                            </w:pPr>
                            <w:r w:rsidRPr="00737AE2">
                              <w:rPr>
                                <w:sz w:val="20"/>
                              </w:rPr>
                              <w:t>1-2: Introduce additional scaling factor for uplink codebook</w:t>
                            </w:r>
                          </w:p>
                          <w:p w14:paraId="19781C14" w14:textId="77777777" w:rsidR="00A36A36" w:rsidRPr="00737AE2" w:rsidRDefault="00A36A36" w:rsidP="00EA63D7">
                            <w:pPr>
                              <w:ind w:left="1440" w:hanging="1440"/>
                              <w:jc w:val="both"/>
                              <w:rPr>
                                <w:sz w:val="20"/>
                              </w:rPr>
                            </w:pPr>
                            <w:r w:rsidRPr="00737AE2">
                              <w:rPr>
                                <w:sz w:val="20"/>
                              </w:rPr>
                              <w:t>Option 2: UE transparently apply a small cyclic or linear delay</w:t>
                            </w:r>
                          </w:p>
                          <w:p w14:paraId="2FD9F632" w14:textId="77777777" w:rsidR="00A36A36" w:rsidRPr="00737AE2" w:rsidRDefault="00A36A36" w:rsidP="00EA63D7">
                            <w:pPr>
                              <w:ind w:left="1440" w:hanging="1440"/>
                              <w:jc w:val="both"/>
                              <w:rPr>
                                <w:sz w:val="20"/>
                              </w:rPr>
                            </w:pPr>
                            <w:r w:rsidRPr="00737AE2">
                              <w:rPr>
                                <w:sz w:val="20"/>
                              </w:rPr>
                              <w:t>Option 3: Power control mechanism to be modified to support UL full power transmission without precluding the use of full rated PA(s)</w:t>
                            </w:r>
                          </w:p>
                          <w:p w14:paraId="57C6A837" w14:textId="77777777" w:rsidR="00A36A36" w:rsidRPr="00737AE2" w:rsidRDefault="00A36A36" w:rsidP="00EA63D7">
                            <w:pPr>
                              <w:numPr>
                                <w:ilvl w:val="1"/>
                                <w:numId w:val="8"/>
                              </w:numPr>
                              <w:jc w:val="both"/>
                              <w:rPr>
                                <w:sz w:val="20"/>
                              </w:rPr>
                            </w:pPr>
                            <w:r w:rsidRPr="00737AE2">
                              <w:rPr>
                                <w:sz w:val="20"/>
                              </w:rPr>
                              <w:t>Note: Full rated PA refers to a PA having power not lower than that of the power class</w:t>
                            </w:r>
                          </w:p>
                          <w:p w14:paraId="7B302DD4" w14:textId="77777777" w:rsidR="00A36A36" w:rsidRPr="00737AE2" w:rsidRDefault="00A36A36" w:rsidP="00EA63D7">
                            <w:pPr>
                              <w:ind w:left="1440" w:hanging="1440"/>
                              <w:jc w:val="both"/>
                              <w:rPr>
                                <w:sz w:val="20"/>
                              </w:rPr>
                            </w:pPr>
                            <w:r w:rsidRPr="00737AE2">
                              <w:rPr>
                                <w:sz w:val="20"/>
                              </w:rPr>
                              <w:t>Option 4: Up to UE implementation (no specification impact)</w:t>
                            </w:r>
                          </w:p>
                        </w:txbxContent>
                      </wps:txbx>
                      <wps:bodyPr rot="0" vert="horz" wrap="square" lIns="91440" tIns="45720" rIns="91440" bIns="45720" anchor="t" anchorCtr="0">
                        <a:spAutoFit/>
                      </wps:bodyPr>
                    </wps:wsp>
                  </a:graphicData>
                </a:graphic>
              </wp:inline>
            </w:drawing>
          </mc:Choice>
          <mc:Fallback>
            <w:pict>
              <v:shape w14:anchorId="33A9D509" id="_x0000_s1028" type="#_x0000_t202" style="width:498.6pt;height:67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">
                <v:textbox style="mso-fit-shape-to-text:t">
                  <w:txbxContent>
                    <w:p w14:paraId="28A38613" w14:textId="77777777" w:rsidR="00A36A36" w:rsidRPr="00737AE2" w:rsidRDefault="00A36A36" w:rsidP="00EA63D7">
                      <w:pPr>
                        <w:ind w:left="1440" w:hanging="1440"/>
                        <w:jc w:val="both"/>
                        <w:rPr>
                          <w:sz w:val="20"/>
                        </w:rPr>
                      </w:pPr>
                      <w:r w:rsidRPr="00737AE2">
                        <w:rPr>
                          <w:rFonts w:hint="eastAsia"/>
                          <w:sz w:val="20"/>
                        </w:rPr>
                        <w:t>[</w:t>
                      </w:r>
                      <w:r w:rsidRPr="00737AE2">
                        <w:rPr>
                          <w:sz w:val="20"/>
                        </w:rPr>
                        <w:t>RAN1</w:t>
                      </w:r>
                      <w:r w:rsidRPr="00737AE2">
                        <w:rPr>
                          <w:rFonts w:hint="eastAsia"/>
                          <w:sz w:val="20"/>
                        </w:rPr>
                        <w:t>#94bis</w:t>
                      </w:r>
                      <w:r w:rsidRPr="00737AE2">
                        <w:rPr>
                          <w:sz w:val="20"/>
                        </w:rPr>
                        <w:t>]</w:t>
                      </w:r>
                    </w:p>
                    <w:p w14:paraId="245B4EFC" w14:textId="77777777" w:rsidR="00A36A36" w:rsidRPr="00737AE2" w:rsidRDefault="00A36A36" w:rsidP="00EA63D7">
                      <w:pPr>
                        <w:ind w:left="1440" w:hanging="1440"/>
                        <w:jc w:val="both"/>
                        <w:rPr>
                          <w:b/>
                          <w:sz w:val="20"/>
                        </w:rPr>
                      </w:pPr>
                      <w:r w:rsidRPr="00737AE2">
                        <w:rPr>
                          <w:b/>
                          <w:sz w:val="20"/>
                          <w:highlight w:val="green"/>
                        </w:rPr>
                        <w:t>Agreement</w:t>
                      </w:r>
                    </w:p>
                    <w:p w14:paraId="5DF1E958" w14:textId="77777777" w:rsidR="00A36A36" w:rsidRPr="00737AE2" w:rsidRDefault="00A36A36" w:rsidP="00EA63D7">
                      <w:pPr>
                        <w:ind w:left="1440" w:hanging="1440"/>
                        <w:jc w:val="both"/>
                        <w:rPr>
                          <w:sz w:val="20"/>
                        </w:rPr>
                      </w:pPr>
                      <w:r w:rsidRPr="00737AE2">
                        <w:rPr>
                          <w:sz w:val="20"/>
                        </w:rPr>
                        <w:t>Consider the following potential solutions and other solutions (such as combination of the solutions below) for</w:t>
                      </w:r>
                      <w:r w:rsidRPr="00737AE2">
                        <w:rPr>
                          <w:rFonts w:hint="eastAsia"/>
                          <w:sz w:val="20"/>
                        </w:rPr>
                        <w:t xml:space="preserve"> </w:t>
                      </w:r>
                      <w:r w:rsidRPr="00737AE2">
                        <w:rPr>
                          <w:sz w:val="20"/>
                        </w:rPr>
                        <w:t>UL full power transmission. Decision will be made in RAN1#95:</w:t>
                      </w:r>
                    </w:p>
                    <w:p w14:paraId="2491BFF8" w14:textId="77777777" w:rsidR="00A36A36" w:rsidRPr="00737AE2" w:rsidRDefault="00A36A36" w:rsidP="00EA63D7">
                      <w:pPr>
                        <w:ind w:left="1440" w:hanging="1440"/>
                        <w:jc w:val="both"/>
                        <w:rPr>
                          <w:sz w:val="20"/>
                        </w:rPr>
                      </w:pPr>
                      <w:r w:rsidRPr="00737AE2">
                        <w:rPr>
                          <w:sz w:val="20"/>
                        </w:rPr>
                        <w:t>Option 1: Refinement/adjustment of UL codebook is supported</w:t>
                      </w:r>
                    </w:p>
                    <w:p w14:paraId="067E4F42" w14:textId="77777777" w:rsidR="00A36A36" w:rsidRPr="00737AE2" w:rsidRDefault="00A36A36" w:rsidP="00EA63D7">
                      <w:pPr>
                        <w:numPr>
                          <w:ilvl w:val="1"/>
                          <w:numId w:val="8"/>
                        </w:numPr>
                        <w:jc w:val="both"/>
                        <w:rPr>
                          <w:sz w:val="20"/>
                        </w:rPr>
                      </w:pPr>
                      <w:r w:rsidRPr="00737AE2">
                        <w:rPr>
                          <w:sz w:val="20"/>
                        </w:rPr>
                        <w:t xml:space="preserve">1-1: Support a new </w:t>
                      </w:r>
                      <w:proofErr w:type="spellStart"/>
                      <w:r w:rsidRPr="00737AE2">
                        <w:rPr>
                          <w:sz w:val="20"/>
                        </w:rPr>
                        <w:t>codebookSubset</w:t>
                      </w:r>
                      <w:proofErr w:type="spellEnd"/>
                      <w:r w:rsidRPr="00737AE2">
                        <w:rPr>
                          <w:sz w:val="20"/>
                        </w:rPr>
                        <w:t xml:space="preserve"> for non-coherent and partial-coherent transmission capable UEs</w:t>
                      </w:r>
                    </w:p>
                    <w:p w14:paraId="36B3595D" w14:textId="77777777" w:rsidR="00A36A36" w:rsidRPr="00737AE2" w:rsidRDefault="00A36A36" w:rsidP="00EA63D7">
                      <w:pPr>
                        <w:numPr>
                          <w:ilvl w:val="1"/>
                          <w:numId w:val="8"/>
                        </w:numPr>
                        <w:jc w:val="both"/>
                        <w:rPr>
                          <w:sz w:val="20"/>
                        </w:rPr>
                      </w:pPr>
                      <w:r w:rsidRPr="00737AE2">
                        <w:rPr>
                          <w:sz w:val="20"/>
                        </w:rPr>
                        <w:t>1-2: Introduce additional scaling factor for uplink codebook</w:t>
                      </w:r>
                    </w:p>
                    <w:p w14:paraId="19781C14" w14:textId="77777777" w:rsidR="00A36A36" w:rsidRPr="00737AE2" w:rsidRDefault="00A36A36" w:rsidP="00EA63D7">
                      <w:pPr>
                        <w:ind w:left="1440" w:hanging="1440"/>
                        <w:jc w:val="both"/>
                        <w:rPr>
                          <w:sz w:val="20"/>
                        </w:rPr>
                      </w:pPr>
                      <w:r w:rsidRPr="00737AE2">
                        <w:rPr>
                          <w:sz w:val="20"/>
                        </w:rPr>
                        <w:t>Option 2: UE transparently apply a small cyclic or linear delay</w:t>
                      </w:r>
                    </w:p>
                    <w:p w14:paraId="2FD9F632" w14:textId="77777777" w:rsidR="00A36A36" w:rsidRPr="00737AE2" w:rsidRDefault="00A36A36" w:rsidP="00EA63D7">
                      <w:pPr>
                        <w:ind w:left="1440" w:hanging="1440"/>
                        <w:jc w:val="both"/>
                        <w:rPr>
                          <w:sz w:val="20"/>
                        </w:rPr>
                      </w:pPr>
                      <w:r w:rsidRPr="00737AE2">
                        <w:rPr>
                          <w:sz w:val="20"/>
                        </w:rPr>
                        <w:t>Option 3: Power control mechanism to be modified to support UL full power transmission without precluding the use of full rated PA(s)</w:t>
                      </w:r>
                    </w:p>
                    <w:p w14:paraId="57C6A837" w14:textId="77777777" w:rsidR="00A36A36" w:rsidRPr="00737AE2" w:rsidRDefault="00A36A36" w:rsidP="00EA63D7">
                      <w:pPr>
                        <w:numPr>
                          <w:ilvl w:val="1"/>
                          <w:numId w:val="8"/>
                        </w:numPr>
                        <w:jc w:val="both"/>
                        <w:rPr>
                          <w:sz w:val="20"/>
                        </w:rPr>
                      </w:pPr>
                      <w:r w:rsidRPr="00737AE2">
                        <w:rPr>
                          <w:sz w:val="20"/>
                        </w:rPr>
                        <w:t>Note: Full rated PA refers to a PA having power not lower than that of the power class</w:t>
                      </w:r>
                    </w:p>
                    <w:p w14:paraId="7B302DD4" w14:textId="77777777" w:rsidR="00A36A36" w:rsidRPr="00737AE2" w:rsidRDefault="00A36A36" w:rsidP="00EA63D7">
                      <w:pPr>
                        <w:ind w:left="1440" w:hanging="1440"/>
                        <w:jc w:val="both"/>
                        <w:rPr>
                          <w:sz w:val="20"/>
                        </w:rPr>
                      </w:pPr>
                      <w:r w:rsidRPr="00737AE2">
                        <w:rPr>
                          <w:sz w:val="20"/>
                        </w:rPr>
                        <w:t>Option 4: Up to UE implementation (no specification impact)</w:t>
                      </w:r>
                    </w:p>
                  </w:txbxContent>
                </v:textbox>
                <w10:anchorlock/>
              </v:shape>
            </w:pict>
          </mc:Fallback>
        </mc:AlternateContent>
      </w:r>
    </w:p>
    <w:p w14:paraId="59ED306A" w14:textId="77777777" w:rsidR="00E830AA" w:rsidRDefault="00E830AA" w:rsidP="00E830AA">
      <w:pPr>
        <w:spacing w:afterLines="50" w:after="120"/>
        <w:jc w:val="both"/>
        <w:rPr>
          <w:rFonts w:eastAsia="ＭＳ 明朝"/>
          <w:sz w:val="22"/>
          <w:szCs w:val="22"/>
          <w:lang w:val="en-US"/>
        </w:rPr>
      </w:pPr>
    </w:p>
    <w:p w14:paraId="7B672CDE" w14:textId="77777777" w:rsidR="00E830AA" w:rsidRPr="00D42B1A" w:rsidRDefault="00E830AA" w:rsidP="00E830AA">
      <w:pPr>
        <w:spacing w:afterLines="50" w:after="120"/>
        <w:jc w:val="both"/>
        <w:rPr>
          <w:rFonts w:eastAsia="ＭＳ 明朝"/>
          <w:sz w:val="22"/>
          <w:szCs w:val="22"/>
          <w:lang w:val="en-US"/>
        </w:rPr>
      </w:pPr>
      <w:r>
        <w:rPr>
          <w:rFonts w:eastAsia="ＭＳ 明朝"/>
          <w:sz w:val="22"/>
          <w:szCs w:val="22"/>
          <w:lang w:val="en-US"/>
        </w:rPr>
        <w:t>At</w:t>
      </w:r>
      <w:r w:rsidRPr="00E84ED2">
        <w:rPr>
          <w:rFonts w:eastAsia="ＭＳ 明朝"/>
          <w:sz w:val="22"/>
          <w:szCs w:val="22"/>
          <w:lang w:val="en-US"/>
        </w:rPr>
        <w:t xml:space="preserve"> </w:t>
      </w:r>
      <w:r>
        <w:rPr>
          <w:rFonts w:eastAsia="ＭＳ 明朝"/>
          <w:sz w:val="22"/>
          <w:szCs w:val="22"/>
          <w:lang w:val="en-US"/>
        </w:rPr>
        <w:t>the RAN1#95 meeting, the following agreements were made [2].</w:t>
      </w:r>
    </w:p>
    <w:p w14:paraId="40314319" w14:textId="77777777" w:rsidR="00E830AA" w:rsidRDefault="00E830AA" w:rsidP="00E830AA">
      <w:pPr>
        <w:spacing w:afterLines="50" w:after="120"/>
        <w:jc w:val="both"/>
        <w:rPr>
          <w:rFonts w:eastAsia="ＭＳ 明朝"/>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67B28FDC" wp14:editId="4845DDA3">
                <wp:extent cx="6332220" cy="4977765"/>
                <wp:effectExtent l="0" t="0" r="11430" b="1333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977765"/>
                        </a:xfrm>
                        <a:prstGeom prst="rect">
                          <a:avLst/>
                        </a:prstGeom>
                        <a:solidFill>
                          <a:srgbClr val="FFFFFF"/>
                        </a:solidFill>
                        <a:ln w="9525">
                          <a:solidFill>
                            <a:srgbClr val="000000"/>
                          </a:solidFill>
                          <a:miter lim="800000"/>
                          <a:headEnd/>
                          <a:tailEnd/>
                        </a:ln>
                      </wps:spPr>
                      <wps:txbx>
                        <w:txbxContent>
                          <w:p w14:paraId="51D1607E" w14:textId="77777777" w:rsidR="00A36A36" w:rsidRPr="00737AE2" w:rsidRDefault="00A36A36" w:rsidP="00EA63D7">
                            <w:pPr>
                              <w:ind w:left="1440" w:hanging="1440"/>
                              <w:jc w:val="both"/>
                              <w:rPr>
                                <w:sz w:val="20"/>
                              </w:rPr>
                            </w:pPr>
                            <w:r w:rsidRPr="00737AE2">
                              <w:rPr>
                                <w:rFonts w:hint="eastAsia"/>
                                <w:sz w:val="20"/>
                              </w:rPr>
                              <w:t>[</w:t>
                            </w:r>
                            <w:r w:rsidRPr="00737AE2">
                              <w:rPr>
                                <w:sz w:val="20"/>
                              </w:rPr>
                              <w:t>RAN1</w:t>
                            </w:r>
                            <w:r w:rsidRPr="00737AE2">
                              <w:rPr>
                                <w:rFonts w:hint="eastAsia"/>
                                <w:sz w:val="20"/>
                              </w:rPr>
                              <w:t>#9</w:t>
                            </w:r>
                            <w:r w:rsidRPr="00737AE2">
                              <w:rPr>
                                <w:sz w:val="20"/>
                              </w:rPr>
                              <w:t>5]</w:t>
                            </w:r>
                          </w:p>
                          <w:p w14:paraId="686F9A1D" w14:textId="77777777" w:rsidR="00A36A36" w:rsidRPr="00737AE2" w:rsidRDefault="00A36A36" w:rsidP="00EA63D7">
                            <w:pPr>
                              <w:ind w:left="1440" w:hanging="1440"/>
                              <w:jc w:val="both"/>
                              <w:rPr>
                                <w:b/>
                                <w:sz w:val="20"/>
                              </w:rPr>
                            </w:pPr>
                            <w:r w:rsidRPr="00737AE2">
                              <w:rPr>
                                <w:b/>
                                <w:sz w:val="20"/>
                                <w:highlight w:val="green"/>
                              </w:rPr>
                              <w:t>Agreement</w:t>
                            </w:r>
                          </w:p>
                          <w:p w14:paraId="1C782A4C" w14:textId="77777777" w:rsidR="00A36A36" w:rsidRPr="00737AE2" w:rsidRDefault="00A36A36" w:rsidP="00EA63D7">
                            <w:pPr>
                              <w:ind w:left="1440" w:hanging="1440"/>
                              <w:jc w:val="both"/>
                              <w:rPr>
                                <w:sz w:val="20"/>
                              </w:rPr>
                            </w:pPr>
                            <w:r w:rsidRPr="00737AE2">
                              <w:rPr>
                                <w:sz w:val="20"/>
                              </w:rPr>
                              <w:t>Full TX power UL transmission with multiple power amplifier is supported at least for codebook based UL transmission for non-coherent and partial/non-coherent capable UEs</w:t>
                            </w:r>
                          </w:p>
                          <w:p w14:paraId="48FB5E54" w14:textId="77777777" w:rsidR="00A36A36" w:rsidRPr="00737AE2" w:rsidRDefault="00A36A36" w:rsidP="00EA63D7">
                            <w:pPr>
                              <w:numPr>
                                <w:ilvl w:val="0"/>
                                <w:numId w:val="9"/>
                              </w:numPr>
                              <w:jc w:val="both"/>
                              <w:rPr>
                                <w:sz w:val="20"/>
                              </w:rPr>
                            </w:pPr>
                            <w:r w:rsidRPr="00737AE2">
                              <w:rPr>
                                <w:sz w:val="20"/>
                              </w:rPr>
                              <w:t>This specification support is a UE optional feature</w:t>
                            </w:r>
                          </w:p>
                          <w:p w14:paraId="6E5EA99C" w14:textId="77777777" w:rsidR="00A36A36" w:rsidRPr="00737AE2" w:rsidRDefault="00A36A36" w:rsidP="00EA63D7">
                            <w:pPr>
                              <w:numPr>
                                <w:ilvl w:val="0"/>
                                <w:numId w:val="9"/>
                              </w:numPr>
                              <w:jc w:val="both"/>
                              <w:rPr>
                                <w:sz w:val="20"/>
                              </w:rPr>
                            </w:pPr>
                            <w:r w:rsidRPr="00737AE2">
                              <w:rPr>
                                <w:sz w:val="20"/>
                              </w:rPr>
                              <w:t>FFS: Whether this applies for the entire codebook or subset of codebook</w:t>
                            </w:r>
                          </w:p>
                          <w:p w14:paraId="409DB17E" w14:textId="77777777" w:rsidR="00A36A36" w:rsidRPr="00737AE2" w:rsidRDefault="00A36A36" w:rsidP="00EA63D7">
                            <w:pPr>
                              <w:ind w:left="1440" w:hanging="1440"/>
                              <w:jc w:val="both"/>
                              <w:rPr>
                                <w:b/>
                                <w:sz w:val="20"/>
                              </w:rPr>
                            </w:pPr>
                            <w:r w:rsidRPr="00737AE2">
                              <w:rPr>
                                <w:b/>
                                <w:sz w:val="20"/>
                                <w:highlight w:val="green"/>
                              </w:rPr>
                              <w:t>Agreement</w:t>
                            </w:r>
                          </w:p>
                          <w:p w14:paraId="7CAF174C" w14:textId="77777777" w:rsidR="00A36A36" w:rsidRPr="00737AE2" w:rsidRDefault="00A36A36" w:rsidP="00EA63D7">
                            <w:pPr>
                              <w:ind w:left="1440" w:hanging="1440"/>
                              <w:jc w:val="both"/>
                              <w:rPr>
                                <w:sz w:val="20"/>
                              </w:rPr>
                            </w:pPr>
                            <w:r w:rsidRPr="00737AE2">
                              <w:rPr>
                                <w:sz w:val="20"/>
                              </w:rPr>
                              <w:t>Full TX power UL transmission, one additional option (option 5) is added</w:t>
                            </w:r>
                          </w:p>
                          <w:p w14:paraId="641DA75B" w14:textId="77777777" w:rsidR="00A36A36" w:rsidRPr="00737AE2" w:rsidRDefault="00A36A36" w:rsidP="00EA63D7">
                            <w:pPr>
                              <w:ind w:left="1440" w:hanging="1440"/>
                              <w:jc w:val="both"/>
                              <w:rPr>
                                <w:sz w:val="20"/>
                              </w:rPr>
                            </w:pPr>
                            <w:r w:rsidRPr="00737AE2">
                              <w:rPr>
                                <w:b/>
                                <w:sz w:val="20"/>
                              </w:rPr>
                              <w:t>O</w:t>
                            </w:r>
                            <w:r w:rsidRPr="00737AE2">
                              <w:rPr>
                                <w:rFonts w:hint="eastAsia"/>
                                <w:b/>
                                <w:sz w:val="20"/>
                              </w:rPr>
                              <w:t>ption5:</w:t>
                            </w:r>
                            <w:r w:rsidRPr="00737AE2">
                              <w:rPr>
                                <w:b/>
                                <w:sz w:val="20"/>
                              </w:rPr>
                              <w:t xml:space="preserve"> </w:t>
                            </w:r>
                            <w:r w:rsidRPr="00737AE2">
                              <w:rPr>
                                <w:sz w:val="20"/>
                              </w:rPr>
                              <w:t>F</w:t>
                            </w:r>
                            <w:r w:rsidRPr="00737AE2">
                              <w:rPr>
                                <w:rFonts w:hint="eastAsia"/>
                                <w:sz w:val="20"/>
                              </w:rPr>
                              <w:t>or the precoders with 0 entries</w:t>
                            </w:r>
                            <w:r w:rsidRPr="00737AE2">
                              <w:rPr>
                                <w:sz w:val="20"/>
                              </w:rPr>
                              <w:t xml:space="preserve">, the linear value </w:t>
                            </w:r>
                            <w:r w:rsidR="007C6DB6" w:rsidRPr="00737AE2">
                              <w:rPr>
                                <w:noProof/>
                                <w:sz w:val="20"/>
                              </w:rPr>
                              <w:object w:dxaOrig="1980" w:dyaOrig="420" w14:anchorId="7B38E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99pt;height:21pt;mso-width-percent:0;mso-height-percent:0;mso-width-percent:0;mso-height-percent:0">
                                  <v:imagedata r:id="rId10" o:title=""/>
                                </v:shape>
                                <o:OLEObject Type="Embed" ProgID="Equation.DSMT4" ShapeID="_x0000_i1026" DrawAspect="Content" ObjectID="_1627486119" r:id="rId11"/>
                              </w:object>
                            </w:r>
                            <w:r w:rsidRPr="00737AE2">
                              <w:rPr>
                                <w:sz w:val="20"/>
                              </w:rPr>
                              <w:fldChar w:fldCharType="begin"/>
                            </w:r>
                            <w:r w:rsidRPr="00737AE2">
                              <w:rPr>
                                <w:sz w:val="20"/>
                              </w:rPr>
                              <w:instrText xml:space="preserve"> QUOTE </w:instrText>
                            </w:r>
                            <m:oMath>
                              <m:sSub>
                                <m:sSubPr>
                                  <m:ctrlPr>
                                    <w:rPr>
                                      <w:rFonts w:ascii="Cambria Math" w:hAnsi="Cambria Math"/>
                                      <w:sz w:val="20"/>
                                    </w:rPr>
                                  </m:ctrlPr>
                                </m:sSubPr>
                                <m:e>
                                  <m:acc>
                                    <m:accPr>
                                      <m:ctrlPr>
                                        <w:rPr>
                                          <w:rFonts w:ascii="Cambria Math" w:hAnsi="Cambria Math"/>
                                          <w:sz w:val="20"/>
                                        </w:rPr>
                                      </m:ctrlPr>
                                    </m:accPr>
                                    <m:e>
                                      <m:r>
                                        <m:rPr>
                                          <m:sty m:val="p"/>
                                        </m:rPr>
                                        <w:rPr>
                                          <w:rFonts w:ascii="Cambria Math" w:hAnsi="Cambria Math"/>
                                          <w:sz w:val="20"/>
                                        </w:rPr>
                                        <m:t>P</m:t>
                                      </m:r>
                                    </m:e>
                                  </m:acc>
                                </m:e>
                                <m:sub>
                                  <m:r>
                                    <m:rPr>
                                      <m:nor/>
                                    </m:rPr>
                                    <w:rPr>
                                      <w:sz w:val="20"/>
                                    </w:rPr>
                                    <m:t>PUSCH</m:t>
                                  </m:r>
                                  <m:r>
                                    <m:rPr>
                                      <m:sty m:val="p"/>
                                    </m:rPr>
                                    <w:rPr>
                                      <w:rFonts w:ascii="Cambria Math" w:hAnsi="Cambria Math"/>
                                      <w:sz w:val="20"/>
                                    </w:rPr>
                                    <m:t>,b,f,c</m:t>
                                  </m:r>
                                </m:sub>
                              </m:sSub>
                              <m:r>
                                <m:rPr>
                                  <m:sty m:val="p"/>
                                </m:rPr>
                                <w:rPr>
                                  <w:rFonts w:ascii="Cambria Math" w:hAnsi="Cambria Math"/>
                                  <w:sz w:val="20"/>
                                </w:rPr>
                                <m:t>(i,j,</m:t>
                              </m:r>
                              <m:sSub>
                                <m:sSubPr>
                                  <m:ctrlPr>
                                    <w:rPr>
                                      <w:rFonts w:ascii="Cambria Math" w:hAnsi="Cambria Math"/>
                                      <w:sz w:val="20"/>
                                    </w:rPr>
                                  </m:ctrlPr>
                                </m:sSubPr>
                                <m:e>
                                  <m:r>
                                    <m:rPr>
                                      <m:sty m:val="p"/>
                                    </m:rPr>
                                    <w:rPr>
                                      <w:rFonts w:ascii="Cambria Math" w:hAnsi="Cambria Math"/>
                                      <w:sz w:val="20"/>
                                    </w:rPr>
                                    <m:t>q</m:t>
                                  </m:r>
                                </m:e>
                                <m:sub>
                                  <m:r>
                                    <m:rPr>
                                      <m:sty m:val="p"/>
                                    </m:rPr>
                                    <w:rPr>
                                      <w:rFonts w:ascii="Cambria Math" w:hAnsi="Cambria Math"/>
                                      <w:sz w:val="20"/>
                                    </w:rPr>
                                    <m:t>d</m:t>
                                  </m:r>
                                </m:sub>
                              </m:sSub>
                              <m:r>
                                <m:rPr>
                                  <m:sty m:val="p"/>
                                </m:rPr>
                                <w:rPr>
                                  <w:rFonts w:ascii="Cambria Math" w:hAnsi="Cambria Math"/>
                                  <w:sz w:val="20"/>
                                </w:rPr>
                                <m:t>,l)</m:t>
                              </m:r>
                            </m:oMath>
                            <w:r w:rsidRPr="00737AE2">
                              <w:rPr>
                                <w:sz w:val="20"/>
                              </w:rPr>
                              <w:instrText xml:space="preserve"> </w:instrText>
                            </w:r>
                            <w:r w:rsidRPr="00737AE2">
                              <w:rPr>
                                <w:sz w:val="20"/>
                              </w:rPr>
                              <w:fldChar w:fldCharType="end"/>
                            </w:r>
                            <w:r w:rsidRPr="00737AE2">
                              <w:rPr>
                                <w:sz w:val="20"/>
                              </w:rPr>
                              <w:t xml:space="preserve"> of a PUSCH transmission power is scaled by a ratio </w:t>
                            </w:r>
                            <w:r w:rsidRPr="00737AE2">
                              <w:rPr>
                                <w:sz w:val="20"/>
                              </w:rPr>
                              <w:sym w:font="Symbol" w:char="F061"/>
                            </w:r>
                            <w:r w:rsidRPr="00737AE2">
                              <w:rPr>
                                <w:sz w:val="20"/>
                                <w:vertAlign w:val="subscript"/>
                              </w:rPr>
                              <w:t>Rel-16</w:t>
                            </w:r>
                            <w:r w:rsidRPr="00737AE2">
                              <w:rPr>
                                <w:sz w:val="20"/>
                              </w:rPr>
                              <w:t xml:space="preserve">.  The value of </w:t>
                            </w:r>
                            <w:r w:rsidRPr="00737AE2">
                              <w:rPr>
                                <w:sz w:val="20"/>
                              </w:rPr>
                              <w:sym w:font="Symbol" w:char="F061"/>
                            </w:r>
                            <w:r w:rsidRPr="00737AE2">
                              <w:rPr>
                                <w:sz w:val="20"/>
                                <w:vertAlign w:val="subscript"/>
                              </w:rPr>
                              <w:t>Rel-16</w:t>
                            </w:r>
                            <w:r w:rsidRPr="00737AE2">
                              <w:rPr>
                                <w:sz w:val="20"/>
                              </w:rPr>
                              <w:t xml:space="preserve"> is selected up to UE implementation within the range of [</w:t>
                            </w:r>
                            <w:r w:rsidRPr="00737AE2">
                              <w:rPr>
                                <w:sz w:val="20"/>
                              </w:rPr>
                              <w:sym w:font="Symbol" w:char="F061"/>
                            </w:r>
                            <w:r w:rsidRPr="00737AE2">
                              <w:rPr>
                                <w:sz w:val="20"/>
                                <w:vertAlign w:val="subscript"/>
                              </w:rPr>
                              <w:t>Rel-15</w:t>
                            </w:r>
                            <w:r w:rsidRPr="00737AE2">
                              <w:rPr>
                                <w:sz w:val="20"/>
                              </w:rPr>
                              <w:t xml:space="preserve">, 1], where </w:t>
                            </w:r>
                            <w:r w:rsidRPr="00737AE2">
                              <w:rPr>
                                <w:sz w:val="20"/>
                              </w:rPr>
                              <w:sym w:font="Symbol" w:char="F061"/>
                            </w:r>
                            <w:r w:rsidRPr="00737AE2">
                              <w:rPr>
                                <w:sz w:val="20"/>
                                <w:vertAlign w:val="subscript"/>
                              </w:rPr>
                              <w:t>Rel-15</w:t>
                            </w:r>
                            <w:r w:rsidRPr="00737AE2">
                              <w:rPr>
                                <w:sz w:val="20"/>
                              </w:rPr>
                              <w:t xml:space="preserve"> is the ratio of the number of antenna ports with a non-zero PUSCH transmission power to the number of configured antenna ports for the PUSCH transmission scheme as defined in NR Rel-15 specification.  </w:t>
                            </w:r>
                          </w:p>
                          <w:p w14:paraId="60AA4BDD" w14:textId="77777777" w:rsidR="00A36A36" w:rsidRPr="00737AE2" w:rsidRDefault="00A36A36" w:rsidP="00EA63D7">
                            <w:pPr>
                              <w:numPr>
                                <w:ilvl w:val="0"/>
                                <w:numId w:val="9"/>
                              </w:numPr>
                              <w:jc w:val="both"/>
                              <w:rPr>
                                <w:sz w:val="20"/>
                              </w:rPr>
                            </w:pPr>
                            <w:r w:rsidRPr="00737AE2">
                              <w:rPr>
                                <w:sz w:val="20"/>
                              </w:rPr>
                              <w:t xml:space="preserve">UE is required to maintain consistent </w:t>
                            </w:r>
                            <w:r w:rsidRPr="00737AE2">
                              <w:rPr>
                                <w:sz w:val="20"/>
                              </w:rPr>
                              <w:sym w:font="Symbol" w:char="F061"/>
                            </w:r>
                            <w:r w:rsidRPr="00737AE2">
                              <w:rPr>
                                <w:sz w:val="20"/>
                                <w:vertAlign w:val="subscript"/>
                              </w:rPr>
                              <w:t>Rel-16</w:t>
                            </w:r>
                            <w:r w:rsidRPr="00737AE2">
                              <w:rPr>
                                <w:sz w:val="20"/>
                              </w:rPr>
                              <w:fldChar w:fldCharType="begin"/>
                            </w:r>
                            <w:r w:rsidRPr="00737AE2">
                              <w:rPr>
                                <w:sz w:val="20"/>
                              </w:rPr>
                              <w:instrText xml:space="preserve"> QUOTE </w:instrText>
                            </w:r>
                            <m:oMath>
                              <m:sSub>
                                <m:sSubPr>
                                  <m:ctrlPr>
                                    <w:rPr>
                                      <w:rFonts w:ascii="Cambria Math" w:hAnsi="Cambria Math"/>
                                      <w:sz w:val="20"/>
                                    </w:rPr>
                                  </m:ctrlPr>
                                </m:sSubPr>
                                <m:e>
                                  <m:r>
                                    <m:rPr>
                                      <m:sty m:val="p"/>
                                    </m:rPr>
                                    <w:rPr>
                                      <w:rFonts w:ascii="Cambria Math" w:hAnsi="Cambria Math"/>
                                      <w:sz w:val="20"/>
                                    </w:rPr>
                                    <m:t>α</m:t>
                                  </m:r>
                                </m:e>
                                <m:sub>
                                  <m:r>
                                    <m:rPr>
                                      <m:sty m:val="p"/>
                                    </m:rPr>
                                    <w:rPr>
                                      <w:rFonts w:ascii="Cambria Math" w:hAnsi="Cambria Math"/>
                                      <w:sz w:val="20"/>
                                    </w:rPr>
                                    <m:t>Rel-16</m:t>
                                  </m:r>
                                </m:sub>
                              </m:sSub>
                            </m:oMath>
                            <w:r w:rsidRPr="00737AE2">
                              <w:rPr>
                                <w:sz w:val="20"/>
                              </w:rPr>
                              <w:instrText xml:space="preserve"> </w:instrText>
                            </w:r>
                            <w:r w:rsidRPr="00737AE2">
                              <w:rPr>
                                <w:sz w:val="20"/>
                              </w:rPr>
                              <w:fldChar w:fldCharType="end"/>
                            </w:r>
                            <w:r w:rsidRPr="00737AE2">
                              <w:rPr>
                                <w:sz w:val="20"/>
                              </w:rPr>
                              <w:t xml:space="preserve"> value on different occasions of PUSCH transmissions with the same precoder for PUSCH</w:t>
                            </w:r>
                          </w:p>
                          <w:p w14:paraId="002D3628" w14:textId="77777777" w:rsidR="00A36A36" w:rsidRPr="00737AE2" w:rsidRDefault="00A36A36" w:rsidP="00EA63D7">
                            <w:pPr>
                              <w:ind w:left="1440" w:hanging="1440"/>
                              <w:jc w:val="both"/>
                              <w:rPr>
                                <w:b/>
                                <w:sz w:val="20"/>
                              </w:rPr>
                            </w:pPr>
                            <w:r w:rsidRPr="00737AE2">
                              <w:rPr>
                                <w:b/>
                                <w:sz w:val="20"/>
                                <w:highlight w:val="green"/>
                              </w:rPr>
                              <w:t>Agreement</w:t>
                            </w:r>
                          </w:p>
                          <w:p w14:paraId="618339FA" w14:textId="77777777" w:rsidR="00A36A36" w:rsidRPr="00737AE2" w:rsidRDefault="00A36A36" w:rsidP="00EA63D7">
                            <w:pPr>
                              <w:ind w:left="1440" w:hanging="1440"/>
                              <w:jc w:val="both"/>
                              <w:rPr>
                                <w:sz w:val="20"/>
                              </w:rPr>
                            </w:pPr>
                            <w:r w:rsidRPr="00737AE2">
                              <w:rPr>
                                <w:sz w:val="20"/>
                              </w:rPr>
                              <w:t>Full TX power UL transmission, option 4 is updated as follows</w:t>
                            </w:r>
                          </w:p>
                          <w:p w14:paraId="0254146D" w14:textId="77777777" w:rsidR="00A36A36" w:rsidRPr="00737AE2" w:rsidRDefault="00A36A36" w:rsidP="00EA63D7">
                            <w:pPr>
                              <w:ind w:left="1440" w:hanging="1440"/>
                              <w:jc w:val="both"/>
                              <w:rPr>
                                <w:sz w:val="20"/>
                              </w:rPr>
                            </w:pPr>
                            <w:r w:rsidRPr="00737AE2">
                              <w:rPr>
                                <w:b/>
                                <w:sz w:val="20"/>
                              </w:rPr>
                              <w:t>Option 4:</w:t>
                            </w:r>
                            <w:r w:rsidRPr="00737AE2">
                              <w:rPr>
                                <w:sz w:val="20"/>
                              </w:rPr>
                              <w:t xml:space="preserve"> Up to UE implementation with UE capability signalling of full power transmission in UL (no specification impact)</w:t>
                            </w:r>
                          </w:p>
                        </w:txbxContent>
                      </wps:txbx>
                      <wps:bodyPr rot="0" vert="horz" wrap="square" lIns="91440" tIns="45720" rIns="91440" bIns="45720" anchor="t" anchorCtr="0">
                        <a:spAutoFit/>
                      </wps:bodyPr>
                    </wps:wsp>
                  </a:graphicData>
                </a:graphic>
              </wp:inline>
            </w:drawing>
          </mc:Choice>
          <mc:Fallback>
            <w:pict>
              <v:shape w14:anchorId="67B28FDC" id="_x0000_s1029" type="#_x0000_t202" style="width:498.6pt;height:39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">
                <v:textbox style="mso-fit-shape-to-text:t">
                  <w:txbxContent>
                    <w:p w14:paraId="51D1607E" w14:textId="77777777" w:rsidR="00A36A36" w:rsidRPr="00737AE2" w:rsidRDefault="00A36A36" w:rsidP="00EA63D7">
                      <w:pPr>
                        <w:ind w:left="1440" w:hanging="1440"/>
                        <w:jc w:val="both"/>
                        <w:rPr>
                          <w:sz w:val="20"/>
                        </w:rPr>
                      </w:pPr>
                      <w:r w:rsidRPr="00737AE2">
                        <w:rPr>
                          <w:rFonts w:hint="eastAsia"/>
                          <w:sz w:val="20"/>
                        </w:rPr>
                        <w:t>[</w:t>
                      </w:r>
                      <w:r w:rsidRPr="00737AE2">
                        <w:rPr>
                          <w:sz w:val="20"/>
                        </w:rPr>
                        <w:t>RAN1</w:t>
                      </w:r>
                      <w:r w:rsidRPr="00737AE2">
                        <w:rPr>
                          <w:rFonts w:hint="eastAsia"/>
                          <w:sz w:val="20"/>
                        </w:rPr>
                        <w:t>#9</w:t>
                      </w:r>
                      <w:r w:rsidRPr="00737AE2">
                        <w:rPr>
                          <w:sz w:val="20"/>
                        </w:rPr>
                        <w:t>5]</w:t>
                      </w:r>
                    </w:p>
                    <w:p w14:paraId="686F9A1D" w14:textId="77777777" w:rsidR="00A36A36" w:rsidRPr="00737AE2" w:rsidRDefault="00A36A36" w:rsidP="00EA63D7">
                      <w:pPr>
                        <w:ind w:left="1440" w:hanging="1440"/>
                        <w:jc w:val="both"/>
                        <w:rPr>
                          <w:b/>
                          <w:sz w:val="20"/>
                        </w:rPr>
                      </w:pPr>
                      <w:r w:rsidRPr="00737AE2">
                        <w:rPr>
                          <w:b/>
                          <w:sz w:val="20"/>
                          <w:highlight w:val="green"/>
                        </w:rPr>
                        <w:t>Agreement</w:t>
                      </w:r>
                    </w:p>
                    <w:p w14:paraId="1C782A4C" w14:textId="77777777" w:rsidR="00A36A36" w:rsidRPr="00737AE2" w:rsidRDefault="00A36A36" w:rsidP="00EA63D7">
                      <w:pPr>
                        <w:ind w:left="1440" w:hanging="1440"/>
                        <w:jc w:val="both"/>
                        <w:rPr>
                          <w:sz w:val="20"/>
                        </w:rPr>
                      </w:pPr>
                      <w:r w:rsidRPr="00737AE2">
                        <w:rPr>
                          <w:sz w:val="20"/>
                        </w:rPr>
                        <w:t>Full TX power UL transmission with multiple power amplifier is supported at least for codebook based UL transmission for non-coherent and partial/non-coherent capable UEs</w:t>
                      </w:r>
                    </w:p>
                    <w:p w14:paraId="48FB5E54" w14:textId="77777777" w:rsidR="00A36A36" w:rsidRPr="00737AE2" w:rsidRDefault="00A36A36" w:rsidP="00EA63D7">
                      <w:pPr>
                        <w:numPr>
                          <w:ilvl w:val="0"/>
                          <w:numId w:val="9"/>
                        </w:numPr>
                        <w:jc w:val="both"/>
                        <w:rPr>
                          <w:sz w:val="20"/>
                        </w:rPr>
                      </w:pPr>
                      <w:r w:rsidRPr="00737AE2">
                        <w:rPr>
                          <w:sz w:val="20"/>
                        </w:rPr>
                        <w:t>This specification support is a UE optional feature</w:t>
                      </w:r>
                    </w:p>
                    <w:p w14:paraId="6E5EA99C" w14:textId="77777777" w:rsidR="00A36A36" w:rsidRPr="00737AE2" w:rsidRDefault="00A36A36" w:rsidP="00EA63D7">
                      <w:pPr>
                        <w:numPr>
                          <w:ilvl w:val="0"/>
                          <w:numId w:val="9"/>
                        </w:numPr>
                        <w:jc w:val="both"/>
                        <w:rPr>
                          <w:sz w:val="20"/>
                        </w:rPr>
                      </w:pPr>
                      <w:r w:rsidRPr="00737AE2">
                        <w:rPr>
                          <w:sz w:val="20"/>
                        </w:rPr>
                        <w:t>FFS: Whether this applies for the entire codebook or subset of codebook</w:t>
                      </w:r>
                    </w:p>
                    <w:p w14:paraId="409DB17E" w14:textId="77777777" w:rsidR="00A36A36" w:rsidRPr="00737AE2" w:rsidRDefault="00A36A36" w:rsidP="00EA63D7">
                      <w:pPr>
                        <w:ind w:left="1440" w:hanging="1440"/>
                        <w:jc w:val="both"/>
                        <w:rPr>
                          <w:b/>
                          <w:sz w:val="20"/>
                        </w:rPr>
                      </w:pPr>
                      <w:r w:rsidRPr="00737AE2">
                        <w:rPr>
                          <w:b/>
                          <w:sz w:val="20"/>
                          <w:highlight w:val="green"/>
                        </w:rPr>
                        <w:t>Agreement</w:t>
                      </w:r>
                    </w:p>
                    <w:p w14:paraId="7CAF174C" w14:textId="77777777" w:rsidR="00A36A36" w:rsidRPr="00737AE2" w:rsidRDefault="00A36A36" w:rsidP="00EA63D7">
                      <w:pPr>
                        <w:ind w:left="1440" w:hanging="1440"/>
                        <w:jc w:val="both"/>
                        <w:rPr>
                          <w:sz w:val="20"/>
                        </w:rPr>
                      </w:pPr>
                      <w:r w:rsidRPr="00737AE2">
                        <w:rPr>
                          <w:sz w:val="20"/>
                        </w:rPr>
                        <w:t>Full TX power UL transmission, one additional option (option 5) is added</w:t>
                      </w:r>
                    </w:p>
                    <w:p w14:paraId="641DA75B" w14:textId="77777777" w:rsidR="00A36A36" w:rsidRPr="00737AE2" w:rsidRDefault="00A36A36" w:rsidP="00EA63D7">
                      <w:pPr>
                        <w:ind w:left="1440" w:hanging="1440"/>
                        <w:jc w:val="both"/>
                        <w:rPr>
                          <w:sz w:val="20"/>
                        </w:rPr>
                      </w:pPr>
                      <w:r w:rsidRPr="00737AE2">
                        <w:rPr>
                          <w:b/>
                          <w:sz w:val="20"/>
                        </w:rPr>
                        <w:t>O</w:t>
                      </w:r>
                      <w:r w:rsidRPr="00737AE2">
                        <w:rPr>
                          <w:rFonts w:hint="eastAsia"/>
                          <w:b/>
                          <w:sz w:val="20"/>
                        </w:rPr>
                        <w:t>ption5:</w:t>
                      </w:r>
                      <w:r w:rsidRPr="00737AE2">
                        <w:rPr>
                          <w:b/>
                          <w:sz w:val="20"/>
                        </w:rPr>
                        <w:t xml:space="preserve"> </w:t>
                      </w:r>
                      <w:r w:rsidRPr="00737AE2">
                        <w:rPr>
                          <w:sz w:val="20"/>
                        </w:rPr>
                        <w:t>F</w:t>
                      </w:r>
                      <w:r w:rsidRPr="00737AE2">
                        <w:rPr>
                          <w:rFonts w:hint="eastAsia"/>
                          <w:sz w:val="20"/>
                        </w:rPr>
                        <w:t>or the precoders with 0 entries</w:t>
                      </w:r>
                      <w:r w:rsidRPr="00737AE2">
                        <w:rPr>
                          <w:sz w:val="20"/>
                        </w:rPr>
                        <w:t xml:space="preserve">, the linear value </w:t>
                      </w:r>
                      <w:r w:rsidR="007C6DB6" w:rsidRPr="00737AE2">
                        <w:rPr>
                          <w:noProof/>
                          <w:sz w:val="20"/>
                        </w:rPr>
                        <w:object w:dxaOrig="1980" w:dyaOrig="420" w14:anchorId="7B38EC62">
                          <v:shape id="_x0000_i1026" type="#_x0000_t75" alt="" style="width:99pt;height:21pt;mso-width-percent:0;mso-height-percent:0;mso-width-percent:0;mso-height-percent:0">
                            <v:imagedata r:id="rId14" o:title=""/>
                          </v:shape>
                          <o:OLEObject Type="Embed" ProgID="Equation.DSMT4" ShapeID="_x0000_i1026" DrawAspect="Content" ObjectID="_1627470254" r:id="rId15"/>
                        </w:object>
                      </w:r>
                      <w:r w:rsidRPr="00737AE2">
                        <w:rPr>
                          <w:sz w:val="20"/>
                        </w:rPr>
                        <w:fldChar w:fldCharType="begin"/>
                      </w:r>
                      <w:r w:rsidRPr="00737AE2">
                        <w:rPr>
                          <w:sz w:val="20"/>
                        </w:rPr>
                        <w:instrText xml:space="preserve"> QUOTE </w:instrText>
                      </w:r>
                      <m:oMath>
                        <m:sSub>
                          <m:sSubPr>
                            <m:ctrlPr>
                              <w:rPr>
                                <w:rFonts w:ascii="Cambria Math" w:hAnsi="Cambria Math"/>
                                <w:sz w:val="20"/>
                              </w:rPr>
                            </m:ctrlPr>
                          </m:sSubPr>
                          <m:e>
                            <m:acc>
                              <m:accPr>
                                <m:ctrlPr>
                                  <w:rPr>
                                    <w:rFonts w:ascii="Cambria Math" w:hAnsi="Cambria Math"/>
                                    <w:sz w:val="20"/>
                                  </w:rPr>
                                </m:ctrlPr>
                              </m:accPr>
                              <m:e>
                                <m:r>
                                  <m:rPr>
                                    <m:sty m:val="p"/>
                                  </m:rPr>
                                  <w:rPr>
                                    <w:rFonts w:ascii="Cambria Math" w:hAnsi="Cambria Math"/>
                                    <w:sz w:val="20"/>
                                  </w:rPr>
                                  <m:t>P</m:t>
                                </m:r>
                              </m:e>
                            </m:acc>
                          </m:e>
                          <m:sub>
                            <m:r>
                              <m:rPr>
                                <m:nor/>
                              </m:rPr>
                              <w:rPr>
                                <w:sz w:val="20"/>
                              </w:rPr>
                              <m:t>PUSCH</m:t>
                            </m:r>
                            <m:r>
                              <m:rPr>
                                <m:sty m:val="p"/>
                              </m:rPr>
                              <w:rPr>
                                <w:rFonts w:ascii="Cambria Math" w:hAnsi="Cambria Math"/>
                                <w:sz w:val="20"/>
                              </w:rPr>
                              <m:t>,b,f,c</m:t>
                            </m:r>
                          </m:sub>
                        </m:sSub>
                        <m:r>
                          <m:rPr>
                            <m:sty m:val="p"/>
                          </m:rPr>
                          <w:rPr>
                            <w:rFonts w:ascii="Cambria Math" w:hAnsi="Cambria Math"/>
                            <w:sz w:val="20"/>
                          </w:rPr>
                          <m:t>(i,j,</m:t>
                        </m:r>
                        <m:sSub>
                          <m:sSubPr>
                            <m:ctrlPr>
                              <w:rPr>
                                <w:rFonts w:ascii="Cambria Math" w:hAnsi="Cambria Math"/>
                                <w:sz w:val="20"/>
                              </w:rPr>
                            </m:ctrlPr>
                          </m:sSubPr>
                          <m:e>
                            <m:r>
                              <m:rPr>
                                <m:sty m:val="p"/>
                              </m:rPr>
                              <w:rPr>
                                <w:rFonts w:ascii="Cambria Math" w:hAnsi="Cambria Math"/>
                                <w:sz w:val="20"/>
                              </w:rPr>
                              <m:t>q</m:t>
                            </m:r>
                          </m:e>
                          <m:sub>
                            <m:r>
                              <m:rPr>
                                <m:sty m:val="p"/>
                              </m:rPr>
                              <w:rPr>
                                <w:rFonts w:ascii="Cambria Math" w:hAnsi="Cambria Math"/>
                                <w:sz w:val="20"/>
                              </w:rPr>
                              <m:t>d</m:t>
                            </m:r>
                          </m:sub>
                        </m:sSub>
                        <m:r>
                          <m:rPr>
                            <m:sty m:val="p"/>
                          </m:rPr>
                          <w:rPr>
                            <w:rFonts w:ascii="Cambria Math" w:hAnsi="Cambria Math"/>
                            <w:sz w:val="20"/>
                          </w:rPr>
                          <m:t>,l)</m:t>
                        </m:r>
                      </m:oMath>
                      <w:r w:rsidRPr="00737AE2">
                        <w:rPr>
                          <w:sz w:val="20"/>
                        </w:rPr>
                        <w:instrText xml:space="preserve"> </w:instrText>
                      </w:r>
                      <w:r w:rsidRPr="00737AE2">
                        <w:rPr>
                          <w:sz w:val="20"/>
                        </w:rPr>
                        <w:fldChar w:fldCharType="end"/>
                      </w:r>
                      <w:r w:rsidRPr="00737AE2">
                        <w:rPr>
                          <w:sz w:val="20"/>
                        </w:rPr>
                        <w:t xml:space="preserve"> of a PUSCH transmission power is scaled by a ratio </w:t>
                      </w:r>
                      <w:r w:rsidRPr="00737AE2">
                        <w:rPr>
                          <w:sz w:val="20"/>
                        </w:rPr>
                        <w:sym w:font="Symbol" w:char="F061"/>
                      </w:r>
                      <w:r w:rsidRPr="00737AE2">
                        <w:rPr>
                          <w:sz w:val="20"/>
                          <w:vertAlign w:val="subscript"/>
                        </w:rPr>
                        <w:t>Rel-16</w:t>
                      </w:r>
                      <w:r w:rsidRPr="00737AE2">
                        <w:rPr>
                          <w:sz w:val="20"/>
                        </w:rPr>
                        <w:t xml:space="preserve">.  The value of </w:t>
                      </w:r>
                      <w:r w:rsidRPr="00737AE2">
                        <w:rPr>
                          <w:sz w:val="20"/>
                        </w:rPr>
                        <w:sym w:font="Symbol" w:char="F061"/>
                      </w:r>
                      <w:r w:rsidRPr="00737AE2">
                        <w:rPr>
                          <w:sz w:val="20"/>
                          <w:vertAlign w:val="subscript"/>
                        </w:rPr>
                        <w:t>Rel-16</w:t>
                      </w:r>
                      <w:r w:rsidRPr="00737AE2">
                        <w:rPr>
                          <w:sz w:val="20"/>
                        </w:rPr>
                        <w:t xml:space="preserve"> is selected up to UE implementation within the range of [</w:t>
                      </w:r>
                      <w:r w:rsidRPr="00737AE2">
                        <w:rPr>
                          <w:sz w:val="20"/>
                        </w:rPr>
                        <w:sym w:font="Symbol" w:char="F061"/>
                      </w:r>
                      <w:r w:rsidRPr="00737AE2">
                        <w:rPr>
                          <w:sz w:val="20"/>
                          <w:vertAlign w:val="subscript"/>
                        </w:rPr>
                        <w:t>Rel-15</w:t>
                      </w:r>
                      <w:r w:rsidRPr="00737AE2">
                        <w:rPr>
                          <w:sz w:val="20"/>
                        </w:rPr>
                        <w:t xml:space="preserve">, 1], where </w:t>
                      </w:r>
                      <w:r w:rsidRPr="00737AE2">
                        <w:rPr>
                          <w:sz w:val="20"/>
                        </w:rPr>
                        <w:sym w:font="Symbol" w:char="F061"/>
                      </w:r>
                      <w:r w:rsidRPr="00737AE2">
                        <w:rPr>
                          <w:sz w:val="20"/>
                          <w:vertAlign w:val="subscript"/>
                        </w:rPr>
                        <w:t>Rel-15</w:t>
                      </w:r>
                      <w:r w:rsidRPr="00737AE2">
                        <w:rPr>
                          <w:sz w:val="20"/>
                        </w:rPr>
                        <w:t xml:space="preserve"> is the ratio of the number of antenna ports with a non-zero PUSCH transmission power to the number of configured antenna ports for the PUSCH transmission scheme as defined in NR Rel-15 specification.  </w:t>
                      </w:r>
                    </w:p>
                    <w:p w14:paraId="60AA4BDD" w14:textId="77777777" w:rsidR="00A36A36" w:rsidRPr="00737AE2" w:rsidRDefault="00A36A36" w:rsidP="00EA63D7">
                      <w:pPr>
                        <w:numPr>
                          <w:ilvl w:val="0"/>
                          <w:numId w:val="9"/>
                        </w:numPr>
                        <w:jc w:val="both"/>
                        <w:rPr>
                          <w:sz w:val="20"/>
                        </w:rPr>
                      </w:pPr>
                      <w:r w:rsidRPr="00737AE2">
                        <w:rPr>
                          <w:sz w:val="20"/>
                        </w:rPr>
                        <w:t xml:space="preserve">UE is required to maintain consistent </w:t>
                      </w:r>
                      <w:r w:rsidRPr="00737AE2">
                        <w:rPr>
                          <w:sz w:val="20"/>
                        </w:rPr>
                        <w:sym w:font="Symbol" w:char="F061"/>
                      </w:r>
                      <w:r w:rsidRPr="00737AE2">
                        <w:rPr>
                          <w:sz w:val="20"/>
                          <w:vertAlign w:val="subscript"/>
                        </w:rPr>
                        <w:t>Rel-16</w:t>
                      </w:r>
                      <w:r w:rsidRPr="00737AE2">
                        <w:rPr>
                          <w:sz w:val="20"/>
                        </w:rPr>
                        <w:fldChar w:fldCharType="begin"/>
                      </w:r>
                      <w:r w:rsidRPr="00737AE2">
                        <w:rPr>
                          <w:sz w:val="20"/>
                        </w:rPr>
                        <w:instrText xml:space="preserve"> QUOTE </w:instrText>
                      </w:r>
                      <m:oMath>
                        <m:sSub>
                          <m:sSubPr>
                            <m:ctrlPr>
                              <w:rPr>
                                <w:rFonts w:ascii="Cambria Math" w:hAnsi="Cambria Math"/>
                                <w:sz w:val="20"/>
                              </w:rPr>
                            </m:ctrlPr>
                          </m:sSubPr>
                          <m:e>
                            <m:r>
                              <m:rPr>
                                <m:sty m:val="p"/>
                              </m:rPr>
                              <w:rPr>
                                <w:rFonts w:ascii="Cambria Math" w:hAnsi="Cambria Math"/>
                                <w:sz w:val="20"/>
                              </w:rPr>
                              <m:t>α</m:t>
                            </m:r>
                          </m:e>
                          <m:sub>
                            <m:r>
                              <m:rPr>
                                <m:sty m:val="p"/>
                              </m:rPr>
                              <w:rPr>
                                <w:rFonts w:ascii="Cambria Math" w:hAnsi="Cambria Math"/>
                                <w:sz w:val="20"/>
                              </w:rPr>
                              <m:t>Rel-16</m:t>
                            </m:r>
                          </m:sub>
                        </m:sSub>
                      </m:oMath>
                      <w:r w:rsidRPr="00737AE2">
                        <w:rPr>
                          <w:sz w:val="20"/>
                        </w:rPr>
                        <w:instrText xml:space="preserve"> </w:instrText>
                      </w:r>
                      <w:r w:rsidRPr="00737AE2">
                        <w:rPr>
                          <w:sz w:val="20"/>
                        </w:rPr>
                        <w:fldChar w:fldCharType="end"/>
                      </w:r>
                      <w:r w:rsidRPr="00737AE2">
                        <w:rPr>
                          <w:sz w:val="20"/>
                        </w:rPr>
                        <w:t xml:space="preserve"> value on different occasions of PUSCH transmissions with the same precoder for PUSCH</w:t>
                      </w:r>
                    </w:p>
                    <w:p w14:paraId="002D3628" w14:textId="77777777" w:rsidR="00A36A36" w:rsidRPr="00737AE2" w:rsidRDefault="00A36A36" w:rsidP="00EA63D7">
                      <w:pPr>
                        <w:ind w:left="1440" w:hanging="1440"/>
                        <w:jc w:val="both"/>
                        <w:rPr>
                          <w:b/>
                          <w:sz w:val="20"/>
                        </w:rPr>
                      </w:pPr>
                      <w:r w:rsidRPr="00737AE2">
                        <w:rPr>
                          <w:b/>
                          <w:sz w:val="20"/>
                          <w:highlight w:val="green"/>
                        </w:rPr>
                        <w:t>Agreement</w:t>
                      </w:r>
                    </w:p>
                    <w:p w14:paraId="618339FA" w14:textId="77777777" w:rsidR="00A36A36" w:rsidRPr="00737AE2" w:rsidRDefault="00A36A36" w:rsidP="00EA63D7">
                      <w:pPr>
                        <w:ind w:left="1440" w:hanging="1440"/>
                        <w:jc w:val="both"/>
                        <w:rPr>
                          <w:sz w:val="20"/>
                        </w:rPr>
                      </w:pPr>
                      <w:r w:rsidRPr="00737AE2">
                        <w:rPr>
                          <w:sz w:val="20"/>
                        </w:rPr>
                        <w:t>Full TX power UL transmission, option 4 is updated as follows</w:t>
                      </w:r>
                    </w:p>
                    <w:p w14:paraId="0254146D" w14:textId="77777777" w:rsidR="00A36A36" w:rsidRPr="00737AE2" w:rsidRDefault="00A36A36" w:rsidP="00EA63D7">
                      <w:pPr>
                        <w:ind w:left="1440" w:hanging="1440"/>
                        <w:jc w:val="both"/>
                        <w:rPr>
                          <w:sz w:val="20"/>
                        </w:rPr>
                      </w:pPr>
                      <w:r w:rsidRPr="00737AE2">
                        <w:rPr>
                          <w:b/>
                          <w:sz w:val="20"/>
                        </w:rPr>
                        <w:t>Option 4:</w:t>
                      </w:r>
                      <w:r w:rsidRPr="00737AE2">
                        <w:rPr>
                          <w:sz w:val="20"/>
                        </w:rPr>
                        <w:t xml:space="preserve"> Up to UE implementation with UE capability signalling of full power transmission in UL (no specification impact)</w:t>
                      </w:r>
                    </w:p>
                  </w:txbxContent>
                </v:textbox>
                <w10:anchorlock/>
              </v:shape>
            </w:pict>
          </mc:Fallback>
        </mc:AlternateContent>
      </w:r>
    </w:p>
    <w:p w14:paraId="3CE7F910" w14:textId="77777777" w:rsidR="00E830AA" w:rsidRDefault="00E830AA" w:rsidP="00E830AA">
      <w:pPr>
        <w:spacing w:afterLines="50" w:after="120"/>
        <w:jc w:val="both"/>
        <w:rPr>
          <w:rFonts w:eastAsia="ＭＳ 明朝"/>
          <w:sz w:val="22"/>
          <w:szCs w:val="22"/>
          <w:lang w:val="en-US"/>
        </w:rPr>
      </w:pPr>
    </w:p>
    <w:p w14:paraId="2A4AB2A1" w14:textId="77777777" w:rsidR="00E830AA" w:rsidRPr="009B46D7" w:rsidRDefault="00E830AA" w:rsidP="00E830AA">
      <w:pPr>
        <w:spacing w:afterLines="50" w:after="120"/>
        <w:jc w:val="both"/>
        <w:rPr>
          <w:rFonts w:eastAsia="ＭＳ 明朝"/>
          <w:sz w:val="22"/>
          <w:szCs w:val="22"/>
          <w:lang w:val="en-US"/>
        </w:rPr>
      </w:pPr>
      <w:r>
        <w:rPr>
          <w:rFonts w:eastAsia="ＭＳ 明朝"/>
          <w:sz w:val="22"/>
          <w:szCs w:val="22"/>
          <w:lang w:val="en-US"/>
        </w:rPr>
        <w:t>At</w:t>
      </w:r>
      <w:r w:rsidRPr="00E84ED2">
        <w:rPr>
          <w:rFonts w:eastAsia="ＭＳ 明朝"/>
          <w:sz w:val="22"/>
          <w:szCs w:val="22"/>
          <w:lang w:val="en-US"/>
        </w:rPr>
        <w:t xml:space="preserve"> </w:t>
      </w:r>
      <w:r>
        <w:rPr>
          <w:rFonts w:eastAsia="ＭＳ 明朝"/>
          <w:sz w:val="22"/>
          <w:szCs w:val="22"/>
          <w:lang w:val="en-US"/>
        </w:rPr>
        <w:t>the RAN1#AH1901 meeting, the following agreements were made [3].</w:t>
      </w:r>
    </w:p>
    <w:p w14:paraId="0EB39FD6" w14:textId="77777777" w:rsidR="00E830AA" w:rsidRDefault="00E830AA" w:rsidP="00E830AA">
      <w:pPr>
        <w:spacing w:beforeLines="50" w:before="120"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3B549393" wp14:editId="36AE54AE">
                <wp:extent cx="6332220" cy="6516370"/>
                <wp:effectExtent l="0" t="0" r="11430" b="1778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516370"/>
                        </a:xfrm>
                        <a:prstGeom prst="rect">
                          <a:avLst/>
                        </a:prstGeom>
                        <a:solidFill>
                          <a:srgbClr val="FFFFFF"/>
                        </a:solidFill>
                        <a:ln w="9525">
                          <a:solidFill>
                            <a:srgbClr val="000000"/>
                          </a:solidFill>
                          <a:miter lim="800000"/>
                          <a:headEnd/>
                          <a:tailEnd/>
                        </a:ln>
                      </wps:spPr>
                      <wps:txbx>
                        <w:txbxContent>
                          <w:p w14:paraId="16692733" w14:textId="77777777" w:rsidR="00A36A36" w:rsidRPr="00737AE2" w:rsidRDefault="00A36A36" w:rsidP="00E830AA">
                            <w:pPr>
                              <w:ind w:left="1440" w:hanging="1440"/>
                              <w:rPr>
                                <w:sz w:val="20"/>
                              </w:rPr>
                            </w:pPr>
                            <w:r w:rsidRPr="00737AE2">
                              <w:rPr>
                                <w:rFonts w:hint="eastAsia"/>
                                <w:sz w:val="20"/>
                              </w:rPr>
                              <w:t>[</w:t>
                            </w:r>
                            <w:r w:rsidRPr="00737AE2">
                              <w:rPr>
                                <w:sz w:val="20"/>
                              </w:rPr>
                              <w:t>RAN1#AH1901]</w:t>
                            </w:r>
                          </w:p>
                          <w:p w14:paraId="5B1199EE" w14:textId="77777777" w:rsidR="00A36A36" w:rsidRPr="00737AE2" w:rsidRDefault="00A36A36" w:rsidP="00E830AA">
                            <w:pPr>
                              <w:ind w:left="1440" w:hanging="1440"/>
                              <w:rPr>
                                <w:b/>
                                <w:sz w:val="20"/>
                                <w:highlight w:val="green"/>
                                <w:lang w:eastAsia="x-none"/>
                              </w:rPr>
                            </w:pPr>
                            <w:r w:rsidRPr="00737AE2">
                              <w:rPr>
                                <w:b/>
                                <w:sz w:val="20"/>
                                <w:highlight w:val="green"/>
                                <w:lang w:eastAsia="x-none"/>
                              </w:rPr>
                              <w:t>Agreement</w:t>
                            </w:r>
                          </w:p>
                          <w:p w14:paraId="4D4B2776" w14:textId="77777777" w:rsidR="00A36A36" w:rsidRPr="00737AE2" w:rsidRDefault="00A36A36" w:rsidP="00E830AA">
                            <w:pPr>
                              <w:rPr>
                                <w:sz w:val="20"/>
                              </w:rPr>
                            </w:pPr>
                            <w:r w:rsidRPr="00737AE2">
                              <w:rPr>
                                <w:sz w:val="20"/>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5735B833" w14:textId="77777777" w:rsidR="00A36A36" w:rsidRPr="00737AE2" w:rsidRDefault="00A36A36" w:rsidP="00E830AA">
                            <w:pPr>
                              <w:pStyle w:val="afd"/>
                              <w:numPr>
                                <w:ilvl w:val="0"/>
                                <w:numId w:val="10"/>
                              </w:numPr>
                              <w:ind w:leftChars="0"/>
                              <w:contextualSpacing/>
                              <w:jc w:val="both"/>
                              <w:rPr>
                                <w:sz w:val="20"/>
                              </w:rPr>
                            </w:pPr>
                            <w:r w:rsidRPr="00737AE2">
                              <w:rPr>
                                <w:sz w:val="20"/>
                              </w:rPr>
                              <w:t xml:space="preserve">UE capability 1: for the UE to support full Tx power in UL transmission, full rated PAs on each Tx chain is supported with a new UE capability </w:t>
                            </w:r>
                          </w:p>
                          <w:p w14:paraId="42E870AB" w14:textId="77777777" w:rsidR="00A36A36" w:rsidRPr="00737AE2" w:rsidRDefault="00A36A36" w:rsidP="00E830AA">
                            <w:pPr>
                              <w:pStyle w:val="afd"/>
                              <w:widowControl w:val="0"/>
                              <w:numPr>
                                <w:ilvl w:val="1"/>
                                <w:numId w:val="9"/>
                              </w:numPr>
                              <w:ind w:leftChars="0"/>
                              <w:jc w:val="both"/>
                              <w:rPr>
                                <w:sz w:val="20"/>
                              </w:rPr>
                            </w:pPr>
                            <w:r w:rsidRPr="00737AE2">
                              <w:rPr>
                                <w:sz w:val="20"/>
                              </w:rPr>
                              <w:t xml:space="preserve">FFS: detailed power scaling description </w:t>
                            </w:r>
                          </w:p>
                          <w:p w14:paraId="6A37186D" w14:textId="77777777" w:rsidR="00A36A36" w:rsidRPr="00737AE2" w:rsidRDefault="00A36A36" w:rsidP="00E830AA">
                            <w:pPr>
                              <w:pStyle w:val="afd"/>
                              <w:widowControl w:val="0"/>
                              <w:numPr>
                                <w:ilvl w:val="1"/>
                                <w:numId w:val="9"/>
                              </w:numPr>
                              <w:ind w:leftChars="0"/>
                              <w:jc w:val="both"/>
                              <w:rPr>
                                <w:sz w:val="20"/>
                              </w:rPr>
                            </w:pPr>
                            <w:r w:rsidRPr="00737AE2">
                              <w:rPr>
                                <w:sz w:val="20"/>
                              </w:rPr>
                              <w:t>Note: Full Tx power means UE delivers total power of 23dBm for PC3</w:t>
                            </w:r>
                          </w:p>
                          <w:p w14:paraId="5EB0F24D" w14:textId="77777777" w:rsidR="00A36A36" w:rsidRPr="00737AE2" w:rsidRDefault="00A36A36" w:rsidP="00E830AA">
                            <w:pPr>
                              <w:pStyle w:val="afd"/>
                              <w:numPr>
                                <w:ilvl w:val="0"/>
                                <w:numId w:val="10"/>
                              </w:numPr>
                              <w:ind w:leftChars="0"/>
                              <w:contextualSpacing/>
                              <w:jc w:val="both"/>
                              <w:rPr>
                                <w:sz w:val="20"/>
                              </w:rPr>
                            </w:pPr>
                            <w:r w:rsidRPr="00737AE2">
                              <w:rPr>
                                <w:sz w:val="20"/>
                              </w:rPr>
                              <w:t xml:space="preserve">UE capability 2: for the UE to support full Tx power in UL transmission, no Tx chain is assumed to deliver full power with the new UE capability </w:t>
                            </w:r>
                          </w:p>
                          <w:p w14:paraId="454C529B" w14:textId="77777777" w:rsidR="00A36A36" w:rsidRPr="00737AE2" w:rsidRDefault="00A36A36" w:rsidP="00E830AA">
                            <w:pPr>
                              <w:pStyle w:val="afd"/>
                              <w:widowControl w:val="0"/>
                              <w:numPr>
                                <w:ilvl w:val="1"/>
                                <w:numId w:val="9"/>
                              </w:numPr>
                              <w:ind w:leftChars="0"/>
                              <w:jc w:val="both"/>
                              <w:rPr>
                                <w:sz w:val="20"/>
                              </w:rPr>
                            </w:pPr>
                            <w:r w:rsidRPr="00737AE2">
                              <w:rPr>
                                <w:rFonts w:hint="eastAsia"/>
                                <w:sz w:val="20"/>
                              </w:rPr>
                              <w:t>FFS: detailed design</w:t>
                            </w:r>
                          </w:p>
                          <w:p w14:paraId="1C09EDF6" w14:textId="77777777" w:rsidR="00A36A36" w:rsidRPr="00737AE2" w:rsidRDefault="00A36A36" w:rsidP="00E830AA">
                            <w:pPr>
                              <w:pStyle w:val="afd"/>
                              <w:numPr>
                                <w:ilvl w:val="0"/>
                                <w:numId w:val="10"/>
                              </w:numPr>
                              <w:ind w:leftChars="0"/>
                              <w:contextualSpacing/>
                              <w:jc w:val="both"/>
                              <w:rPr>
                                <w:sz w:val="20"/>
                              </w:rPr>
                            </w:pPr>
                            <w:r w:rsidRPr="00737AE2">
                              <w:rPr>
                                <w:rFonts w:hint="eastAsia"/>
                                <w:sz w:val="20"/>
                              </w:rPr>
                              <w:t>UE capability 3:</w:t>
                            </w:r>
                            <w:r w:rsidRPr="00737AE2">
                              <w:rPr>
                                <w:sz w:val="20"/>
                              </w:rPr>
                              <w:t xml:space="preserve"> for the UE to support full Tx power in UL transmission, subset of Tx chains with full rated PAs is supported with a new UE capability</w:t>
                            </w:r>
                          </w:p>
                          <w:p w14:paraId="43FAAE30" w14:textId="77777777" w:rsidR="00A36A36" w:rsidRPr="00737AE2" w:rsidRDefault="00A36A36" w:rsidP="00E830AA">
                            <w:pPr>
                              <w:rPr>
                                <w:sz w:val="20"/>
                              </w:rPr>
                            </w:pPr>
                            <w:r w:rsidRPr="00737AE2">
                              <w:rPr>
                                <w:sz w:val="20"/>
                              </w:rPr>
                              <w:t>FFS: Whether all three capabilities will be specified or a subset will be specified</w:t>
                            </w:r>
                          </w:p>
                          <w:p w14:paraId="02F94DA5" w14:textId="77777777" w:rsidR="00A36A36" w:rsidRPr="00737AE2" w:rsidRDefault="00A36A36" w:rsidP="00E830AA">
                            <w:pPr>
                              <w:rPr>
                                <w:sz w:val="20"/>
                              </w:rPr>
                            </w:pPr>
                            <w:r w:rsidRPr="00737AE2">
                              <w:rPr>
                                <w:sz w:val="20"/>
                              </w:rPr>
                              <w:t>FFS: UE capability signalling/reporting details</w:t>
                            </w:r>
                          </w:p>
                          <w:p w14:paraId="31245D21" w14:textId="77777777" w:rsidR="00A36A36" w:rsidRPr="00737AE2" w:rsidRDefault="00A36A36" w:rsidP="00E830AA">
                            <w:pPr>
                              <w:rPr>
                                <w:sz w:val="20"/>
                              </w:rPr>
                            </w:pPr>
                            <w:r w:rsidRPr="00737AE2">
                              <w:rPr>
                                <w:sz w:val="20"/>
                              </w:rPr>
                              <w:t>Note: Two or more of the above capabilities could be merged depending on the further details</w:t>
                            </w:r>
                          </w:p>
                          <w:p w14:paraId="5B157895" w14:textId="77777777" w:rsidR="00A36A36" w:rsidRPr="00737AE2" w:rsidRDefault="00A36A36" w:rsidP="00E830AA">
                            <w:pPr>
                              <w:rPr>
                                <w:sz w:val="20"/>
                                <w:lang w:val="en-US"/>
                              </w:rPr>
                            </w:pPr>
                            <w:r w:rsidRPr="00737AE2">
                              <w:rPr>
                                <w:sz w:val="20"/>
                              </w:rPr>
                              <w:t>Send LS to RAN4 to provide their view on PC 2 applicability of the new UE capability (Rakesh, vivo).</w:t>
                            </w:r>
                          </w:p>
                        </w:txbxContent>
                      </wps:txbx>
                      <wps:bodyPr rot="0" vert="horz" wrap="square" lIns="91440" tIns="45720" rIns="91440" bIns="45720" anchor="t" anchorCtr="0">
                        <a:spAutoFit/>
                      </wps:bodyPr>
                    </wps:wsp>
                  </a:graphicData>
                </a:graphic>
              </wp:inline>
            </w:drawing>
          </mc:Choice>
          <mc:Fallback>
            <w:pict>
              <v:shape w14:anchorId="3B549393" id="_x0000_s1030" type="#_x0000_t202" style="width:498.6pt;height:51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">
                <v:textbox style="mso-fit-shape-to-text:t">
                  <w:txbxContent>
                    <w:p w14:paraId="16692733" w14:textId="77777777" w:rsidR="00A36A36" w:rsidRPr="00737AE2" w:rsidRDefault="00A36A36" w:rsidP="00E830AA">
                      <w:pPr>
                        <w:ind w:left="1440" w:hanging="1440"/>
                        <w:rPr>
                          <w:sz w:val="20"/>
                        </w:rPr>
                      </w:pPr>
                      <w:r w:rsidRPr="00737AE2">
                        <w:rPr>
                          <w:rFonts w:hint="eastAsia"/>
                          <w:sz w:val="20"/>
                        </w:rPr>
                        <w:t>[</w:t>
                      </w:r>
                      <w:r w:rsidRPr="00737AE2">
                        <w:rPr>
                          <w:sz w:val="20"/>
                        </w:rPr>
                        <w:t>RAN1#AH1901]</w:t>
                      </w:r>
                    </w:p>
                    <w:p w14:paraId="5B1199EE" w14:textId="77777777" w:rsidR="00A36A36" w:rsidRPr="00737AE2" w:rsidRDefault="00A36A36" w:rsidP="00E830AA">
                      <w:pPr>
                        <w:ind w:left="1440" w:hanging="1440"/>
                        <w:rPr>
                          <w:b/>
                          <w:sz w:val="20"/>
                          <w:highlight w:val="green"/>
                          <w:lang w:eastAsia="x-none"/>
                        </w:rPr>
                      </w:pPr>
                      <w:r w:rsidRPr="00737AE2">
                        <w:rPr>
                          <w:b/>
                          <w:sz w:val="20"/>
                          <w:highlight w:val="green"/>
                          <w:lang w:eastAsia="x-none"/>
                        </w:rPr>
                        <w:t>Agreement</w:t>
                      </w:r>
                    </w:p>
                    <w:p w14:paraId="4D4B2776" w14:textId="77777777" w:rsidR="00A36A36" w:rsidRPr="00737AE2" w:rsidRDefault="00A36A36" w:rsidP="00E830AA">
                      <w:pPr>
                        <w:rPr>
                          <w:sz w:val="20"/>
                        </w:rPr>
                      </w:pPr>
                      <w:r w:rsidRPr="00737AE2">
                        <w:rPr>
                          <w:sz w:val="20"/>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5735B833" w14:textId="77777777" w:rsidR="00A36A36" w:rsidRPr="00737AE2" w:rsidRDefault="00A36A36" w:rsidP="00E830AA">
                      <w:pPr>
                        <w:pStyle w:val="afd"/>
                        <w:numPr>
                          <w:ilvl w:val="0"/>
                          <w:numId w:val="10"/>
                        </w:numPr>
                        <w:ind w:leftChars="0"/>
                        <w:contextualSpacing/>
                        <w:jc w:val="both"/>
                        <w:rPr>
                          <w:sz w:val="20"/>
                        </w:rPr>
                      </w:pPr>
                      <w:r w:rsidRPr="00737AE2">
                        <w:rPr>
                          <w:sz w:val="20"/>
                        </w:rPr>
                        <w:t xml:space="preserve">UE capability 1: for the UE to support full Tx power in UL transmission, full rated PAs on each Tx chain is supported with a new UE capability </w:t>
                      </w:r>
                    </w:p>
                    <w:p w14:paraId="42E870AB" w14:textId="77777777" w:rsidR="00A36A36" w:rsidRPr="00737AE2" w:rsidRDefault="00A36A36" w:rsidP="00E830AA">
                      <w:pPr>
                        <w:pStyle w:val="afd"/>
                        <w:widowControl w:val="0"/>
                        <w:numPr>
                          <w:ilvl w:val="1"/>
                          <w:numId w:val="9"/>
                        </w:numPr>
                        <w:ind w:leftChars="0"/>
                        <w:jc w:val="both"/>
                        <w:rPr>
                          <w:sz w:val="20"/>
                        </w:rPr>
                      </w:pPr>
                      <w:r w:rsidRPr="00737AE2">
                        <w:rPr>
                          <w:sz w:val="20"/>
                        </w:rPr>
                        <w:t xml:space="preserve">FFS: detailed power scaling description </w:t>
                      </w:r>
                    </w:p>
                    <w:p w14:paraId="6A37186D" w14:textId="77777777" w:rsidR="00A36A36" w:rsidRPr="00737AE2" w:rsidRDefault="00A36A36" w:rsidP="00E830AA">
                      <w:pPr>
                        <w:pStyle w:val="afd"/>
                        <w:widowControl w:val="0"/>
                        <w:numPr>
                          <w:ilvl w:val="1"/>
                          <w:numId w:val="9"/>
                        </w:numPr>
                        <w:ind w:leftChars="0"/>
                        <w:jc w:val="both"/>
                        <w:rPr>
                          <w:sz w:val="20"/>
                        </w:rPr>
                      </w:pPr>
                      <w:r w:rsidRPr="00737AE2">
                        <w:rPr>
                          <w:sz w:val="20"/>
                        </w:rPr>
                        <w:t>Note: Full Tx power means UE delivers total power of 23dBm for PC3</w:t>
                      </w:r>
                    </w:p>
                    <w:p w14:paraId="5EB0F24D" w14:textId="77777777" w:rsidR="00A36A36" w:rsidRPr="00737AE2" w:rsidRDefault="00A36A36" w:rsidP="00E830AA">
                      <w:pPr>
                        <w:pStyle w:val="afd"/>
                        <w:numPr>
                          <w:ilvl w:val="0"/>
                          <w:numId w:val="10"/>
                        </w:numPr>
                        <w:ind w:leftChars="0"/>
                        <w:contextualSpacing/>
                        <w:jc w:val="both"/>
                        <w:rPr>
                          <w:sz w:val="20"/>
                        </w:rPr>
                      </w:pPr>
                      <w:r w:rsidRPr="00737AE2">
                        <w:rPr>
                          <w:sz w:val="20"/>
                        </w:rPr>
                        <w:t xml:space="preserve">UE capability 2: for the UE to support full Tx power in UL transmission, no Tx chain is assumed to deliver full power with the new UE capability </w:t>
                      </w:r>
                    </w:p>
                    <w:p w14:paraId="454C529B" w14:textId="77777777" w:rsidR="00A36A36" w:rsidRPr="00737AE2" w:rsidRDefault="00A36A36" w:rsidP="00E830AA">
                      <w:pPr>
                        <w:pStyle w:val="afd"/>
                        <w:widowControl w:val="0"/>
                        <w:numPr>
                          <w:ilvl w:val="1"/>
                          <w:numId w:val="9"/>
                        </w:numPr>
                        <w:ind w:leftChars="0"/>
                        <w:jc w:val="both"/>
                        <w:rPr>
                          <w:sz w:val="20"/>
                        </w:rPr>
                      </w:pPr>
                      <w:r w:rsidRPr="00737AE2">
                        <w:rPr>
                          <w:rFonts w:hint="eastAsia"/>
                          <w:sz w:val="20"/>
                        </w:rPr>
                        <w:t>FFS: detailed design</w:t>
                      </w:r>
                    </w:p>
                    <w:p w14:paraId="1C09EDF6" w14:textId="77777777" w:rsidR="00A36A36" w:rsidRPr="00737AE2" w:rsidRDefault="00A36A36" w:rsidP="00E830AA">
                      <w:pPr>
                        <w:pStyle w:val="afd"/>
                        <w:numPr>
                          <w:ilvl w:val="0"/>
                          <w:numId w:val="10"/>
                        </w:numPr>
                        <w:ind w:leftChars="0"/>
                        <w:contextualSpacing/>
                        <w:jc w:val="both"/>
                        <w:rPr>
                          <w:sz w:val="20"/>
                        </w:rPr>
                      </w:pPr>
                      <w:r w:rsidRPr="00737AE2">
                        <w:rPr>
                          <w:rFonts w:hint="eastAsia"/>
                          <w:sz w:val="20"/>
                        </w:rPr>
                        <w:t>UE capability 3:</w:t>
                      </w:r>
                      <w:r w:rsidRPr="00737AE2">
                        <w:rPr>
                          <w:sz w:val="20"/>
                        </w:rPr>
                        <w:t xml:space="preserve"> for the UE to support full Tx power in UL transmission, subset of Tx chains with full rated PAs is supported with a new UE capability</w:t>
                      </w:r>
                    </w:p>
                    <w:p w14:paraId="43FAAE30" w14:textId="77777777" w:rsidR="00A36A36" w:rsidRPr="00737AE2" w:rsidRDefault="00A36A36" w:rsidP="00E830AA">
                      <w:pPr>
                        <w:rPr>
                          <w:sz w:val="20"/>
                        </w:rPr>
                      </w:pPr>
                      <w:r w:rsidRPr="00737AE2">
                        <w:rPr>
                          <w:sz w:val="20"/>
                        </w:rPr>
                        <w:t>FFS: Whether all three capabilities will be specified or a subset will be specified</w:t>
                      </w:r>
                    </w:p>
                    <w:p w14:paraId="02F94DA5" w14:textId="77777777" w:rsidR="00A36A36" w:rsidRPr="00737AE2" w:rsidRDefault="00A36A36" w:rsidP="00E830AA">
                      <w:pPr>
                        <w:rPr>
                          <w:sz w:val="20"/>
                        </w:rPr>
                      </w:pPr>
                      <w:r w:rsidRPr="00737AE2">
                        <w:rPr>
                          <w:sz w:val="20"/>
                        </w:rPr>
                        <w:t>FFS: UE capability signalling/reporting details</w:t>
                      </w:r>
                    </w:p>
                    <w:p w14:paraId="31245D21" w14:textId="77777777" w:rsidR="00A36A36" w:rsidRPr="00737AE2" w:rsidRDefault="00A36A36" w:rsidP="00E830AA">
                      <w:pPr>
                        <w:rPr>
                          <w:sz w:val="20"/>
                        </w:rPr>
                      </w:pPr>
                      <w:r w:rsidRPr="00737AE2">
                        <w:rPr>
                          <w:sz w:val="20"/>
                        </w:rPr>
                        <w:t>Note: Two or more of the above capabilities could be merged depending on the further details</w:t>
                      </w:r>
                    </w:p>
                    <w:p w14:paraId="5B157895" w14:textId="77777777" w:rsidR="00A36A36" w:rsidRPr="00737AE2" w:rsidRDefault="00A36A36" w:rsidP="00E830AA">
                      <w:pPr>
                        <w:rPr>
                          <w:sz w:val="20"/>
                          <w:lang w:val="en-US"/>
                        </w:rPr>
                      </w:pPr>
                      <w:r w:rsidRPr="00737AE2">
                        <w:rPr>
                          <w:sz w:val="20"/>
                        </w:rPr>
                        <w:t>Send LS to RAN4 to provide their view on PC 2 applicability of the new UE capability (Rakesh, vivo).</w:t>
                      </w:r>
                    </w:p>
                  </w:txbxContent>
                </v:textbox>
                <w10:anchorlock/>
              </v:shape>
            </w:pict>
          </mc:Fallback>
        </mc:AlternateContent>
      </w:r>
    </w:p>
    <w:p w14:paraId="1C0783F3" w14:textId="77777777" w:rsidR="00E830AA" w:rsidRDefault="00E830AA" w:rsidP="00E830AA">
      <w:pPr>
        <w:spacing w:afterLines="50" w:after="120"/>
        <w:jc w:val="both"/>
        <w:rPr>
          <w:rFonts w:eastAsia="ＭＳ 明朝"/>
          <w:sz w:val="22"/>
          <w:szCs w:val="22"/>
          <w:lang w:val="en-US"/>
        </w:rPr>
      </w:pPr>
    </w:p>
    <w:p w14:paraId="675DC563" w14:textId="77777777" w:rsidR="00E830AA" w:rsidRPr="009B46D7" w:rsidRDefault="00E830AA" w:rsidP="00E830AA">
      <w:pPr>
        <w:spacing w:afterLines="50" w:after="120"/>
        <w:jc w:val="both"/>
        <w:rPr>
          <w:rFonts w:eastAsia="ＭＳ 明朝"/>
          <w:sz w:val="22"/>
          <w:szCs w:val="22"/>
          <w:lang w:val="en-US"/>
        </w:rPr>
      </w:pPr>
      <w:r>
        <w:rPr>
          <w:rFonts w:eastAsia="ＭＳ 明朝"/>
          <w:sz w:val="22"/>
          <w:szCs w:val="22"/>
          <w:lang w:val="en-US"/>
        </w:rPr>
        <w:t>At</w:t>
      </w:r>
      <w:r w:rsidRPr="00E84ED2">
        <w:rPr>
          <w:rFonts w:eastAsia="ＭＳ 明朝"/>
          <w:sz w:val="22"/>
          <w:szCs w:val="22"/>
          <w:lang w:val="en-US"/>
        </w:rPr>
        <w:t xml:space="preserve"> </w:t>
      </w:r>
      <w:r>
        <w:rPr>
          <w:rFonts w:eastAsia="ＭＳ 明朝"/>
          <w:sz w:val="22"/>
          <w:szCs w:val="22"/>
          <w:lang w:val="en-US"/>
        </w:rPr>
        <w:t>the RAN1#96 meeting, the following agreements were made [4].</w:t>
      </w:r>
    </w:p>
    <w:p w14:paraId="136A4514" w14:textId="77777777" w:rsidR="00E830AA" w:rsidRDefault="00E830AA" w:rsidP="00E830AA">
      <w:pPr>
        <w:spacing w:beforeLines="50" w:before="120" w:afterLines="50" w:after="120"/>
        <w:jc w:val="both"/>
        <w:rPr>
          <w:rFonts w:eastAsia="ＭＳ 明朝"/>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58F36EBA" wp14:editId="0DEBB568">
                <wp:extent cx="6332220" cy="4337685"/>
                <wp:effectExtent l="0" t="0" r="11430" b="2476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337685"/>
                        </a:xfrm>
                        <a:prstGeom prst="rect">
                          <a:avLst/>
                        </a:prstGeom>
                        <a:solidFill>
                          <a:srgbClr val="FFFFFF"/>
                        </a:solidFill>
                        <a:ln w="9525">
                          <a:solidFill>
                            <a:srgbClr val="000000"/>
                          </a:solidFill>
                          <a:miter lim="800000"/>
                          <a:headEnd/>
                          <a:tailEnd/>
                        </a:ln>
                      </wps:spPr>
                      <wps:txbx>
                        <w:txbxContent>
                          <w:p w14:paraId="149372D9" w14:textId="77777777" w:rsidR="00A36A36" w:rsidRPr="00737AE2" w:rsidRDefault="00A36A36" w:rsidP="00E830AA">
                            <w:pPr>
                              <w:jc w:val="both"/>
                              <w:rPr>
                                <w:sz w:val="20"/>
                                <w:lang w:val="en-US"/>
                              </w:rPr>
                            </w:pPr>
                            <w:r w:rsidRPr="00737AE2">
                              <w:rPr>
                                <w:sz w:val="20"/>
                                <w:u w:val="single"/>
                              </w:rPr>
                              <w:t>[RAN1#96]</w:t>
                            </w:r>
                          </w:p>
                          <w:p w14:paraId="77A9A3BA" w14:textId="77777777" w:rsidR="00A36A36" w:rsidRPr="00737AE2" w:rsidRDefault="00A36A36" w:rsidP="00E830AA">
                            <w:pPr>
                              <w:jc w:val="both"/>
                              <w:rPr>
                                <w:sz w:val="20"/>
                                <w:lang w:val="en-US"/>
                              </w:rPr>
                            </w:pPr>
                            <w:r w:rsidRPr="00737AE2">
                              <w:rPr>
                                <w:b/>
                                <w:sz w:val="20"/>
                                <w:highlight w:val="green"/>
                                <w:lang w:val="en-US"/>
                              </w:rPr>
                              <w:t>Agreemen</w:t>
                            </w:r>
                            <w:r w:rsidRPr="00737AE2">
                              <w:rPr>
                                <w:sz w:val="20"/>
                                <w:highlight w:val="green"/>
                                <w:lang w:val="en-US"/>
                              </w:rPr>
                              <w:t>t</w:t>
                            </w:r>
                          </w:p>
                          <w:p w14:paraId="41FB1FEA" w14:textId="77777777" w:rsidR="00A36A36" w:rsidRPr="00737AE2" w:rsidRDefault="00A36A36" w:rsidP="00E830AA">
                            <w:pPr>
                              <w:jc w:val="both"/>
                              <w:rPr>
                                <w:sz w:val="20"/>
                                <w:lang w:val="en-US"/>
                              </w:rPr>
                            </w:pPr>
                            <w:r w:rsidRPr="00737AE2">
                              <w:rPr>
                                <w:sz w:val="20"/>
                                <w:lang w:val="en-US"/>
                              </w:rPr>
                              <w:t>Note: UE capability 1, 2, 3 agreed in RAN1#AH1901 mean the PA architectures.</w:t>
                            </w:r>
                          </w:p>
                          <w:p w14:paraId="5A042BE6" w14:textId="77777777" w:rsidR="00A36A36" w:rsidRPr="00737AE2" w:rsidRDefault="00A36A36" w:rsidP="00E830AA">
                            <w:pPr>
                              <w:jc w:val="both"/>
                              <w:rPr>
                                <w:sz w:val="20"/>
                                <w:lang w:val="en-US"/>
                              </w:rPr>
                            </w:pPr>
                            <w:r w:rsidRPr="00737AE2">
                              <w:rPr>
                                <w:sz w:val="20"/>
                                <w:lang w:val="en-US"/>
                              </w:rPr>
                              <w:t>At least for PC3, UE capability 1, 3 can support full power transmission.</w:t>
                            </w:r>
                          </w:p>
                          <w:p w14:paraId="6D14F2DD" w14:textId="77777777" w:rsidR="00A36A36" w:rsidRPr="00737AE2" w:rsidRDefault="00A36A36" w:rsidP="00E830AA">
                            <w:pPr>
                              <w:jc w:val="both"/>
                              <w:rPr>
                                <w:sz w:val="20"/>
                                <w:lang w:val="en-US"/>
                              </w:rPr>
                            </w:pPr>
                            <w:r w:rsidRPr="00737AE2">
                              <w:rPr>
                                <w:b/>
                                <w:sz w:val="20"/>
                                <w:highlight w:val="darkYellow"/>
                                <w:lang w:val="en-US"/>
                              </w:rPr>
                              <w:t>Working assumption:</w:t>
                            </w:r>
                            <w:r w:rsidRPr="00737AE2">
                              <w:rPr>
                                <w:sz w:val="20"/>
                                <w:lang w:val="en-US"/>
                              </w:rPr>
                              <w:t xml:space="preserve"> For PC3, UE capability 2 can support full power transmission.</w:t>
                            </w:r>
                          </w:p>
                          <w:p w14:paraId="57B60018" w14:textId="77777777" w:rsidR="00A36A36" w:rsidRPr="00737AE2" w:rsidRDefault="00A36A36" w:rsidP="00E830AA">
                            <w:pPr>
                              <w:numPr>
                                <w:ilvl w:val="0"/>
                                <w:numId w:val="11"/>
                              </w:numPr>
                              <w:jc w:val="both"/>
                              <w:rPr>
                                <w:sz w:val="20"/>
                                <w:lang w:val="en-US"/>
                              </w:rPr>
                            </w:pPr>
                            <w:r w:rsidRPr="00737AE2">
                              <w:rPr>
                                <w:sz w:val="20"/>
                                <w:lang w:val="en-US"/>
                              </w:rPr>
                              <w:t>Companies to check for any implementation issues and/or performance of Rel-16 full power transmission compared to Rel-15 non-coherent codebook subset uplink transmission)</w:t>
                            </w:r>
                          </w:p>
                          <w:p w14:paraId="7C2E83A3" w14:textId="77777777" w:rsidR="00A36A36" w:rsidRPr="00737AE2" w:rsidRDefault="00A36A36" w:rsidP="00E830AA">
                            <w:pPr>
                              <w:jc w:val="both"/>
                              <w:rPr>
                                <w:b/>
                                <w:sz w:val="20"/>
                                <w:lang w:val="en-US"/>
                              </w:rPr>
                            </w:pPr>
                            <w:r w:rsidRPr="00737AE2">
                              <w:rPr>
                                <w:b/>
                                <w:sz w:val="20"/>
                                <w:highlight w:val="green"/>
                                <w:lang w:val="en-US"/>
                              </w:rPr>
                              <w:t>Agreement</w:t>
                            </w:r>
                          </w:p>
                          <w:p w14:paraId="1F7D0C23" w14:textId="77777777" w:rsidR="00A36A36" w:rsidRPr="00737AE2" w:rsidRDefault="00A36A36" w:rsidP="00E830AA">
                            <w:pPr>
                              <w:jc w:val="both"/>
                              <w:rPr>
                                <w:sz w:val="20"/>
                                <w:lang w:val="en-US"/>
                              </w:rPr>
                            </w:pPr>
                            <w:r w:rsidRPr="00737AE2">
                              <w:rPr>
                                <w:sz w:val="20"/>
                                <w:lang w:val="en-US"/>
                              </w:rPr>
                              <w:t>Down select among the following two alternatives by RAN1#96bis. As part of UE capabilities signalled the following is included:</w:t>
                            </w:r>
                          </w:p>
                          <w:p w14:paraId="1B476160" w14:textId="77777777" w:rsidR="00A36A36" w:rsidRPr="00737AE2" w:rsidRDefault="00A36A36" w:rsidP="00E830AA">
                            <w:pPr>
                              <w:jc w:val="both"/>
                              <w:rPr>
                                <w:sz w:val="20"/>
                                <w:lang w:val="en-US"/>
                              </w:rPr>
                            </w:pPr>
                            <w:r w:rsidRPr="00737AE2">
                              <w:rPr>
                                <w:sz w:val="20"/>
                                <w:lang w:val="en-US"/>
                              </w:rPr>
                              <w:t>Alt1: UE capability signaling of supported one or group of TPMI precoder(s)</w:t>
                            </w:r>
                          </w:p>
                          <w:p w14:paraId="1C6F5E5E" w14:textId="77777777" w:rsidR="00A36A36" w:rsidRPr="00737AE2" w:rsidRDefault="00A36A36" w:rsidP="00E830AA">
                            <w:pPr>
                              <w:jc w:val="both"/>
                              <w:rPr>
                                <w:sz w:val="20"/>
                                <w:lang w:val="en-US"/>
                              </w:rPr>
                            </w:pPr>
                            <w:r w:rsidRPr="00737AE2">
                              <w:rPr>
                                <w:sz w:val="20"/>
                                <w:lang w:val="en-US"/>
                              </w:rPr>
                              <w:t>Alt3: UE capability signaling of power scaling schemes for full uplink power transmission</w:t>
                            </w:r>
                          </w:p>
                          <w:p w14:paraId="7784025A" w14:textId="77777777" w:rsidR="00A36A36" w:rsidRPr="00737AE2" w:rsidRDefault="00A36A36" w:rsidP="00E830AA">
                            <w:pPr>
                              <w:numPr>
                                <w:ilvl w:val="0"/>
                                <w:numId w:val="12"/>
                              </w:numPr>
                              <w:jc w:val="both"/>
                              <w:rPr>
                                <w:sz w:val="20"/>
                                <w:lang w:val="en-US"/>
                              </w:rPr>
                            </w:pPr>
                            <w:r w:rsidRPr="00737AE2">
                              <w:rPr>
                                <w:sz w:val="20"/>
                                <w:lang w:val="en-US"/>
                              </w:rPr>
                              <w:t>Note: This does not imply any restriction on UE antenna virtualization</w:t>
                            </w:r>
                          </w:p>
                          <w:p w14:paraId="1E5B3E78" w14:textId="77777777" w:rsidR="00A36A36" w:rsidRPr="00737AE2" w:rsidRDefault="00A36A36" w:rsidP="00E830AA">
                            <w:pPr>
                              <w:numPr>
                                <w:ilvl w:val="0"/>
                                <w:numId w:val="12"/>
                              </w:numPr>
                              <w:jc w:val="both"/>
                              <w:rPr>
                                <w:sz w:val="20"/>
                                <w:lang w:val="en-US"/>
                              </w:rPr>
                            </w:pPr>
                            <w:r w:rsidRPr="00737AE2">
                              <w:rPr>
                                <w:sz w:val="20"/>
                                <w:lang w:val="en-US"/>
                              </w:rPr>
                              <w:t>FFS: Whether full uplink power transmission needs to be supported for all precoders</w:t>
                            </w:r>
                          </w:p>
                        </w:txbxContent>
                      </wps:txbx>
                      <wps:bodyPr rot="0" vert="horz" wrap="square" lIns="91440" tIns="45720" rIns="91440" bIns="45720" anchor="t" anchorCtr="0">
                        <a:spAutoFit/>
                      </wps:bodyPr>
                    </wps:wsp>
                  </a:graphicData>
                </a:graphic>
              </wp:inline>
            </w:drawing>
          </mc:Choice>
          <mc:Fallback>
            <w:pict>
              <v:shape w14:anchorId="58F36EBA" id="_x0000_s1031" type="#_x0000_t202" style="width:498.6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">
                <v:textbox style="mso-fit-shape-to-text:t">
                  <w:txbxContent>
                    <w:p w14:paraId="149372D9" w14:textId="77777777" w:rsidR="00A36A36" w:rsidRPr="00737AE2" w:rsidRDefault="00A36A36" w:rsidP="00E830AA">
                      <w:pPr>
                        <w:jc w:val="both"/>
                        <w:rPr>
                          <w:sz w:val="20"/>
                          <w:lang w:val="en-US"/>
                        </w:rPr>
                      </w:pPr>
                      <w:r w:rsidRPr="00737AE2">
                        <w:rPr>
                          <w:sz w:val="20"/>
                          <w:u w:val="single"/>
                        </w:rPr>
                        <w:t>[RAN1#96]</w:t>
                      </w:r>
                    </w:p>
                    <w:p w14:paraId="77A9A3BA" w14:textId="77777777" w:rsidR="00A36A36" w:rsidRPr="00737AE2" w:rsidRDefault="00A36A36" w:rsidP="00E830AA">
                      <w:pPr>
                        <w:jc w:val="both"/>
                        <w:rPr>
                          <w:sz w:val="20"/>
                          <w:lang w:val="en-US"/>
                        </w:rPr>
                      </w:pPr>
                      <w:r w:rsidRPr="00737AE2">
                        <w:rPr>
                          <w:b/>
                          <w:sz w:val="20"/>
                          <w:highlight w:val="green"/>
                          <w:lang w:val="en-US"/>
                        </w:rPr>
                        <w:t>Agreemen</w:t>
                      </w:r>
                      <w:r w:rsidRPr="00737AE2">
                        <w:rPr>
                          <w:sz w:val="20"/>
                          <w:highlight w:val="green"/>
                          <w:lang w:val="en-US"/>
                        </w:rPr>
                        <w:t>t</w:t>
                      </w:r>
                    </w:p>
                    <w:p w14:paraId="41FB1FEA" w14:textId="77777777" w:rsidR="00A36A36" w:rsidRPr="00737AE2" w:rsidRDefault="00A36A36" w:rsidP="00E830AA">
                      <w:pPr>
                        <w:jc w:val="both"/>
                        <w:rPr>
                          <w:sz w:val="20"/>
                          <w:lang w:val="en-US"/>
                        </w:rPr>
                      </w:pPr>
                      <w:r w:rsidRPr="00737AE2">
                        <w:rPr>
                          <w:sz w:val="20"/>
                          <w:lang w:val="en-US"/>
                        </w:rPr>
                        <w:t>Note: UE capability 1, 2, 3 agreed in RAN1#AH1901 mean the PA architectures.</w:t>
                      </w:r>
                    </w:p>
                    <w:p w14:paraId="5A042BE6" w14:textId="77777777" w:rsidR="00A36A36" w:rsidRPr="00737AE2" w:rsidRDefault="00A36A36" w:rsidP="00E830AA">
                      <w:pPr>
                        <w:jc w:val="both"/>
                        <w:rPr>
                          <w:sz w:val="20"/>
                          <w:lang w:val="en-US"/>
                        </w:rPr>
                      </w:pPr>
                      <w:r w:rsidRPr="00737AE2">
                        <w:rPr>
                          <w:sz w:val="20"/>
                          <w:lang w:val="en-US"/>
                        </w:rPr>
                        <w:t>At least for PC3, UE capability 1, 3 can support full power transmission.</w:t>
                      </w:r>
                    </w:p>
                    <w:p w14:paraId="6D14F2DD" w14:textId="77777777" w:rsidR="00A36A36" w:rsidRPr="00737AE2" w:rsidRDefault="00A36A36" w:rsidP="00E830AA">
                      <w:pPr>
                        <w:jc w:val="both"/>
                        <w:rPr>
                          <w:sz w:val="20"/>
                          <w:lang w:val="en-US"/>
                        </w:rPr>
                      </w:pPr>
                      <w:r w:rsidRPr="00737AE2">
                        <w:rPr>
                          <w:b/>
                          <w:sz w:val="20"/>
                          <w:highlight w:val="darkYellow"/>
                          <w:lang w:val="en-US"/>
                        </w:rPr>
                        <w:t>Working assumption:</w:t>
                      </w:r>
                      <w:r w:rsidRPr="00737AE2">
                        <w:rPr>
                          <w:sz w:val="20"/>
                          <w:lang w:val="en-US"/>
                        </w:rPr>
                        <w:t xml:space="preserve"> For PC3, UE capability 2 can support full power transmission.</w:t>
                      </w:r>
                    </w:p>
                    <w:p w14:paraId="57B60018" w14:textId="77777777" w:rsidR="00A36A36" w:rsidRPr="00737AE2" w:rsidRDefault="00A36A36" w:rsidP="00E830AA">
                      <w:pPr>
                        <w:numPr>
                          <w:ilvl w:val="0"/>
                          <w:numId w:val="11"/>
                        </w:numPr>
                        <w:jc w:val="both"/>
                        <w:rPr>
                          <w:sz w:val="20"/>
                          <w:lang w:val="en-US"/>
                        </w:rPr>
                      </w:pPr>
                      <w:r w:rsidRPr="00737AE2">
                        <w:rPr>
                          <w:sz w:val="20"/>
                          <w:lang w:val="en-US"/>
                        </w:rPr>
                        <w:t>Companies to check for any implementation issues and/or performance of Rel-16 full power transmission compared to Rel-15 non-coherent codebook subset uplink transmission)</w:t>
                      </w:r>
                    </w:p>
                    <w:p w14:paraId="7C2E83A3" w14:textId="77777777" w:rsidR="00A36A36" w:rsidRPr="00737AE2" w:rsidRDefault="00A36A36" w:rsidP="00E830AA">
                      <w:pPr>
                        <w:jc w:val="both"/>
                        <w:rPr>
                          <w:b/>
                          <w:sz w:val="20"/>
                          <w:lang w:val="en-US"/>
                        </w:rPr>
                      </w:pPr>
                      <w:r w:rsidRPr="00737AE2">
                        <w:rPr>
                          <w:b/>
                          <w:sz w:val="20"/>
                          <w:highlight w:val="green"/>
                          <w:lang w:val="en-US"/>
                        </w:rPr>
                        <w:t>Agreement</w:t>
                      </w:r>
                    </w:p>
                    <w:p w14:paraId="1F7D0C23" w14:textId="77777777" w:rsidR="00A36A36" w:rsidRPr="00737AE2" w:rsidRDefault="00A36A36" w:rsidP="00E830AA">
                      <w:pPr>
                        <w:jc w:val="both"/>
                        <w:rPr>
                          <w:sz w:val="20"/>
                          <w:lang w:val="en-US"/>
                        </w:rPr>
                      </w:pPr>
                      <w:r w:rsidRPr="00737AE2">
                        <w:rPr>
                          <w:sz w:val="20"/>
                          <w:lang w:val="en-US"/>
                        </w:rPr>
                        <w:t xml:space="preserve">Down select among the following two alternatives by RAN1#96bis. As part of UE capabilities </w:t>
                      </w:r>
                      <w:proofErr w:type="spellStart"/>
                      <w:r w:rsidRPr="00737AE2">
                        <w:rPr>
                          <w:sz w:val="20"/>
                          <w:lang w:val="en-US"/>
                        </w:rPr>
                        <w:t>signalled</w:t>
                      </w:r>
                      <w:proofErr w:type="spellEnd"/>
                      <w:r w:rsidRPr="00737AE2">
                        <w:rPr>
                          <w:sz w:val="20"/>
                          <w:lang w:val="en-US"/>
                        </w:rPr>
                        <w:t xml:space="preserve"> the following is included:</w:t>
                      </w:r>
                    </w:p>
                    <w:p w14:paraId="1B476160" w14:textId="77777777" w:rsidR="00A36A36" w:rsidRPr="00737AE2" w:rsidRDefault="00A36A36" w:rsidP="00E830AA">
                      <w:pPr>
                        <w:jc w:val="both"/>
                        <w:rPr>
                          <w:sz w:val="20"/>
                          <w:lang w:val="en-US"/>
                        </w:rPr>
                      </w:pPr>
                      <w:r w:rsidRPr="00737AE2">
                        <w:rPr>
                          <w:sz w:val="20"/>
                          <w:lang w:val="en-US"/>
                        </w:rPr>
                        <w:t>Alt1: UE capability signaling of supported one or group of TPMI precoder(s)</w:t>
                      </w:r>
                    </w:p>
                    <w:p w14:paraId="1C6F5E5E" w14:textId="77777777" w:rsidR="00A36A36" w:rsidRPr="00737AE2" w:rsidRDefault="00A36A36" w:rsidP="00E830AA">
                      <w:pPr>
                        <w:jc w:val="both"/>
                        <w:rPr>
                          <w:sz w:val="20"/>
                          <w:lang w:val="en-US"/>
                        </w:rPr>
                      </w:pPr>
                      <w:r w:rsidRPr="00737AE2">
                        <w:rPr>
                          <w:sz w:val="20"/>
                          <w:lang w:val="en-US"/>
                        </w:rPr>
                        <w:t>Alt3: UE capability signaling of power scaling schemes for full uplink power transmission</w:t>
                      </w:r>
                    </w:p>
                    <w:p w14:paraId="7784025A" w14:textId="77777777" w:rsidR="00A36A36" w:rsidRPr="00737AE2" w:rsidRDefault="00A36A36" w:rsidP="00E830AA">
                      <w:pPr>
                        <w:numPr>
                          <w:ilvl w:val="0"/>
                          <w:numId w:val="12"/>
                        </w:numPr>
                        <w:jc w:val="both"/>
                        <w:rPr>
                          <w:sz w:val="20"/>
                          <w:lang w:val="en-US"/>
                        </w:rPr>
                      </w:pPr>
                      <w:r w:rsidRPr="00737AE2">
                        <w:rPr>
                          <w:sz w:val="20"/>
                          <w:lang w:val="en-US"/>
                        </w:rPr>
                        <w:t>Note: This does not imply any restriction on UE antenna virtualization</w:t>
                      </w:r>
                    </w:p>
                    <w:p w14:paraId="1E5B3E78" w14:textId="77777777" w:rsidR="00A36A36" w:rsidRPr="00737AE2" w:rsidRDefault="00A36A36" w:rsidP="00E830AA">
                      <w:pPr>
                        <w:numPr>
                          <w:ilvl w:val="0"/>
                          <w:numId w:val="12"/>
                        </w:numPr>
                        <w:jc w:val="both"/>
                        <w:rPr>
                          <w:sz w:val="20"/>
                          <w:lang w:val="en-US"/>
                        </w:rPr>
                      </w:pPr>
                      <w:r w:rsidRPr="00737AE2">
                        <w:rPr>
                          <w:sz w:val="20"/>
                          <w:lang w:val="en-US"/>
                        </w:rPr>
                        <w:t>FFS: Whether full uplink power transmission needs to be supported for all precoders</w:t>
                      </w:r>
                    </w:p>
                  </w:txbxContent>
                </v:textbox>
                <w10:anchorlock/>
              </v:shape>
            </w:pict>
          </mc:Fallback>
        </mc:AlternateContent>
      </w:r>
    </w:p>
    <w:p w14:paraId="6EE8C922" w14:textId="77777777" w:rsidR="00E830AA" w:rsidRDefault="00E830AA" w:rsidP="00E830AA">
      <w:pPr>
        <w:spacing w:afterLines="50" w:after="120"/>
        <w:jc w:val="both"/>
        <w:rPr>
          <w:rFonts w:eastAsia="ＭＳ 明朝"/>
          <w:sz w:val="22"/>
          <w:szCs w:val="22"/>
          <w:lang w:val="en-US"/>
        </w:rPr>
      </w:pPr>
    </w:p>
    <w:p w14:paraId="73791862" w14:textId="77777777" w:rsidR="00E830AA" w:rsidRPr="009B46D7" w:rsidRDefault="00E830AA" w:rsidP="00E830AA">
      <w:pPr>
        <w:spacing w:afterLines="50" w:after="120"/>
        <w:jc w:val="both"/>
        <w:rPr>
          <w:rFonts w:eastAsia="ＭＳ 明朝"/>
          <w:sz w:val="22"/>
          <w:szCs w:val="22"/>
          <w:lang w:val="en-US"/>
        </w:rPr>
      </w:pPr>
      <w:r>
        <w:rPr>
          <w:rFonts w:eastAsia="ＭＳ 明朝"/>
          <w:sz w:val="22"/>
          <w:szCs w:val="22"/>
          <w:lang w:val="en-US"/>
        </w:rPr>
        <w:t>At</w:t>
      </w:r>
      <w:r w:rsidRPr="00E84ED2">
        <w:rPr>
          <w:rFonts w:eastAsia="ＭＳ 明朝"/>
          <w:sz w:val="22"/>
          <w:szCs w:val="22"/>
          <w:lang w:val="en-US"/>
        </w:rPr>
        <w:t xml:space="preserve"> </w:t>
      </w:r>
      <w:r>
        <w:rPr>
          <w:rFonts w:eastAsia="ＭＳ 明朝"/>
          <w:sz w:val="22"/>
          <w:szCs w:val="22"/>
          <w:lang w:val="en-US"/>
        </w:rPr>
        <w:t>the RAN1#96bis meeting, the following agreements were made [5].</w:t>
      </w:r>
    </w:p>
    <w:p w14:paraId="4298D495" w14:textId="77777777" w:rsidR="00B313EB" w:rsidRDefault="00E830AA" w:rsidP="00B313EB">
      <w:pPr>
        <w:spacing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269B1679" wp14:editId="26B9E292">
                <wp:extent cx="6332220" cy="4337685"/>
                <wp:effectExtent l="0" t="0" r="11430" b="2476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337685"/>
                        </a:xfrm>
                        <a:prstGeom prst="rect">
                          <a:avLst/>
                        </a:prstGeom>
                        <a:solidFill>
                          <a:srgbClr val="FFFFFF"/>
                        </a:solidFill>
                        <a:ln w="9525">
                          <a:solidFill>
                            <a:srgbClr val="000000"/>
                          </a:solidFill>
                          <a:miter lim="800000"/>
                          <a:headEnd/>
                          <a:tailEnd/>
                        </a:ln>
                      </wps:spPr>
                      <wps:txbx>
                        <w:txbxContent>
                          <w:p w14:paraId="785C3C6A" w14:textId="77777777" w:rsidR="00A36A36" w:rsidRPr="0094307C" w:rsidRDefault="00A36A36" w:rsidP="00E830AA">
                            <w:pPr>
                              <w:jc w:val="both"/>
                              <w:rPr>
                                <w:sz w:val="20"/>
                                <w:lang w:val="en-US"/>
                              </w:rPr>
                            </w:pPr>
                            <w:r w:rsidRPr="0094307C">
                              <w:rPr>
                                <w:sz w:val="20"/>
                                <w:u w:val="single"/>
                              </w:rPr>
                              <w:t>[RAN1#96bis]</w:t>
                            </w:r>
                          </w:p>
                          <w:p w14:paraId="0586A293" w14:textId="77777777" w:rsidR="00A36A36" w:rsidRPr="0094307C" w:rsidRDefault="00A36A36" w:rsidP="00E830AA">
                            <w:pPr>
                              <w:widowControl w:val="0"/>
                              <w:snapToGrid w:val="0"/>
                              <w:ind w:left="1440" w:hanging="1440"/>
                              <w:jc w:val="both"/>
                              <w:rPr>
                                <w:rFonts w:eastAsia="ＭＳ Ｐゴシック"/>
                                <w:b/>
                                <w:kern w:val="2"/>
                                <w:sz w:val="20"/>
                                <w:highlight w:val="green"/>
                                <w:lang w:val="en-US" w:eastAsia="x-none"/>
                              </w:rPr>
                            </w:pPr>
                            <w:r w:rsidRPr="0094307C">
                              <w:rPr>
                                <w:rFonts w:eastAsia="ＭＳ Ｐゴシック"/>
                                <w:b/>
                                <w:kern w:val="2"/>
                                <w:sz w:val="20"/>
                                <w:highlight w:val="green"/>
                                <w:lang w:val="en-US" w:eastAsia="x-none"/>
                              </w:rPr>
                              <w:t>Agreement</w:t>
                            </w:r>
                          </w:p>
                          <w:p w14:paraId="1917A2D1" w14:textId="77777777" w:rsidR="00A36A36" w:rsidRPr="0094307C" w:rsidRDefault="00A36A36" w:rsidP="00E830AA">
                            <w:pPr>
                              <w:widowControl w:val="0"/>
                              <w:snapToGrid w:val="0"/>
                              <w:jc w:val="both"/>
                              <w:rPr>
                                <w:rFonts w:eastAsia="ＭＳ Ｐゴシック"/>
                                <w:kern w:val="2"/>
                                <w:sz w:val="20"/>
                                <w:lang w:val="en-US"/>
                              </w:rPr>
                            </w:pPr>
                            <w:r w:rsidRPr="0094307C">
                              <w:rPr>
                                <w:rFonts w:eastAsia="ＭＳ Ｐゴシック"/>
                                <w:kern w:val="2"/>
                                <w:sz w:val="20"/>
                                <w:lang w:val="en-US"/>
                              </w:rPr>
                              <w:t>For the the 2TX and 4TX case, the linear value of power after power scaling, is divided equally among the non-zero PUSCH ports</w:t>
                            </w:r>
                          </w:p>
                          <w:p w14:paraId="0A4A7E33" w14:textId="01FB62F8" w:rsidR="00A36A36" w:rsidRPr="00315830" w:rsidRDefault="00A36A36" w:rsidP="00E830AA">
                            <w:pPr>
                              <w:widowControl w:val="0"/>
                              <w:numPr>
                                <w:ilvl w:val="0"/>
                                <w:numId w:val="8"/>
                              </w:numPr>
                              <w:autoSpaceDE w:val="0"/>
                              <w:autoSpaceDN w:val="0"/>
                              <w:adjustRightInd w:val="0"/>
                              <w:snapToGrid w:val="0"/>
                              <w:contextualSpacing/>
                              <w:jc w:val="both"/>
                              <w:rPr>
                                <w:rFonts w:hint="eastAsia"/>
                                <w:sz w:val="20"/>
                                <w:lang w:val="en-US"/>
                              </w:rPr>
                            </w:pPr>
                            <w:r w:rsidRPr="0094307C">
                              <w:rPr>
                                <w:rFonts w:eastAsia="Batang"/>
                                <w:kern w:val="2"/>
                                <w:sz w:val="20"/>
                                <w:lang w:val="en-US" w:eastAsia="ko-KR"/>
                              </w:rPr>
                              <w:t>The above applies for the cases including when UE transmitting at P_c_max</w:t>
                            </w:r>
                          </w:p>
                          <w:p w14:paraId="66D831B5" w14:textId="77777777" w:rsidR="00A36A36" w:rsidRPr="0094307C" w:rsidRDefault="00A36A36" w:rsidP="00E830AA">
                            <w:pPr>
                              <w:widowControl w:val="0"/>
                              <w:snapToGrid w:val="0"/>
                              <w:ind w:left="1440" w:hanging="1440"/>
                              <w:jc w:val="both"/>
                              <w:rPr>
                                <w:rFonts w:eastAsia="ＭＳ Ｐゴシック"/>
                                <w:b/>
                                <w:kern w:val="2"/>
                                <w:sz w:val="20"/>
                                <w:highlight w:val="green"/>
                                <w:lang w:val="en-US" w:eastAsia="x-none"/>
                              </w:rPr>
                            </w:pPr>
                            <w:r w:rsidRPr="0094307C">
                              <w:rPr>
                                <w:rFonts w:eastAsia="ＭＳ Ｐゴシック"/>
                                <w:b/>
                                <w:kern w:val="2"/>
                                <w:sz w:val="20"/>
                                <w:highlight w:val="green"/>
                                <w:lang w:val="en-US" w:eastAsia="x-none"/>
                              </w:rPr>
                              <w:t>Agreement</w:t>
                            </w:r>
                          </w:p>
                          <w:p w14:paraId="0EF7DC07" w14:textId="77777777" w:rsidR="00A36A36" w:rsidRPr="0094307C" w:rsidRDefault="00A36A36" w:rsidP="00E830AA">
                            <w:pPr>
                              <w:widowControl w:val="0"/>
                              <w:snapToGrid w:val="0"/>
                              <w:jc w:val="both"/>
                              <w:rPr>
                                <w:rFonts w:eastAsia="ＭＳ Ｐゴシック"/>
                                <w:kern w:val="2"/>
                                <w:sz w:val="20"/>
                                <w:lang w:val="en-US"/>
                              </w:rPr>
                            </w:pPr>
                            <w:r w:rsidRPr="0094307C">
                              <w:rPr>
                                <w:rFonts w:eastAsia="ＭＳ Ｐゴシック"/>
                                <w:kern w:val="2"/>
                                <w:sz w:val="20"/>
                                <w:lang w:val="en-US"/>
                              </w:rPr>
                              <w:t>Supported UE capabilities and supported scheme for UE capability 1</w:t>
                            </w:r>
                          </w:p>
                          <w:p w14:paraId="55C0A1E7" w14:textId="77777777" w:rsidR="00A36A36" w:rsidRPr="0094307C" w:rsidRDefault="00A36A36" w:rsidP="00E830AA">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Option 3</w:t>
                            </w:r>
                          </w:p>
                          <w:p w14:paraId="32B47690" w14:textId="24106A16" w:rsidR="00A36A36" w:rsidRPr="0094307C" w:rsidRDefault="00A36A36" w:rsidP="00E830AA">
                            <w:pPr>
                              <w:jc w:val="both"/>
                              <w:rPr>
                                <w:rFonts w:hint="eastAsia"/>
                                <w:sz w:val="20"/>
                                <w:lang w:val="en-US"/>
                              </w:rPr>
                            </w:pPr>
                            <w:r w:rsidRPr="0094307C">
                              <w:rPr>
                                <w:rFonts w:eastAsia="ＭＳ Ｐゴシック"/>
                                <w:kern w:val="2"/>
                                <w:sz w:val="20"/>
                                <w:lang w:val="en-US"/>
                              </w:rPr>
                              <w:t>FFS: Whether to additionally support Option 1-2</w:t>
                            </w:r>
                          </w:p>
                          <w:p w14:paraId="50353453" w14:textId="77777777" w:rsidR="00A36A36" w:rsidRPr="0094307C" w:rsidRDefault="00A36A36" w:rsidP="00E830AA">
                            <w:pPr>
                              <w:widowControl w:val="0"/>
                              <w:snapToGrid w:val="0"/>
                              <w:jc w:val="both"/>
                              <w:rPr>
                                <w:rFonts w:eastAsia="ＭＳ Ｐゴシック"/>
                                <w:b/>
                                <w:kern w:val="2"/>
                                <w:sz w:val="20"/>
                                <w:highlight w:val="green"/>
                                <w:lang w:val="en-US"/>
                              </w:rPr>
                            </w:pPr>
                            <w:r w:rsidRPr="0094307C">
                              <w:rPr>
                                <w:rFonts w:eastAsia="ＭＳ Ｐゴシック"/>
                                <w:b/>
                                <w:kern w:val="2"/>
                                <w:sz w:val="20"/>
                                <w:highlight w:val="green"/>
                                <w:lang w:val="en-US"/>
                              </w:rPr>
                              <w:t>Agreement</w:t>
                            </w:r>
                          </w:p>
                          <w:p w14:paraId="24252EF8" w14:textId="77777777" w:rsidR="00A36A36" w:rsidRPr="0094307C" w:rsidRDefault="00A36A36" w:rsidP="00E830AA">
                            <w:pPr>
                              <w:widowControl w:val="0"/>
                              <w:snapToGrid w:val="0"/>
                              <w:jc w:val="both"/>
                              <w:rPr>
                                <w:rFonts w:eastAsia="ＭＳ Ｐゴシック"/>
                                <w:kern w:val="2"/>
                                <w:sz w:val="20"/>
                                <w:lang w:val="en-US"/>
                              </w:rPr>
                            </w:pPr>
                            <w:r w:rsidRPr="0094307C">
                              <w:rPr>
                                <w:rFonts w:eastAsia="ＭＳ Ｐゴシック"/>
                                <w:kern w:val="2"/>
                                <w:sz w:val="20"/>
                                <w:lang w:val="en-US"/>
                              </w:rPr>
                              <w:t>Regardless of UE capability 1, 2, or 3, signalling of “UL full power tx capability” is supported for UEs with full power uplink transmission capability</w:t>
                            </w:r>
                          </w:p>
                          <w:p w14:paraId="41879944" w14:textId="77777777" w:rsidR="00A36A36" w:rsidRPr="0094307C" w:rsidRDefault="00A36A36" w:rsidP="00E830AA">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For UE capability 1, if any other information is necessary</w:t>
                            </w:r>
                          </w:p>
                          <w:p w14:paraId="0A0F8FE3" w14:textId="77777777" w:rsidR="00A36A36" w:rsidRPr="0094307C" w:rsidRDefault="00A36A36" w:rsidP="00E830AA">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For UE capability 2 and UE capability 3, in addition to signalling “UL full power tx capability”, further information on UE capability are signalled if needed</w:t>
                            </w:r>
                          </w:p>
                          <w:p w14:paraId="120FA433" w14:textId="77777777" w:rsidR="00A36A36" w:rsidRPr="0094307C" w:rsidRDefault="00A36A36" w:rsidP="00E830AA">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Details such as support of UE capability signaling of supported one or group of TPMI precoder(s) for full power transmission, support different number of SRS ports for resources for codebook, and other UE capability signaling can be introduced</w:t>
                            </w:r>
                          </w:p>
                          <w:p w14:paraId="7D1AFCDC" w14:textId="77777777" w:rsidR="00A36A36" w:rsidRPr="0094307C" w:rsidRDefault="00A36A36" w:rsidP="00E830AA">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Whether full uplink TX power capability can be explicitly/implicitly derived from the TPMI/TPMI group precoders for full power transmission</w:t>
                            </w:r>
                          </w:p>
                          <w:p w14:paraId="0F6376F1" w14:textId="77777777" w:rsidR="00A36A36" w:rsidRPr="0094307C" w:rsidRDefault="00A36A36" w:rsidP="00E830AA">
                            <w:pPr>
                              <w:widowControl w:val="0"/>
                              <w:snapToGrid w:val="0"/>
                              <w:jc w:val="both"/>
                              <w:rPr>
                                <w:rFonts w:eastAsia="ＭＳ Ｐゴシック"/>
                                <w:kern w:val="2"/>
                                <w:sz w:val="20"/>
                                <w:lang w:val="en-US"/>
                              </w:rPr>
                            </w:pPr>
                            <w:r w:rsidRPr="0094307C">
                              <w:rPr>
                                <w:rFonts w:eastAsia="ＭＳ Ｐゴシック"/>
                                <w:kern w:val="2"/>
                                <w:sz w:val="20"/>
                                <w:lang w:val="en-US"/>
                              </w:rPr>
                              <w:t>UEs with full power uplink transmissions are those Rel-16 UEs which can transmit at full power at least for rank1</w:t>
                            </w:r>
                          </w:p>
                          <w:p w14:paraId="46FCFD1D" w14:textId="24C284FE" w:rsidR="00A36A36" w:rsidRPr="0094307C" w:rsidRDefault="00A36A36" w:rsidP="00E830AA">
                            <w:pPr>
                              <w:jc w:val="both"/>
                              <w:rPr>
                                <w:rFonts w:hint="eastAsia"/>
                                <w:sz w:val="20"/>
                                <w:lang w:val="en-US"/>
                              </w:rPr>
                            </w:pPr>
                            <w:r w:rsidRPr="0094307C">
                              <w:rPr>
                                <w:rFonts w:eastAsia="ＭＳ Ｐゴシック"/>
                                <w:kern w:val="2"/>
                                <w:sz w:val="20"/>
                                <w:lang w:val="en-US"/>
                              </w:rPr>
                              <w:t>The signalling of above information does not imply any specific UE PA architecture implementation.</w:t>
                            </w:r>
                          </w:p>
                          <w:p w14:paraId="72871693" w14:textId="77777777" w:rsidR="00A36A36" w:rsidRPr="0094307C" w:rsidRDefault="00A36A36" w:rsidP="00E830AA">
                            <w:pPr>
                              <w:widowControl w:val="0"/>
                              <w:snapToGrid w:val="0"/>
                              <w:ind w:left="1440" w:hanging="1440"/>
                              <w:jc w:val="both"/>
                              <w:rPr>
                                <w:rFonts w:eastAsia="ＭＳ Ｐゴシック"/>
                                <w:b/>
                                <w:kern w:val="2"/>
                                <w:sz w:val="20"/>
                                <w:highlight w:val="green"/>
                                <w:lang w:val="en-US" w:eastAsia="x-none"/>
                              </w:rPr>
                            </w:pPr>
                            <w:r w:rsidRPr="0094307C">
                              <w:rPr>
                                <w:rFonts w:eastAsia="ＭＳ Ｐゴシック"/>
                                <w:b/>
                                <w:kern w:val="2"/>
                                <w:sz w:val="20"/>
                                <w:highlight w:val="green"/>
                                <w:lang w:val="en-US" w:eastAsia="x-none"/>
                              </w:rPr>
                              <w:t>Agreement</w:t>
                            </w:r>
                          </w:p>
                          <w:p w14:paraId="437A0BD3" w14:textId="77777777" w:rsidR="00A36A36" w:rsidRPr="0094307C" w:rsidRDefault="00A36A36" w:rsidP="00E830AA">
                            <w:pPr>
                              <w:widowControl w:val="0"/>
                              <w:snapToGrid w:val="0"/>
                              <w:jc w:val="both"/>
                              <w:rPr>
                                <w:rFonts w:eastAsia="ＭＳ Ｐゴシック"/>
                                <w:kern w:val="2"/>
                                <w:sz w:val="20"/>
                                <w:highlight w:val="cyan"/>
                                <w:lang w:val="en-US" w:eastAsia="zh-CN"/>
                              </w:rPr>
                            </w:pPr>
                            <w:r w:rsidRPr="0094307C">
                              <w:rPr>
                                <w:rFonts w:eastAsia="ＭＳ Ｐゴシック"/>
                                <w:kern w:val="2"/>
                                <w:sz w:val="20"/>
                                <w:lang w:val="fr-FR" w:eastAsia="zh-CN"/>
                              </w:rPr>
                              <w:t>RAN1 will select one of the</w:t>
                            </w:r>
                            <w:r w:rsidRPr="0094307C">
                              <w:rPr>
                                <w:rFonts w:eastAsia="ＭＳ Ｐゴシック"/>
                                <w:kern w:val="2"/>
                                <w:sz w:val="20"/>
                                <w:lang w:val="en-US" w:eastAsia="zh-CN"/>
                              </w:rPr>
                              <w:t xml:space="preserve"> alternative solutions below to support UE capability 2. Further clarification or details are needed for Alt1, Alt3-1, Alt3-2, and Alt5. </w:t>
                            </w:r>
                            <w:r w:rsidRPr="0094307C">
                              <w:rPr>
                                <w:rFonts w:eastAsia="ＭＳ Ｐゴシック"/>
                                <w:kern w:val="2"/>
                                <w:sz w:val="20"/>
                                <w:highlight w:val="cyan"/>
                                <w:lang w:val="en-US" w:eastAsia="zh-CN"/>
                              </w:rPr>
                              <w:t>Email discussion by 17</w:t>
                            </w:r>
                            <w:r w:rsidRPr="0094307C">
                              <w:rPr>
                                <w:rFonts w:eastAsia="ＭＳ Ｐゴシック"/>
                                <w:kern w:val="2"/>
                                <w:sz w:val="20"/>
                                <w:highlight w:val="cyan"/>
                                <w:vertAlign w:val="superscript"/>
                                <w:lang w:val="en-US" w:eastAsia="zh-CN"/>
                              </w:rPr>
                              <w:t>th</w:t>
                            </w:r>
                            <w:r w:rsidRPr="0094307C">
                              <w:rPr>
                                <w:rFonts w:eastAsia="ＭＳ Ｐゴシック"/>
                                <w:kern w:val="2"/>
                                <w:sz w:val="20"/>
                                <w:highlight w:val="cyan"/>
                                <w:lang w:val="en-US" w:eastAsia="zh-CN"/>
                              </w:rPr>
                              <w:t xml:space="preserve"> of April for companies to provide clarification on Alt1, Alt3-1, Alt3-2, and Alt5. To be coordinated by Rakesh (vivo).</w:t>
                            </w:r>
                          </w:p>
                          <w:p w14:paraId="3C247266" w14:textId="77777777" w:rsidR="00A36A36" w:rsidRPr="0094307C" w:rsidRDefault="00A36A36" w:rsidP="00E830AA">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Alt1: Option1-1 (Support a new codebookSubset for non-coherent and partial-coherent transmission capable UEs, e.g. for 2Tx the new codeboookSubset is all non-antenna selection TPMIs or with only TPMI [1 1] for rank 1)</w:t>
                            </w:r>
                          </w:p>
                          <w:p w14:paraId="5D45773D" w14:textId="77777777" w:rsidR="00A36A36" w:rsidRPr="0094307C" w:rsidRDefault="00A36A36" w:rsidP="00E830AA">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Alt3-1: Option3+Option2 (Multiple SRS resources with different number of SRS port(s) in each resource)</w:t>
                            </w:r>
                          </w:p>
                          <w:p w14:paraId="4CFC443D" w14:textId="77777777" w:rsidR="00A36A36" w:rsidRPr="0094307C" w:rsidRDefault="00A36A36" w:rsidP="00E830AA">
                            <w:pPr>
                              <w:widowControl w:val="0"/>
                              <w:numPr>
                                <w:ilvl w:val="1"/>
                                <w:numId w:val="13"/>
                              </w:numPr>
                              <w:overflowPunct w:val="0"/>
                              <w:autoSpaceDE w:val="0"/>
                              <w:autoSpaceDN w:val="0"/>
                              <w:adjustRightInd w:val="0"/>
                              <w:snapToGrid w:val="0"/>
                              <w:contextualSpacing/>
                              <w:jc w:val="both"/>
                              <w:textAlignment w:val="baseline"/>
                              <w:rPr>
                                <w:rFonts w:eastAsia="SimSun"/>
                                <w:kern w:val="2"/>
                                <w:sz w:val="20"/>
                                <w:lang w:val="en-US"/>
                              </w:rPr>
                            </w:pPr>
                            <w:r w:rsidRPr="0094307C">
                              <w:rPr>
                                <w:rFonts w:eastAsia="SimSun"/>
                                <w:kern w:val="2"/>
                                <w:sz w:val="20"/>
                                <w:lang w:val="en-US"/>
                              </w:rPr>
                              <w:t>FFS: Whether to additionally support Option 1-2</w:t>
                            </w:r>
                          </w:p>
                          <w:p w14:paraId="04D2B347" w14:textId="77777777" w:rsidR="00A36A36" w:rsidRPr="0094307C" w:rsidRDefault="00A36A36" w:rsidP="00E830AA">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Alt3-2: Option3+Option2+ Option1-1 (Multiple SRS resources with different number of SRS port(s) in each resource)</w:t>
                            </w:r>
                          </w:p>
                          <w:p w14:paraId="2234597A" w14:textId="77777777" w:rsidR="00A36A36" w:rsidRPr="0094307C" w:rsidRDefault="00A36A36" w:rsidP="00E830AA">
                            <w:pPr>
                              <w:jc w:val="both"/>
                              <w:rPr>
                                <w:sz w:val="20"/>
                                <w:lang w:val="en-US"/>
                              </w:rPr>
                            </w:pPr>
                            <w:r w:rsidRPr="0094307C">
                              <w:rPr>
                                <w:rFonts w:eastAsia="ＭＳ Ｐゴシック"/>
                                <w:kern w:val="2"/>
                                <w:sz w:val="20"/>
                                <w:lang w:val="en-US" w:eastAsia="x-none"/>
                              </w:rPr>
                              <w:t>Alt5: FDM multi-port simultaneous transmission</w:t>
                            </w:r>
                          </w:p>
                        </w:txbxContent>
                      </wps:txbx>
                      <wps:bodyPr rot="0" vert="horz" wrap="square" lIns="91440" tIns="45720" rIns="91440" bIns="45720" anchor="t" anchorCtr="0">
                        <a:spAutoFit/>
                      </wps:bodyPr>
                    </wps:wsp>
                  </a:graphicData>
                </a:graphic>
              </wp:inline>
            </w:drawing>
          </mc:Choice>
          <mc:Fallback>
            <w:pict>
              <v:shapetype w14:anchorId="269B1679" id="_x0000_t202" coordsize="21600,21600" o:spt="202" path="m,l,21600r21600,l21600,xe">
                <v:stroke joinstyle="miter"/>
                <v:path gradientshapeok="t" o:connecttype="rect"/>
              </v:shapetype>
              <v:shape id="_x0000_s1032" type="#_x0000_t202" style="width:498.6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">
                <v:textbox style="mso-fit-shape-to-text:t">
                  <w:txbxContent>
                    <w:p w14:paraId="785C3C6A" w14:textId="77777777" w:rsidR="00A36A36" w:rsidRPr="0094307C" w:rsidRDefault="00A36A36" w:rsidP="00E830AA">
                      <w:pPr>
                        <w:jc w:val="both"/>
                        <w:rPr>
                          <w:sz w:val="20"/>
                          <w:lang w:val="en-US"/>
                        </w:rPr>
                      </w:pPr>
                      <w:r w:rsidRPr="0094307C">
                        <w:rPr>
                          <w:sz w:val="20"/>
                          <w:u w:val="single"/>
                        </w:rPr>
                        <w:t>[RAN1#96bis]</w:t>
                      </w:r>
                    </w:p>
                    <w:p w14:paraId="0586A293" w14:textId="77777777" w:rsidR="00A36A36" w:rsidRPr="0094307C" w:rsidRDefault="00A36A36" w:rsidP="00E830AA">
                      <w:pPr>
                        <w:widowControl w:val="0"/>
                        <w:snapToGrid w:val="0"/>
                        <w:ind w:left="1440" w:hanging="1440"/>
                        <w:jc w:val="both"/>
                        <w:rPr>
                          <w:rFonts w:eastAsia="ＭＳ Ｐゴシック"/>
                          <w:b/>
                          <w:kern w:val="2"/>
                          <w:sz w:val="20"/>
                          <w:highlight w:val="green"/>
                          <w:lang w:val="en-US" w:eastAsia="x-none"/>
                        </w:rPr>
                      </w:pPr>
                      <w:r w:rsidRPr="0094307C">
                        <w:rPr>
                          <w:rFonts w:eastAsia="ＭＳ Ｐゴシック"/>
                          <w:b/>
                          <w:kern w:val="2"/>
                          <w:sz w:val="20"/>
                          <w:highlight w:val="green"/>
                          <w:lang w:val="en-US" w:eastAsia="x-none"/>
                        </w:rPr>
                        <w:t>Agreement</w:t>
                      </w:r>
                    </w:p>
                    <w:p w14:paraId="1917A2D1" w14:textId="77777777" w:rsidR="00A36A36" w:rsidRPr="0094307C" w:rsidRDefault="00A36A36" w:rsidP="00E830AA">
                      <w:pPr>
                        <w:widowControl w:val="0"/>
                        <w:snapToGrid w:val="0"/>
                        <w:jc w:val="both"/>
                        <w:rPr>
                          <w:rFonts w:eastAsia="ＭＳ Ｐゴシック"/>
                          <w:kern w:val="2"/>
                          <w:sz w:val="20"/>
                          <w:lang w:val="en-US"/>
                        </w:rPr>
                      </w:pPr>
                      <w:r w:rsidRPr="0094307C">
                        <w:rPr>
                          <w:rFonts w:eastAsia="ＭＳ Ｐゴシック"/>
                          <w:kern w:val="2"/>
                          <w:sz w:val="20"/>
                          <w:lang w:val="en-US"/>
                        </w:rPr>
                        <w:t>For the the 2TX and 4TX case, the linear value of power after power scaling, is divided equally among the non-zero PUSCH ports</w:t>
                      </w:r>
                    </w:p>
                    <w:p w14:paraId="0A4A7E33" w14:textId="01FB62F8" w:rsidR="00A36A36" w:rsidRPr="00315830" w:rsidRDefault="00A36A36" w:rsidP="00E830AA">
                      <w:pPr>
                        <w:widowControl w:val="0"/>
                        <w:numPr>
                          <w:ilvl w:val="0"/>
                          <w:numId w:val="8"/>
                        </w:numPr>
                        <w:autoSpaceDE w:val="0"/>
                        <w:autoSpaceDN w:val="0"/>
                        <w:adjustRightInd w:val="0"/>
                        <w:snapToGrid w:val="0"/>
                        <w:contextualSpacing/>
                        <w:jc w:val="both"/>
                        <w:rPr>
                          <w:rFonts w:hint="eastAsia"/>
                          <w:sz w:val="20"/>
                          <w:lang w:val="en-US"/>
                        </w:rPr>
                      </w:pPr>
                      <w:r w:rsidRPr="0094307C">
                        <w:rPr>
                          <w:rFonts w:eastAsia="Batang"/>
                          <w:kern w:val="2"/>
                          <w:sz w:val="20"/>
                          <w:lang w:val="en-US" w:eastAsia="ko-KR"/>
                        </w:rPr>
                        <w:t>The above applies for the cases including when UE transmitting at P_c_max</w:t>
                      </w:r>
                    </w:p>
                    <w:p w14:paraId="66D831B5" w14:textId="77777777" w:rsidR="00A36A36" w:rsidRPr="0094307C" w:rsidRDefault="00A36A36" w:rsidP="00E830AA">
                      <w:pPr>
                        <w:widowControl w:val="0"/>
                        <w:snapToGrid w:val="0"/>
                        <w:ind w:left="1440" w:hanging="1440"/>
                        <w:jc w:val="both"/>
                        <w:rPr>
                          <w:rFonts w:eastAsia="ＭＳ Ｐゴシック"/>
                          <w:b/>
                          <w:kern w:val="2"/>
                          <w:sz w:val="20"/>
                          <w:highlight w:val="green"/>
                          <w:lang w:val="en-US" w:eastAsia="x-none"/>
                        </w:rPr>
                      </w:pPr>
                      <w:r w:rsidRPr="0094307C">
                        <w:rPr>
                          <w:rFonts w:eastAsia="ＭＳ Ｐゴシック"/>
                          <w:b/>
                          <w:kern w:val="2"/>
                          <w:sz w:val="20"/>
                          <w:highlight w:val="green"/>
                          <w:lang w:val="en-US" w:eastAsia="x-none"/>
                        </w:rPr>
                        <w:t>Agreement</w:t>
                      </w:r>
                    </w:p>
                    <w:p w14:paraId="0EF7DC07" w14:textId="77777777" w:rsidR="00A36A36" w:rsidRPr="0094307C" w:rsidRDefault="00A36A36" w:rsidP="00E830AA">
                      <w:pPr>
                        <w:widowControl w:val="0"/>
                        <w:snapToGrid w:val="0"/>
                        <w:jc w:val="both"/>
                        <w:rPr>
                          <w:rFonts w:eastAsia="ＭＳ Ｐゴシック"/>
                          <w:kern w:val="2"/>
                          <w:sz w:val="20"/>
                          <w:lang w:val="en-US"/>
                        </w:rPr>
                      </w:pPr>
                      <w:r w:rsidRPr="0094307C">
                        <w:rPr>
                          <w:rFonts w:eastAsia="ＭＳ Ｐゴシック"/>
                          <w:kern w:val="2"/>
                          <w:sz w:val="20"/>
                          <w:lang w:val="en-US"/>
                        </w:rPr>
                        <w:t>Supported UE capabilities and supported scheme for UE capability 1</w:t>
                      </w:r>
                    </w:p>
                    <w:p w14:paraId="55C0A1E7" w14:textId="77777777" w:rsidR="00A36A36" w:rsidRPr="0094307C" w:rsidRDefault="00A36A36" w:rsidP="00E830AA">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Option 3</w:t>
                      </w:r>
                    </w:p>
                    <w:p w14:paraId="32B47690" w14:textId="24106A16" w:rsidR="00A36A36" w:rsidRPr="0094307C" w:rsidRDefault="00A36A36" w:rsidP="00E830AA">
                      <w:pPr>
                        <w:jc w:val="both"/>
                        <w:rPr>
                          <w:rFonts w:hint="eastAsia"/>
                          <w:sz w:val="20"/>
                          <w:lang w:val="en-US"/>
                        </w:rPr>
                      </w:pPr>
                      <w:r w:rsidRPr="0094307C">
                        <w:rPr>
                          <w:rFonts w:eastAsia="ＭＳ Ｐゴシック"/>
                          <w:kern w:val="2"/>
                          <w:sz w:val="20"/>
                          <w:lang w:val="en-US"/>
                        </w:rPr>
                        <w:t>FFS: Whether to additionally support Option 1-2</w:t>
                      </w:r>
                    </w:p>
                    <w:p w14:paraId="50353453" w14:textId="77777777" w:rsidR="00A36A36" w:rsidRPr="0094307C" w:rsidRDefault="00A36A36" w:rsidP="00E830AA">
                      <w:pPr>
                        <w:widowControl w:val="0"/>
                        <w:snapToGrid w:val="0"/>
                        <w:jc w:val="both"/>
                        <w:rPr>
                          <w:rFonts w:eastAsia="ＭＳ Ｐゴシック"/>
                          <w:b/>
                          <w:kern w:val="2"/>
                          <w:sz w:val="20"/>
                          <w:highlight w:val="green"/>
                          <w:lang w:val="en-US"/>
                        </w:rPr>
                      </w:pPr>
                      <w:r w:rsidRPr="0094307C">
                        <w:rPr>
                          <w:rFonts w:eastAsia="ＭＳ Ｐゴシック"/>
                          <w:b/>
                          <w:kern w:val="2"/>
                          <w:sz w:val="20"/>
                          <w:highlight w:val="green"/>
                          <w:lang w:val="en-US"/>
                        </w:rPr>
                        <w:t>Agreement</w:t>
                      </w:r>
                    </w:p>
                    <w:p w14:paraId="24252EF8" w14:textId="77777777" w:rsidR="00A36A36" w:rsidRPr="0094307C" w:rsidRDefault="00A36A36" w:rsidP="00E830AA">
                      <w:pPr>
                        <w:widowControl w:val="0"/>
                        <w:snapToGrid w:val="0"/>
                        <w:jc w:val="both"/>
                        <w:rPr>
                          <w:rFonts w:eastAsia="ＭＳ Ｐゴシック"/>
                          <w:kern w:val="2"/>
                          <w:sz w:val="20"/>
                          <w:lang w:val="en-US"/>
                        </w:rPr>
                      </w:pPr>
                      <w:r w:rsidRPr="0094307C">
                        <w:rPr>
                          <w:rFonts w:eastAsia="ＭＳ Ｐゴシック"/>
                          <w:kern w:val="2"/>
                          <w:sz w:val="20"/>
                          <w:lang w:val="en-US"/>
                        </w:rPr>
                        <w:t>Regardless of UE capability 1, 2, or 3, signalling of “UL full power tx capability” is supported for UEs with full power uplink transmission capability</w:t>
                      </w:r>
                    </w:p>
                    <w:p w14:paraId="41879944" w14:textId="77777777" w:rsidR="00A36A36" w:rsidRPr="0094307C" w:rsidRDefault="00A36A36" w:rsidP="00E830AA">
                      <w:pPr>
                        <w:widowControl w:val="0"/>
                        <w:numPr>
                          <w:ilvl w:val="0"/>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For UE capability 1, if any other information is necessary</w:t>
                      </w:r>
                    </w:p>
                    <w:p w14:paraId="0A0F8FE3" w14:textId="77777777" w:rsidR="00A36A36" w:rsidRPr="0094307C" w:rsidRDefault="00A36A36" w:rsidP="00E830AA">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For UE capability 2 and UE capability 3, in addition to signalling “UL full power tx capability”, further information on UE capability are signalled if needed</w:t>
                      </w:r>
                    </w:p>
                    <w:p w14:paraId="120FA433" w14:textId="77777777" w:rsidR="00A36A36" w:rsidRPr="0094307C" w:rsidRDefault="00A36A36" w:rsidP="00E830AA">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Details such as support of UE capability signaling of supported one or group of TPMI precoder(s) for full power transmission, support different number of SRS ports for resources for codebook, and other UE capability signaling can be introduced</w:t>
                      </w:r>
                    </w:p>
                    <w:p w14:paraId="7D1AFCDC" w14:textId="77777777" w:rsidR="00A36A36" w:rsidRPr="0094307C" w:rsidRDefault="00A36A36" w:rsidP="00E830AA">
                      <w:pPr>
                        <w:widowControl w:val="0"/>
                        <w:numPr>
                          <w:ilvl w:val="1"/>
                          <w:numId w:val="8"/>
                        </w:numPr>
                        <w:autoSpaceDE w:val="0"/>
                        <w:autoSpaceDN w:val="0"/>
                        <w:adjustRightInd w:val="0"/>
                        <w:snapToGrid w:val="0"/>
                        <w:contextualSpacing/>
                        <w:jc w:val="both"/>
                        <w:rPr>
                          <w:rFonts w:eastAsia="Batang"/>
                          <w:kern w:val="2"/>
                          <w:sz w:val="20"/>
                          <w:lang w:val="en-US" w:eastAsia="ko-KR"/>
                        </w:rPr>
                      </w:pPr>
                      <w:r w:rsidRPr="0094307C">
                        <w:rPr>
                          <w:rFonts w:eastAsia="Batang"/>
                          <w:kern w:val="2"/>
                          <w:sz w:val="20"/>
                          <w:lang w:val="en-US" w:eastAsia="ko-KR"/>
                        </w:rPr>
                        <w:t>FFS: Whether full uplink TX power capability can be explicitly/implicitly derived from the TPMI/TPMI group precoders for full power transmission</w:t>
                      </w:r>
                    </w:p>
                    <w:p w14:paraId="0F6376F1" w14:textId="77777777" w:rsidR="00A36A36" w:rsidRPr="0094307C" w:rsidRDefault="00A36A36" w:rsidP="00E830AA">
                      <w:pPr>
                        <w:widowControl w:val="0"/>
                        <w:snapToGrid w:val="0"/>
                        <w:jc w:val="both"/>
                        <w:rPr>
                          <w:rFonts w:eastAsia="ＭＳ Ｐゴシック"/>
                          <w:kern w:val="2"/>
                          <w:sz w:val="20"/>
                          <w:lang w:val="en-US"/>
                        </w:rPr>
                      </w:pPr>
                      <w:r w:rsidRPr="0094307C">
                        <w:rPr>
                          <w:rFonts w:eastAsia="ＭＳ Ｐゴシック"/>
                          <w:kern w:val="2"/>
                          <w:sz w:val="20"/>
                          <w:lang w:val="en-US"/>
                        </w:rPr>
                        <w:t>UEs with full power uplink transmissions are those Rel-16 UEs which can transmit at full power at least for rank1</w:t>
                      </w:r>
                    </w:p>
                    <w:p w14:paraId="46FCFD1D" w14:textId="24C284FE" w:rsidR="00A36A36" w:rsidRPr="0094307C" w:rsidRDefault="00A36A36" w:rsidP="00E830AA">
                      <w:pPr>
                        <w:jc w:val="both"/>
                        <w:rPr>
                          <w:rFonts w:hint="eastAsia"/>
                          <w:sz w:val="20"/>
                          <w:lang w:val="en-US"/>
                        </w:rPr>
                      </w:pPr>
                      <w:r w:rsidRPr="0094307C">
                        <w:rPr>
                          <w:rFonts w:eastAsia="ＭＳ Ｐゴシック"/>
                          <w:kern w:val="2"/>
                          <w:sz w:val="20"/>
                          <w:lang w:val="en-US"/>
                        </w:rPr>
                        <w:t>The signalling of above information does not imply any specific UE PA architecture implementation.</w:t>
                      </w:r>
                    </w:p>
                    <w:p w14:paraId="72871693" w14:textId="77777777" w:rsidR="00A36A36" w:rsidRPr="0094307C" w:rsidRDefault="00A36A36" w:rsidP="00E830AA">
                      <w:pPr>
                        <w:widowControl w:val="0"/>
                        <w:snapToGrid w:val="0"/>
                        <w:ind w:left="1440" w:hanging="1440"/>
                        <w:jc w:val="both"/>
                        <w:rPr>
                          <w:rFonts w:eastAsia="ＭＳ Ｐゴシック"/>
                          <w:b/>
                          <w:kern w:val="2"/>
                          <w:sz w:val="20"/>
                          <w:highlight w:val="green"/>
                          <w:lang w:val="en-US" w:eastAsia="x-none"/>
                        </w:rPr>
                      </w:pPr>
                      <w:r w:rsidRPr="0094307C">
                        <w:rPr>
                          <w:rFonts w:eastAsia="ＭＳ Ｐゴシック"/>
                          <w:b/>
                          <w:kern w:val="2"/>
                          <w:sz w:val="20"/>
                          <w:highlight w:val="green"/>
                          <w:lang w:val="en-US" w:eastAsia="x-none"/>
                        </w:rPr>
                        <w:t>Agreement</w:t>
                      </w:r>
                    </w:p>
                    <w:p w14:paraId="437A0BD3" w14:textId="77777777" w:rsidR="00A36A36" w:rsidRPr="0094307C" w:rsidRDefault="00A36A36" w:rsidP="00E830AA">
                      <w:pPr>
                        <w:widowControl w:val="0"/>
                        <w:snapToGrid w:val="0"/>
                        <w:jc w:val="both"/>
                        <w:rPr>
                          <w:rFonts w:eastAsia="ＭＳ Ｐゴシック"/>
                          <w:kern w:val="2"/>
                          <w:sz w:val="20"/>
                          <w:highlight w:val="cyan"/>
                          <w:lang w:val="en-US" w:eastAsia="zh-CN"/>
                        </w:rPr>
                      </w:pPr>
                      <w:r w:rsidRPr="0094307C">
                        <w:rPr>
                          <w:rFonts w:eastAsia="ＭＳ Ｐゴシック"/>
                          <w:kern w:val="2"/>
                          <w:sz w:val="20"/>
                          <w:lang w:val="fr-FR" w:eastAsia="zh-CN"/>
                        </w:rPr>
                        <w:t>RAN1 will select one of the</w:t>
                      </w:r>
                      <w:r w:rsidRPr="0094307C">
                        <w:rPr>
                          <w:rFonts w:eastAsia="ＭＳ Ｐゴシック"/>
                          <w:kern w:val="2"/>
                          <w:sz w:val="20"/>
                          <w:lang w:val="en-US" w:eastAsia="zh-CN"/>
                        </w:rPr>
                        <w:t xml:space="preserve"> alternative solutions below to support UE capability 2. Further clarification or details are needed for Alt1, Alt3-1, Alt3-2, and Alt5. </w:t>
                      </w:r>
                      <w:r w:rsidRPr="0094307C">
                        <w:rPr>
                          <w:rFonts w:eastAsia="ＭＳ Ｐゴシック"/>
                          <w:kern w:val="2"/>
                          <w:sz w:val="20"/>
                          <w:highlight w:val="cyan"/>
                          <w:lang w:val="en-US" w:eastAsia="zh-CN"/>
                        </w:rPr>
                        <w:t>Email discussion by 17</w:t>
                      </w:r>
                      <w:r w:rsidRPr="0094307C">
                        <w:rPr>
                          <w:rFonts w:eastAsia="ＭＳ Ｐゴシック"/>
                          <w:kern w:val="2"/>
                          <w:sz w:val="20"/>
                          <w:highlight w:val="cyan"/>
                          <w:vertAlign w:val="superscript"/>
                          <w:lang w:val="en-US" w:eastAsia="zh-CN"/>
                        </w:rPr>
                        <w:t>th</w:t>
                      </w:r>
                      <w:r w:rsidRPr="0094307C">
                        <w:rPr>
                          <w:rFonts w:eastAsia="ＭＳ Ｐゴシック"/>
                          <w:kern w:val="2"/>
                          <w:sz w:val="20"/>
                          <w:highlight w:val="cyan"/>
                          <w:lang w:val="en-US" w:eastAsia="zh-CN"/>
                        </w:rPr>
                        <w:t xml:space="preserve"> of April for companies to provide clarification on Alt1, Alt3-1, Alt3-2, and Alt5. To be coordinated by Rakesh (vivo).</w:t>
                      </w:r>
                    </w:p>
                    <w:p w14:paraId="3C247266" w14:textId="77777777" w:rsidR="00A36A36" w:rsidRPr="0094307C" w:rsidRDefault="00A36A36" w:rsidP="00E830AA">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Alt1: Option1-1 (Support a new codebookSubset for non-coherent and partial-coherent transmission capable UEs, e.g. for 2Tx the new codeboookSubset is all non-antenna selection TPMIs or with only TPMI [1 1] for rank 1)</w:t>
                      </w:r>
                    </w:p>
                    <w:p w14:paraId="5D45773D" w14:textId="77777777" w:rsidR="00A36A36" w:rsidRPr="0094307C" w:rsidRDefault="00A36A36" w:rsidP="00E830AA">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Alt3-1: Option3+Option2 (Multiple SRS resources with different number of SRS port(s) in each resource)</w:t>
                      </w:r>
                    </w:p>
                    <w:p w14:paraId="4CFC443D" w14:textId="77777777" w:rsidR="00A36A36" w:rsidRPr="0094307C" w:rsidRDefault="00A36A36" w:rsidP="00E830AA">
                      <w:pPr>
                        <w:widowControl w:val="0"/>
                        <w:numPr>
                          <w:ilvl w:val="1"/>
                          <w:numId w:val="13"/>
                        </w:numPr>
                        <w:overflowPunct w:val="0"/>
                        <w:autoSpaceDE w:val="0"/>
                        <w:autoSpaceDN w:val="0"/>
                        <w:adjustRightInd w:val="0"/>
                        <w:snapToGrid w:val="0"/>
                        <w:contextualSpacing/>
                        <w:jc w:val="both"/>
                        <w:textAlignment w:val="baseline"/>
                        <w:rPr>
                          <w:rFonts w:eastAsia="SimSun"/>
                          <w:kern w:val="2"/>
                          <w:sz w:val="20"/>
                          <w:lang w:val="en-US"/>
                        </w:rPr>
                      </w:pPr>
                      <w:r w:rsidRPr="0094307C">
                        <w:rPr>
                          <w:rFonts w:eastAsia="SimSun"/>
                          <w:kern w:val="2"/>
                          <w:sz w:val="20"/>
                          <w:lang w:val="en-US"/>
                        </w:rPr>
                        <w:t>FFS: Whether to additionally support Option 1-2</w:t>
                      </w:r>
                    </w:p>
                    <w:p w14:paraId="04D2B347" w14:textId="77777777" w:rsidR="00A36A36" w:rsidRPr="0094307C" w:rsidRDefault="00A36A36" w:rsidP="00E830AA">
                      <w:pPr>
                        <w:widowControl w:val="0"/>
                        <w:numPr>
                          <w:ilvl w:val="0"/>
                          <w:numId w:val="8"/>
                        </w:numPr>
                        <w:snapToGrid w:val="0"/>
                        <w:ind w:left="720" w:hanging="320"/>
                        <w:jc w:val="both"/>
                        <w:rPr>
                          <w:rFonts w:eastAsia="ＭＳ Ｐゴシック"/>
                          <w:kern w:val="2"/>
                          <w:sz w:val="20"/>
                          <w:lang w:val="en-US" w:eastAsia="x-none"/>
                        </w:rPr>
                      </w:pPr>
                      <w:r w:rsidRPr="0094307C">
                        <w:rPr>
                          <w:rFonts w:eastAsia="ＭＳ Ｐゴシック"/>
                          <w:kern w:val="2"/>
                          <w:sz w:val="20"/>
                          <w:lang w:val="en-US" w:eastAsia="x-none"/>
                        </w:rPr>
                        <w:t>Alt3-2: Option3+Option2+ Option1-1 (Multiple SRS resources with different number of SRS port(s) in each resource)</w:t>
                      </w:r>
                    </w:p>
                    <w:p w14:paraId="2234597A" w14:textId="77777777" w:rsidR="00A36A36" w:rsidRPr="0094307C" w:rsidRDefault="00A36A36" w:rsidP="00E830AA">
                      <w:pPr>
                        <w:jc w:val="both"/>
                        <w:rPr>
                          <w:sz w:val="20"/>
                          <w:lang w:val="en-US"/>
                        </w:rPr>
                      </w:pPr>
                      <w:r w:rsidRPr="0094307C">
                        <w:rPr>
                          <w:rFonts w:eastAsia="ＭＳ Ｐゴシック"/>
                          <w:kern w:val="2"/>
                          <w:sz w:val="20"/>
                          <w:lang w:val="en-US" w:eastAsia="x-none"/>
                        </w:rPr>
                        <w:t>Alt5: FDM multi-port simultaneous transmission</w:t>
                      </w:r>
                    </w:p>
                  </w:txbxContent>
                </v:textbox>
                <w10:anchorlock/>
              </v:shape>
            </w:pict>
          </mc:Fallback>
        </mc:AlternateContent>
      </w:r>
      <w:r w:rsidR="00B313EB" w:rsidRPr="00B313EB">
        <w:rPr>
          <w:rFonts w:eastAsia="ＭＳ 明朝"/>
          <w:sz w:val="22"/>
          <w:szCs w:val="22"/>
          <w:lang w:val="en-US"/>
        </w:rPr>
        <w:t xml:space="preserve"> </w:t>
      </w:r>
    </w:p>
    <w:p w14:paraId="5805DC78" w14:textId="77777777" w:rsidR="00B313EB" w:rsidRDefault="00B313EB" w:rsidP="00B313EB">
      <w:pPr>
        <w:spacing w:afterLines="50" w:after="120"/>
        <w:jc w:val="both"/>
        <w:rPr>
          <w:rFonts w:eastAsia="ＭＳ 明朝"/>
          <w:sz w:val="22"/>
          <w:szCs w:val="22"/>
          <w:lang w:val="en-US"/>
        </w:rPr>
      </w:pPr>
    </w:p>
    <w:p w14:paraId="4D6CD5A3" w14:textId="69559452" w:rsidR="00B313EB" w:rsidRPr="009B46D7" w:rsidRDefault="00B313EB" w:rsidP="00B313EB">
      <w:pPr>
        <w:spacing w:afterLines="50" w:after="120"/>
        <w:jc w:val="both"/>
        <w:rPr>
          <w:rFonts w:eastAsia="ＭＳ 明朝"/>
          <w:sz w:val="22"/>
          <w:szCs w:val="22"/>
          <w:lang w:val="en-US"/>
        </w:rPr>
      </w:pPr>
      <w:r>
        <w:rPr>
          <w:rFonts w:eastAsia="ＭＳ 明朝"/>
          <w:sz w:val="22"/>
          <w:szCs w:val="22"/>
          <w:lang w:val="en-US"/>
        </w:rPr>
        <w:t>The solutions to support UE capability 2 were clarified through the e-mail discussion</w:t>
      </w:r>
      <w:r w:rsidR="00620FD2">
        <w:rPr>
          <w:rFonts w:eastAsia="ＭＳ 明朝"/>
          <w:sz w:val="22"/>
          <w:szCs w:val="22"/>
          <w:lang w:val="en-US"/>
        </w:rPr>
        <w:t xml:space="preserve"> [</w:t>
      </w:r>
      <w:r w:rsidR="002C3C18">
        <w:rPr>
          <w:rFonts w:eastAsia="ＭＳ 明朝"/>
          <w:sz w:val="22"/>
          <w:szCs w:val="22"/>
          <w:lang w:val="en-US"/>
        </w:rPr>
        <w:t>6</w:t>
      </w:r>
      <w:r w:rsidR="00620FD2">
        <w:rPr>
          <w:rFonts w:eastAsia="ＭＳ 明朝"/>
          <w:sz w:val="22"/>
          <w:szCs w:val="22"/>
          <w:lang w:val="en-US"/>
        </w:rPr>
        <w:t>]</w:t>
      </w:r>
      <w:r>
        <w:rPr>
          <w:rFonts w:eastAsia="ＭＳ 明朝"/>
          <w:sz w:val="22"/>
          <w:szCs w:val="22"/>
          <w:lang w:val="en-US"/>
        </w:rPr>
        <w:t>.</w:t>
      </w:r>
    </w:p>
    <w:p w14:paraId="49F7776B" w14:textId="6F18AD85" w:rsidR="00E830AA" w:rsidRDefault="00B313EB" w:rsidP="00E830AA">
      <w:pPr>
        <w:spacing w:beforeLines="50" w:before="120" w:afterLines="50" w:after="120"/>
        <w:jc w:val="both"/>
        <w:rPr>
          <w:rFonts w:eastAsia="ＭＳ 明朝"/>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10170468" wp14:editId="49C3AEE4">
                <wp:extent cx="6332220" cy="4337685"/>
                <wp:effectExtent l="0" t="0" r="11430" b="2476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337685"/>
                        </a:xfrm>
                        <a:prstGeom prst="rect">
                          <a:avLst/>
                        </a:prstGeom>
                        <a:solidFill>
                          <a:srgbClr val="FFFFFF"/>
                        </a:solidFill>
                        <a:ln w="9525">
                          <a:solidFill>
                            <a:srgbClr val="000000"/>
                          </a:solidFill>
                          <a:miter lim="800000"/>
                          <a:headEnd/>
                          <a:tailEnd/>
                        </a:ln>
                      </wps:spPr>
                      <wps:txbx>
                        <w:txbxContent>
                          <w:p w14:paraId="2F6610F6" w14:textId="37DF57B6" w:rsidR="00A36A36" w:rsidRPr="0094307C" w:rsidRDefault="00A36A36" w:rsidP="00B313EB">
                            <w:pPr>
                              <w:jc w:val="both"/>
                              <w:rPr>
                                <w:sz w:val="20"/>
                                <w:lang w:val="en-US"/>
                              </w:rPr>
                            </w:pPr>
                            <w:r w:rsidRPr="0094307C">
                              <w:rPr>
                                <w:sz w:val="20"/>
                                <w:u w:val="single"/>
                              </w:rPr>
                              <w:t>[</w:t>
                            </w:r>
                            <w:r w:rsidRPr="00B313EB">
                              <w:rPr>
                                <w:sz w:val="20"/>
                                <w:u w:val="single"/>
                              </w:rPr>
                              <w:t>Summary of e-mail discussion</w:t>
                            </w:r>
                            <w:r w:rsidRPr="0094307C">
                              <w:rPr>
                                <w:sz w:val="20"/>
                                <w:u w:val="single"/>
                              </w:rPr>
                              <w:t>]</w:t>
                            </w:r>
                          </w:p>
                          <w:p w14:paraId="19138A7B" w14:textId="77777777" w:rsidR="00A36A36" w:rsidRPr="00B313EB" w:rsidRDefault="00A36A36" w:rsidP="00B313EB">
                            <w:pPr>
                              <w:numPr>
                                <w:ilvl w:val="0"/>
                                <w:numId w:val="19"/>
                              </w:numPr>
                              <w:tabs>
                                <w:tab w:val="clear" w:pos="720"/>
                                <w:tab w:val="num" w:pos="0"/>
                              </w:tabs>
                              <w:ind w:leftChars="-36" w:left="27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Alt1: Option1-1 (Support a new codebookSubset for non-coherent and partial-coherent transmission capable UEs, e.g. for 2Tx the new codeboookSubset is all non-antenna selection TPMIs or with only TPMI [1 1] for rank 1)</w:t>
                            </w:r>
                            <w:r w:rsidRPr="00B313EB">
                              <w:rPr>
                                <w:rFonts w:ascii="Arial" w:eastAsia="ＭＳ Ｐゴシック" w:hAnsi="Arial" w:cs="Arial"/>
                                <w:color w:val="000000"/>
                                <w:kern w:val="24"/>
                                <w:sz w:val="20"/>
                                <w:szCs w:val="14"/>
                                <w:lang w:val="en-US"/>
                              </w:rPr>
                              <w:br/>
                            </w:r>
                            <w:r w:rsidRPr="00B313EB">
                              <w:rPr>
                                <w:rFonts w:ascii="Arial" w:eastAsia="ＭＳ Ｐゴシック" w:hAnsi="Arial" w:cs="Arial"/>
                                <w:color w:val="000000"/>
                                <w:kern w:val="24"/>
                                <w:sz w:val="20"/>
                                <w:szCs w:val="14"/>
                                <w:highlight w:val="yellow"/>
                                <w:u w:val="single"/>
                                <w:lang w:val="en-US"/>
                              </w:rPr>
                              <w:t>Summary:</w:t>
                            </w:r>
                          </w:p>
                          <w:p w14:paraId="1DB46131" w14:textId="77777777" w:rsidR="00A36A36" w:rsidRPr="00B313EB" w:rsidRDefault="00A36A36" w:rsidP="00B313EB">
                            <w:pPr>
                              <w:numPr>
                                <w:ilvl w:val="1"/>
                                <w:numId w:val="19"/>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Small delay CDD, if applied, is transparent to RAN1 specification</w:t>
                            </w:r>
                          </w:p>
                          <w:p w14:paraId="2C015A78" w14:textId="77777777" w:rsidR="00A36A36" w:rsidRPr="00B313EB" w:rsidRDefault="00A36A36" w:rsidP="00B313EB">
                            <w:pPr>
                              <w:numPr>
                                <w:ilvl w:val="1"/>
                                <w:numId w:val="19"/>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 xml:space="preserve">A new codebookSubset is introduced only for the rank value(s) where full power transmission in UL is not achievable, includes the TPMI precoders in </w:t>
                            </w:r>
                            <w:r w:rsidRPr="00B313EB">
                              <w:rPr>
                                <w:rFonts w:ascii="Arial" w:eastAsia="ＭＳ Ｐゴシック" w:hAnsi="Arial" w:cs="Arial"/>
                                <w:i/>
                                <w:iCs/>
                                <w:color w:val="000000"/>
                                <w:kern w:val="24"/>
                                <w:sz w:val="20"/>
                                <w:szCs w:val="14"/>
                                <w:lang w:val="en-US"/>
                              </w:rPr>
                              <w:t>codebookSubset</w:t>
                            </w:r>
                            <w:r w:rsidRPr="00B313EB">
                              <w:rPr>
                                <w:rFonts w:ascii="Arial" w:eastAsia="ＭＳ Ｐゴシック" w:hAnsi="Arial" w:cs="Arial"/>
                                <w:color w:val="000000"/>
                                <w:kern w:val="24"/>
                                <w:sz w:val="20"/>
                                <w:szCs w:val="14"/>
                                <w:lang w:val="en-US"/>
                              </w:rPr>
                              <w:t xml:space="preserve"> = </w:t>
                            </w:r>
                            <w:r w:rsidRPr="00B313EB">
                              <w:rPr>
                                <w:rFonts w:ascii="Arial" w:eastAsia="ＭＳ Ｐゴシック" w:hAnsi="Arial" w:cs="Arial"/>
                                <w:i/>
                                <w:iCs/>
                                <w:color w:val="000000"/>
                                <w:kern w:val="24"/>
                                <w:sz w:val="20"/>
                                <w:szCs w:val="14"/>
                                <w:lang w:val="en-US"/>
                              </w:rPr>
                              <w:t>partialAndNonCoherent</w:t>
                            </w:r>
                            <w:r w:rsidRPr="00B313EB">
                              <w:rPr>
                                <w:rFonts w:ascii="Arial" w:eastAsia="ＭＳ Ｐゴシック" w:hAnsi="Arial" w:cs="Arial"/>
                                <w:color w:val="000000"/>
                                <w:kern w:val="24"/>
                                <w:sz w:val="20"/>
                                <w:szCs w:val="14"/>
                                <w:lang w:val="en-US"/>
                              </w:rPr>
                              <w:t xml:space="preserve"> and </w:t>
                            </w:r>
                            <w:r w:rsidRPr="00B313EB">
                              <w:rPr>
                                <w:rFonts w:ascii="Arial" w:eastAsia="ＭＳ Ｐゴシック" w:hAnsi="Arial" w:cs="Arial"/>
                                <w:i/>
                                <w:iCs/>
                                <w:color w:val="000000"/>
                                <w:kern w:val="24"/>
                                <w:sz w:val="20"/>
                                <w:szCs w:val="14"/>
                                <w:lang w:val="en-US"/>
                              </w:rPr>
                              <w:t xml:space="preserve">fullyAndPartialAndNonCoherent </w:t>
                            </w:r>
                            <w:r w:rsidRPr="00B313EB">
                              <w:rPr>
                                <w:rFonts w:ascii="Arial" w:eastAsia="ＭＳ Ｐゴシック" w:hAnsi="Arial" w:cs="Arial"/>
                                <w:color w:val="000000"/>
                                <w:kern w:val="24"/>
                                <w:sz w:val="20"/>
                                <w:szCs w:val="14"/>
                                <w:lang w:val="en-US"/>
                              </w:rPr>
                              <w:t>defined in Rel-15</w:t>
                            </w:r>
                          </w:p>
                          <w:p w14:paraId="4AF86617" w14:textId="77777777" w:rsidR="00A36A36" w:rsidRPr="00B313EB" w:rsidRDefault="00A36A36" w:rsidP="00B313EB">
                            <w:pPr>
                              <w:numPr>
                                <w:ilvl w:val="2"/>
                                <w:numId w:val="19"/>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Alt1: Only a subset of the non-antenna selection TPMI precoder(s) is(are) supported</w:t>
                            </w:r>
                          </w:p>
                          <w:p w14:paraId="3671588C" w14:textId="77777777" w:rsidR="00A36A36" w:rsidRPr="00B313EB" w:rsidRDefault="00A36A36" w:rsidP="00B313EB">
                            <w:pPr>
                              <w:numPr>
                                <w:ilvl w:val="2"/>
                                <w:numId w:val="19"/>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Alt2: All of the non-antenna selection TPMI precoders are supported</w:t>
                            </w:r>
                          </w:p>
                          <w:p w14:paraId="355EC4AF" w14:textId="77777777" w:rsidR="00A36A36" w:rsidRPr="00B313EB" w:rsidRDefault="00A36A36" w:rsidP="00B313EB">
                            <w:pPr>
                              <w:numPr>
                                <w:ilvl w:val="0"/>
                                <w:numId w:val="19"/>
                              </w:numPr>
                              <w:tabs>
                                <w:tab w:val="clear" w:pos="720"/>
                                <w:tab w:val="num" w:pos="0"/>
                              </w:tabs>
                              <w:ind w:leftChars="-36" w:left="27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Alt3-1: Option3+Option2 (Multiple SRS resources with different number of SRS port(s) in each resource)</w:t>
                            </w:r>
                          </w:p>
                          <w:p w14:paraId="0FAC2E8A" w14:textId="77777777" w:rsidR="00A36A36" w:rsidRPr="00B313EB" w:rsidRDefault="00A36A36" w:rsidP="00B313EB">
                            <w:pPr>
                              <w:numPr>
                                <w:ilvl w:val="2"/>
                                <w:numId w:val="19"/>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rPr>
                              <w:t>FFS: Whether to additionally support Option 1-2</w:t>
                            </w:r>
                          </w:p>
                          <w:p w14:paraId="5B822A1D" w14:textId="77777777" w:rsidR="00A36A36" w:rsidRPr="00B313EB" w:rsidRDefault="00A36A36" w:rsidP="00B313EB">
                            <w:pPr>
                              <w:textAlignment w:val="baseline"/>
                              <w:rPr>
                                <w:rFonts w:ascii="ＭＳ Ｐゴシック" w:eastAsia="ＭＳ Ｐゴシック" w:hAnsi="ＭＳ Ｐゴシック" w:cs="ＭＳ Ｐゴシック"/>
                                <w:sz w:val="36"/>
                                <w:szCs w:val="24"/>
                                <w:lang w:val="en-US"/>
                              </w:rPr>
                            </w:pPr>
                            <w:r w:rsidRPr="00B313EB">
                              <w:rPr>
                                <w:rFonts w:ascii="Arial" w:eastAsia="ＭＳ Ｐゴシック" w:hAnsi="Arial" w:cs="+mn-cs"/>
                                <w:color w:val="000000"/>
                                <w:kern w:val="24"/>
                                <w:sz w:val="20"/>
                                <w:szCs w:val="14"/>
                                <w:lang w:val="en-US"/>
                              </w:rPr>
                              <w:t xml:space="preserve">      </w:t>
                            </w:r>
                            <w:r w:rsidRPr="00B313EB">
                              <w:rPr>
                                <w:rFonts w:ascii="Arial" w:eastAsia="ＭＳ Ｐゴシック" w:hAnsi="Arial" w:cs="+mn-cs"/>
                                <w:color w:val="000000"/>
                                <w:kern w:val="24"/>
                                <w:sz w:val="20"/>
                                <w:szCs w:val="14"/>
                                <w:highlight w:val="yellow"/>
                                <w:u w:val="single"/>
                                <w:lang w:val="en-US"/>
                              </w:rPr>
                              <w:t>Summary:</w:t>
                            </w:r>
                          </w:p>
                          <w:p w14:paraId="2B968D67" w14:textId="77777777" w:rsidR="00A36A36" w:rsidRPr="00B313EB" w:rsidRDefault="00A36A36" w:rsidP="00B313EB">
                            <w:pPr>
                              <w:numPr>
                                <w:ilvl w:val="1"/>
                                <w:numId w:val="20"/>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UE is configured with multiple SRS resources in a set each with different number of SRS ports, e.g. 1 SRS source is configured with 1 port and another SRS resource is configured with 2 ports for the UE with 2 Tx chains.</w:t>
                            </w:r>
                          </w:p>
                          <w:p w14:paraId="49BB6D5A" w14:textId="77777777" w:rsidR="00A36A36" w:rsidRPr="00B313EB" w:rsidRDefault="00A36A36" w:rsidP="00B313EB">
                            <w:pPr>
                              <w:numPr>
                                <w:ilvl w:val="2"/>
                                <w:numId w:val="20"/>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UE virtualizes Tx chains when configured with an SRS resource that has fewer ports than the number of Tx chains, e.g. 2 Tx chains are virtualized to transmit 1 port SRS resource</w:t>
                            </w:r>
                          </w:p>
                          <w:p w14:paraId="365EF3BB" w14:textId="77777777" w:rsidR="00A36A36" w:rsidRPr="00B313EB" w:rsidRDefault="00A36A36" w:rsidP="00B313EB">
                            <w:pPr>
                              <w:numPr>
                                <w:ilvl w:val="3"/>
                                <w:numId w:val="20"/>
                              </w:numPr>
                              <w:tabs>
                                <w:tab w:val="clear" w:pos="2880"/>
                                <w:tab w:val="num" w:pos="2160"/>
                              </w:tabs>
                              <w:ind w:leftChars="1764" w:left="459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Small delay CDD or other virtualization mechanism is applied in spec transparent manner</w:t>
                            </w:r>
                          </w:p>
                          <w:p w14:paraId="73B92532" w14:textId="77777777" w:rsidR="00A36A36" w:rsidRPr="00B313EB" w:rsidRDefault="00A36A36" w:rsidP="00B313EB">
                            <w:pPr>
                              <w:numPr>
                                <w:ilvl w:val="2"/>
                                <w:numId w:val="20"/>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UE does not virtualize Tx chains when configured with an SRS resource with number of ports equal to the number of Tx chains, e.g. 2 Tx chains transmit 2 ports SRS resource.</w:t>
                            </w:r>
                          </w:p>
                          <w:p w14:paraId="20D4EE52" w14:textId="77777777" w:rsidR="00A36A36" w:rsidRPr="00B313EB" w:rsidRDefault="00A36A36" w:rsidP="00B313EB">
                            <w:pPr>
                              <w:numPr>
                                <w:ilvl w:val="0"/>
                                <w:numId w:val="21"/>
                              </w:numPr>
                              <w:tabs>
                                <w:tab w:val="clear" w:pos="720"/>
                                <w:tab w:val="num" w:pos="0"/>
                              </w:tabs>
                              <w:ind w:leftChars="-36" w:left="27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Alt3-2: Option3+Option2+ Option1-1 (Multiple SRS resources with different number of SRS port(s) in each resource)</w:t>
                            </w:r>
                          </w:p>
                          <w:p w14:paraId="23C77CB5" w14:textId="77777777" w:rsidR="00A36A36" w:rsidRPr="00B313EB" w:rsidRDefault="00A36A36" w:rsidP="00B313EB">
                            <w:pPr>
                              <w:textAlignment w:val="baseline"/>
                              <w:rPr>
                                <w:rFonts w:ascii="ＭＳ Ｐゴシック" w:eastAsia="ＭＳ Ｐゴシック" w:hAnsi="ＭＳ Ｐゴシック" w:cs="ＭＳ Ｐゴシック"/>
                                <w:sz w:val="36"/>
                                <w:szCs w:val="24"/>
                                <w:lang w:val="en-US"/>
                              </w:rPr>
                            </w:pPr>
                            <w:r w:rsidRPr="00B313EB">
                              <w:rPr>
                                <w:rFonts w:ascii="Arial" w:eastAsia="ＭＳ Ｐゴシック" w:hAnsi="Arial" w:cs="+mn-cs"/>
                                <w:color w:val="000000"/>
                                <w:kern w:val="24"/>
                                <w:sz w:val="20"/>
                                <w:szCs w:val="14"/>
                                <w:lang w:val="en-US"/>
                              </w:rPr>
                              <w:t xml:space="preserve">      </w:t>
                            </w:r>
                            <w:r w:rsidRPr="00B313EB">
                              <w:rPr>
                                <w:rFonts w:ascii="Arial" w:eastAsia="ＭＳ Ｐゴシック" w:hAnsi="Arial" w:cs="+mn-cs"/>
                                <w:color w:val="000000"/>
                                <w:kern w:val="24"/>
                                <w:sz w:val="20"/>
                                <w:szCs w:val="14"/>
                                <w:highlight w:val="yellow"/>
                                <w:u w:val="single"/>
                                <w:lang w:val="en-US"/>
                              </w:rPr>
                              <w:t>Summary:</w:t>
                            </w:r>
                          </w:p>
                          <w:p w14:paraId="3707F915" w14:textId="77777777" w:rsidR="00A36A36" w:rsidRPr="00B313EB" w:rsidRDefault="00A36A36" w:rsidP="00B313EB">
                            <w:pPr>
                              <w:numPr>
                                <w:ilvl w:val="1"/>
                                <w:numId w:val="22"/>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UE is configured with one SRS resource (without virtualization)</w:t>
                            </w:r>
                          </w:p>
                          <w:p w14:paraId="47EB5F7D" w14:textId="77777777" w:rsidR="00A36A36" w:rsidRPr="00B313EB" w:rsidRDefault="00A36A36" w:rsidP="00B313EB">
                            <w:pPr>
                              <w:numPr>
                                <w:ilvl w:val="1"/>
                                <w:numId w:val="22"/>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gNB can configure the UE to use a subset of TPMIs that combine ports in a layer to produce full power transmission.</w:t>
                            </w:r>
                          </w:p>
                          <w:p w14:paraId="2BBB157A" w14:textId="77777777" w:rsidR="00A36A36" w:rsidRPr="00B313EB" w:rsidRDefault="00A36A36" w:rsidP="00B313EB">
                            <w:pPr>
                              <w:numPr>
                                <w:ilvl w:val="2"/>
                                <w:numId w:val="22"/>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 xml:space="preserve">A new codebookSubset is introduced only for the rank value(s) where full power transmission in UL is not achievable, includes the TPMI precoders in </w:t>
                            </w:r>
                            <w:r w:rsidRPr="00B313EB">
                              <w:rPr>
                                <w:rFonts w:ascii="Arial" w:eastAsia="ＭＳ Ｐゴシック" w:hAnsi="Arial" w:cs="+mn-cs"/>
                                <w:i/>
                                <w:iCs/>
                                <w:color w:val="000000"/>
                                <w:kern w:val="24"/>
                                <w:sz w:val="20"/>
                                <w:szCs w:val="14"/>
                                <w:lang w:val="en-US"/>
                              </w:rPr>
                              <w:t>codebookSubset</w:t>
                            </w:r>
                            <w:r w:rsidRPr="00B313EB">
                              <w:rPr>
                                <w:rFonts w:ascii="Arial" w:eastAsia="ＭＳ Ｐゴシック" w:hAnsi="Arial" w:cs="+mn-cs"/>
                                <w:color w:val="000000"/>
                                <w:kern w:val="24"/>
                                <w:sz w:val="20"/>
                                <w:szCs w:val="14"/>
                                <w:lang w:val="en-US"/>
                              </w:rPr>
                              <w:t xml:space="preserve"> = </w:t>
                            </w:r>
                            <w:r w:rsidRPr="00B313EB">
                              <w:rPr>
                                <w:rFonts w:ascii="Arial" w:eastAsia="ＭＳ Ｐゴシック" w:hAnsi="Arial" w:cs="+mn-cs"/>
                                <w:i/>
                                <w:iCs/>
                                <w:color w:val="000000"/>
                                <w:kern w:val="24"/>
                                <w:sz w:val="20"/>
                                <w:szCs w:val="14"/>
                                <w:lang w:val="en-US"/>
                              </w:rPr>
                              <w:t>partialAndNonCoherent</w:t>
                            </w:r>
                            <w:r w:rsidRPr="00B313EB">
                              <w:rPr>
                                <w:rFonts w:ascii="Arial" w:eastAsia="ＭＳ Ｐゴシック" w:hAnsi="Arial" w:cs="+mn-cs"/>
                                <w:color w:val="000000"/>
                                <w:kern w:val="24"/>
                                <w:sz w:val="20"/>
                                <w:szCs w:val="14"/>
                                <w:lang w:val="en-US"/>
                              </w:rPr>
                              <w:t xml:space="preserve"> and </w:t>
                            </w:r>
                            <w:r w:rsidRPr="00B313EB">
                              <w:rPr>
                                <w:rFonts w:ascii="Arial" w:eastAsia="ＭＳ Ｐゴシック" w:hAnsi="Arial" w:cs="+mn-cs"/>
                                <w:i/>
                                <w:iCs/>
                                <w:color w:val="000000"/>
                                <w:kern w:val="24"/>
                                <w:sz w:val="20"/>
                                <w:szCs w:val="14"/>
                                <w:lang w:val="en-US"/>
                              </w:rPr>
                              <w:t xml:space="preserve">fullyAndPartialAndNonCoherent </w:t>
                            </w:r>
                            <w:r w:rsidRPr="00B313EB">
                              <w:rPr>
                                <w:rFonts w:ascii="Arial" w:eastAsia="ＭＳ Ｐゴシック" w:hAnsi="Arial" w:cs="+mn-cs"/>
                                <w:color w:val="000000"/>
                                <w:kern w:val="24"/>
                                <w:sz w:val="20"/>
                                <w:szCs w:val="14"/>
                                <w:lang w:val="en-US"/>
                              </w:rPr>
                              <w:t>defined in Rel-15</w:t>
                            </w:r>
                          </w:p>
                          <w:p w14:paraId="4333C5B5" w14:textId="77777777" w:rsidR="00A36A36" w:rsidRPr="00B313EB" w:rsidRDefault="00A36A36" w:rsidP="00B313EB">
                            <w:pPr>
                              <w:numPr>
                                <w:ilvl w:val="3"/>
                                <w:numId w:val="22"/>
                              </w:numPr>
                              <w:tabs>
                                <w:tab w:val="clear" w:pos="2880"/>
                                <w:tab w:val="num" w:pos="2160"/>
                              </w:tabs>
                              <w:ind w:leftChars="1764" w:left="459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Alt1: Only a subset of the non-antenna selection TPMI precoder(s) is(are) supported</w:t>
                            </w:r>
                          </w:p>
                          <w:p w14:paraId="3434892C" w14:textId="77777777" w:rsidR="00A36A36" w:rsidRPr="00B313EB" w:rsidRDefault="00A36A36" w:rsidP="00B313EB">
                            <w:pPr>
                              <w:numPr>
                                <w:ilvl w:val="3"/>
                                <w:numId w:val="22"/>
                              </w:numPr>
                              <w:tabs>
                                <w:tab w:val="clear" w:pos="2880"/>
                                <w:tab w:val="num" w:pos="2160"/>
                              </w:tabs>
                              <w:ind w:leftChars="1764" w:left="459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Alt2: All of the non-antenna selection TPMI precoders are supported</w:t>
                            </w:r>
                          </w:p>
                          <w:p w14:paraId="5E7F1D59" w14:textId="77777777" w:rsidR="00A36A36" w:rsidRPr="00B313EB" w:rsidRDefault="00A36A36" w:rsidP="00B313EB">
                            <w:pPr>
                              <w:numPr>
                                <w:ilvl w:val="2"/>
                                <w:numId w:val="22"/>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 different SRS port is transmitted on each Tx chain (small delay CDD maybe transparently applied)</w:t>
                            </w:r>
                          </w:p>
                          <w:p w14:paraId="4D95BA4B" w14:textId="77777777" w:rsidR="00A36A36" w:rsidRPr="00B313EB" w:rsidRDefault="00A36A36" w:rsidP="00B313EB">
                            <w:pPr>
                              <w:numPr>
                                <w:ilvl w:val="2"/>
                                <w:numId w:val="22"/>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gNB can coherently combine channel estimates from SRS according to TPMI when determining CQI/TPMI/RI</w:t>
                            </w:r>
                          </w:p>
                          <w:p w14:paraId="0418BCB8" w14:textId="77777777" w:rsidR="00A36A36" w:rsidRPr="00B313EB" w:rsidRDefault="00A36A36" w:rsidP="00B313EB">
                            <w:pPr>
                              <w:numPr>
                                <w:ilvl w:val="0"/>
                                <w:numId w:val="23"/>
                              </w:numPr>
                              <w:tabs>
                                <w:tab w:val="clear" w:pos="720"/>
                                <w:tab w:val="num" w:pos="0"/>
                              </w:tabs>
                              <w:ind w:leftChars="-36" w:left="27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Alt5: FDM multi-port simultaneous transmission</w:t>
                            </w:r>
                          </w:p>
                          <w:p w14:paraId="440CA0C8" w14:textId="77777777" w:rsidR="00A36A36" w:rsidRPr="00B313EB" w:rsidRDefault="00A36A36" w:rsidP="00B313EB">
                            <w:pPr>
                              <w:textAlignment w:val="baseline"/>
                              <w:rPr>
                                <w:rFonts w:ascii="ＭＳ Ｐゴシック" w:eastAsia="ＭＳ Ｐゴシック" w:hAnsi="ＭＳ Ｐゴシック" w:cs="ＭＳ Ｐゴシック"/>
                                <w:sz w:val="36"/>
                                <w:szCs w:val="24"/>
                                <w:lang w:val="en-US"/>
                              </w:rPr>
                            </w:pPr>
                            <w:r w:rsidRPr="00B313EB">
                              <w:rPr>
                                <w:rFonts w:ascii="Arial" w:eastAsia="ＭＳ Ｐゴシック" w:hAnsi="Arial" w:cs="+mn-cs"/>
                                <w:color w:val="000000"/>
                                <w:kern w:val="24"/>
                                <w:sz w:val="20"/>
                                <w:szCs w:val="14"/>
                                <w:lang w:val="en-US"/>
                              </w:rPr>
                              <w:t xml:space="preserve">      </w:t>
                            </w:r>
                            <w:r w:rsidRPr="00B313EB">
                              <w:rPr>
                                <w:rFonts w:ascii="Arial" w:eastAsia="ＭＳ Ｐゴシック" w:hAnsi="Arial" w:cs="+mn-cs"/>
                                <w:color w:val="000000"/>
                                <w:kern w:val="24"/>
                                <w:sz w:val="20"/>
                                <w:szCs w:val="14"/>
                                <w:highlight w:val="yellow"/>
                                <w:u w:val="single"/>
                                <w:lang w:val="en-US"/>
                              </w:rPr>
                              <w:t>Summary:</w:t>
                            </w:r>
                          </w:p>
                          <w:p w14:paraId="3380EC81" w14:textId="77777777" w:rsidR="00A36A36" w:rsidRPr="00B313EB" w:rsidRDefault="00A36A36" w:rsidP="00B313EB">
                            <w:pPr>
                              <w:numPr>
                                <w:ilvl w:val="1"/>
                                <w:numId w:val="24"/>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The scheduled RBs are divided into several RB sets, each of which is associated with a respective antenna port or antenna port set (ports of which should be coherent)</w:t>
                            </w:r>
                          </w:p>
                          <w:p w14:paraId="73FDCE27" w14:textId="77777777" w:rsidR="00A36A36" w:rsidRPr="00B313EB" w:rsidRDefault="00A36A36" w:rsidP="00B313EB">
                            <w:pPr>
                              <w:numPr>
                                <w:ilvl w:val="2"/>
                                <w:numId w:val="24"/>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E.g., four PRBs are allocated to the UE for one layer PUSCH transmission. UE only use antenna port 0 for PUSCH transmission in PRB#0 and PRB#1, while only use antenna port 1 for PUSCH transmission in PRB#2 and PRB#3. It also could be considered as that precoding matrix [1, 0] is applied for PRB#0 and PRB#1 while precoding matrix [0, 1] is applied for PRB#2 and PRB#3.</w:t>
                            </w:r>
                          </w:p>
                          <w:p w14:paraId="6ADA9E55" w14:textId="77777777" w:rsidR="00A36A36" w:rsidRPr="00B313EB" w:rsidRDefault="00A36A36" w:rsidP="00B313EB">
                            <w:pPr>
                              <w:numPr>
                                <w:ilvl w:val="1"/>
                                <w:numId w:val="24"/>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This is applicable to both CP-OFDM and DFT-s-OFDM</w:t>
                            </w:r>
                          </w:p>
                          <w:p w14:paraId="5FF91FEF" w14:textId="77777777" w:rsidR="00A36A36" w:rsidRPr="00B313EB" w:rsidRDefault="00A36A36" w:rsidP="00B313EB">
                            <w:pPr>
                              <w:numPr>
                                <w:ilvl w:val="2"/>
                                <w:numId w:val="24"/>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For DFT-s-OFDM, one DFT is applied to one RB set</w:t>
                            </w:r>
                          </w:p>
                          <w:p w14:paraId="734AF3CE" w14:textId="77777777" w:rsidR="00A36A36" w:rsidRPr="00B313EB" w:rsidRDefault="00A36A36" w:rsidP="00B313EB">
                            <w:pPr>
                              <w:numPr>
                                <w:ilvl w:val="1"/>
                                <w:numId w:val="24"/>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This does not have spec impact on PRB bundling</w:t>
                            </w:r>
                          </w:p>
                          <w:p w14:paraId="1D7819D4" w14:textId="77777777" w:rsidR="00A36A36" w:rsidRPr="00B313EB" w:rsidRDefault="00A36A36" w:rsidP="00B313EB">
                            <w:pPr>
                              <w:numPr>
                                <w:ilvl w:val="1"/>
                                <w:numId w:val="24"/>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The minimal size of a RB set is 1 RB</w:t>
                            </w:r>
                          </w:p>
                        </w:txbxContent>
                      </wps:txbx>
                      <wps:bodyPr rot="0" vert="horz" wrap="square" lIns="91440" tIns="45720" rIns="91440" bIns="45720" anchor="t" anchorCtr="0">
                        <a:spAutoFit/>
                      </wps:bodyPr>
                    </wps:wsp>
                  </a:graphicData>
                </a:graphic>
              </wp:inline>
            </w:drawing>
          </mc:Choice>
          <mc:Fallback>
            <w:pict>
              <v:shape w14:anchorId="10170468" id="_x0000_s1033" type="#_x0000_t202" style="width:498.6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">
                <v:textbox style="mso-fit-shape-to-text:t">
                  <w:txbxContent>
                    <w:p w14:paraId="2F6610F6" w14:textId="37DF57B6" w:rsidR="00A36A36" w:rsidRPr="0094307C" w:rsidRDefault="00A36A36" w:rsidP="00B313EB">
                      <w:pPr>
                        <w:jc w:val="both"/>
                        <w:rPr>
                          <w:sz w:val="20"/>
                          <w:lang w:val="en-US"/>
                        </w:rPr>
                      </w:pPr>
                      <w:r w:rsidRPr="0094307C">
                        <w:rPr>
                          <w:sz w:val="20"/>
                          <w:u w:val="single"/>
                        </w:rPr>
                        <w:t>[</w:t>
                      </w:r>
                      <w:r w:rsidRPr="00B313EB">
                        <w:rPr>
                          <w:sz w:val="20"/>
                          <w:u w:val="single"/>
                        </w:rPr>
                        <w:t>Summary of e-mail discussion</w:t>
                      </w:r>
                      <w:r w:rsidRPr="0094307C">
                        <w:rPr>
                          <w:sz w:val="20"/>
                          <w:u w:val="single"/>
                        </w:rPr>
                        <w:t>]</w:t>
                      </w:r>
                    </w:p>
                    <w:p w14:paraId="19138A7B" w14:textId="77777777" w:rsidR="00A36A36" w:rsidRPr="00B313EB" w:rsidRDefault="00A36A36" w:rsidP="00B313EB">
                      <w:pPr>
                        <w:numPr>
                          <w:ilvl w:val="0"/>
                          <w:numId w:val="19"/>
                        </w:numPr>
                        <w:tabs>
                          <w:tab w:val="clear" w:pos="720"/>
                          <w:tab w:val="num" w:pos="0"/>
                        </w:tabs>
                        <w:ind w:leftChars="-36" w:left="27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Alt1: Option1-1 (Support a new codebookSubset for non-coherent and partial-coherent transmission capable UEs, e.g. for 2Tx the new codeboookSubset is all non-antenna selection TPMIs or with only TPMI [1 1] for rank 1)</w:t>
                      </w:r>
                      <w:r w:rsidRPr="00B313EB">
                        <w:rPr>
                          <w:rFonts w:ascii="Arial" w:eastAsia="ＭＳ Ｐゴシック" w:hAnsi="Arial" w:cs="Arial"/>
                          <w:color w:val="000000"/>
                          <w:kern w:val="24"/>
                          <w:sz w:val="20"/>
                          <w:szCs w:val="14"/>
                          <w:lang w:val="en-US"/>
                        </w:rPr>
                        <w:br/>
                      </w:r>
                      <w:r w:rsidRPr="00B313EB">
                        <w:rPr>
                          <w:rFonts w:ascii="Arial" w:eastAsia="ＭＳ Ｐゴシック" w:hAnsi="Arial" w:cs="Arial"/>
                          <w:color w:val="000000"/>
                          <w:kern w:val="24"/>
                          <w:sz w:val="20"/>
                          <w:szCs w:val="14"/>
                          <w:highlight w:val="yellow"/>
                          <w:u w:val="single"/>
                          <w:lang w:val="en-US"/>
                        </w:rPr>
                        <w:t>Summary:</w:t>
                      </w:r>
                    </w:p>
                    <w:p w14:paraId="1DB46131" w14:textId="77777777" w:rsidR="00A36A36" w:rsidRPr="00B313EB" w:rsidRDefault="00A36A36" w:rsidP="00B313EB">
                      <w:pPr>
                        <w:numPr>
                          <w:ilvl w:val="1"/>
                          <w:numId w:val="19"/>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Small delay CDD, if applied, is transparent to RAN1 specification</w:t>
                      </w:r>
                    </w:p>
                    <w:p w14:paraId="2C015A78" w14:textId="77777777" w:rsidR="00A36A36" w:rsidRPr="00B313EB" w:rsidRDefault="00A36A36" w:rsidP="00B313EB">
                      <w:pPr>
                        <w:numPr>
                          <w:ilvl w:val="1"/>
                          <w:numId w:val="19"/>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 xml:space="preserve">A new codebookSubset is introduced only for the rank value(s) where full power transmission in UL is not achievable, includes the TPMI precoders in </w:t>
                      </w:r>
                      <w:r w:rsidRPr="00B313EB">
                        <w:rPr>
                          <w:rFonts w:ascii="Arial" w:eastAsia="ＭＳ Ｐゴシック" w:hAnsi="Arial" w:cs="Arial"/>
                          <w:i/>
                          <w:iCs/>
                          <w:color w:val="000000"/>
                          <w:kern w:val="24"/>
                          <w:sz w:val="20"/>
                          <w:szCs w:val="14"/>
                          <w:lang w:val="en-US"/>
                        </w:rPr>
                        <w:t>codebookSubset</w:t>
                      </w:r>
                      <w:r w:rsidRPr="00B313EB">
                        <w:rPr>
                          <w:rFonts w:ascii="Arial" w:eastAsia="ＭＳ Ｐゴシック" w:hAnsi="Arial" w:cs="Arial"/>
                          <w:color w:val="000000"/>
                          <w:kern w:val="24"/>
                          <w:sz w:val="20"/>
                          <w:szCs w:val="14"/>
                          <w:lang w:val="en-US"/>
                        </w:rPr>
                        <w:t xml:space="preserve"> = </w:t>
                      </w:r>
                      <w:r w:rsidRPr="00B313EB">
                        <w:rPr>
                          <w:rFonts w:ascii="Arial" w:eastAsia="ＭＳ Ｐゴシック" w:hAnsi="Arial" w:cs="Arial"/>
                          <w:i/>
                          <w:iCs/>
                          <w:color w:val="000000"/>
                          <w:kern w:val="24"/>
                          <w:sz w:val="20"/>
                          <w:szCs w:val="14"/>
                          <w:lang w:val="en-US"/>
                        </w:rPr>
                        <w:t>partialAndNonCoherent</w:t>
                      </w:r>
                      <w:r w:rsidRPr="00B313EB">
                        <w:rPr>
                          <w:rFonts w:ascii="Arial" w:eastAsia="ＭＳ Ｐゴシック" w:hAnsi="Arial" w:cs="Arial"/>
                          <w:color w:val="000000"/>
                          <w:kern w:val="24"/>
                          <w:sz w:val="20"/>
                          <w:szCs w:val="14"/>
                          <w:lang w:val="en-US"/>
                        </w:rPr>
                        <w:t xml:space="preserve"> and </w:t>
                      </w:r>
                      <w:r w:rsidRPr="00B313EB">
                        <w:rPr>
                          <w:rFonts w:ascii="Arial" w:eastAsia="ＭＳ Ｐゴシック" w:hAnsi="Arial" w:cs="Arial"/>
                          <w:i/>
                          <w:iCs/>
                          <w:color w:val="000000"/>
                          <w:kern w:val="24"/>
                          <w:sz w:val="20"/>
                          <w:szCs w:val="14"/>
                          <w:lang w:val="en-US"/>
                        </w:rPr>
                        <w:t xml:space="preserve">fullyAndPartialAndNonCoherent </w:t>
                      </w:r>
                      <w:r w:rsidRPr="00B313EB">
                        <w:rPr>
                          <w:rFonts w:ascii="Arial" w:eastAsia="ＭＳ Ｐゴシック" w:hAnsi="Arial" w:cs="Arial"/>
                          <w:color w:val="000000"/>
                          <w:kern w:val="24"/>
                          <w:sz w:val="20"/>
                          <w:szCs w:val="14"/>
                          <w:lang w:val="en-US"/>
                        </w:rPr>
                        <w:t>defined in Rel-15</w:t>
                      </w:r>
                    </w:p>
                    <w:p w14:paraId="4AF86617" w14:textId="77777777" w:rsidR="00A36A36" w:rsidRPr="00B313EB" w:rsidRDefault="00A36A36" w:rsidP="00B313EB">
                      <w:pPr>
                        <w:numPr>
                          <w:ilvl w:val="2"/>
                          <w:numId w:val="19"/>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Alt1: Only a subset of the non-antenna selection TPMI precoder(s) is(are) supported</w:t>
                      </w:r>
                    </w:p>
                    <w:p w14:paraId="3671588C" w14:textId="77777777" w:rsidR="00A36A36" w:rsidRPr="00B313EB" w:rsidRDefault="00A36A36" w:rsidP="00B313EB">
                      <w:pPr>
                        <w:numPr>
                          <w:ilvl w:val="2"/>
                          <w:numId w:val="19"/>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Arial"/>
                          <w:color w:val="000000"/>
                          <w:kern w:val="24"/>
                          <w:sz w:val="20"/>
                          <w:szCs w:val="14"/>
                          <w:lang w:val="en-US"/>
                        </w:rPr>
                        <w:t>Alt2: All of the non-antenna selection TPMI precoders are supported</w:t>
                      </w:r>
                    </w:p>
                    <w:p w14:paraId="355EC4AF" w14:textId="77777777" w:rsidR="00A36A36" w:rsidRPr="00B313EB" w:rsidRDefault="00A36A36" w:rsidP="00B313EB">
                      <w:pPr>
                        <w:numPr>
                          <w:ilvl w:val="0"/>
                          <w:numId w:val="19"/>
                        </w:numPr>
                        <w:tabs>
                          <w:tab w:val="clear" w:pos="720"/>
                          <w:tab w:val="num" w:pos="0"/>
                        </w:tabs>
                        <w:ind w:leftChars="-36" w:left="27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Alt3-1: Option3+Option2 (Multiple SRS resources with different number of SRS port(s) in each resource)</w:t>
                      </w:r>
                    </w:p>
                    <w:p w14:paraId="0FAC2E8A" w14:textId="77777777" w:rsidR="00A36A36" w:rsidRPr="00B313EB" w:rsidRDefault="00A36A36" w:rsidP="00B313EB">
                      <w:pPr>
                        <w:numPr>
                          <w:ilvl w:val="2"/>
                          <w:numId w:val="19"/>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rPr>
                        <w:t>FFS: Whether to additionally support Option 1-2</w:t>
                      </w:r>
                    </w:p>
                    <w:p w14:paraId="5B822A1D" w14:textId="77777777" w:rsidR="00A36A36" w:rsidRPr="00B313EB" w:rsidRDefault="00A36A36" w:rsidP="00B313EB">
                      <w:pPr>
                        <w:textAlignment w:val="baseline"/>
                        <w:rPr>
                          <w:rFonts w:ascii="ＭＳ Ｐゴシック" w:eastAsia="ＭＳ Ｐゴシック" w:hAnsi="ＭＳ Ｐゴシック" w:cs="ＭＳ Ｐゴシック"/>
                          <w:sz w:val="36"/>
                          <w:szCs w:val="24"/>
                          <w:lang w:val="en-US"/>
                        </w:rPr>
                      </w:pPr>
                      <w:r w:rsidRPr="00B313EB">
                        <w:rPr>
                          <w:rFonts w:ascii="Arial" w:eastAsia="ＭＳ Ｐゴシック" w:hAnsi="Arial" w:cs="+mn-cs"/>
                          <w:color w:val="000000"/>
                          <w:kern w:val="24"/>
                          <w:sz w:val="20"/>
                          <w:szCs w:val="14"/>
                          <w:lang w:val="en-US"/>
                        </w:rPr>
                        <w:t xml:space="preserve">      </w:t>
                      </w:r>
                      <w:r w:rsidRPr="00B313EB">
                        <w:rPr>
                          <w:rFonts w:ascii="Arial" w:eastAsia="ＭＳ Ｐゴシック" w:hAnsi="Arial" w:cs="+mn-cs"/>
                          <w:color w:val="000000"/>
                          <w:kern w:val="24"/>
                          <w:sz w:val="20"/>
                          <w:szCs w:val="14"/>
                          <w:highlight w:val="yellow"/>
                          <w:u w:val="single"/>
                          <w:lang w:val="en-US"/>
                        </w:rPr>
                        <w:t>Summary:</w:t>
                      </w:r>
                    </w:p>
                    <w:p w14:paraId="2B968D67" w14:textId="77777777" w:rsidR="00A36A36" w:rsidRPr="00B313EB" w:rsidRDefault="00A36A36" w:rsidP="00B313EB">
                      <w:pPr>
                        <w:numPr>
                          <w:ilvl w:val="1"/>
                          <w:numId w:val="20"/>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UE is configured with multiple SRS resources in a set each with different number of SRS ports, e.g. 1 SRS source is configured with 1 port and another SRS resource is configured with 2 ports for the UE with 2 Tx chains.</w:t>
                      </w:r>
                    </w:p>
                    <w:p w14:paraId="49BB6D5A" w14:textId="77777777" w:rsidR="00A36A36" w:rsidRPr="00B313EB" w:rsidRDefault="00A36A36" w:rsidP="00B313EB">
                      <w:pPr>
                        <w:numPr>
                          <w:ilvl w:val="2"/>
                          <w:numId w:val="20"/>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UE virtualizes Tx chains when configured with an SRS resource that has fewer ports than the number of Tx chains, e.g. 2 Tx chains are virtualized to transmit 1 port SRS resource</w:t>
                      </w:r>
                    </w:p>
                    <w:p w14:paraId="365EF3BB" w14:textId="77777777" w:rsidR="00A36A36" w:rsidRPr="00B313EB" w:rsidRDefault="00A36A36" w:rsidP="00B313EB">
                      <w:pPr>
                        <w:numPr>
                          <w:ilvl w:val="3"/>
                          <w:numId w:val="20"/>
                        </w:numPr>
                        <w:tabs>
                          <w:tab w:val="clear" w:pos="2880"/>
                          <w:tab w:val="num" w:pos="2160"/>
                        </w:tabs>
                        <w:ind w:leftChars="1764" w:left="459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Small delay CDD or other virtualization mechanism is applied in spec transparent manner</w:t>
                      </w:r>
                    </w:p>
                    <w:p w14:paraId="73B92532" w14:textId="77777777" w:rsidR="00A36A36" w:rsidRPr="00B313EB" w:rsidRDefault="00A36A36" w:rsidP="00B313EB">
                      <w:pPr>
                        <w:numPr>
                          <w:ilvl w:val="2"/>
                          <w:numId w:val="20"/>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UE does not virtualize Tx chains when configured with an SRS resource with number of ports equal to the number of Tx chains, e.g. 2 Tx chains transmit 2 ports SRS resource.</w:t>
                      </w:r>
                    </w:p>
                    <w:p w14:paraId="20D4EE52" w14:textId="77777777" w:rsidR="00A36A36" w:rsidRPr="00B313EB" w:rsidRDefault="00A36A36" w:rsidP="00B313EB">
                      <w:pPr>
                        <w:numPr>
                          <w:ilvl w:val="0"/>
                          <w:numId w:val="21"/>
                        </w:numPr>
                        <w:tabs>
                          <w:tab w:val="clear" w:pos="720"/>
                          <w:tab w:val="num" w:pos="0"/>
                        </w:tabs>
                        <w:ind w:leftChars="-36" w:left="27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Alt3-2: Option3+Option2+ Option1-1 (Multiple SRS resources with different number of SRS port(s) in each resource)</w:t>
                      </w:r>
                    </w:p>
                    <w:p w14:paraId="23C77CB5" w14:textId="77777777" w:rsidR="00A36A36" w:rsidRPr="00B313EB" w:rsidRDefault="00A36A36" w:rsidP="00B313EB">
                      <w:pPr>
                        <w:textAlignment w:val="baseline"/>
                        <w:rPr>
                          <w:rFonts w:ascii="ＭＳ Ｐゴシック" w:eastAsia="ＭＳ Ｐゴシック" w:hAnsi="ＭＳ Ｐゴシック" w:cs="ＭＳ Ｐゴシック"/>
                          <w:sz w:val="36"/>
                          <w:szCs w:val="24"/>
                          <w:lang w:val="en-US"/>
                        </w:rPr>
                      </w:pPr>
                      <w:r w:rsidRPr="00B313EB">
                        <w:rPr>
                          <w:rFonts w:ascii="Arial" w:eastAsia="ＭＳ Ｐゴシック" w:hAnsi="Arial" w:cs="+mn-cs"/>
                          <w:color w:val="000000"/>
                          <w:kern w:val="24"/>
                          <w:sz w:val="20"/>
                          <w:szCs w:val="14"/>
                          <w:lang w:val="en-US"/>
                        </w:rPr>
                        <w:t xml:space="preserve">      </w:t>
                      </w:r>
                      <w:r w:rsidRPr="00B313EB">
                        <w:rPr>
                          <w:rFonts w:ascii="Arial" w:eastAsia="ＭＳ Ｐゴシック" w:hAnsi="Arial" w:cs="+mn-cs"/>
                          <w:color w:val="000000"/>
                          <w:kern w:val="24"/>
                          <w:sz w:val="20"/>
                          <w:szCs w:val="14"/>
                          <w:highlight w:val="yellow"/>
                          <w:u w:val="single"/>
                          <w:lang w:val="en-US"/>
                        </w:rPr>
                        <w:t>Summary:</w:t>
                      </w:r>
                    </w:p>
                    <w:p w14:paraId="3707F915" w14:textId="77777777" w:rsidR="00A36A36" w:rsidRPr="00B313EB" w:rsidRDefault="00A36A36" w:rsidP="00B313EB">
                      <w:pPr>
                        <w:numPr>
                          <w:ilvl w:val="1"/>
                          <w:numId w:val="22"/>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UE is configured with one SRS resource (without virtualization)</w:t>
                      </w:r>
                    </w:p>
                    <w:p w14:paraId="47EB5F7D" w14:textId="77777777" w:rsidR="00A36A36" w:rsidRPr="00B313EB" w:rsidRDefault="00A36A36" w:rsidP="00B313EB">
                      <w:pPr>
                        <w:numPr>
                          <w:ilvl w:val="1"/>
                          <w:numId w:val="22"/>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gNB can configure the UE to use a subset of TPMIs that combine ports in a layer to produce full power transmission.</w:t>
                      </w:r>
                    </w:p>
                    <w:p w14:paraId="2BBB157A" w14:textId="77777777" w:rsidR="00A36A36" w:rsidRPr="00B313EB" w:rsidRDefault="00A36A36" w:rsidP="00B313EB">
                      <w:pPr>
                        <w:numPr>
                          <w:ilvl w:val="2"/>
                          <w:numId w:val="22"/>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 xml:space="preserve">A new codebookSubset is introduced only for the rank value(s) where full power transmission in UL is not achievable, includes the TPMI precoders in </w:t>
                      </w:r>
                      <w:r w:rsidRPr="00B313EB">
                        <w:rPr>
                          <w:rFonts w:ascii="Arial" w:eastAsia="ＭＳ Ｐゴシック" w:hAnsi="Arial" w:cs="+mn-cs"/>
                          <w:i/>
                          <w:iCs/>
                          <w:color w:val="000000"/>
                          <w:kern w:val="24"/>
                          <w:sz w:val="20"/>
                          <w:szCs w:val="14"/>
                          <w:lang w:val="en-US"/>
                        </w:rPr>
                        <w:t>codebookSubset</w:t>
                      </w:r>
                      <w:r w:rsidRPr="00B313EB">
                        <w:rPr>
                          <w:rFonts w:ascii="Arial" w:eastAsia="ＭＳ Ｐゴシック" w:hAnsi="Arial" w:cs="+mn-cs"/>
                          <w:color w:val="000000"/>
                          <w:kern w:val="24"/>
                          <w:sz w:val="20"/>
                          <w:szCs w:val="14"/>
                          <w:lang w:val="en-US"/>
                        </w:rPr>
                        <w:t xml:space="preserve"> = </w:t>
                      </w:r>
                      <w:r w:rsidRPr="00B313EB">
                        <w:rPr>
                          <w:rFonts w:ascii="Arial" w:eastAsia="ＭＳ Ｐゴシック" w:hAnsi="Arial" w:cs="+mn-cs"/>
                          <w:i/>
                          <w:iCs/>
                          <w:color w:val="000000"/>
                          <w:kern w:val="24"/>
                          <w:sz w:val="20"/>
                          <w:szCs w:val="14"/>
                          <w:lang w:val="en-US"/>
                        </w:rPr>
                        <w:t>partialAndNonCoherent</w:t>
                      </w:r>
                      <w:r w:rsidRPr="00B313EB">
                        <w:rPr>
                          <w:rFonts w:ascii="Arial" w:eastAsia="ＭＳ Ｐゴシック" w:hAnsi="Arial" w:cs="+mn-cs"/>
                          <w:color w:val="000000"/>
                          <w:kern w:val="24"/>
                          <w:sz w:val="20"/>
                          <w:szCs w:val="14"/>
                          <w:lang w:val="en-US"/>
                        </w:rPr>
                        <w:t xml:space="preserve"> and </w:t>
                      </w:r>
                      <w:r w:rsidRPr="00B313EB">
                        <w:rPr>
                          <w:rFonts w:ascii="Arial" w:eastAsia="ＭＳ Ｐゴシック" w:hAnsi="Arial" w:cs="+mn-cs"/>
                          <w:i/>
                          <w:iCs/>
                          <w:color w:val="000000"/>
                          <w:kern w:val="24"/>
                          <w:sz w:val="20"/>
                          <w:szCs w:val="14"/>
                          <w:lang w:val="en-US"/>
                        </w:rPr>
                        <w:t xml:space="preserve">fullyAndPartialAndNonCoherent </w:t>
                      </w:r>
                      <w:r w:rsidRPr="00B313EB">
                        <w:rPr>
                          <w:rFonts w:ascii="Arial" w:eastAsia="ＭＳ Ｐゴシック" w:hAnsi="Arial" w:cs="+mn-cs"/>
                          <w:color w:val="000000"/>
                          <w:kern w:val="24"/>
                          <w:sz w:val="20"/>
                          <w:szCs w:val="14"/>
                          <w:lang w:val="en-US"/>
                        </w:rPr>
                        <w:t>defined in Rel-15</w:t>
                      </w:r>
                    </w:p>
                    <w:p w14:paraId="4333C5B5" w14:textId="77777777" w:rsidR="00A36A36" w:rsidRPr="00B313EB" w:rsidRDefault="00A36A36" w:rsidP="00B313EB">
                      <w:pPr>
                        <w:numPr>
                          <w:ilvl w:val="3"/>
                          <w:numId w:val="22"/>
                        </w:numPr>
                        <w:tabs>
                          <w:tab w:val="clear" w:pos="2880"/>
                          <w:tab w:val="num" w:pos="2160"/>
                        </w:tabs>
                        <w:ind w:leftChars="1764" w:left="459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Alt1: Only a subset of the non-antenna selection TPMI precoder(s) is(are) supported</w:t>
                      </w:r>
                    </w:p>
                    <w:p w14:paraId="3434892C" w14:textId="77777777" w:rsidR="00A36A36" w:rsidRPr="00B313EB" w:rsidRDefault="00A36A36" w:rsidP="00B313EB">
                      <w:pPr>
                        <w:numPr>
                          <w:ilvl w:val="3"/>
                          <w:numId w:val="22"/>
                        </w:numPr>
                        <w:tabs>
                          <w:tab w:val="clear" w:pos="2880"/>
                          <w:tab w:val="num" w:pos="2160"/>
                        </w:tabs>
                        <w:ind w:leftChars="1764" w:left="459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Alt2: All of the non-antenna selection TPMI precoders are supported</w:t>
                      </w:r>
                    </w:p>
                    <w:p w14:paraId="5E7F1D59" w14:textId="77777777" w:rsidR="00A36A36" w:rsidRPr="00B313EB" w:rsidRDefault="00A36A36" w:rsidP="00B313EB">
                      <w:pPr>
                        <w:numPr>
                          <w:ilvl w:val="2"/>
                          <w:numId w:val="22"/>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 different SRS port is transmitted on each Tx chain (small delay CDD maybe transparently applied)</w:t>
                      </w:r>
                    </w:p>
                    <w:p w14:paraId="4D95BA4B" w14:textId="77777777" w:rsidR="00A36A36" w:rsidRPr="00B313EB" w:rsidRDefault="00A36A36" w:rsidP="00B313EB">
                      <w:pPr>
                        <w:numPr>
                          <w:ilvl w:val="2"/>
                          <w:numId w:val="22"/>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gNB can coherently combine channel estimates from SRS according to TPMI when determining CQI/TPMI/RI</w:t>
                      </w:r>
                    </w:p>
                    <w:p w14:paraId="0418BCB8" w14:textId="77777777" w:rsidR="00A36A36" w:rsidRPr="00B313EB" w:rsidRDefault="00A36A36" w:rsidP="00B313EB">
                      <w:pPr>
                        <w:numPr>
                          <w:ilvl w:val="0"/>
                          <w:numId w:val="23"/>
                        </w:numPr>
                        <w:tabs>
                          <w:tab w:val="clear" w:pos="720"/>
                          <w:tab w:val="num" w:pos="0"/>
                        </w:tabs>
                        <w:ind w:leftChars="-36" w:left="27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Alt5: FDM multi-port simultaneous transmission</w:t>
                      </w:r>
                    </w:p>
                    <w:p w14:paraId="440CA0C8" w14:textId="77777777" w:rsidR="00A36A36" w:rsidRPr="00B313EB" w:rsidRDefault="00A36A36" w:rsidP="00B313EB">
                      <w:pPr>
                        <w:textAlignment w:val="baseline"/>
                        <w:rPr>
                          <w:rFonts w:ascii="ＭＳ Ｐゴシック" w:eastAsia="ＭＳ Ｐゴシック" w:hAnsi="ＭＳ Ｐゴシック" w:cs="ＭＳ Ｐゴシック"/>
                          <w:sz w:val="36"/>
                          <w:szCs w:val="24"/>
                          <w:lang w:val="en-US"/>
                        </w:rPr>
                      </w:pPr>
                      <w:r w:rsidRPr="00B313EB">
                        <w:rPr>
                          <w:rFonts w:ascii="Arial" w:eastAsia="ＭＳ Ｐゴシック" w:hAnsi="Arial" w:cs="+mn-cs"/>
                          <w:color w:val="000000"/>
                          <w:kern w:val="24"/>
                          <w:sz w:val="20"/>
                          <w:szCs w:val="14"/>
                          <w:lang w:val="en-US"/>
                        </w:rPr>
                        <w:t xml:space="preserve">      </w:t>
                      </w:r>
                      <w:r w:rsidRPr="00B313EB">
                        <w:rPr>
                          <w:rFonts w:ascii="Arial" w:eastAsia="ＭＳ Ｐゴシック" w:hAnsi="Arial" w:cs="+mn-cs"/>
                          <w:color w:val="000000"/>
                          <w:kern w:val="24"/>
                          <w:sz w:val="20"/>
                          <w:szCs w:val="14"/>
                          <w:highlight w:val="yellow"/>
                          <w:u w:val="single"/>
                          <w:lang w:val="en-US"/>
                        </w:rPr>
                        <w:t>Summary:</w:t>
                      </w:r>
                    </w:p>
                    <w:p w14:paraId="3380EC81" w14:textId="77777777" w:rsidR="00A36A36" w:rsidRPr="00B313EB" w:rsidRDefault="00A36A36" w:rsidP="00B313EB">
                      <w:pPr>
                        <w:numPr>
                          <w:ilvl w:val="1"/>
                          <w:numId w:val="24"/>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The scheduled RBs are divided into several RB sets, each of which is associated with a respective antenna port or antenna port set (ports of which should be coherent)</w:t>
                      </w:r>
                    </w:p>
                    <w:p w14:paraId="73FDCE27" w14:textId="77777777" w:rsidR="00A36A36" w:rsidRPr="00B313EB" w:rsidRDefault="00A36A36" w:rsidP="00B313EB">
                      <w:pPr>
                        <w:numPr>
                          <w:ilvl w:val="2"/>
                          <w:numId w:val="24"/>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E.g., four PRBs are allocated to the UE for one layer PUSCH transmission. UE only use antenna port 0 for PUSCH transmission in PRB#0 and PRB#1, while only use antenna port 1 for PUSCH transmission in PRB#2 and PRB#3. It also could be considered as that precoding matrix [1, 0] is applied for PRB#0 and PRB#1 while precoding matrix [0, 1] is applied for PRB#2 and PRB#3.</w:t>
                      </w:r>
                    </w:p>
                    <w:p w14:paraId="6ADA9E55" w14:textId="77777777" w:rsidR="00A36A36" w:rsidRPr="00B313EB" w:rsidRDefault="00A36A36" w:rsidP="00B313EB">
                      <w:pPr>
                        <w:numPr>
                          <w:ilvl w:val="1"/>
                          <w:numId w:val="24"/>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This is applicable to both CP-OFDM and DFT-s-OFDM</w:t>
                      </w:r>
                    </w:p>
                    <w:p w14:paraId="5FF91FEF" w14:textId="77777777" w:rsidR="00A36A36" w:rsidRPr="00B313EB" w:rsidRDefault="00A36A36" w:rsidP="00B313EB">
                      <w:pPr>
                        <w:numPr>
                          <w:ilvl w:val="2"/>
                          <w:numId w:val="24"/>
                        </w:numPr>
                        <w:tabs>
                          <w:tab w:val="clear" w:pos="2160"/>
                          <w:tab w:val="num" w:pos="1440"/>
                        </w:tabs>
                        <w:ind w:leftChars="1164" w:left="315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For DFT-s-OFDM, one DFT is applied to one RB set</w:t>
                      </w:r>
                    </w:p>
                    <w:p w14:paraId="734AF3CE" w14:textId="77777777" w:rsidR="00A36A36" w:rsidRPr="00B313EB" w:rsidRDefault="00A36A36" w:rsidP="00B313EB">
                      <w:pPr>
                        <w:numPr>
                          <w:ilvl w:val="1"/>
                          <w:numId w:val="24"/>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This does not have spec impact on PRB bundling</w:t>
                      </w:r>
                    </w:p>
                    <w:p w14:paraId="1D7819D4" w14:textId="77777777" w:rsidR="00A36A36" w:rsidRPr="00B313EB" w:rsidRDefault="00A36A36" w:rsidP="00B313EB">
                      <w:pPr>
                        <w:numPr>
                          <w:ilvl w:val="1"/>
                          <w:numId w:val="24"/>
                        </w:numPr>
                        <w:tabs>
                          <w:tab w:val="clear" w:pos="1440"/>
                          <w:tab w:val="num" w:pos="720"/>
                        </w:tabs>
                        <w:ind w:leftChars="564" w:left="1714"/>
                        <w:textAlignment w:val="baseline"/>
                        <w:rPr>
                          <w:rFonts w:ascii="ＭＳ Ｐゴシック" w:eastAsia="ＭＳ Ｐゴシック" w:hAnsi="ＭＳ Ｐゴシック" w:cs="ＭＳ Ｐゴシック"/>
                          <w:sz w:val="20"/>
                          <w:szCs w:val="24"/>
                          <w:lang w:val="en-US"/>
                        </w:rPr>
                      </w:pPr>
                      <w:r w:rsidRPr="00B313EB">
                        <w:rPr>
                          <w:rFonts w:ascii="Arial" w:eastAsia="ＭＳ Ｐゴシック" w:hAnsi="Arial" w:cs="+mn-cs"/>
                          <w:color w:val="000000"/>
                          <w:kern w:val="24"/>
                          <w:sz w:val="20"/>
                          <w:szCs w:val="14"/>
                          <w:lang w:val="en-US"/>
                        </w:rPr>
                        <w:t>The minimal size of a RB set is 1 RB</w:t>
                      </w:r>
                    </w:p>
                  </w:txbxContent>
                </v:textbox>
                <w10:anchorlock/>
              </v:shape>
            </w:pict>
          </mc:Fallback>
        </mc:AlternateContent>
      </w:r>
    </w:p>
    <w:p w14:paraId="7365C1F9" w14:textId="13280959" w:rsidR="00E6010E" w:rsidRPr="009B46D7" w:rsidRDefault="00E6010E" w:rsidP="00E6010E">
      <w:pPr>
        <w:spacing w:afterLines="50" w:after="120"/>
        <w:jc w:val="both"/>
        <w:rPr>
          <w:rFonts w:eastAsia="ＭＳ 明朝"/>
          <w:sz w:val="22"/>
          <w:szCs w:val="22"/>
          <w:lang w:val="en-US"/>
        </w:rPr>
      </w:pPr>
      <w:r>
        <w:rPr>
          <w:rFonts w:eastAsia="ＭＳ 明朝"/>
          <w:sz w:val="22"/>
          <w:szCs w:val="22"/>
          <w:lang w:val="en-US"/>
        </w:rPr>
        <w:lastRenderedPageBreak/>
        <w:t>At</w:t>
      </w:r>
      <w:r w:rsidRPr="00E84ED2">
        <w:rPr>
          <w:rFonts w:eastAsia="ＭＳ 明朝"/>
          <w:sz w:val="22"/>
          <w:szCs w:val="22"/>
          <w:lang w:val="en-US"/>
        </w:rPr>
        <w:t xml:space="preserve"> </w:t>
      </w:r>
      <w:r>
        <w:rPr>
          <w:rFonts w:eastAsia="ＭＳ 明朝"/>
          <w:sz w:val="22"/>
          <w:szCs w:val="22"/>
          <w:lang w:val="en-US"/>
        </w:rPr>
        <w:t>the RAN1#97 meeting, the following working assumption was made [</w:t>
      </w:r>
      <w:r w:rsidR="002C3C18">
        <w:rPr>
          <w:rFonts w:eastAsia="ＭＳ 明朝"/>
          <w:sz w:val="22"/>
          <w:szCs w:val="22"/>
          <w:lang w:val="en-US"/>
        </w:rPr>
        <w:t>7</w:t>
      </w:r>
      <w:r>
        <w:rPr>
          <w:rFonts w:eastAsia="ＭＳ 明朝"/>
          <w:sz w:val="22"/>
          <w:szCs w:val="22"/>
          <w:lang w:val="en-US"/>
        </w:rPr>
        <w:t>].</w:t>
      </w:r>
    </w:p>
    <w:p w14:paraId="46067806" w14:textId="77777777" w:rsidR="00E6010E" w:rsidRPr="00E830AA" w:rsidRDefault="00E6010E" w:rsidP="00E6010E">
      <w:pPr>
        <w:spacing w:beforeLines="50" w:before="120"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0137484A" wp14:editId="40DCFBA6">
                <wp:extent cx="6332220" cy="4337685"/>
                <wp:effectExtent l="0" t="0" r="1143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337685"/>
                        </a:xfrm>
                        <a:prstGeom prst="rect">
                          <a:avLst/>
                        </a:prstGeom>
                        <a:solidFill>
                          <a:srgbClr val="FFFFFF"/>
                        </a:solidFill>
                        <a:ln w="9525">
                          <a:solidFill>
                            <a:srgbClr val="000000"/>
                          </a:solidFill>
                          <a:miter lim="800000"/>
                          <a:headEnd/>
                          <a:tailEnd/>
                        </a:ln>
                      </wps:spPr>
                      <wps:txbx>
                        <w:txbxContent>
                          <w:p w14:paraId="614C1250" w14:textId="7D00BF6D" w:rsidR="00A36A36" w:rsidRPr="0094307C" w:rsidRDefault="00A36A36" w:rsidP="00E6010E">
                            <w:pPr>
                              <w:jc w:val="both"/>
                              <w:rPr>
                                <w:sz w:val="20"/>
                                <w:lang w:val="en-US"/>
                              </w:rPr>
                            </w:pPr>
                            <w:r>
                              <w:rPr>
                                <w:sz w:val="20"/>
                                <w:u w:val="single"/>
                              </w:rPr>
                              <w:t>[RAN1#97</w:t>
                            </w:r>
                            <w:r w:rsidRPr="0094307C">
                              <w:rPr>
                                <w:sz w:val="20"/>
                                <w:u w:val="single"/>
                              </w:rPr>
                              <w:t>]</w:t>
                            </w:r>
                          </w:p>
                          <w:p w14:paraId="3E67834B" w14:textId="5E00B2A3" w:rsidR="00A36A36" w:rsidRPr="0094307C" w:rsidRDefault="00A36A36" w:rsidP="00E6010E">
                            <w:pPr>
                              <w:widowControl w:val="0"/>
                              <w:snapToGrid w:val="0"/>
                              <w:ind w:left="1440" w:hanging="1440"/>
                              <w:jc w:val="both"/>
                              <w:rPr>
                                <w:rFonts w:eastAsia="ＭＳ Ｐゴシック"/>
                                <w:b/>
                                <w:kern w:val="2"/>
                                <w:sz w:val="20"/>
                                <w:highlight w:val="green"/>
                                <w:lang w:val="en-US" w:eastAsia="x-none"/>
                              </w:rPr>
                            </w:pPr>
                            <w:r w:rsidRPr="00737AE2">
                              <w:rPr>
                                <w:b/>
                                <w:sz w:val="20"/>
                                <w:highlight w:val="darkYellow"/>
                                <w:lang w:val="en-US"/>
                              </w:rPr>
                              <w:t>Working assumption</w:t>
                            </w:r>
                          </w:p>
                          <w:p w14:paraId="7ACFBE70" w14:textId="77777777" w:rsidR="00A36A36" w:rsidRPr="00C06D0E" w:rsidRDefault="00A36A36" w:rsidP="00C06D0E">
                            <w:pPr>
                              <w:rPr>
                                <w:sz w:val="20"/>
                              </w:rPr>
                            </w:pPr>
                            <w:r w:rsidRPr="00C06D0E">
                              <w:rPr>
                                <w:sz w:val="20"/>
                              </w:rPr>
                              <w:t>Support following scheme for UL full power Tx for UE capability 2 and 3</w:t>
                            </w:r>
                            <w:r w:rsidRPr="00C06D0E">
                              <w:rPr>
                                <w:rFonts w:hint="eastAsia"/>
                                <w:sz w:val="20"/>
                              </w:rPr>
                              <w:t>:</w:t>
                            </w:r>
                          </w:p>
                          <w:p w14:paraId="0EC9D4D0" w14:textId="77777777" w:rsidR="00A36A36" w:rsidRPr="00C06D0E" w:rsidRDefault="00A36A36" w:rsidP="00C06D0E">
                            <w:pPr>
                              <w:pStyle w:val="afd"/>
                              <w:numPr>
                                <w:ilvl w:val="0"/>
                                <w:numId w:val="8"/>
                              </w:numPr>
                              <w:ind w:leftChars="0"/>
                              <w:rPr>
                                <w:sz w:val="20"/>
                              </w:rPr>
                            </w:pPr>
                            <w:r w:rsidRPr="00C06D0E">
                              <w:rPr>
                                <w:sz w:val="20"/>
                              </w:rPr>
                              <w:t>A UE can be configured for one of two modes of full power operation to support ‘Capability 2’ and ‘Capability 3’ subject to UE capability</w:t>
                            </w:r>
                          </w:p>
                          <w:p w14:paraId="6FF5E86E" w14:textId="77777777" w:rsidR="00A36A36" w:rsidRPr="00C06D0E" w:rsidRDefault="00A36A36" w:rsidP="00C06D0E">
                            <w:pPr>
                              <w:pStyle w:val="afd"/>
                              <w:numPr>
                                <w:ilvl w:val="0"/>
                                <w:numId w:val="8"/>
                              </w:numPr>
                              <w:ind w:leftChars="0"/>
                              <w:rPr>
                                <w:sz w:val="20"/>
                              </w:rPr>
                            </w:pPr>
                            <w:r w:rsidRPr="00C06D0E">
                              <w:rPr>
                                <w:sz w:val="20"/>
                              </w:rPr>
                              <w:t xml:space="preserve">A UE can be configured by the network to support full power transmission </w:t>
                            </w:r>
                          </w:p>
                          <w:p w14:paraId="47E2BEFE" w14:textId="77777777" w:rsidR="00A36A36" w:rsidRPr="00C06D0E" w:rsidRDefault="00A36A36" w:rsidP="00C06D0E">
                            <w:pPr>
                              <w:pStyle w:val="afd"/>
                              <w:numPr>
                                <w:ilvl w:val="0"/>
                                <w:numId w:val="8"/>
                              </w:numPr>
                              <w:ind w:leftChars="0"/>
                              <w:rPr>
                                <w:sz w:val="20"/>
                              </w:rPr>
                            </w:pPr>
                            <w:r w:rsidRPr="00C06D0E">
                              <w:rPr>
                                <w:sz w:val="20"/>
                              </w:rPr>
                              <w:t>Mode 1: The UE can be configured with one or more SRS resources with same number of SRS ports (according to Rel-15)</w:t>
                            </w:r>
                            <w:r w:rsidRPr="00C06D0E">
                              <w:rPr>
                                <w:rFonts w:eastAsia="Malgun Gothic" w:hint="eastAsia"/>
                                <w:sz w:val="20"/>
                              </w:rPr>
                              <w:t xml:space="preserve"> within a</w:t>
                            </w:r>
                            <w:r w:rsidRPr="00C06D0E">
                              <w:rPr>
                                <w:rFonts w:eastAsia="Malgun Gothic"/>
                                <w:sz w:val="20"/>
                              </w:rPr>
                              <w:t>n</w:t>
                            </w:r>
                            <w:r w:rsidRPr="00C06D0E">
                              <w:rPr>
                                <w:rFonts w:eastAsia="Malgun Gothic" w:hint="eastAsia"/>
                                <w:sz w:val="20"/>
                              </w:rPr>
                              <w:t xml:space="preserve"> SRS resource set which </w:t>
                            </w:r>
                            <w:r w:rsidRPr="00C06D0E">
                              <w:rPr>
                                <w:rFonts w:eastAsia="Malgun Gothic" w:hint="eastAsia"/>
                                <w:i/>
                                <w:sz w:val="20"/>
                              </w:rPr>
                              <w:t>usage</w:t>
                            </w:r>
                            <w:r w:rsidRPr="00C06D0E">
                              <w:rPr>
                                <w:rFonts w:eastAsia="Malgun Gothic" w:hint="eastAsia"/>
                                <w:sz w:val="20"/>
                              </w:rPr>
                              <w:t xml:space="preserve"> is set to </w:t>
                            </w:r>
                            <w:r w:rsidRPr="00C06D0E">
                              <w:rPr>
                                <w:rFonts w:eastAsia="Malgun Gothic"/>
                                <w:sz w:val="20"/>
                              </w:rPr>
                              <w:t>‘</w:t>
                            </w:r>
                            <w:r w:rsidRPr="00C06D0E">
                              <w:rPr>
                                <w:rFonts w:eastAsia="Malgun Gothic" w:hint="eastAsia"/>
                                <w:sz w:val="20"/>
                              </w:rPr>
                              <w:t>codebook</w:t>
                            </w:r>
                            <w:r w:rsidRPr="00C06D0E">
                              <w:rPr>
                                <w:rFonts w:eastAsia="Malgun Gothic"/>
                                <w:sz w:val="20"/>
                              </w:rPr>
                              <w:t>’</w:t>
                            </w:r>
                          </w:p>
                          <w:p w14:paraId="60C5FA00" w14:textId="77777777" w:rsidR="00A36A36" w:rsidRPr="00C06D0E" w:rsidRDefault="00A36A36" w:rsidP="00C06D0E">
                            <w:pPr>
                              <w:pStyle w:val="afd"/>
                              <w:numPr>
                                <w:ilvl w:val="1"/>
                                <w:numId w:val="8"/>
                              </w:numPr>
                              <w:ind w:leftChars="0"/>
                              <w:rPr>
                                <w:sz w:val="20"/>
                              </w:rPr>
                            </w:pPr>
                            <w:r w:rsidRPr="00C06D0E">
                              <w:rPr>
                                <w:sz w:val="20"/>
                              </w:rPr>
                              <w:t>gNB can configure the UE to use a subset of TPMIs that combine ports in a layer to produce full power transmission.</w:t>
                            </w:r>
                          </w:p>
                          <w:p w14:paraId="2614C923" w14:textId="77777777" w:rsidR="00A36A36" w:rsidRPr="00C06D0E" w:rsidRDefault="00A36A36" w:rsidP="00C06D0E">
                            <w:pPr>
                              <w:pStyle w:val="afd"/>
                              <w:numPr>
                                <w:ilvl w:val="1"/>
                                <w:numId w:val="8"/>
                              </w:numPr>
                              <w:ind w:leftChars="0"/>
                              <w:rPr>
                                <w:sz w:val="20"/>
                              </w:rPr>
                            </w:pPr>
                            <w:r w:rsidRPr="00C06D0E">
                              <w:rPr>
                                <w:sz w:val="20"/>
                              </w:rPr>
                              <w:t xml:space="preserve">A new codebookSubset is introduced only for the rank value(s) where full power transmission in UL is not achievable includes the TPMI precoders in </w:t>
                            </w:r>
                            <w:r w:rsidRPr="00C06D0E">
                              <w:rPr>
                                <w:i/>
                                <w:sz w:val="20"/>
                              </w:rPr>
                              <w:t>fullyAndPartialAndNonCoherent</w:t>
                            </w:r>
                            <w:r w:rsidRPr="00C06D0E">
                              <w:rPr>
                                <w:sz w:val="20"/>
                              </w:rPr>
                              <w:t xml:space="preserve"> defined in Rel-15</w:t>
                            </w:r>
                          </w:p>
                          <w:p w14:paraId="06751637" w14:textId="77777777" w:rsidR="00A36A36" w:rsidRPr="00C06D0E" w:rsidRDefault="00A36A36" w:rsidP="00C06D0E">
                            <w:pPr>
                              <w:pStyle w:val="afd"/>
                              <w:numPr>
                                <w:ilvl w:val="2"/>
                                <w:numId w:val="8"/>
                              </w:numPr>
                              <w:ind w:leftChars="0"/>
                              <w:rPr>
                                <w:sz w:val="20"/>
                              </w:rPr>
                            </w:pPr>
                            <w:r w:rsidRPr="00C06D0E">
                              <w:rPr>
                                <w:sz w:val="20"/>
                              </w:rPr>
                              <w:t xml:space="preserve">FFS: At least a subset of the non-antenna selection TPMI precoder(s) is(are) supported </w:t>
                            </w:r>
                          </w:p>
                          <w:p w14:paraId="54E1EEEE" w14:textId="77777777" w:rsidR="00A36A36" w:rsidRPr="00C06D0E" w:rsidRDefault="00A36A36" w:rsidP="00C06D0E">
                            <w:pPr>
                              <w:pStyle w:val="afd"/>
                              <w:numPr>
                                <w:ilvl w:val="2"/>
                                <w:numId w:val="8"/>
                              </w:numPr>
                              <w:ind w:leftChars="0"/>
                              <w:rPr>
                                <w:sz w:val="20"/>
                              </w:rPr>
                            </w:pPr>
                            <w:r w:rsidRPr="00C06D0E">
                              <w:rPr>
                                <w:sz w:val="20"/>
                              </w:rPr>
                              <w:t>FFS: Additional support of antenna selection TPMI precoders</w:t>
                            </w:r>
                          </w:p>
                          <w:p w14:paraId="7A980E14" w14:textId="77777777" w:rsidR="00A36A36" w:rsidRPr="00C06D0E" w:rsidRDefault="00A36A36" w:rsidP="00C06D0E">
                            <w:pPr>
                              <w:pStyle w:val="afd"/>
                              <w:numPr>
                                <w:ilvl w:val="1"/>
                                <w:numId w:val="8"/>
                              </w:numPr>
                              <w:ind w:leftChars="0"/>
                              <w:rPr>
                                <w:sz w:val="20"/>
                              </w:rPr>
                            </w:pPr>
                            <w:r w:rsidRPr="00C06D0E">
                              <w:rPr>
                                <w:sz w:val="20"/>
                              </w:rPr>
                              <w:t>Note: as non-coherent UE, it is not capable of maintaining relative phase of antenna ports according to TPMI</w:t>
                            </w:r>
                          </w:p>
                          <w:p w14:paraId="36610B81" w14:textId="77777777" w:rsidR="00A36A36" w:rsidRPr="00C06D0E" w:rsidRDefault="00A36A36" w:rsidP="00C06D0E">
                            <w:pPr>
                              <w:pStyle w:val="afd"/>
                              <w:numPr>
                                <w:ilvl w:val="0"/>
                                <w:numId w:val="8"/>
                              </w:numPr>
                              <w:ind w:leftChars="0"/>
                              <w:rPr>
                                <w:sz w:val="20"/>
                              </w:rPr>
                            </w:pPr>
                            <w:r w:rsidRPr="00C06D0E">
                              <w:rPr>
                                <w:sz w:val="20"/>
                              </w:rPr>
                              <w:t>Mode 2: The UE can be configured with one SRS resource or multiple SRS resources with different number of SRS ports</w:t>
                            </w:r>
                            <w:r w:rsidRPr="00C06D0E">
                              <w:rPr>
                                <w:rFonts w:eastAsia="Malgun Gothic" w:hint="eastAsia"/>
                                <w:sz w:val="20"/>
                              </w:rPr>
                              <w:t xml:space="preserve"> within a SRS resource set which </w:t>
                            </w:r>
                            <w:r w:rsidRPr="00C06D0E">
                              <w:rPr>
                                <w:rFonts w:eastAsia="Malgun Gothic" w:hint="eastAsia"/>
                                <w:i/>
                                <w:sz w:val="20"/>
                              </w:rPr>
                              <w:t>usage</w:t>
                            </w:r>
                            <w:r w:rsidRPr="00C06D0E">
                              <w:rPr>
                                <w:rFonts w:eastAsia="Malgun Gothic" w:hint="eastAsia"/>
                                <w:sz w:val="20"/>
                              </w:rPr>
                              <w:t xml:space="preserve"> is set to </w:t>
                            </w:r>
                            <w:r w:rsidRPr="00C06D0E">
                              <w:rPr>
                                <w:rFonts w:eastAsia="Malgun Gothic"/>
                                <w:sz w:val="20"/>
                              </w:rPr>
                              <w:t>‘</w:t>
                            </w:r>
                            <w:r w:rsidRPr="00C06D0E">
                              <w:rPr>
                                <w:rFonts w:eastAsia="Malgun Gothic" w:hint="eastAsia"/>
                                <w:sz w:val="20"/>
                              </w:rPr>
                              <w:t>codebook</w:t>
                            </w:r>
                            <w:r w:rsidRPr="00C06D0E">
                              <w:rPr>
                                <w:rFonts w:eastAsia="Malgun Gothic"/>
                                <w:sz w:val="20"/>
                              </w:rPr>
                              <w:t>’</w:t>
                            </w:r>
                          </w:p>
                          <w:p w14:paraId="44031F9E" w14:textId="77777777" w:rsidR="00A36A36" w:rsidRPr="00C06D0E" w:rsidRDefault="00A36A36" w:rsidP="00C06D0E">
                            <w:pPr>
                              <w:pStyle w:val="afd"/>
                              <w:numPr>
                                <w:ilvl w:val="1"/>
                                <w:numId w:val="8"/>
                              </w:numPr>
                              <w:ind w:leftChars="0"/>
                              <w:rPr>
                                <w:sz w:val="20"/>
                              </w:rPr>
                            </w:pPr>
                            <w:r w:rsidRPr="00C06D0E">
                              <w:rPr>
                                <w:rFonts w:eastAsia="Malgun Gothic" w:hint="eastAsia"/>
                                <w:sz w:val="20"/>
                              </w:rPr>
                              <w:t xml:space="preserve">UE transmits SRS and PUSCH </w:t>
                            </w:r>
                            <w:r w:rsidRPr="00C06D0E">
                              <w:rPr>
                                <w:rFonts w:eastAsia="Malgun Gothic"/>
                                <w:sz w:val="20"/>
                              </w:rPr>
                              <w:t>in same manner, whether antenna virtualization is used or not</w:t>
                            </w:r>
                          </w:p>
                          <w:p w14:paraId="46E0BC60" w14:textId="77777777" w:rsidR="00A36A36" w:rsidRPr="00C06D0E" w:rsidRDefault="00A36A36" w:rsidP="00C06D0E">
                            <w:pPr>
                              <w:pStyle w:val="afd"/>
                              <w:numPr>
                                <w:ilvl w:val="1"/>
                                <w:numId w:val="8"/>
                              </w:numPr>
                              <w:ind w:leftChars="0"/>
                              <w:rPr>
                                <w:sz w:val="20"/>
                              </w:rPr>
                            </w:pPr>
                            <w:r w:rsidRPr="00C06D0E">
                              <w:rPr>
                                <w:rFonts w:eastAsia="Malgun Gothic"/>
                                <w:sz w:val="20"/>
                              </w:rPr>
                              <w:t>Rel-15 codebooks and codebook subsets are used</w:t>
                            </w:r>
                          </w:p>
                          <w:p w14:paraId="36A78FC2" w14:textId="77777777" w:rsidR="00A36A36" w:rsidRPr="00C06D0E" w:rsidRDefault="00A36A36" w:rsidP="00C06D0E">
                            <w:pPr>
                              <w:pStyle w:val="afd"/>
                              <w:numPr>
                                <w:ilvl w:val="2"/>
                                <w:numId w:val="8"/>
                              </w:numPr>
                              <w:ind w:leftChars="0" w:left="1440" w:hanging="240"/>
                              <w:rPr>
                                <w:sz w:val="20"/>
                              </w:rPr>
                            </w:pPr>
                            <w:r w:rsidRPr="00C06D0E">
                              <w:rPr>
                                <w:sz w:val="20"/>
                              </w:rPr>
                              <w:t>Note: Antenna selection precoder can be used to enable full power related PA(s) to produce full power transmission for Capability-3 UE.</w:t>
                            </w:r>
                          </w:p>
                          <w:p w14:paraId="5542D9FF" w14:textId="77777777" w:rsidR="00A36A36" w:rsidRPr="00C06D0E" w:rsidRDefault="00A36A36" w:rsidP="00C06D0E">
                            <w:pPr>
                              <w:pStyle w:val="afd"/>
                              <w:numPr>
                                <w:ilvl w:val="1"/>
                                <w:numId w:val="8"/>
                              </w:numPr>
                              <w:ind w:leftChars="0"/>
                              <w:rPr>
                                <w:sz w:val="20"/>
                              </w:rPr>
                            </w:pPr>
                            <w:r w:rsidRPr="00C06D0E">
                              <w:rPr>
                                <w:sz w:val="20"/>
                              </w:rPr>
                              <w:t>UL full power Tx is achieved for PUSCH transmission according to indicated SRI and/or TPMI</w:t>
                            </w:r>
                          </w:p>
                          <w:p w14:paraId="00B1E149" w14:textId="77777777" w:rsidR="00A36A36" w:rsidRPr="00C06D0E" w:rsidRDefault="00A36A36" w:rsidP="00C06D0E">
                            <w:pPr>
                              <w:pStyle w:val="afd"/>
                              <w:numPr>
                                <w:ilvl w:val="2"/>
                                <w:numId w:val="8"/>
                              </w:numPr>
                              <w:ind w:leftChars="0"/>
                              <w:rPr>
                                <w:sz w:val="20"/>
                              </w:rPr>
                            </w:pPr>
                            <w:r w:rsidRPr="00C06D0E">
                              <w:rPr>
                                <w:sz w:val="20"/>
                              </w:rPr>
                              <w:t xml:space="preserve">A set of TPMIs that deliver full power can be signalled by the UE in order to support at least  UEcap3, for SRS resource with more than 1 ports, </w:t>
                            </w:r>
                          </w:p>
                          <w:p w14:paraId="431C523C" w14:textId="77777777" w:rsidR="00A36A36" w:rsidRPr="00C06D0E" w:rsidRDefault="00A36A36" w:rsidP="00C06D0E">
                            <w:pPr>
                              <w:pStyle w:val="afd"/>
                              <w:numPr>
                                <w:ilvl w:val="2"/>
                                <w:numId w:val="8"/>
                              </w:numPr>
                              <w:ind w:leftChars="0"/>
                              <w:rPr>
                                <w:sz w:val="20"/>
                              </w:rPr>
                            </w:pPr>
                            <w:r w:rsidRPr="00C06D0E">
                              <w:rPr>
                                <w:sz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308BA1CA" w14:textId="77777777" w:rsidR="00A36A36" w:rsidRPr="00C06D0E" w:rsidRDefault="00A36A36" w:rsidP="00C06D0E">
                            <w:pPr>
                              <w:pStyle w:val="afd"/>
                              <w:numPr>
                                <w:ilvl w:val="2"/>
                                <w:numId w:val="8"/>
                              </w:numPr>
                              <w:ind w:leftChars="0"/>
                              <w:rPr>
                                <w:sz w:val="20"/>
                              </w:rPr>
                            </w:pPr>
                            <w:r w:rsidRPr="00C06D0E">
                              <w:rPr>
                                <w:sz w:val="20"/>
                              </w:rPr>
                              <w:t>The following cases are not precluded</w:t>
                            </w:r>
                          </w:p>
                          <w:p w14:paraId="77CA8717" w14:textId="77777777" w:rsidR="00A36A36" w:rsidRPr="00C06D0E" w:rsidRDefault="00A36A36" w:rsidP="00C06D0E">
                            <w:pPr>
                              <w:pStyle w:val="afd"/>
                              <w:numPr>
                                <w:ilvl w:val="3"/>
                                <w:numId w:val="8"/>
                              </w:numPr>
                              <w:ind w:leftChars="0"/>
                              <w:rPr>
                                <w:sz w:val="20"/>
                              </w:rPr>
                            </w:pPr>
                            <w:r w:rsidRPr="00C06D0E">
                              <w:rPr>
                                <w:sz w:val="20"/>
                              </w:rPr>
                              <w:t>For example, for 4TX on UE side (with 20+20+17+17dBm) virtualized as 2 SRS ports, full uplink power transmission can be enabled by precoder [1 0] or [0 1]</w:t>
                            </w:r>
                          </w:p>
                          <w:p w14:paraId="2FAD6CDA" w14:textId="77777777" w:rsidR="00A36A36" w:rsidRPr="00C06D0E" w:rsidRDefault="00A36A36" w:rsidP="00C06D0E">
                            <w:pPr>
                              <w:pStyle w:val="afd"/>
                              <w:numPr>
                                <w:ilvl w:val="2"/>
                                <w:numId w:val="8"/>
                              </w:numPr>
                              <w:ind w:leftChars="0"/>
                              <w:rPr>
                                <w:sz w:val="20"/>
                              </w:rPr>
                            </w:pPr>
                            <w:r w:rsidRPr="00C06D0E">
                              <w:rPr>
                                <w:rFonts w:eastAsia="Malgun Gothic"/>
                                <w:sz w:val="20"/>
                              </w:rPr>
                              <w:t xml:space="preserve">FFS: number of SRS resources supported </w:t>
                            </w:r>
                          </w:p>
                          <w:p w14:paraId="2B35A576" w14:textId="77777777" w:rsidR="00A36A36" w:rsidRPr="00C06D0E" w:rsidRDefault="00A36A36" w:rsidP="00C06D0E">
                            <w:pPr>
                              <w:pStyle w:val="afd"/>
                              <w:numPr>
                                <w:ilvl w:val="3"/>
                                <w:numId w:val="8"/>
                              </w:numPr>
                              <w:ind w:leftChars="0"/>
                              <w:rPr>
                                <w:sz w:val="20"/>
                              </w:rPr>
                            </w:pPr>
                            <w:r w:rsidRPr="00C06D0E">
                              <w:rPr>
                                <w:rFonts w:eastAsia="Malgun Gothic"/>
                                <w:sz w:val="20"/>
                              </w:rPr>
                              <w:t xml:space="preserve">2 </w:t>
                            </w:r>
                          </w:p>
                          <w:p w14:paraId="44197789" w14:textId="77777777" w:rsidR="00A36A36" w:rsidRPr="00C06D0E" w:rsidRDefault="00A36A36" w:rsidP="00C06D0E">
                            <w:pPr>
                              <w:pStyle w:val="afd"/>
                              <w:numPr>
                                <w:ilvl w:val="3"/>
                                <w:numId w:val="8"/>
                              </w:numPr>
                              <w:ind w:leftChars="0"/>
                              <w:rPr>
                                <w:sz w:val="20"/>
                              </w:rPr>
                            </w:pPr>
                            <w:r w:rsidRPr="00C06D0E">
                              <w:rPr>
                                <w:rFonts w:eastAsia="Malgun Gothic"/>
                                <w:sz w:val="20"/>
                              </w:rPr>
                              <w:t xml:space="preserve">3 </w:t>
                            </w:r>
                          </w:p>
                          <w:p w14:paraId="200B8A2E" w14:textId="77777777" w:rsidR="00A36A36" w:rsidRPr="00C06D0E" w:rsidRDefault="00A36A36" w:rsidP="00C06D0E">
                            <w:pPr>
                              <w:pStyle w:val="afd"/>
                              <w:numPr>
                                <w:ilvl w:val="2"/>
                                <w:numId w:val="8"/>
                              </w:numPr>
                              <w:ind w:leftChars="0"/>
                              <w:rPr>
                                <w:sz w:val="20"/>
                              </w:rPr>
                            </w:pPr>
                            <w:r w:rsidRPr="00C06D0E">
                              <w:rPr>
                                <w:rFonts w:eastAsia="Malgun Gothic"/>
                                <w:sz w:val="20"/>
                              </w:rPr>
                              <w:t>FFS: for 4 Tx, how many different TPMIs/TPMI groups support full power</w:t>
                            </w:r>
                          </w:p>
                          <w:p w14:paraId="75C0BE28" w14:textId="77777777" w:rsidR="00A36A36" w:rsidRPr="00C06D0E" w:rsidRDefault="00A36A36" w:rsidP="00C06D0E">
                            <w:pPr>
                              <w:pStyle w:val="afd"/>
                              <w:numPr>
                                <w:ilvl w:val="1"/>
                                <w:numId w:val="8"/>
                              </w:numPr>
                              <w:ind w:leftChars="0"/>
                              <w:rPr>
                                <w:sz w:val="20"/>
                              </w:rPr>
                            </w:pPr>
                            <w:r w:rsidRPr="00C06D0E">
                              <w:rPr>
                                <w:sz w:val="20"/>
                              </w:rPr>
                              <w:t>FFS: any rules for spatial filter update for the SRS resources with different number ports</w:t>
                            </w:r>
                          </w:p>
                          <w:p w14:paraId="7E4BEE40" w14:textId="77777777" w:rsidR="00A36A36" w:rsidRPr="00C06D0E" w:rsidRDefault="00A36A36" w:rsidP="00C06D0E">
                            <w:pPr>
                              <w:pStyle w:val="afd"/>
                              <w:ind w:leftChars="0" w:left="0"/>
                              <w:rPr>
                                <w:sz w:val="20"/>
                              </w:rPr>
                            </w:pPr>
                            <w:r w:rsidRPr="00C06D0E">
                              <w:rPr>
                                <w:sz w:val="20"/>
                              </w:rPr>
                              <w:t>Note: How to capture the behaviour for ‘Mode 1’ and ‘Mode 2’ in specifications is TBD</w:t>
                            </w:r>
                          </w:p>
                          <w:p w14:paraId="420018D7" w14:textId="77777777" w:rsidR="00A36A36" w:rsidRPr="00C06D0E" w:rsidRDefault="00A36A36" w:rsidP="00C06D0E">
                            <w:pPr>
                              <w:pStyle w:val="afd"/>
                              <w:ind w:leftChars="0" w:left="0"/>
                              <w:rPr>
                                <w:sz w:val="20"/>
                              </w:rPr>
                            </w:pPr>
                            <w:r w:rsidRPr="00C06D0E">
                              <w:rPr>
                                <w:sz w:val="20"/>
                              </w:rPr>
                              <w:t>Note: For single port, there is no SRI and TPMI</w:t>
                            </w:r>
                          </w:p>
                          <w:p w14:paraId="4C99826C" w14:textId="004922A4" w:rsidR="00A36A36" w:rsidRPr="00C06D0E" w:rsidRDefault="00A36A36" w:rsidP="00C06D0E">
                            <w:pPr>
                              <w:pStyle w:val="afd"/>
                              <w:ind w:leftChars="0" w:left="0"/>
                              <w:rPr>
                                <w:sz w:val="20"/>
                              </w:rPr>
                            </w:pPr>
                            <w:r w:rsidRPr="00C06D0E">
                              <w:rPr>
                                <w:sz w:val="20"/>
                              </w:rPr>
                              <w:t xml:space="preserve">Note: Support of Mode 1, Mode 2 have separate UE capability </w:t>
                            </w:r>
                          </w:p>
                        </w:txbxContent>
                      </wps:txbx>
                      <wps:bodyPr rot="0" vert="horz" wrap="square" lIns="91440" tIns="45720" rIns="91440" bIns="45720" anchor="t" anchorCtr="0">
                        <a:spAutoFit/>
                      </wps:bodyPr>
                    </wps:wsp>
                  </a:graphicData>
                </a:graphic>
              </wp:inline>
            </w:drawing>
          </mc:Choice>
          <mc:Fallback>
            <w:pict>
              <v:shape w14:anchorId="0137484A" id="_x0000_s1034" type="#_x0000_t202" style="width:498.6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">
                <v:textbox style="mso-fit-shape-to-text:t">
                  <w:txbxContent>
                    <w:p w14:paraId="614C1250" w14:textId="7D00BF6D" w:rsidR="00A36A36" w:rsidRPr="0094307C" w:rsidRDefault="00A36A36" w:rsidP="00E6010E">
                      <w:pPr>
                        <w:jc w:val="both"/>
                        <w:rPr>
                          <w:sz w:val="20"/>
                          <w:lang w:val="en-US"/>
                        </w:rPr>
                      </w:pPr>
                      <w:r>
                        <w:rPr>
                          <w:sz w:val="20"/>
                          <w:u w:val="single"/>
                        </w:rPr>
                        <w:t>[RAN1#97</w:t>
                      </w:r>
                      <w:r w:rsidRPr="0094307C">
                        <w:rPr>
                          <w:sz w:val="20"/>
                          <w:u w:val="single"/>
                        </w:rPr>
                        <w:t>]</w:t>
                      </w:r>
                    </w:p>
                    <w:p w14:paraId="3E67834B" w14:textId="5E00B2A3" w:rsidR="00A36A36" w:rsidRPr="0094307C" w:rsidRDefault="00A36A36" w:rsidP="00E6010E">
                      <w:pPr>
                        <w:widowControl w:val="0"/>
                        <w:snapToGrid w:val="0"/>
                        <w:ind w:left="1440" w:hanging="1440"/>
                        <w:jc w:val="both"/>
                        <w:rPr>
                          <w:rFonts w:eastAsia="ＭＳ Ｐゴシック"/>
                          <w:b/>
                          <w:kern w:val="2"/>
                          <w:sz w:val="20"/>
                          <w:highlight w:val="green"/>
                          <w:lang w:val="en-US" w:eastAsia="x-none"/>
                        </w:rPr>
                      </w:pPr>
                      <w:r w:rsidRPr="00737AE2">
                        <w:rPr>
                          <w:b/>
                          <w:sz w:val="20"/>
                          <w:highlight w:val="darkYellow"/>
                          <w:lang w:val="en-US"/>
                        </w:rPr>
                        <w:t>Working assumption</w:t>
                      </w:r>
                    </w:p>
                    <w:p w14:paraId="7ACFBE70" w14:textId="77777777" w:rsidR="00A36A36" w:rsidRPr="00C06D0E" w:rsidRDefault="00A36A36" w:rsidP="00C06D0E">
                      <w:pPr>
                        <w:rPr>
                          <w:sz w:val="20"/>
                        </w:rPr>
                      </w:pPr>
                      <w:r w:rsidRPr="00C06D0E">
                        <w:rPr>
                          <w:sz w:val="20"/>
                        </w:rPr>
                        <w:t>Support following scheme for UL full power Tx for UE capability 2 and 3</w:t>
                      </w:r>
                      <w:r w:rsidRPr="00C06D0E">
                        <w:rPr>
                          <w:rFonts w:hint="eastAsia"/>
                          <w:sz w:val="20"/>
                        </w:rPr>
                        <w:t>:</w:t>
                      </w:r>
                    </w:p>
                    <w:p w14:paraId="0EC9D4D0" w14:textId="77777777" w:rsidR="00A36A36" w:rsidRPr="00C06D0E" w:rsidRDefault="00A36A36" w:rsidP="00C06D0E">
                      <w:pPr>
                        <w:pStyle w:val="afd"/>
                        <w:numPr>
                          <w:ilvl w:val="0"/>
                          <w:numId w:val="8"/>
                        </w:numPr>
                        <w:ind w:leftChars="0"/>
                        <w:rPr>
                          <w:sz w:val="20"/>
                        </w:rPr>
                      </w:pPr>
                      <w:r w:rsidRPr="00C06D0E">
                        <w:rPr>
                          <w:sz w:val="20"/>
                        </w:rPr>
                        <w:t>A UE can be configured for one of two modes of full power operation to support ‘Capability 2’ and ‘Capability 3’ subject to UE capability</w:t>
                      </w:r>
                    </w:p>
                    <w:p w14:paraId="6FF5E86E" w14:textId="77777777" w:rsidR="00A36A36" w:rsidRPr="00C06D0E" w:rsidRDefault="00A36A36" w:rsidP="00C06D0E">
                      <w:pPr>
                        <w:pStyle w:val="afd"/>
                        <w:numPr>
                          <w:ilvl w:val="0"/>
                          <w:numId w:val="8"/>
                        </w:numPr>
                        <w:ind w:leftChars="0"/>
                        <w:rPr>
                          <w:sz w:val="20"/>
                        </w:rPr>
                      </w:pPr>
                      <w:r w:rsidRPr="00C06D0E">
                        <w:rPr>
                          <w:sz w:val="20"/>
                        </w:rPr>
                        <w:t xml:space="preserve">A UE can be configured by the network to support full power transmission </w:t>
                      </w:r>
                    </w:p>
                    <w:p w14:paraId="47E2BEFE" w14:textId="77777777" w:rsidR="00A36A36" w:rsidRPr="00C06D0E" w:rsidRDefault="00A36A36" w:rsidP="00C06D0E">
                      <w:pPr>
                        <w:pStyle w:val="afd"/>
                        <w:numPr>
                          <w:ilvl w:val="0"/>
                          <w:numId w:val="8"/>
                        </w:numPr>
                        <w:ind w:leftChars="0"/>
                        <w:rPr>
                          <w:sz w:val="20"/>
                        </w:rPr>
                      </w:pPr>
                      <w:r w:rsidRPr="00C06D0E">
                        <w:rPr>
                          <w:sz w:val="20"/>
                        </w:rPr>
                        <w:t>Mode 1: The UE can be configured with one or more SRS resources with same number of SRS ports (according to Rel-15)</w:t>
                      </w:r>
                      <w:r w:rsidRPr="00C06D0E">
                        <w:rPr>
                          <w:rFonts w:eastAsia="Malgun Gothic" w:hint="eastAsia"/>
                          <w:sz w:val="20"/>
                        </w:rPr>
                        <w:t xml:space="preserve"> within a</w:t>
                      </w:r>
                      <w:r w:rsidRPr="00C06D0E">
                        <w:rPr>
                          <w:rFonts w:eastAsia="Malgun Gothic"/>
                          <w:sz w:val="20"/>
                        </w:rPr>
                        <w:t>n</w:t>
                      </w:r>
                      <w:r w:rsidRPr="00C06D0E">
                        <w:rPr>
                          <w:rFonts w:eastAsia="Malgun Gothic" w:hint="eastAsia"/>
                          <w:sz w:val="20"/>
                        </w:rPr>
                        <w:t xml:space="preserve"> SRS resource set which </w:t>
                      </w:r>
                      <w:r w:rsidRPr="00C06D0E">
                        <w:rPr>
                          <w:rFonts w:eastAsia="Malgun Gothic" w:hint="eastAsia"/>
                          <w:i/>
                          <w:sz w:val="20"/>
                        </w:rPr>
                        <w:t>usage</w:t>
                      </w:r>
                      <w:r w:rsidRPr="00C06D0E">
                        <w:rPr>
                          <w:rFonts w:eastAsia="Malgun Gothic" w:hint="eastAsia"/>
                          <w:sz w:val="20"/>
                        </w:rPr>
                        <w:t xml:space="preserve"> is set to </w:t>
                      </w:r>
                      <w:r w:rsidRPr="00C06D0E">
                        <w:rPr>
                          <w:rFonts w:eastAsia="Malgun Gothic"/>
                          <w:sz w:val="20"/>
                        </w:rPr>
                        <w:t>‘</w:t>
                      </w:r>
                      <w:r w:rsidRPr="00C06D0E">
                        <w:rPr>
                          <w:rFonts w:eastAsia="Malgun Gothic" w:hint="eastAsia"/>
                          <w:sz w:val="20"/>
                        </w:rPr>
                        <w:t>codebook</w:t>
                      </w:r>
                      <w:r w:rsidRPr="00C06D0E">
                        <w:rPr>
                          <w:rFonts w:eastAsia="Malgun Gothic"/>
                          <w:sz w:val="20"/>
                        </w:rPr>
                        <w:t>’</w:t>
                      </w:r>
                    </w:p>
                    <w:p w14:paraId="60C5FA00" w14:textId="77777777" w:rsidR="00A36A36" w:rsidRPr="00C06D0E" w:rsidRDefault="00A36A36" w:rsidP="00C06D0E">
                      <w:pPr>
                        <w:pStyle w:val="afd"/>
                        <w:numPr>
                          <w:ilvl w:val="1"/>
                          <w:numId w:val="8"/>
                        </w:numPr>
                        <w:ind w:leftChars="0"/>
                        <w:rPr>
                          <w:sz w:val="20"/>
                        </w:rPr>
                      </w:pPr>
                      <w:proofErr w:type="spellStart"/>
                      <w:r w:rsidRPr="00C06D0E">
                        <w:rPr>
                          <w:sz w:val="20"/>
                        </w:rPr>
                        <w:t>gNB</w:t>
                      </w:r>
                      <w:proofErr w:type="spellEnd"/>
                      <w:r w:rsidRPr="00C06D0E">
                        <w:rPr>
                          <w:sz w:val="20"/>
                        </w:rPr>
                        <w:t xml:space="preserve"> can configure the UE to use a subset of TPMIs that combine ports in a layer to produce full power transmission.</w:t>
                      </w:r>
                    </w:p>
                    <w:p w14:paraId="2614C923" w14:textId="77777777" w:rsidR="00A36A36" w:rsidRPr="00C06D0E" w:rsidRDefault="00A36A36" w:rsidP="00C06D0E">
                      <w:pPr>
                        <w:pStyle w:val="afd"/>
                        <w:numPr>
                          <w:ilvl w:val="1"/>
                          <w:numId w:val="8"/>
                        </w:numPr>
                        <w:ind w:leftChars="0"/>
                        <w:rPr>
                          <w:sz w:val="20"/>
                        </w:rPr>
                      </w:pPr>
                      <w:r w:rsidRPr="00C06D0E">
                        <w:rPr>
                          <w:sz w:val="20"/>
                        </w:rPr>
                        <w:t xml:space="preserve">A new </w:t>
                      </w:r>
                      <w:proofErr w:type="spellStart"/>
                      <w:r w:rsidRPr="00C06D0E">
                        <w:rPr>
                          <w:sz w:val="20"/>
                        </w:rPr>
                        <w:t>codebookSubset</w:t>
                      </w:r>
                      <w:proofErr w:type="spellEnd"/>
                      <w:r w:rsidRPr="00C06D0E">
                        <w:rPr>
                          <w:sz w:val="20"/>
                        </w:rPr>
                        <w:t xml:space="preserve"> is introduced only for the rank value(s) where full power transmission in UL is not achievable includes the TPMI </w:t>
                      </w:r>
                      <w:proofErr w:type="spellStart"/>
                      <w:r w:rsidRPr="00C06D0E">
                        <w:rPr>
                          <w:sz w:val="20"/>
                        </w:rPr>
                        <w:t>precoders</w:t>
                      </w:r>
                      <w:proofErr w:type="spellEnd"/>
                      <w:r w:rsidRPr="00C06D0E">
                        <w:rPr>
                          <w:sz w:val="20"/>
                        </w:rPr>
                        <w:t xml:space="preserve"> in </w:t>
                      </w:r>
                      <w:proofErr w:type="spellStart"/>
                      <w:r w:rsidRPr="00C06D0E">
                        <w:rPr>
                          <w:i/>
                          <w:sz w:val="20"/>
                        </w:rPr>
                        <w:t>fullyAndPartialAndNonCoherent</w:t>
                      </w:r>
                      <w:proofErr w:type="spellEnd"/>
                      <w:r w:rsidRPr="00C06D0E">
                        <w:rPr>
                          <w:sz w:val="20"/>
                        </w:rPr>
                        <w:t xml:space="preserve"> defined in Rel-15</w:t>
                      </w:r>
                    </w:p>
                    <w:p w14:paraId="06751637" w14:textId="77777777" w:rsidR="00A36A36" w:rsidRPr="00C06D0E" w:rsidRDefault="00A36A36" w:rsidP="00C06D0E">
                      <w:pPr>
                        <w:pStyle w:val="afd"/>
                        <w:numPr>
                          <w:ilvl w:val="2"/>
                          <w:numId w:val="8"/>
                        </w:numPr>
                        <w:ind w:leftChars="0"/>
                        <w:rPr>
                          <w:sz w:val="20"/>
                        </w:rPr>
                      </w:pPr>
                      <w:r w:rsidRPr="00C06D0E">
                        <w:rPr>
                          <w:sz w:val="20"/>
                        </w:rPr>
                        <w:t xml:space="preserve">FFS: At least a subset of the non-antenna selection TPMI precoder(s) is(are) supported </w:t>
                      </w:r>
                    </w:p>
                    <w:p w14:paraId="54E1EEEE" w14:textId="77777777" w:rsidR="00A36A36" w:rsidRPr="00C06D0E" w:rsidRDefault="00A36A36" w:rsidP="00C06D0E">
                      <w:pPr>
                        <w:pStyle w:val="afd"/>
                        <w:numPr>
                          <w:ilvl w:val="2"/>
                          <w:numId w:val="8"/>
                        </w:numPr>
                        <w:ind w:leftChars="0"/>
                        <w:rPr>
                          <w:sz w:val="20"/>
                        </w:rPr>
                      </w:pPr>
                      <w:r w:rsidRPr="00C06D0E">
                        <w:rPr>
                          <w:sz w:val="20"/>
                        </w:rPr>
                        <w:t>FFS: Additional support of antenna selection TPMI precoders</w:t>
                      </w:r>
                    </w:p>
                    <w:p w14:paraId="7A980E14" w14:textId="77777777" w:rsidR="00A36A36" w:rsidRPr="00C06D0E" w:rsidRDefault="00A36A36" w:rsidP="00C06D0E">
                      <w:pPr>
                        <w:pStyle w:val="afd"/>
                        <w:numPr>
                          <w:ilvl w:val="1"/>
                          <w:numId w:val="8"/>
                        </w:numPr>
                        <w:ind w:leftChars="0"/>
                        <w:rPr>
                          <w:sz w:val="20"/>
                        </w:rPr>
                      </w:pPr>
                      <w:r w:rsidRPr="00C06D0E">
                        <w:rPr>
                          <w:sz w:val="20"/>
                        </w:rPr>
                        <w:t>Note: as non-coherent UE, it is not capable of maintaining relative phase of antenna ports according to TPMI</w:t>
                      </w:r>
                    </w:p>
                    <w:p w14:paraId="36610B81" w14:textId="77777777" w:rsidR="00A36A36" w:rsidRPr="00C06D0E" w:rsidRDefault="00A36A36" w:rsidP="00C06D0E">
                      <w:pPr>
                        <w:pStyle w:val="afd"/>
                        <w:numPr>
                          <w:ilvl w:val="0"/>
                          <w:numId w:val="8"/>
                        </w:numPr>
                        <w:ind w:leftChars="0"/>
                        <w:rPr>
                          <w:sz w:val="20"/>
                        </w:rPr>
                      </w:pPr>
                      <w:r w:rsidRPr="00C06D0E">
                        <w:rPr>
                          <w:sz w:val="20"/>
                        </w:rPr>
                        <w:t>Mode 2: The UE can be configured with one SRS resource or multiple SRS resources with different number of SRS ports</w:t>
                      </w:r>
                      <w:r w:rsidRPr="00C06D0E">
                        <w:rPr>
                          <w:rFonts w:eastAsia="Malgun Gothic" w:hint="eastAsia"/>
                          <w:sz w:val="20"/>
                        </w:rPr>
                        <w:t xml:space="preserve"> within a SRS resource set which </w:t>
                      </w:r>
                      <w:r w:rsidRPr="00C06D0E">
                        <w:rPr>
                          <w:rFonts w:eastAsia="Malgun Gothic" w:hint="eastAsia"/>
                          <w:i/>
                          <w:sz w:val="20"/>
                        </w:rPr>
                        <w:t>usage</w:t>
                      </w:r>
                      <w:r w:rsidRPr="00C06D0E">
                        <w:rPr>
                          <w:rFonts w:eastAsia="Malgun Gothic" w:hint="eastAsia"/>
                          <w:sz w:val="20"/>
                        </w:rPr>
                        <w:t xml:space="preserve"> is set to </w:t>
                      </w:r>
                      <w:r w:rsidRPr="00C06D0E">
                        <w:rPr>
                          <w:rFonts w:eastAsia="Malgun Gothic"/>
                          <w:sz w:val="20"/>
                        </w:rPr>
                        <w:t>‘</w:t>
                      </w:r>
                      <w:r w:rsidRPr="00C06D0E">
                        <w:rPr>
                          <w:rFonts w:eastAsia="Malgun Gothic" w:hint="eastAsia"/>
                          <w:sz w:val="20"/>
                        </w:rPr>
                        <w:t>codebook</w:t>
                      </w:r>
                      <w:r w:rsidRPr="00C06D0E">
                        <w:rPr>
                          <w:rFonts w:eastAsia="Malgun Gothic"/>
                          <w:sz w:val="20"/>
                        </w:rPr>
                        <w:t>’</w:t>
                      </w:r>
                    </w:p>
                    <w:p w14:paraId="44031F9E" w14:textId="77777777" w:rsidR="00A36A36" w:rsidRPr="00C06D0E" w:rsidRDefault="00A36A36" w:rsidP="00C06D0E">
                      <w:pPr>
                        <w:pStyle w:val="afd"/>
                        <w:numPr>
                          <w:ilvl w:val="1"/>
                          <w:numId w:val="8"/>
                        </w:numPr>
                        <w:ind w:leftChars="0"/>
                        <w:rPr>
                          <w:sz w:val="20"/>
                        </w:rPr>
                      </w:pPr>
                      <w:r w:rsidRPr="00C06D0E">
                        <w:rPr>
                          <w:rFonts w:eastAsia="Malgun Gothic" w:hint="eastAsia"/>
                          <w:sz w:val="20"/>
                        </w:rPr>
                        <w:t xml:space="preserve">UE transmits SRS and PUSCH </w:t>
                      </w:r>
                      <w:r w:rsidRPr="00C06D0E">
                        <w:rPr>
                          <w:rFonts w:eastAsia="Malgun Gothic"/>
                          <w:sz w:val="20"/>
                        </w:rPr>
                        <w:t>in same manner, whether antenna virtualization is used or not</w:t>
                      </w:r>
                    </w:p>
                    <w:p w14:paraId="46E0BC60" w14:textId="77777777" w:rsidR="00A36A36" w:rsidRPr="00C06D0E" w:rsidRDefault="00A36A36" w:rsidP="00C06D0E">
                      <w:pPr>
                        <w:pStyle w:val="afd"/>
                        <w:numPr>
                          <w:ilvl w:val="1"/>
                          <w:numId w:val="8"/>
                        </w:numPr>
                        <w:ind w:leftChars="0"/>
                        <w:rPr>
                          <w:sz w:val="20"/>
                        </w:rPr>
                      </w:pPr>
                      <w:r w:rsidRPr="00C06D0E">
                        <w:rPr>
                          <w:rFonts w:eastAsia="Malgun Gothic"/>
                          <w:sz w:val="20"/>
                        </w:rPr>
                        <w:t>Rel-15 codebooks and codebook subsets are used</w:t>
                      </w:r>
                    </w:p>
                    <w:p w14:paraId="36A78FC2" w14:textId="77777777" w:rsidR="00A36A36" w:rsidRPr="00C06D0E" w:rsidRDefault="00A36A36" w:rsidP="00C06D0E">
                      <w:pPr>
                        <w:pStyle w:val="afd"/>
                        <w:numPr>
                          <w:ilvl w:val="2"/>
                          <w:numId w:val="8"/>
                        </w:numPr>
                        <w:ind w:leftChars="0" w:left="1440" w:hanging="240"/>
                        <w:rPr>
                          <w:sz w:val="20"/>
                        </w:rPr>
                      </w:pPr>
                      <w:r w:rsidRPr="00C06D0E">
                        <w:rPr>
                          <w:sz w:val="20"/>
                        </w:rPr>
                        <w:t>Note: Antenna selection precoder can be used to enable full power related PA(s) to produce full power transmission for Capability-3 UE.</w:t>
                      </w:r>
                    </w:p>
                    <w:p w14:paraId="5542D9FF" w14:textId="77777777" w:rsidR="00A36A36" w:rsidRPr="00C06D0E" w:rsidRDefault="00A36A36" w:rsidP="00C06D0E">
                      <w:pPr>
                        <w:pStyle w:val="afd"/>
                        <w:numPr>
                          <w:ilvl w:val="1"/>
                          <w:numId w:val="8"/>
                        </w:numPr>
                        <w:ind w:leftChars="0"/>
                        <w:rPr>
                          <w:sz w:val="20"/>
                        </w:rPr>
                      </w:pPr>
                      <w:r w:rsidRPr="00C06D0E">
                        <w:rPr>
                          <w:sz w:val="20"/>
                        </w:rPr>
                        <w:t>UL full power Tx is achieved for PUSCH transmission according to indicated SRI and/or TPMI</w:t>
                      </w:r>
                    </w:p>
                    <w:p w14:paraId="00B1E149" w14:textId="77777777" w:rsidR="00A36A36" w:rsidRPr="00C06D0E" w:rsidRDefault="00A36A36" w:rsidP="00C06D0E">
                      <w:pPr>
                        <w:pStyle w:val="afd"/>
                        <w:numPr>
                          <w:ilvl w:val="2"/>
                          <w:numId w:val="8"/>
                        </w:numPr>
                        <w:ind w:leftChars="0"/>
                        <w:rPr>
                          <w:sz w:val="20"/>
                        </w:rPr>
                      </w:pPr>
                      <w:r w:rsidRPr="00C06D0E">
                        <w:rPr>
                          <w:sz w:val="20"/>
                        </w:rPr>
                        <w:t xml:space="preserve">A set of TPMIs that deliver full power can be signalled by the UE in order to support at least  UEcap3, for SRS resource with more than 1 ports, </w:t>
                      </w:r>
                    </w:p>
                    <w:p w14:paraId="431C523C" w14:textId="77777777" w:rsidR="00A36A36" w:rsidRPr="00C06D0E" w:rsidRDefault="00A36A36" w:rsidP="00C06D0E">
                      <w:pPr>
                        <w:pStyle w:val="afd"/>
                        <w:numPr>
                          <w:ilvl w:val="2"/>
                          <w:numId w:val="8"/>
                        </w:numPr>
                        <w:ind w:leftChars="0"/>
                        <w:rPr>
                          <w:sz w:val="20"/>
                        </w:rPr>
                      </w:pPr>
                      <w:r w:rsidRPr="00C06D0E">
                        <w:rPr>
                          <w:sz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308BA1CA" w14:textId="77777777" w:rsidR="00A36A36" w:rsidRPr="00C06D0E" w:rsidRDefault="00A36A36" w:rsidP="00C06D0E">
                      <w:pPr>
                        <w:pStyle w:val="afd"/>
                        <w:numPr>
                          <w:ilvl w:val="2"/>
                          <w:numId w:val="8"/>
                        </w:numPr>
                        <w:ind w:leftChars="0"/>
                        <w:rPr>
                          <w:sz w:val="20"/>
                        </w:rPr>
                      </w:pPr>
                      <w:r w:rsidRPr="00C06D0E">
                        <w:rPr>
                          <w:sz w:val="20"/>
                        </w:rPr>
                        <w:t>The following cases are not precluded</w:t>
                      </w:r>
                    </w:p>
                    <w:p w14:paraId="77CA8717" w14:textId="77777777" w:rsidR="00A36A36" w:rsidRPr="00C06D0E" w:rsidRDefault="00A36A36" w:rsidP="00C06D0E">
                      <w:pPr>
                        <w:pStyle w:val="afd"/>
                        <w:numPr>
                          <w:ilvl w:val="3"/>
                          <w:numId w:val="8"/>
                        </w:numPr>
                        <w:ind w:leftChars="0"/>
                        <w:rPr>
                          <w:sz w:val="20"/>
                        </w:rPr>
                      </w:pPr>
                      <w:r w:rsidRPr="00C06D0E">
                        <w:rPr>
                          <w:sz w:val="20"/>
                        </w:rPr>
                        <w:t>For example, for 4TX on UE side (with 20+20+17+17dBm) virtualized as 2 SRS ports, full uplink power transmission can be enabled by precoder [1 0] or [0 1]</w:t>
                      </w:r>
                    </w:p>
                    <w:p w14:paraId="2FAD6CDA" w14:textId="77777777" w:rsidR="00A36A36" w:rsidRPr="00C06D0E" w:rsidRDefault="00A36A36" w:rsidP="00C06D0E">
                      <w:pPr>
                        <w:pStyle w:val="afd"/>
                        <w:numPr>
                          <w:ilvl w:val="2"/>
                          <w:numId w:val="8"/>
                        </w:numPr>
                        <w:ind w:leftChars="0"/>
                        <w:rPr>
                          <w:sz w:val="20"/>
                        </w:rPr>
                      </w:pPr>
                      <w:r w:rsidRPr="00C06D0E">
                        <w:rPr>
                          <w:rFonts w:eastAsia="Malgun Gothic"/>
                          <w:sz w:val="20"/>
                        </w:rPr>
                        <w:t xml:space="preserve">FFS: number of SRS resources supported </w:t>
                      </w:r>
                    </w:p>
                    <w:p w14:paraId="2B35A576" w14:textId="77777777" w:rsidR="00A36A36" w:rsidRPr="00C06D0E" w:rsidRDefault="00A36A36" w:rsidP="00C06D0E">
                      <w:pPr>
                        <w:pStyle w:val="afd"/>
                        <w:numPr>
                          <w:ilvl w:val="3"/>
                          <w:numId w:val="8"/>
                        </w:numPr>
                        <w:ind w:leftChars="0"/>
                        <w:rPr>
                          <w:sz w:val="20"/>
                        </w:rPr>
                      </w:pPr>
                      <w:r w:rsidRPr="00C06D0E">
                        <w:rPr>
                          <w:rFonts w:eastAsia="Malgun Gothic"/>
                          <w:sz w:val="20"/>
                        </w:rPr>
                        <w:t xml:space="preserve">2 </w:t>
                      </w:r>
                    </w:p>
                    <w:p w14:paraId="44197789" w14:textId="77777777" w:rsidR="00A36A36" w:rsidRPr="00C06D0E" w:rsidRDefault="00A36A36" w:rsidP="00C06D0E">
                      <w:pPr>
                        <w:pStyle w:val="afd"/>
                        <w:numPr>
                          <w:ilvl w:val="3"/>
                          <w:numId w:val="8"/>
                        </w:numPr>
                        <w:ind w:leftChars="0"/>
                        <w:rPr>
                          <w:sz w:val="20"/>
                        </w:rPr>
                      </w:pPr>
                      <w:r w:rsidRPr="00C06D0E">
                        <w:rPr>
                          <w:rFonts w:eastAsia="Malgun Gothic"/>
                          <w:sz w:val="20"/>
                        </w:rPr>
                        <w:t xml:space="preserve">3 </w:t>
                      </w:r>
                    </w:p>
                    <w:p w14:paraId="200B8A2E" w14:textId="77777777" w:rsidR="00A36A36" w:rsidRPr="00C06D0E" w:rsidRDefault="00A36A36" w:rsidP="00C06D0E">
                      <w:pPr>
                        <w:pStyle w:val="afd"/>
                        <w:numPr>
                          <w:ilvl w:val="2"/>
                          <w:numId w:val="8"/>
                        </w:numPr>
                        <w:ind w:leftChars="0"/>
                        <w:rPr>
                          <w:sz w:val="20"/>
                        </w:rPr>
                      </w:pPr>
                      <w:r w:rsidRPr="00C06D0E">
                        <w:rPr>
                          <w:rFonts w:eastAsia="Malgun Gothic"/>
                          <w:sz w:val="20"/>
                        </w:rPr>
                        <w:t>FFS: for 4 Tx, how many different TPMIs/TPMI groups support full power</w:t>
                      </w:r>
                    </w:p>
                    <w:p w14:paraId="75C0BE28" w14:textId="77777777" w:rsidR="00A36A36" w:rsidRPr="00C06D0E" w:rsidRDefault="00A36A36" w:rsidP="00C06D0E">
                      <w:pPr>
                        <w:pStyle w:val="afd"/>
                        <w:numPr>
                          <w:ilvl w:val="1"/>
                          <w:numId w:val="8"/>
                        </w:numPr>
                        <w:ind w:leftChars="0"/>
                        <w:rPr>
                          <w:sz w:val="20"/>
                        </w:rPr>
                      </w:pPr>
                      <w:r w:rsidRPr="00C06D0E">
                        <w:rPr>
                          <w:sz w:val="20"/>
                        </w:rPr>
                        <w:t>FFS: any rules for spatial filter update for the SRS resources with different number ports</w:t>
                      </w:r>
                    </w:p>
                    <w:p w14:paraId="7E4BEE40" w14:textId="77777777" w:rsidR="00A36A36" w:rsidRPr="00C06D0E" w:rsidRDefault="00A36A36" w:rsidP="00C06D0E">
                      <w:pPr>
                        <w:pStyle w:val="afd"/>
                        <w:ind w:leftChars="0" w:left="0"/>
                        <w:rPr>
                          <w:sz w:val="20"/>
                        </w:rPr>
                      </w:pPr>
                      <w:r w:rsidRPr="00C06D0E">
                        <w:rPr>
                          <w:sz w:val="20"/>
                        </w:rPr>
                        <w:t>Note: How to capture the behaviour for ‘Mode 1’ and ‘Mode 2’ in specifications is TBD</w:t>
                      </w:r>
                    </w:p>
                    <w:p w14:paraId="420018D7" w14:textId="77777777" w:rsidR="00A36A36" w:rsidRPr="00C06D0E" w:rsidRDefault="00A36A36" w:rsidP="00C06D0E">
                      <w:pPr>
                        <w:pStyle w:val="afd"/>
                        <w:ind w:leftChars="0" w:left="0"/>
                        <w:rPr>
                          <w:sz w:val="20"/>
                        </w:rPr>
                      </w:pPr>
                      <w:r w:rsidRPr="00C06D0E">
                        <w:rPr>
                          <w:sz w:val="20"/>
                        </w:rPr>
                        <w:t>Note: For single port, there is no SRI and TPMI</w:t>
                      </w:r>
                    </w:p>
                    <w:p w14:paraId="4C99826C" w14:textId="004922A4" w:rsidR="00A36A36" w:rsidRPr="00C06D0E" w:rsidRDefault="00A36A36" w:rsidP="00C06D0E">
                      <w:pPr>
                        <w:pStyle w:val="afd"/>
                        <w:ind w:leftChars="0" w:left="0"/>
                        <w:rPr>
                          <w:sz w:val="20"/>
                        </w:rPr>
                      </w:pPr>
                      <w:r w:rsidRPr="00C06D0E">
                        <w:rPr>
                          <w:sz w:val="20"/>
                        </w:rPr>
                        <w:t xml:space="preserve">Note: Support of Mode 1, Mode 2 have separate UE capability </w:t>
                      </w:r>
                    </w:p>
                  </w:txbxContent>
                </v:textbox>
                <w10:anchorlock/>
              </v:shape>
            </w:pict>
          </mc:Fallback>
        </mc:AlternateContent>
      </w:r>
    </w:p>
    <w:sectPr w:rsidR="00E6010E" w:rsidRPr="00E830AA">
      <w:footerReference w:type="default" r:id="rId1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079A45" w16cid:durableId="20FFDB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74F8E" w14:textId="77777777" w:rsidR="007C6DB6" w:rsidRDefault="007C6DB6">
      <w:r>
        <w:separator/>
      </w:r>
    </w:p>
  </w:endnote>
  <w:endnote w:type="continuationSeparator" w:id="0">
    <w:p w14:paraId="3A57A594" w14:textId="77777777" w:rsidR="007C6DB6" w:rsidRDefault="007C6DB6">
      <w:r>
        <w:continuationSeparator/>
      </w:r>
    </w:p>
  </w:endnote>
  <w:endnote w:type="continuationNotice" w:id="1">
    <w:p w14:paraId="4A0A52A7" w14:textId="77777777" w:rsidR="007C6DB6" w:rsidRDefault="007C6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602FF362" w:rsidR="00A36A36" w:rsidRPr="00000924" w:rsidRDefault="00A36A3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C3C1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C3C18">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91297" w14:textId="77777777" w:rsidR="007C6DB6" w:rsidRDefault="007C6DB6">
      <w:r>
        <w:separator/>
      </w:r>
    </w:p>
  </w:footnote>
  <w:footnote w:type="continuationSeparator" w:id="0">
    <w:p w14:paraId="7ADFF255" w14:textId="77777777" w:rsidR="007C6DB6" w:rsidRDefault="007C6DB6">
      <w:r>
        <w:continuationSeparator/>
      </w:r>
    </w:p>
  </w:footnote>
  <w:footnote w:type="continuationNotice" w:id="1">
    <w:p w14:paraId="22E56327" w14:textId="77777777" w:rsidR="007C6DB6" w:rsidRDefault="007C6DB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611BF2"/>
    <w:multiLevelType w:val="hybridMultilevel"/>
    <w:tmpl w:val="B8CCDF6C"/>
    <w:lvl w:ilvl="0" w:tplc="E7A41258">
      <w:start w:val="1"/>
      <w:numFmt w:val="bullet"/>
      <w:lvlText w:val="⁃"/>
      <w:lvlJc w:val="left"/>
      <w:pPr>
        <w:tabs>
          <w:tab w:val="num" w:pos="720"/>
        </w:tabs>
        <w:ind w:left="720" w:hanging="360"/>
      </w:pPr>
      <w:rPr>
        <w:rFonts w:ascii="Meiryo UI" w:hAnsi="Meiryo UI" w:hint="default"/>
      </w:rPr>
    </w:lvl>
    <w:lvl w:ilvl="1" w:tplc="1952CCAE" w:tentative="1">
      <w:start w:val="1"/>
      <w:numFmt w:val="bullet"/>
      <w:lvlText w:val="⁃"/>
      <w:lvlJc w:val="left"/>
      <w:pPr>
        <w:tabs>
          <w:tab w:val="num" w:pos="1440"/>
        </w:tabs>
        <w:ind w:left="1440" w:hanging="360"/>
      </w:pPr>
      <w:rPr>
        <w:rFonts w:ascii="Meiryo UI" w:hAnsi="Meiryo UI" w:hint="default"/>
      </w:rPr>
    </w:lvl>
    <w:lvl w:ilvl="2" w:tplc="E03E5E6E" w:tentative="1">
      <w:start w:val="1"/>
      <w:numFmt w:val="bullet"/>
      <w:lvlText w:val="⁃"/>
      <w:lvlJc w:val="left"/>
      <w:pPr>
        <w:tabs>
          <w:tab w:val="num" w:pos="2160"/>
        </w:tabs>
        <w:ind w:left="2160" w:hanging="360"/>
      </w:pPr>
      <w:rPr>
        <w:rFonts w:ascii="Meiryo UI" w:hAnsi="Meiryo UI" w:hint="default"/>
      </w:rPr>
    </w:lvl>
    <w:lvl w:ilvl="3" w:tplc="FE247522" w:tentative="1">
      <w:start w:val="1"/>
      <w:numFmt w:val="bullet"/>
      <w:lvlText w:val="⁃"/>
      <w:lvlJc w:val="left"/>
      <w:pPr>
        <w:tabs>
          <w:tab w:val="num" w:pos="2880"/>
        </w:tabs>
        <w:ind w:left="2880" w:hanging="360"/>
      </w:pPr>
      <w:rPr>
        <w:rFonts w:ascii="Meiryo UI" w:hAnsi="Meiryo UI" w:hint="default"/>
      </w:rPr>
    </w:lvl>
    <w:lvl w:ilvl="4" w:tplc="0B8C7BB2" w:tentative="1">
      <w:start w:val="1"/>
      <w:numFmt w:val="bullet"/>
      <w:lvlText w:val="⁃"/>
      <w:lvlJc w:val="left"/>
      <w:pPr>
        <w:tabs>
          <w:tab w:val="num" w:pos="3600"/>
        </w:tabs>
        <w:ind w:left="3600" w:hanging="360"/>
      </w:pPr>
      <w:rPr>
        <w:rFonts w:ascii="Meiryo UI" w:hAnsi="Meiryo UI" w:hint="default"/>
      </w:rPr>
    </w:lvl>
    <w:lvl w:ilvl="5" w:tplc="E28EEDBE" w:tentative="1">
      <w:start w:val="1"/>
      <w:numFmt w:val="bullet"/>
      <w:lvlText w:val="⁃"/>
      <w:lvlJc w:val="left"/>
      <w:pPr>
        <w:tabs>
          <w:tab w:val="num" w:pos="4320"/>
        </w:tabs>
        <w:ind w:left="4320" w:hanging="360"/>
      </w:pPr>
      <w:rPr>
        <w:rFonts w:ascii="Meiryo UI" w:hAnsi="Meiryo UI" w:hint="default"/>
      </w:rPr>
    </w:lvl>
    <w:lvl w:ilvl="6" w:tplc="3440C200" w:tentative="1">
      <w:start w:val="1"/>
      <w:numFmt w:val="bullet"/>
      <w:lvlText w:val="⁃"/>
      <w:lvlJc w:val="left"/>
      <w:pPr>
        <w:tabs>
          <w:tab w:val="num" w:pos="5040"/>
        </w:tabs>
        <w:ind w:left="5040" w:hanging="360"/>
      </w:pPr>
      <w:rPr>
        <w:rFonts w:ascii="Meiryo UI" w:hAnsi="Meiryo UI" w:hint="default"/>
      </w:rPr>
    </w:lvl>
    <w:lvl w:ilvl="7" w:tplc="205E11F2" w:tentative="1">
      <w:start w:val="1"/>
      <w:numFmt w:val="bullet"/>
      <w:lvlText w:val="⁃"/>
      <w:lvlJc w:val="left"/>
      <w:pPr>
        <w:tabs>
          <w:tab w:val="num" w:pos="5760"/>
        </w:tabs>
        <w:ind w:left="5760" w:hanging="360"/>
      </w:pPr>
      <w:rPr>
        <w:rFonts w:ascii="Meiryo UI" w:hAnsi="Meiryo UI" w:hint="default"/>
      </w:rPr>
    </w:lvl>
    <w:lvl w:ilvl="8" w:tplc="C0E0EF52" w:tentative="1">
      <w:start w:val="1"/>
      <w:numFmt w:val="bullet"/>
      <w:lvlText w:val="⁃"/>
      <w:lvlJc w:val="left"/>
      <w:pPr>
        <w:tabs>
          <w:tab w:val="num" w:pos="6480"/>
        </w:tabs>
        <w:ind w:left="6480" w:hanging="360"/>
      </w:pPr>
      <w:rPr>
        <w:rFonts w:ascii="Meiryo UI" w:hAnsi="Meiryo UI" w:hint="default"/>
      </w:rPr>
    </w:lvl>
  </w:abstractNum>
  <w:abstractNum w:abstractNumId="2" w15:restartNumberingAfterBreak="0">
    <w:nsid w:val="05A8307B"/>
    <w:multiLevelType w:val="hybridMultilevel"/>
    <w:tmpl w:val="3B9C2E48"/>
    <w:lvl w:ilvl="0" w:tplc="EEB4F69A">
      <w:start w:val="1"/>
      <w:numFmt w:val="bullet"/>
      <w:lvlText w:val="⁃"/>
      <w:lvlJc w:val="left"/>
      <w:pPr>
        <w:tabs>
          <w:tab w:val="num" w:pos="720"/>
        </w:tabs>
        <w:ind w:left="720" w:hanging="360"/>
      </w:pPr>
      <w:rPr>
        <w:rFonts w:ascii="Meiryo UI" w:hAnsi="Meiryo UI" w:hint="default"/>
      </w:rPr>
    </w:lvl>
    <w:lvl w:ilvl="1" w:tplc="FC34E804" w:tentative="1">
      <w:start w:val="1"/>
      <w:numFmt w:val="bullet"/>
      <w:lvlText w:val="⁃"/>
      <w:lvlJc w:val="left"/>
      <w:pPr>
        <w:tabs>
          <w:tab w:val="num" w:pos="1440"/>
        </w:tabs>
        <w:ind w:left="1440" w:hanging="360"/>
      </w:pPr>
      <w:rPr>
        <w:rFonts w:ascii="Meiryo UI" w:hAnsi="Meiryo UI" w:hint="default"/>
      </w:rPr>
    </w:lvl>
    <w:lvl w:ilvl="2" w:tplc="827C6F7E" w:tentative="1">
      <w:start w:val="1"/>
      <w:numFmt w:val="bullet"/>
      <w:lvlText w:val="⁃"/>
      <w:lvlJc w:val="left"/>
      <w:pPr>
        <w:tabs>
          <w:tab w:val="num" w:pos="2160"/>
        </w:tabs>
        <w:ind w:left="2160" w:hanging="360"/>
      </w:pPr>
      <w:rPr>
        <w:rFonts w:ascii="Meiryo UI" w:hAnsi="Meiryo UI" w:hint="default"/>
      </w:rPr>
    </w:lvl>
    <w:lvl w:ilvl="3" w:tplc="A62C57F8" w:tentative="1">
      <w:start w:val="1"/>
      <w:numFmt w:val="bullet"/>
      <w:lvlText w:val="⁃"/>
      <w:lvlJc w:val="left"/>
      <w:pPr>
        <w:tabs>
          <w:tab w:val="num" w:pos="2880"/>
        </w:tabs>
        <w:ind w:left="2880" w:hanging="360"/>
      </w:pPr>
      <w:rPr>
        <w:rFonts w:ascii="Meiryo UI" w:hAnsi="Meiryo UI" w:hint="default"/>
      </w:rPr>
    </w:lvl>
    <w:lvl w:ilvl="4" w:tplc="61B4BD40" w:tentative="1">
      <w:start w:val="1"/>
      <w:numFmt w:val="bullet"/>
      <w:lvlText w:val="⁃"/>
      <w:lvlJc w:val="left"/>
      <w:pPr>
        <w:tabs>
          <w:tab w:val="num" w:pos="3600"/>
        </w:tabs>
        <w:ind w:left="3600" w:hanging="360"/>
      </w:pPr>
      <w:rPr>
        <w:rFonts w:ascii="Meiryo UI" w:hAnsi="Meiryo UI" w:hint="default"/>
      </w:rPr>
    </w:lvl>
    <w:lvl w:ilvl="5" w:tplc="CD8AC008" w:tentative="1">
      <w:start w:val="1"/>
      <w:numFmt w:val="bullet"/>
      <w:lvlText w:val="⁃"/>
      <w:lvlJc w:val="left"/>
      <w:pPr>
        <w:tabs>
          <w:tab w:val="num" w:pos="4320"/>
        </w:tabs>
        <w:ind w:left="4320" w:hanging="360"/>
      </w:pPr>
      <w:rPr>
        <w:rFonts w:ascii="Meiryo UI" w:hAnsi="Meiryo UI" w:hint="default"/>
      </w:rPr>
    </w:lvl>
    <w:lvl w:ilvl="6" w:tplc="81D072B4" w:tentative="1">
      <w:start w:val="1"/>
      <w:numFmt w:val="bullet"/>
      <w:lvlText w:val="⁃"/>
      <w:lvlJc w:val="left"/>
      <w:pPr>
        <w:tabs>
          <w:tab w:val="num" w:pos="5040"/>
        </w:tabs>
        <w:ind w:left="5040" w:hanging="360"/>
      </w:pPr>
      <w:rPr>
        <w:rFonts w:ascii="Meiryo UI" w:hAnsi="Meiryo UI" w:hint="default"/>
      </w:rPr>
    </w:lvl>
    <w:lvl w:ilvl="7" w:tplc="CD88771A" w:tentative="1">
      <w:start w:val="1"/>
      <w:numFmt w:val="bullet"/>
      <w:lvlText w:val="⁃"/>
      <w:lvlJc w:val="left"/>
      <w:pPr>
        <w:tabs>
          <w:tab w:val="num" w:pos="5760"/>
        </w:tabs>
        <w:ind w:left="5760" w:hanging="360"/>
      </w:pPr>
      <w:rPr>
        <w:rFonts w:ascii="Meiryo UI" w:hAnsi="Meiryo UI" w:hint="default"/>
      </w:rPr>
    </w:lvl>
    <w:lvl w:ilvl="8" w:tplc="95D8FC06" w:tentative="1">
      <w:start w:val="1"/>
      <w:numFmt w:val="bullet"/>
      <w:lvlText w:val="⁃"/>
      <w:lvlJc w:val="left"/>
      <w:pPr>
        <w:tabs>
          <w:tab w:val="num" w:pos="6480"/>
        </w:tabs>
        <w:ind w:left="6480" w:hanging="360"/>
      </w:pPr>
      <w:rPr>
        <w:rFonts w:ascii="Meiryo UI" w:hAnsi="Meiryo UI" w:hint="default"/>
      </w:rPr>
    </w:lvl>
  </w:abstractNum>
  <w:abstractNum w:abstractNumId="3" w15:restartNumberingAfterBreak="0">
    <w:nsid w:val="088868CB"/>
    <w:multiLevelType w:val="hybridMultilevel"/>
    <w:tmpl w:val="F64668D6"/>
    <w:lvl w:ilvl="0" w:tplc="7966DCF6">
      <w:start w:val="1"/>
      <w:numFmt w:val="bullet"/>
      <w:lvlText w:val="⁃"/>
      <w:lvlJc w:val="left"/>
      <w:pPr>
        <w:tabs>
          <w:tab w:val="num" w:pos="720"/>
        </w:tabs>
        <w:ind w:left="720" w:hanging="360"/>
      </w:pPr>
      <w:rPr>
        <w:rFonts w:ascii="Meiryo UI" w:hAnsi="Meiryo UI" w:hint="default"/>
      </w:rPr>
    </w:lvl>
    <w:lvl w:ilvl="1" w:tplc="65B07D98" w:tentative="1">
      <w:start w:val="1"/>
      <w:numFmt w:val="bullet"/>
      <w:lvlText w:val="⁃"/>
      <w:lvlJc w:val="left"/>
      <w:pPr>
        <w:tabs>
          <w:tab w:val="num" w:pos="1440"/>
        </w:tabs>
        <w:ind w:left="1440" w:hanging="360"/>
      </w:pPr>
      <w:rPr>
        <w:rFonts w:ascii="Meiryo UI" w:hAnsi="Meiryo UI" w:hint="default"/>
      </w:rPr>
    </w:lvl>
    <w:lvl w:ilvl="2" w:tplc="C3621478" w:tentative="1">
      <w:start w:val="1"/>
      <w:numFmt w:val="bullet"/>
      <w:lvlText w:val="⁃"/>
      <w:lvlJc w:val="left"/>
      <w:pPr>
        <w:tabs>
          <w:tab w:val="num" w:pos="2160"/>
        </w:tabs>
        <w:ind w:left="2160" w:hanging="360"/>
      </w:pPr>
      <w:rPr>
        <w:rFonts w:ascii="Meiryo UI" w:hAnsi="Meiryo UI" w:hint="default"/>
      </w:rPr>
    </w:lvl>
    <w:lvl w:ilvl="3" w:tplc="98C66628" w:tentative="1">
      <w:start w:val="1"/>
      <w:numFmt w:val="bullet"/>
      <w:lvlText w:val="⁃"/>
      <w:lvlJc w:val="left"/>
      <w:pPr>
        <w:tabs>
          <w:tab w:val="num" w:pos="2880"/>
        </w:tabs>
        <w:ind w:left="2880" w:hanging="360"/>
      </w:pPr>
      <w:rPr>
        <w:rFonts w:ascii="Meiryo UI" w:hAnsi="Meiryo UI" w:hint="default"/>
      </w:rPr>
    </w:lvl>
    <w:lvl w:ilvl="4" w:tplc="807EDAD6" w:tentative="1">
      <w:start w:val="1"/>
      <w:numFmt w:val="bullet"/>
      <w:lvlText w:val="⁃"/>
      <w:lvlJc w:val="left"/>
      <w:pPr>
        <w:tabs>
          <w:tab w:val="num" w:pos="3600"/>
        </w:tabs>
        <w:ind w:left="3600" w:hanging="360"/>
      </w:pPr>
      <w:rPr>
        <w:rFonts w:ascii="Meiryo UI" w:hAnsi="Meiryo UI" w:hint="default"/>
      </w:rPr>
    </w:lvl>
    <w:lvl w:ilvl="5" w:tplc="CA709DB2" w:tentative="1">
      <w:start w:val="1"/>
      <w:numFmt w:val="bullet"/>
      <w:lvlText w:val="⁃"/>
      <w:lvlJc w:val="left"/>
      <w:pPr>
        <w:tabs>
          <w:tab w:val="num" w:pos="4320"/>
        </w:tabs>
        <w:ind w:left="4320" w:hanging="360"/>
      </w:pPr>
      <w:rPr>
        <w:rFonts w:ascii="Meiryo UI" w:hAnsi="Meiryo UI" w:hint="default"/>
      </w:rPr>
    </w:lvl>
    <w:lvl w:ilvl="6" w:tplc="3886F188" w:tentative="1">
      <w:start w:val="1"/>
      <w:numFmt w:val="bullet"/>
      <w:lvlText w:val="⁃"/>
      <w:lvlJc w:val="left"/>
      <w:pPr>
        <w:tabs>
          <w:tab w:val="num" w:pos="5040"/>
        </w:tabs>
        <w:ind w:left="5040" w:hanging="360"/>
      </w:pPr>
      <w:rPr>
        <w:rFonts w:ascii="Meiryo UI" w:hAnsi="Meiryo UI" w:hint="default"/>
      </w:rPr>
    </w:lvl>
    <w:lvl w:ilvl="7" w:tplc="9C5CDC26" w:tentative="1">
      <w:start w:val="1"/>
      <w:numFmt w:val="bullet"/>
      <w:lvlText w:val="⁃"/>
      <w:lvlJc w:val="left"/>
      <w:pPr>
        <w:tabs>
          <w:tab w:val="num" w:pos="5760"/>
        </w:tabs>
        <w:ind w:left="5760" w:hanging="360"/>
      </w:pPr>
      <w:rPr>
        <w:rFonts w:ascii="Meiryo UI" w:hAnsi="Meiryo UI" w:hint="default"/>
      </w:rPr>
    </w:lvl>
    <w:lvl w:ilvl="8" w:tplc="3F4A848C" w:tentative="1">
      <w:start w:val="1"/>
      <w:numFmt w:val="bullet"/>
      <w:lvlText w:val="⁃"/>
      <w:lvlJc w:val="left"/>
      <w:pPr>
        <w:tabs>
          <w:tab w:val="num" w:pos="6480"/>
        </w:tabs>
        <w:ind w:left="6480" w:hanging="360"/>
      </w:pPr>
      <w:rPr>
        <w:rFonts w:ascii="Meiryo UI" w:hAnsi="Meiryo UI" w:hint="default"/>
      </w:rPr>
    </w:lvl>
  </w:abstractNum>
  <w:abstractNum w:abstractNumId="4"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5D25"/>
    <w:multiLevelType w:val="hybridMultilevel"/>
    <w:tmpl w:val="F6B661E6"/>
    <w:lvl w:ilvl="0" w:tplc="5900BD7C">
      <w:start w:val="1"/>
      <w:numFmt w:val="bullet"/>
      <w:lvlText w:val="•"/>
      <w:lvlJc w:val="left"/>
      <w:pPr>
        <w:ind w:left="420" w:hanging="420"/>
      </w:pPr>
      <w:rPr>
        <w:rFonts w:ascii="Arial" w:hAnsi="Arial" w:hint="default"/>
      </w:rPr>
    </w:lvl>
    <w:lvl w:ilvl="1" w:tplc="3760BC60">
      <w:start w:val="1"/>
      <w:numFmt w:val="bullet"/>
      <w:lvlText w:val="⁃"/>
      <w:lvlJc w:val="left"/>
      <w:pPr>
        <w:ind w:left="840" w:hanging="420"/>
      </w:pPr>
      <w:rPr>
        <w:rFonts w:ascii="Meiryo UI" w:eastAsia="Meiryo UI" w:hAnsi="Meiryo UI" w:hint="eastAsia"/>
        <w:lang w:val="en-US"/>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510"/>
        </w:tabs>
        <w:ind w:left="510" w:hanging="420"/>
      </w:pPr>
      <w:rPr>
        <w:rFonts w:hint="default"/>
      </w:rPr>
    </w:lvl>
    <w:lvl w:ilvl="1">
      <w:start w:val="1"/>
      <w:numFmt w:val="aiueoFullWidth"/>
      <w:lvlText w:val="(%2)"/>
      <w:lvlJc w:val="left"/>
      <w:pPr>
        <w:tabs>
          <w:tab w:val="num" w:pos="930"/>
        </w:tabs>
        <w:ind w:left="930" w:hanging="420"/>
      </w:pPr>
    </w:lvl>
    <w:lvl w:ilvl="2">
      <w:start w:val="1"/>
      <w:numFmt w:val="decimalEnclosedCircle"/>
      <w:lvlText w:val="%3"/>
      <w:lvlJc w:val="left"/>
      <w:pPr>
        <w:tabs>
          <w:tab w:val="num" w:pos="1350"/>
        </w:tabs>
        <w:ind w:left="1350" w:hanging="420"/>
      </w:pPr>
    </w:lvl>
    <w:lvl w:ilvl="3">
      <w:start w:val="1"/>
      <w:numFmt w:val="decimal"/>
      <w:lvlText w:val="%4."/>
      <w:lvlJc w:val="left"/>
      <w:pPr>
        <w:tabs>
          <w:tab w:val="num" w:pos="1770"/>
        </w:tabs>
        <w:ind w:left="1770" w:hanging="420"/>
      </w:pPr>
    </w:lvl>
    <w:lvl w:ilvl="4">
      <w:start w:val="1"/>
      <w:numFmt w:val="aiueoFullWidth"/>
      <w:lvlText w:val="(%5)"/>
      <w:lvlJc w:val="left"/>
      <w:pPr>
        <w:tabs>
          <w:tab w:val="num" w:pos="2190"/>
        </w:tabs>
        <w:ind w:left="2190" w:hanging="420"/>
      </w:pPr>
    </w:lvl>
    <w:lvl w:ilvl="5">
      <w:start w:val="1"/>
      <w:numFmt w:val="decimalEnclosedCircle"/>
      <w:lvlText w:val="%6"/>
      <w:lvlJc w:val="left"/>
      <w:pPr>
        <w:tabs>
          <w:tab w:val="num" w:pos="2610"/>
        </w:tabs>
        <w:ind w:left="2610" w:hanging="420"/>
      </w:pPr>
    </w:lvl>
    <w:lvl w:ilvl="6">
      <w:start w:val="1"/>
      <w:numFmt w:val="decimal"/>
      <w:lvlText w:val="%7."/>
      <w:lvlJc w:val="left"/>
      <w:pPr>
        <w:tabs>
          <w:tab w:val="num" w:pos="3030"/>
        </w:tabs>
        <w:ind w:left="3030" w:hanging="420"/>
      </w:pPr>
    </w:lvl>
    <w:lvl w:ilvl="7">
      <w:start w:val="1"/>
      <w:numFmt w:val="aiueoFullWidth"/>
      <w:lvlText w:val="(%8)"/>
      <w:lvlJc w:val="left"/>
      <w:pPr>
        <w:tabs>
          <w:tab w:val="num" w:pos="3450"/>
        </w:tabs>
        <w:ind w:left="3450" w:hanging="420"/>
      </w:pPr>
    </w:lvl>
    <w:lvl w:ilvl="8">
      <w:start w:val="1"/>
      <w:numFmt w:val="decimalEnclosedCircle"/>
      <w:lvlText w:val="%9"/>
      <w:lvlJc w:val="left"/>
      <w:pPr>
        <w:tabs>
          <w:tab w:val="num" w:pos="3870"/>
        </w:tabs>
        <w:ind w:left="3870" w:hanging="420"/>
      </w:pPr>
    </w:lvl>
  </w:abstractNum>
  <w:abstractNum w:abstractNumId="7" w15:restartNumberingAfterBreak="0">
    <w:nsid w:val="20727C2F"/>
    <w:multiLevelType w:val="hybridMultilevel"/>
    <w:tmpl w:val="36E07ACC"/>
    <w:lvl w:ilvl="0" w:tplc="AC968F4C">
      <w:start w:val="3"/>
      <w:numFmt w:val="bullet"/>
      <w:lvlText w:val="-"/>
      <w:lvlJc w:val="left"/>
      <w:pPr>
        <w:ind w:left="420" w:hanging="42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A43105"/>
    <w:multiLevelType w:val="hybridMultilevel"/>
    <w:tmpl w:val="8DE283F2"/>
    <w:lvl w:ilvl="0" w:tplc="47C26698">
      <w:start w:val="1"/>
      <w:numFmt w:val="bullet"/>
      <w:lvlText w:val="⁃"/>
      <w:lvlJc w:val="left"/>
      <w:pPr>
        <w:tabs>
          <w:tab w:val="num" w:pos="720"/>
        </w:tabs>
        <w:ind w:left="720" w:hanging="360"/>
      </w:pPr>
      <w:rPr>
        <w:rFonts w:ascii="Meiryo UI" w:hAnsi="Meiryo UI" w:hint="default"/>
      </w:rPr>
    </w:lvl>
    <w:lvl w:ilvl="1" w:tplc="5D7E212C">
      <w:start w:val="110"/>
      <w:numFmt w:val="bullet"/>
      <w:lvlText w:val=""/>
      <w:lvlJc w:val="left"/>
      <w:pPr>
        <w:tabs>
          <w:tab w:val="num" w:pos="1440"/>
        </w:tabs>
        <w:ind w:left="1440" w:hanging="360"/>
      </w:pPr>
      <w:rPr>
        <w:rFonts w:ascii="Wingdings" w:hAnsi="Wingdings" w:hint="default"/>
      </w:rPr>
    </w:lvl>
    <w:lvl w:ilvl="2" w:tplc="E0000568">
      <w:start w:val="110"/>
      <w:numFmt w:val="bullet"/>
      <w:lvlText w:val="○"/>
      <w:lvlJc w:val="left"/>
      <w:pPr>
        <w:tabs>
          <w:tab w:val="num" w:pos="2160"/>
        </w:tabs>
        <w:ind w:left="2160" w:hanging="360"/>
      </w:pPr>
      <w:rPr>
        <w:rFonts w:ascii="Arial" w:hAnsi="Arial" w:hint="default"/>
      </w:rPr>
    </w:lvl>
    <w:lvl w:ilvl="3" w:tplc="C2D04F16" w:tentative="1">
      <w:start w:val="1"/>
      <w:numFmt w:val="bullet"/>
      <w:lvlText w:val="⁃"/>
      <w:lvlJc w:val="left"/>
      <w:pPr>
        <w:tabs>
          <w:tab w:val="num" w:pos="2880"/>
        </w:tabs>
        <w:ind w:left="2880" w:hanging="360"/>
      </w:pPr>
      <w:rPr>
        <w:rFonts w:ascii="Meiryo UI" w:hAnsi="Meiryo UI" w:hint="default"/>
      </w:rPr>
    </w:lvl>
    <w:lvl w:ilvl="4" w:tplc="732A7498" w:tentative="1">
      <w:start w:val="1"/>
      <w:numFmt w:val="bullet"/>
      <w:lvlText w:val="⁃"/>
      <w:lvlJc w:val="left"/>
      <w:pPr>
        <w:tabs>
          <w:tab w:val="num" w:pos="3600"/>
        </w:tabs>
        <w:ind w:left="3600" w:hanging="360"/>
      </w:pPr>
      <w:rPr>
        <w:rFonts w:ascii="Meiryo UI" w:hAnsi="Meiryo UI" w:hint="default"/>
      </w:rPr>
    </w:lvl>
    <w:lvl w:ilvl="5" w:tplc="449A5CB0" w:tentative="1">
      <w:start w:val="1"/>
      <w:numFmt w:val="bullet"/>
      <w:lvlText w:val="⁃"/>
      <w:lvlJc w:val="left"/>
      <w:pPr>
        <w:tabs>
          <w:tab w:val="num" w:pos="4320"/>
        </w:tabs>
        <w:ind w:left="4320" w:hanging="360"/>
      </w:pPr>
      <w:rPr>
        <w:rFonts w:ascii="Meiryo UI" w:hAnsi="Meiryo UI" w:hint="default"/>
      </w:rPr>
    </w:lvl>
    <w:lvl w:ilvl="6" w:tplc="297851A8" w:tentative="1">
      <w:start w:val="1"/>
      <w:numFmt w:val="bullet"/>
      <w:lvlText w:val="⁃"/>
      <w:lvlJc w:val="left"/>
      <w:pPr>
        <w:tabs>
          <w:tab w:val="num" w:pos="5040"/>
        </w:tabs>
        <w:ind w:left="5040" w:hanging="360"/>
      </w:pPr>
      <w:rPr>
        <w:rFonts w:ascii="Meiryo UI" w:hAnsi="Meiryo UI" w:hint="default"/>
      </w:rPr>
    </w:lvl>
    <w:lvl w:ilvl="7" w:tplc="FB544C82" w:tentative="1">
      <w:start w:val="1"/>
      <w:numFmt w:val="bullet"/>
      <w:lvlText w:val="⁃"/>
      <w:lvlJc w:val="left"/>
      <w:pPr>
        <w:tabs>
          <w:tab w:val="num" w:pos="5760"/>
        </w:tabs>
        <w:ind w:left="5760" w:hanging="360"/>
      </w:pPr>
      <w:rPr>
        <w:rFonts w:ascii="Meiryo UI" w:hAnsi="Meiryo UI" w:hint="default"/>
      </w:rPr>
    </w:lvl>
    <w:lvl w:ilvl="8" w:tplc="919A6048" w:tentative="1">
      <w:start w:val="1"/>
      <w:numFmt w:val="bullet"/>
      <w:lvlText w:val="⁃"/>
      <w:lvlJc w:val="left"/>
      <w:pPr>
        <w:tabs>
          <w:tab w:val="num" w:pos="6480"/>
        </w:tabs>
        <w:ind w:left="6480" w:hanging="360"/>
      </w:pPr>
      <w:rPr>
        <w:rFonts w:ascii="Meiryo UI" w:hAnsi="Meiryo UI" w:hint="default"/>
      </w:rPr>
    </w:lvl>
  </w:abstractNum>
  <w:abstractNum w:abstractNumId="12" w15:restartNumberingAfterBreak="0">
    <w:nsid w:val="38CB0B73"/>
    <w:multiLevelType w:val="hybridMultilevel"/>
    <w:tmpl w:val="D88296B0"/>
    <w:lvl w:ilvl="0" w:tplc="FB0C8698">
      <w:numFmt w:val="bullet"/>
      <w:lvlText w:val="-"/>
      <w:lvlJc w:val="left"/>
      <w:pPr>
        <w:ind w:left="405" w:hanging="360"/>
      </w:pPr>
      <w:rPr>
        <w:rFonts w:ascii="Times New Roman" w:eastAsia="ＭＳ ゴシック"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3" w15:restartNumberingAfterBreak="0">
    <w:nsid w:val="47611882"/>
    <w:multiLevelType w:val="hybridMultilevel"/>
    <w:tmpl w:val="E35E3B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7BF3FAD"/>
    <w:multiLevelType w:val="hybridMultilevel"/>
    <w:tmpl w:val="C4FA201A"/>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024A77"/>
    <w:multiLevelType w:val="hybridMultilevel"/>
    <w:tmpl w:val="9374625E"/>
    <w:lvl w:ilvl="0" w:tplc="4768B38C">
      <w:start w:val="21"/>
      <w:numFmt w:val="bullet"/>
      <w:lvlText w:val="・"/>
      <w:lvlJc w:val="left"/>
      <w:pPr>
        <w:ind w:left="420" w:hanging="420"/>
      </w:pPr>
      <w:rPr>
        <w:rFonts w:ascii="ＭＳ ゴシック" w:eastAsia="ＭＳ ゴシック" w:hAnsi="ＭＳ ゴシック"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8719EE"/>
    <w:multiLevelType w:val="hybridMultilevel"/>
    <w:tmpl w:val="0220F9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28258B"/>
    <w:multiLevelType w:val="hybridMultilevel"/>
    <w:tmpl w:val="56C09C5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E4F719F"/>
    <w:multiLevelType w:val="hybridMultilevel"/>
    <w:tmpl w:val="820ED086"/>
    <w:lvl w:ilvl="0" w:tplc="55529DBA">
      <w:start w:val="1"/>
      <w:numFmt w:val="bullet"/>
      <w:lvlText w:val="⁃"/>
      <w:lvlJc w:val="left"/>
      <w:pPr>
        <w:tabs>
          <w:tab w:val="num" w:pos="720"/>
        </w:tabs>
        <w:ind w:left="720" w:hanging="360"/>
      </w:pPr>
      <w:rPr>
        <w:rFonts w:ascii="Meiryo UI" w:hAnsi="Meiryo UI" w:hint="default"/>
      </w:rPr>
    </w:lvl>
    <w:lvl w:ilvl="1" w:tplc="4F36493E" w:tentative="1">
      <w:start w:val="1"/>
      <w:numFmt w:val="bullet"/>
      <w:lvlText w:val="⁃"/>
      <w:lvlJc w:val="left"/>
      <w:pPr>
        <w:tabs>
          <w:tab w:val="num" w:pos="1440"/>
        </w:tabs>
        <w:ind w:left="1440" w:hanging="360"/>
      </w:pPr>
      <w:rPr>
        <w:rFonts w:ascii="Meiryo UI" w:hAnsi="Meiryo UI" w:hint="default"/>
      </w:rPr>
    </w:lvl>
    <w:lvl w:ilvl="2" w:tplc="3EF80586" w:tentative="1">
      <w:start w:val="1"/>
      <w:numFmt w:val="bullet"/>
      <w:lvlText w:val="⁃"/>
      <w:lvlJc w:val="left"/>
      <w:pPr>
        <w:tabs>
          <w:tab w:val="num" w:pos="2160"/>
        </w:tabs>
        <w:ind w:left="2160" w:hanging="360"/>
      </w:pPr>
      <w:rPr>
        <w:rFonts w:ascii="Meiryo UI" w:hAnsi="Meiryo UI" w:hint="default"/>
      </w:rPr>
    </w:lvl>
    <w:lvl w:ilvl="3" w:tplc="2D3C9E76" w:tentative="1">
      <w:start w:val="1"/>
      <w:numFmt w:val="bullet"/>
      <w:lvlText w:val="⁃"/>
      <w:lvlJc w:val="left"/>
      <w:pPr>
        <w:tabs>
          <w:tab w:val="num" w:pos="2880"/>
        </w:tabs>
        <w:ind w:left="2880" w:hanging="360"/>
      </w:pPr>
      <w:rPr>
        <w:rFonts w:ascii="Meiryo UI" w:hAnsi="Meiryo UI" w:hint="default"/>
      </w:rPr>
    </w:lvl>
    <w:lvl w:ilvl="4" w:tplc="A87E97A6" w:tentative="1">
      <w:start w:val="1"/>
      <w:numFmt w:val="bullet"/>
      <w:lvlText w:val="⁃"/>
      <w:lvlJc w:val="left"/>
      <w:pPr>
        <w:tabs>
          <w:tab w:val="num" w:pos="3600"/>
        </w:tabs>
        <w:ind w:left="3600" w:hanging="360"/>
      </w:pPr>
      <w:rPr>
        <w:rFonts w:ascii="Meiryo UI" w:hAnsi="Meiryo UI" w:hint="default"/>
      </w:rPr>
    </w:lvl>
    <w:lvl w:ilvl="5" w:tplc="537C427E" w:tentative="1">
      <w:start w:val="1"/>
      <w:numFmt w:val="bullet"/>
      <w:lvlText w:val="⁃"/>
      <w:lvlJc w:val="left"/>
      <w:pPr>
        <w:tabs>
          <w:tab w:val="num" w:pos="4320"/>
        </w:tabs>
        <w:ind w:left="4320" w:hanging="360"/>
      </w:pPr>
      <w:rPr>
        <w:rFonts w:ascii="Meiryo UI" w:hAnsi="Meiryo UI" w:hint="default"/>
      </w:rPr>
    </w:lvl>
    <w:lvl w:ilvl="6" w:tplc="448648A0" w:tentative="1">
      <w:start w:val="1"/>
      <w:numFmt w:val="bullet"/>
      <w:lvlText w:val="⁃"/>
      <w:lvlJc w:val="left"/>
      <w:pPr>
        <w:tabs>
          <w:tab w:val="num" w:pos="5040"/>
        </w:tabs>
        <w:ind w:left="5040" w:hanging="360"/>
      </w:pPr>
      <w:rPr>
        <w:rFonts w:ascii="Meiryo UI" w:hAnsi="Meiryo UI" w:hint="default"/>
      </w:rPr>
    </w:lvl>
    <w:lvl w:ilvl="7" w:tplc="AA9EF442" w:tentative="1">
      <w:start w:val="1"/>
      <w:numFmt w:val="bullet"/>
      <w:lvlText w:val="⁃"/>
      <w:lvlJc w:val="left"/>
      <w:pPr>
        <w:tabs>
          <w:tab w:val="num" w:pos="5760"/>
        </w:tabs>
        <w:ind w:left="5760" w:hanging="360"/>
      </w:pPr>
      <w:rPr>
        <w:rFonts w:ascii="Meiryo UI" w:hAnsi="Meiryo UI" w:hint="default"/>
      </w:rPr>
    </w:lvl>
    <w:lvl w:ilvl="8" w:tplc="0A604F22" w:tentative="1">
      <w:start w:val="1"/>
      <w:numFmt w:val="bullet"/>
      <w:lvlText w:val="⁃"/>
      <w:lvlJc w:val="left"/>
      <w:pPr>
        <w:tabs>
          <w:tab w:val="num" w:pos="6480"/>
        </w:tabs>
        <w:ind w:left="6480" w:hanging="360"/>
      </w:pPr>
      <w:rPr>
        <w:rFonts w:ascii="Meiryo UI" w:hAnsi="Meiryo UI" w:hint="default"/>
      </w:rPr>
    </w:lvl>
  </w:abstractNum>
  <w:abstractNum w:abstractNumId="19" w15:restartNumberingAfterBreak="0">
    <w:nsid w:val="53FA5BC4"/>
    <w:multiLevelType w:val="hybridMultilevel"/>
    <w:tmpl w:val="6B2274A4"/>
    <w:lvl w:ilvl="0" w:tplc="3FCE3AC2">
      <w:start w:val="1"/>
      <w:numFmt w:val="bullet"/>
      <w:lvlText w:val=""/>
      <w:lvlJc w:val="left"/>
      <w:pPr>
        <w:tabs>
          <w:tab w:val="num" w:pos="720"/>
        </w:tabs>
        <w:ind w:left="720" w:hanging="360"/>
      </w:pPr>
      <w:rPr>
        <w:rFonts w:ascii="Wingdings" w:hAnsi="Wingdings" w:hint="default"/>
      </w:rPr>
    </w:lvl>
    <w:lvl w:ilvl="1" w:tplc="A3380486">
      <w:start w:val="1"/>
      <w:numFmt w:val="bullet"/>
      <w:lvlText w:val=""/>
      <w:lvlJc w:val="left"/>
      <w:pPr>
        <w:tabs>
          <w:tab w:val="num" w:pos="1440"/>
        </w:tabs>
        <w:ind w:left="1440" w:hanging="360"/>
      </w:pPr>
      <w:rPr>
        <w:rFonts w:ascii="Wingdings" w:hAnsi="Wingdings" w:hint="default"/>
      </w:rPr>
    </w:lvl>
    <w:lvl w:ilvl="2" w:tplc="DE2E1EB8">
      <w:start w:val="110"/>
      <w:numFmt w:val="bullet"/>
      <w:lvlText w:val="○"/>
      <w:lvlJc w:val="left"/>
      <w:pPr>
        <w:tabs>
          <w:tab w:val="num" w:pos="2160"/>
        </w:tabs>
        <w:ind w:left="2160" w:hanging="360"/>
      </w:pPr>
      <w:rPr>
        <w:rFonts w:ascii="Arial" w:hAnsi="Arial" w:hint="default"/>
      </w:rPr>
    </w:lvl>
    <w:lvl w:ilvl="3" w:tplc="E69220E0">
      <w:start w:val="110"/>
      <w:numFmt w:val="bullet"/>
      <w:lvlText w:val="∙"/>
      <w:lvlJc w:val="left"/>
      <w:pPr>
        <w:tabs>
          <w:tab w:val="num" w:pos="2880"/>
        </w:tabs>
        <w:ind w:left="2880" w:hanging="360"/>
      </w:pPr>
      <w:rPr>
        <w:rFonts w:ascii="Meiryo UI" w:hAnsi="Meiryo UI" w:hint="default"/>
      </w:rPr>
    </w:lvl>
    <w:lvl w:ilvl="4" w:tplc="B3A0A74E" w:tentative="1">
      <w:start w:val="1"/>
      <w:numFmt w:val="bullet"/>
      <w:lvlText w:val=""/>
      <w:lvlJc w:val="left"/>
      <w:pPr>
        <w:tabs>
          <w:tab w:val="num" w:pos="3600"/>
        </w:tabs>
        <w:ind w:left="3600" w:hanging="360"/>
      </w:pPr>
      <w:rPr>
        <w:rFonts w:ascii="Wingdings" w:hAnsi="Wingdings" w:hint="default"/>
      </w:rPr>
    </w:lvl>
    <w:lvl w:ilvl="5" w:tplc="CFF815CA" w:tentative="1">
      <w:start w:val="1"/>
      <w:numFmt w:val="bullet"/>
      <w:lvlText w:val=""/>
      <w:lvlJc w:val="left"/>
      <w:pPr>
        <w:tabs>
          <w:tab w:val="num" w:pos="4320"/>
        </w:tabs>
        <w:ind w:left="4320" w:hanging="360"/>
      </w:pPr>
      <w:rPr>
        <w:rFonts w:ascii="Wingdings" w:hAnsi="Wingdings" w:hint="default"/>
      </w:rPr>
    </w:lvl>
    <w:lvl w:ilvl="6" w:tplc="4756FA4A" w:tentative="1">
      <w:start w:val="1"/>
      <w:numFmt w:val="bullet"/>
      <w:lvlText w:val=""/>
      <w:lvlJc w:val="left"/>
      <w:pPr>
        <w:tabs>
          <w:tab w:val="num" w:pos="5040"/>
        </w:tabs>
        <w:ind w:left="5040" w:hanging="360"/>
      </w:pPr>
      <w:rPr>
        <w:rFonts w:ascii="Wingdings" w:hAnsi="Wingdings" w:hint="default"/>
      </w:rPr>
    </w:lvl>
    <w:lvl w:ilvl="7" w:tplc="94BA149C" w:tentative="1">
      <w:start w:val="1"/>
      <w:numFmt w:val="bullet"/>
      <w:lvlText w:val=""/>
      <w:lvlJc w:val="left"/>
      <w:pPr>
        <w:tabs>
          <w:tab w:val="num" w:pos="5760"/>
        </w:tabs>
        <w:ind w:left="5760" w:hanging="360"/>
      </w:pPr>
      <w:rPr>
        <w:rFonts w:ascii="Wingdings" w:hAnsi="Wingdings" w:hint="default"/>
      </w:rPr>
    </w:lvl>
    <w:lvl w:ilvl="8" w:tplc="2C3C5F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005B54"/>
    <w:multiLevelType w:val="hybridMultilevel"/>
    <w:tmpl w:val="FDFAFD26"/>
    <w:lvl w:ilvl="0" w:tplc="3B325E6E">
      <w:start w:val="1"/>
      <w:numFmt w:val="bullet"/>
      <w:lvlText w:val=""/>
      <w:lvlJc w:val="left"/>
      <w:pPr>
        <w:tabs>
          <w:tab w:val="num" w:pos="720"/>
        </w:tabs>
        <w:ind w:left="720" w:hanging="360"/>
      </w:pPr>
      <w:rPr>
        <w:rFonts w:ascii="Wingdings" w:hAnsi="Wingdings" w:hint="default"/>
      </w:rPr>
    </w:lvl>
    <w:lvl w:ilvl="1" w:tplc="2DAC66CE">
      <w:start w:val="1"/>
      <w:numFmt w:val="bullet"/>
      <w:lvlText w:val=""/>
      <w:lvlJc w:val="left"/>
      <w:pPr>
        <w:tabs>
          <w:tab w:val="num" w:pos="1440"/>
        </w:tabs>
        <w:ind w:left="1440" w:hanging="360"/>
      </w:pPr>
      <w:rPr>
        <w:rFonts w:ascii="Wingdings" w:hAnsi="Wingdings" w:hint="default"/>
      </w:rPr>
    </w:lvl>
    <w:lvl w:ilvl="2" w:tplc="67802DB6">
      <w:start w:val="110"/>
      <w:numFmt w:val="bullet"/>
      <w:lvlText w:val="○"/>
      <w:lvlJc w:val="left"/>
      <w:pPr>
        <w:tabs>
          <w:tab w:val="num" w:pos="2160"/>
        </w:tabs>
        <w:ind w:left="2160" w:hanging="360"/>
      </w:pPr>
      <w:rPr>
        <w:rFonts w:ascii="Arial" w:hAnsi="Arial" w:hint="default"/>
      </w:rPr>
    </w:lvl>
    <w:lvl w:ilvl="3" w:tplc="24B0CF48" w:tentative="1">
      <w:start w:val="1"/>
      <w:numFmt w:val="bullet"/>
      <w:lvlText w:val=""/>
      <w:lvlJc w:val="left"/>
      <w:pPr>
        <w:tabs>
          <w:tab w:val="num" w:pos="2880"/>
        </w:tabs>
        <w:ind w:left="2880" w:hanging="360"/>
      </w:pPr>
      <w:rPr>
        <w:rFonts w:ascii="Wingdings" w:hAnsi="Wingdings" w:hint="default"/>
      </w:rPr>
    </w:lvl>
    <w:lvl w:ilvl="4" w:tplc="AC2209AA" w:tentative="1">
      <w:start w:val="1"/>
      <w:numFmt w:val="bullet"/>
      <w:lvlText w:val=""/>
      <w:lvlJc w:val="left"/>
      <w:pPr>
        <w:tabs>
          <w:tab w:val="num" w:pos="3600"/>
        </w:tabs>
        <w:ind w:left="3600" w:hanging="360"/>
      </w:pPr>
      <w:rPr>
        <w:rFonts w:ascii="Wingdings" w:hAnsi="Wingdings" w:hint="default"/>
      </w:rPr>
    </w:lvl>
    <w:lvl w:ilvl="5" w:tplc="3EFEEC5E" w:tentative="1">
      <w:start w:val="1"/>
      <w:numFmt w:val="bullet"/>
      <w:lvlText w:val=""/>
      <w:lvlJc w:val="left"/>
      <w:pPr>
        <w:tabs>
          <w:tab w:val="num" w:pos="4320"/>
        </w:tabs>
        <w:ind w:left="4320" w:hanging="360"/>
      </w:pPr>
      <w:rPr>
        <w:rFonts w:ascii="Wingdings" w:hAnsi="Wingdings" w:hint="default"/>
      </w:rPr>
    </w:lvl>
    <w:lvl w:ilvl="6" w:tplc="58B0E29C" w:tentative="1">
      <w:start w:val="1"/>
      <w:numFmt w:val="bullet"/>
      <w:lvlText w:val=""/>
      <w:lvlJc w:val="left"/>
      <w:pPr>
        <w:tabs>
          <w:tab w:val="num" w:pos="5040"/>
        </w:tabs>
        <w:ind w:left="5040" w:hanging="360"/>
      </w:pPr>
      <w:rPr>
        <w:rFonts w:ascii="Wingdings" w:hAnsi="Wingdings" w:hint="default"/>
      </w:rPr>
    </w:lvl>
    <w:lvl w:ilvl="7" w:tplc="3612BD7C" w:tentative="1">
      <w:start w:val="1"/>
      <w:numFmt w:val="bullet"/>
      <w:lvlText w:val=""/>
      <w:lvlJc w:val="left"/>
      <w:pPr>
        <w:tabs>
          <w:tab w:val="num" w:pos="5760"/>
        </w:tabs>
        <w:ind w:left="5760" w:hanging="360"/>
      </w:pPr>
      <w:rPr>
        <w:rFonts w:ascii="Wingdings" w:hAnsi="Wingdings" w:hint="default"/>
      </w:rPr>
    </w:lvl>
    <w:lvl w:ilvl="8" w:tplc="C66CDB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212046"/>
    <w:multiLevelType w:val="hybridMultilevel"/>
    <w:tmpl w:val="898093EE"/>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FB60A1"/>
    <w:multiLevelType w:val="hybridMultilevel"/>
    <w:tmpl w:val="716238FC"/>
    <w:lvl w:ilvl="0" w:tplc="797C129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2810D3"/>
    <w:multiLevelType w:val="hybridMultilevel"/>
    <w:tmpl w:val="5ED8F9E8"/>
    <w:lvl w:ilvl="0" w:tplc="C3F0694C">
      <w:start w:val="1"/>
      <w:numFmt w:val="bullet"/>
      <w:lvlText w:val=""/>
      <w:lvlJc w:val="left"/>
      <w:pPr>
        <w:tabs>
          <w:tab w:val="num" w:pos="720"/>
        </w:tabs>
        <w:ind w:left="720" w:hanging="360"/>
      </w:pPr>
      <w:rPr>
        <w:rFonts w:ascii="Wingdings" w:hAnsi="Wingdings" w:hint="default"/>
      </w:rPr>
    </w:lvl>
    <w:lvl w:ilvl="1" w:tplc="F9A4CFF2">
      <w:start w:val="1"/>
      <w:numFmt w:val="bullet"/>
      <w:lvlText w:val=""/>
      <w:lvlJc w:val="left"/>
      <w:pPr>
        <w:tabs>
          <w:tab w:val="num" w:pos="1440"/>
        </w:tabs>
        <w:ind w:left="1440" w:hanging="360"/>
      </w:pPr>
      <w:rPr>
        <w:rFonts w:ascii="Wingdings" w:hAnsi="Wingdings" w:hint="default"/>
      </w:rPr>
    </w:lvl>
    <w:lvl w:ilvl="2" w:tplc="3620F5C8">
      <w:start w:val="110"/>
      <w:numFmt w:val="bullet"/>
      <w:lvlText w:val="○"/>
      <w:lvlJc w:val="left"/>
      <w:pPr>
        <w:tabs>
          <w:tab w:val="num" w:pos="2160"/>
        </w:tabs>
        <w:ind w:left="2160" w:hanging="360"/>
      </w:pPr>
      <w:rPr>
        <w:rFonts w:ascii="Arial" w:hAnsi="Arial" w:hint="default"/>
      </w:rPr>
    </w:lvl>
    <w:lvl w:ilvl="3" w:tplc="B2E0A72A">
      <w:start w:val="110"/>
      <w:numFmt w:val="bullet"/>
      <w:lvlText w:val="•"/>
      <w:lvlJc w:val="left"/>
      <w:pPr>
        <w:tabs>
          <w:tab w:val="num" w:pos="2880"/>
        </w:tabs>
        <w:ind w:left="2880" w:hanging="360"/>
      </w:pPr>
      <w:rPr>
        <w:rFonts w:ascii="Arial" w:hAnsi="Arial" w:hint="default"/>
      </w:rPr>
    </w:lvl>
    <w:lvl w:ilvl="4" w:tplc="7B10AED6" w:tentative="1">
      <w:start w:val="1"/>
      <w:numFmt w:val="bullet"/>
      <w:lvlText w:val=""/>
      <w:lvlJc w:val="left"/>
      <w:pPr>
        <w:tabs>
          <w:tab w:val="num" w:pos="3600"/>
        </w:tabs>
        <w:ind w:left="3600" w:hanging="360"/>
      </w:pPr>
      <w:rPr>
        <w:rFonts w:ascii="Wingdings" w:hAnsi="Wingdings" w:hint="default"/>
      </w:rPr>
    </w:lvl>
    <w:lvl w:ilvl="5" w:tplc="BC3A7E4E" w:tentative="1">
      <w:start w:val="1"/>
      <w:numFmt w:val="bullet"/>
      <w:lvlText w:val=""/>
      <w:lvlJc w:val="left"/>
      <w:pPr>
        <w:tabs>
          <w:tab w:val="num" w:pos="4320"/>
        </w:tabs>
        <w:ind w:left="4320" w:hanging="360"/>
      </w:pPr>
      <w:rPr>
        <w:rFonts w:ascii="Wingdings" w:hAnsi="Wingdings" w:hint="default"/>
      </w:rPr>
    </w:lvl>
    <w:lvl w:ilvl="6" w:tplc="E40E938C" w:tentative="1">
      <w:start w:val="1"/>
      <w:numFmt w:val="bullet"/>
      <w:lvlText w:val=""/>
      <w:lvlJc w:val="left"/>
      <w:pPr>
        <w:tabs>
          <w:tab w:val="num" w:pos="5040"/>
        </w:tabs>
        <w:ind w:left="5040" w:hanging="360"/>
      </w:pPr>
      <w:rPr>
        <w:rFonts w:ascii="Wingdings" w:hAnsi="Wingdings" w:hint="default"/>
      </w:rPr>
    </w:lvl>
    <w:lvl w:ilvl="7" w:tplc="FF7CF5E6" w:tentative="1">
      <w:start w:val="1"/>
      <w:numFmt w:val="bullet"/>
      <w:lvlText w:val=""/>
      <w:lvlJc w:val="left"/>
      <w:pPr>
        <w:tabs>
          <w:tab w:val="num" w:pos="5760"/>
        </w:tabs>
        <w:ind w:left="5760" w:hanging="360"/>
      </w:pPr>
      <w:rPr>
        <w:rFonts w:ascii="Wingdings" w:hAnsi="Wingdings" w:hint="default"/>
      </w:rPr>
    </w:lvl>
    <w:lvl w:ilvl="8" w:tplc="2CDC63E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6CC4DD0"/>
    <w:multiLevelType w:val="hybridMultilevel"/>
    <w:tmpl w:val="ECF64180"/>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0"/>
  </w:num>
  <w:num w:numId="4">
    <w:abstractNumId w:val="6"/>
  </w:num>
  <w:num w:numId="5">
    <w:abstractNumId w:val="28"/>
  </w:num>
  <w:num w:numId="6">
    <w:abstractNumId w:val="22"/>
  </w:num>
  <w:num w:numId="7">
    <w:abstractNumId w:val="5"/>
  </w:num>
  <w:num w:numId="8">
    <w:abstractNumId w:val="8"/>
  </w:num>
  <w:num w:numId="9">
    <w:abstractNumId w:val="4"/>
  </w:num>
  <w:num w:numId="10">
    <w:abstractNumId w:val="24"/>
  </w:num>
  <w:num w:numId="11">
    <w:abstractNumId w:val="3"/>
  </w:num>
  <w:num w:numId="12">
    <w:abstractNumId w:val="1"/>
  </w:num>
  <w:num w:numId="13">
    <w:abstractNumId w:val="9"/>
  </w:num>
  <w:num w:numId="14">
    <w:abstractNumId w:val="17"/>
  </w:num>
  <w:num w:numId="15">
    <w:abstractNumId w:val="14"/>
  </w:num>
  <w:num w:numId="16">
    <w:abstractNumId w:val="21"/>
  </w:num>
  <w:num w:numId="17">
    <w:abstractNumId w:val="27"/>
  </w:num>
  <w:num w:numId="18">
    <w:abstractNumId w:val="15"/>
  </w:num>
  <w:num w:numId="19">
    <w:abstractNumId w:val="11"/>
  </w:num>
  <w:num w:numId="20">
    <w:abstractNumId w:val="25"/>
  </w:num>
  <w:num w:numId="21">
    <w:abstractNumId w:val="18"/>
  </w:num>
  <w:num w:numId="22">
    <w:abstractNumId w:val="19"/>
  </w:num>
  <w:num w:numId="23">
    <w:abstractNumId w:val="2"/>
  </w:num>
  <w:num w:numId="24">
    <w:abstractNumId w:val="20"/>
  </w:num>
  <w:num w:numId="25">
    <w:abstractNumId w:val="12"/>
  </w:num>
  <w:num w:numId="26">
    <w:abstractNumId w:val="23"/>
  </w:num>
  <w:num w:numId="27">
    <w:abstractNumId w:val="13"/>
  </w:num>
  <w:num w:numId="28">
    <w:abstractNumId w:val="16"/>
  </w:num>
  <w:num w:numId="2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11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4A3"/>
    <w:rsid w:val="00006D37"/>
    <w:rsid w:val="00007533"/>
    <w:rsid w:val="000075B2"/>
    <w:rsid w:val="00007AD6"/>
    <w:rsid w:val="00007C49"/>
    <w:rsid w:val="00007F20"/>
    <w:rsid w:val="000100E7"/>
    <w:rsid w:val="0001012D"/>
    <w:rsid w:val="00010241"/>
    <w:rsid w:val="0001050B"/>
    <w:rsid w:val="0001066C"/>
    <w:rsid w:val="00010B6C"/>
    <w:rsid w:val="0001193B"/>
    <w:rsid w:val="00011941"/>
    <w:rsid w:val="000119D3"/>
    <w:rsid w:val="00011F54"/>
    <w:rsid w:val="0001227C"/>
    <w:rsid w:val="0001241A"/>
    <w:rsid w:val="0001251B"/>
    <w:rsid w:val="00012685"/>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6E62"/>
    <w:rsid w:val="000172C1"/>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4CA"/>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174"/>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CC3"/>
    <w:rsid w:val="00044F75"/>
    <w:rsid w:val="000452B5"/>
    <w:rsid w:val="00045994"/>
    <w:rsid w:val="00045E79"/>
    <w:rsid w:val="0004620F"/>
    <w:rsid w:val="00046576"/>
    <w:rsid w:val="00046BD6"/>
    <w:rsid w:val="00046C36"/>
    <w:rsid w:val="00046E90"/>
    <w:rsid w:val="000473AF"/>
    <w:rsid w:val="000474F1"/>
    <w:rsid w:val="00047C54"/>
    <w:rsid w:val="00047E01"/>
    <w:rsid w:val="00047EB1"/>
    <w:rsid w:val="000501EB"/>
    <w:rsid w:val="000503D2"/>
    <w:rsid w:val="000507A0"/>
    <w:rsid w:val="000507E8"/>
    <w:rsid w:val="00050BAA"/>
    <w:rsid w:val="00050DCD"/>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3F8"/>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F19"/>
    <w:rsid w:val="00062E39"/>
    <w:rsid w:val="00062E9D"/>
    <w:rsid w:val="00063776"/>
    <w:rsid w:val="00063798"/>
    <w:rsid w:val="00063813"/>
    <w:rsid w:val="00063997"/>
    <w:rsid w:val="000644A1"/>
    <w:rsid w:val="0006533D"/>
    <w:rsid w:val="00065E11"/>
    <w:rsid w:val="0006602B"/>
    <w:rsid w:val="000666D5"/>
    <w:rsid w:val="00066C0C"/>
    <w:rsid w:val="00066EA6"/>
    <w:rsid w:val="00066FD7"/>
    <w:rsid w:val="000678FA"/>
    <w:rsid w:val="00067AD3"/>
    <w:rsid w:val="00067B66"/>
    <w:rsid w:val="00067C0A"/>
    <w:rsid w:val="00070069"/>
    <w:rsid w:val="00070323"/>
    <w:rsid w:val="00070550"/>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9EA"/>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25C"/>
    <w:rsid w:val="00086390"/>
    <w:rsid w:val="000865C7"/>
    <w:rsid w:val="00086C10"/>
    <w:rsid w:val="00086D89"/>
    <w:rsid w:val="00086DEC"/>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3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7F0"/>
    <w:rsid w:val="000A2919"/>
    <w:rsid w:val="000A29E9"/>
    <w:rsid w:val="000A2C89"/>
    <w:rsid w:val="000A2E32"/>
    <w:rsid w:val="000A2E47"/>
    <w:rsid w:val="000A35A9"/>
    <w:rsid w:val="000A3672"/>
    <w:rsid w:val="000A3D1D"/>
    <w:rsid w:val="000A3E50"/>
    <w:rsid w:val="000A4AB1"/>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72"/>
    <w:rsid w:val="000B35F4"/>
    <w:rsid w:val="000B390A"/>
    <w:rsid w:val="000B3A26"/>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838"/>
    <w:rsid w:val="000D6B81"/>
    <w:rsid w:val="000D6FD8"/>
    <w:rsid w:val="000D7D6C"/>
    <w:rsid w:val="000D7E41"/>
    <w:rsid w:val="000D7EA0"/>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6"/>
    <w:rsid w:val="000E620A"/>
    <w:rsid w:val="000E6571"/>
    <w:rsid w:val="000E6653"/>
    <w:rsid w:val="000E67A9"/>
    <w:rsid w:val="000E7583"/>
    <w:rsid w:val="000E7AA2"/>
    <w:rsid w:val="000E7E72"/>
    <w:rsid w:val="000F0059"/>
    <w:rsid w:val="000F0114"/>
    <w:rsid w:val="000F01EC"/>
    <w:rsid w:val="000F026A"/>
    <w:rsid w:val="000F02BC"/>
    <w:rsid w:val="000F04D8"/>
    <w:rsid w:val="000F095C"/>
    <w:rsid w:val="000F0B03"/>
    <w:rsid w:val="000F0FD1"/>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73"/>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5D"/>
    <w:rsid w:val="001048FC"/>
    <w:rsid w:val="00105BC6"/>
    <w:rsid w:val="00105C0C"/>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951"/>
    <w:rsid w:val="00111A25"/>
    <w:rsid w:val="00111B38"/>
    <w:rsid w:val="00111B99"/>
    <w:rsid w:val="001120E4"/>
    <w:rsid w:val="00112138"/>
    <w:rsid w:val="0011220C"/>
    <w:rsid w:val="001122B9"/>
    <w:rsid w:val="00112926"/>
    <w:rsid w:val="00112BD9"/>
    <w:rsid w:val="00112D91"/>
    <w:rsid w:val="001135FD"/>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477"/>
    <w:rsid w:val="001176A6"/>
    <w:rsid w:val="001178CC"/>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6B1"/>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512"/>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270"/>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6FE0"/>
    <w:rsid w:val="0014700A"/>
    <w:rsid w:val="00147200"/>
    <w:rsid w:val="001479DF"/>
    <w:rsid w:val="00147BE5"/>
    <w:rsid w:val="001501F7"/>
    <w:rsid w:val="0015067A"/>
    <w:rsid w:val="00150709"/>
    <w:rsid w:val="00150BF2"/>
    <w:rsid w:val="00150C74"/>
    <w:rsid w:val="00150C9B"/>
    <w:rsid w:val="00150CED"/>
    <w:rsid w:val="00151A8D"/>
    <w:rsid w:val="00151BD1"/>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B4B"/>
    <w:rsid w:val="00154C6A"/>
    <w:rsid w:val="001551D0"/>
    <w:rsid w:val="00155242"/>
    <w:rsid w:val="00155544"/>
    <w:rsid w:val="00155549"/>
    <w:rsid w:val="00155694"/>
    <w:rsid w:val="0015580E"/>
    <w:rsid w:val="00155A99"/>
    <w:rsid w:val="00155C25"/>
    <w:rsid w:val="00155D0F"/>
    <w:rsid w:val="00155FBA"/>
    <w:rsid w:val="0015620D"/>
    <w:rsid w:val="00156214"/>
    <w:rsid w:val="0015647D"/>
    <w:rsid w:val="00156679"/>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773"/>
    <w:rsid w:val="001637D3"/>
    <w:rsid w:val="00163ACD"/>
    <w:rsid w:val="00164088"/>
    <w:rsid w:val="001640AD"/>
    <w:rsid w:val="00164234"/>
    <w:rsid w:val="0016444E"/>
    <w:rsid w:val="00164630"/>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864"/>
    <w:rsid w:val="00171E86"/>
    <w:rsid w:val="00171EA1"/>
    <w:rsid w:val="001720FF"/>
    <w:rsid w:val="001724ED"/>
    <w:rsid w:val="00172511"/>
    <w:rsid w:val="0017290D"/>
    <w:rsid w:val="00172BBC"/>
    <w:rsid w:val="00172C2C"/>
    <w:rsid w:val="00172CA9"/>
    <w:rsid w:val="00172DB4"/>
    <w:rsid w:val="001731B5"/>
    <w:rsid w:val="00173644"/>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41F"/>
    <w:rsid w:val="00191470"/>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E89"/>
    <w:rsid w:val="00193F6F"/>
    <w:rsid w:val="00194167"/>
    <w:rsid w:val="0019489E"/>
    <w:rsid w:val="00194F9B"/>
    <w:rsid w:val="00195253"/>
    <w:rsid w:val="0019533E"/>
    <w:rsid w:val="001958F0"/>
    <w:rsid w:val="00195944"/>
    <w:rsid w:val="0019606F"/>
    <w:rsid w:val="0019644C"/>
    <w:rsid w:val="001965F0"/>
    <w:rsid w:val="00196C83"/>
    <w:rsid w:val="00196CBA"/>
    <w:rsid w:val="00196F1E"/>
    <w:rsid w:val="00196FDD"/>
    <w:rsid w:val="0019703A"/>
    <w:rsid w:val="001972FE"/>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A769A"/>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6A2"/>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FE"/>
    <w:rsid w:val="001C63C7"/>
    <w:rsid w:val="001C654B"/>
    <w:rsid w:val="001C68C7"/>
    <w:rsid w:val="001C6F5A"/>
    <w:rsid w:val="001C7BD1"/>
    <w:rsid w:val="001D02E1"/>
    <w:rsid w:val="001D056A"/>
    <w:rsid w:val="001D0734"/>
    <w:rsid w:val="001D0EDF"/>
    <w:rsid w:val="001D0FBE"/>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5F91"/>
    <w:rsid w:val="001D62CE"/>
    <w:rsid w:val="001D6746"/>
    <w:rsid w:val="001D68B0"/>
    <w:rsid w:val="001D6C5A"/>
    <w:rsid w:val="001D6E91"/>
    <w:rsid w:val="001D6FCC"/>
    <w:rsid w:val="001D6FD0"/>
    <w:rsid w:val="001D736D"/>
    <w:rsid w:val="001D7951"/>
    <w:rsid w:val="001E008A"/>
    <w:rsid w:val="001E07DC"/>
    <w:rsid w:val="001E0C8F"/>
    <w:rsid w:val="001E0E1E"/>
    <w:rsid w:val="001E12C4"/>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39D"/>
    <w:rsid w:val="001F14BB"/>
    <w:rsid w:val="001F14FC"/>
    <w:rsid w:val="001F15CA"/>
    <w:rsid w:val="001F1610"/>
    <w:rsid w:val="001F1A26"/>
    <w:rsid w:val="001F1D3C"/>
    <w:rsid w:val="001F23E9"/>
    <w:rsid w:val="001F29D1"/>
    <w:rsid w:val="001F2D7A"/>
    <w:rsid w:val="001F2F17"/>
    <w:rsid w:val="001F316B"/>
    <w:rsid w:val="001F330C"/>
    <w:rsid w:val="001F3C1C"/>
    <w:rsid w:val="001F40FB"/>
    <w:rsid w:val="001F41B8"/>
    <w:rsid w:val="001F42EE"/>
    <w:rsid w:val="001F442F"/>
    <w:rsid w:val="001F482C"/>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130"/>
    <w:rsid w:val="0020144E"/>
    <w:rsid w:val="0020165E"/>
    <w:rsid w:val="002018A6"/>
    <w:rsid w:val="00202090"/>
    <w:rsid w:val="00202BAD"/>
    <w:rsid w:val="0020348B"/>
    <w:rsid w:val="002035E2"/>
    <w:rsid w:val="0020377B"/>
    <w:rsid w:val="002038B8"/>
    <w:rsid w:val="00203AFB"/>
    <w:rsid w:val="00203B04"/>
    <w:rsid w:val="00203C2A"/>
    <w:rsid w:val="00203C71"/>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338F"/>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58EA"/>
    <w:rsid w:val="002266E7"/>
    <w:rsid w:val="0022678C"/>
    <w:rsid w:val="0022689F"/>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E0C"/>
    <w:rsid w:val="00232FB9"/>
    <w:rsid w:val="00232FD4"/>
    <w:rsid w:val="0023300C"/>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B2"/>
    <w:rsid w:val="002455B8"/>
    <w:rsid w:val="00245C48"/>
    <w:rsid w:val="00245EBC"/>
    <w:rsid w:val="00245FAF"/>
    <w:rsid w:val="0024629E"/>
    <w:rsid w:val="00246630"/>
    <w:rsid w:val="002467B8"/>
    <w:rsid w:val="00246BC3"/>
    <w:rsid w:val="00246E7C"/>
    <w:rsid w:val="00247092"/>
    <w:rsid w:val="00247113"/>
    <w:rsid w:val="00247478"/>
    <w:rsid w:val="00247712"/>
    <w:rsid w:val="00247BE8"/>
    <w:rsid w:val="00247D0B"/>
    <w:rsid w:val="00250C74"/>
    <w:rsid w:val="0025101E"/>
    <w:rsid w:val="0025137B"/>
    <w:rsid w:val="002516CA"/>
    <w:rsid w:val="00251756"/>
    <w:rsid w:val="00251940"/>
    <w:rsid w:val="00251B01"/>
    <w:rsid w:val="00251FEE"/>
    <w:rsid w:val="002524E9"/>
    <w:rsid w:val="0025278F"/>
    <w:rsid w:val="00252CB0"/>
    <w:rsid w:val="0025307B"/>
    <w:rsid w:val="0025317B"/>
    <w:rsid w:val="002536B4"/>
    <w:rsid w:val="0025378B"/>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6C3"/>
    <w:rsid w:val="0026473B"/>
    <w:rsid w:val="0026498A"/>
    <w:rsid w:val="00264CC2"/>
    <w:rsid w:val="00264F4B"/>
    <w:rsid w:val="002653A3"/>
    <w:rsid w:val="0026556D"/>
    <w:rsid w:val="002655DD"/>
    <w:rsid w:val="00265741"/>
    <w:rsid w:val="00265E72"/>
    <w:rsid w:val="00265F6D"/>
    <w:rsid w:val="00266122"/>
    <w:rsid w:val="002667ED"/>
    <w:rsid w:val="00266F8C"/>
    <w:rsid w:val="0026705F"/>
    <w:rsid w:val="00267450"/>
    <w:rsid w:val="002678B9"/>
    <w:rsid w:val="00267ECD"/>
    <w:rsid w:val="0027082D"/>
    <w:rsid w:val="00270C17"/>
    <w:rsid w:val="00270CF0"/>
    <w:rsid w:val="00270DF6"/>
    <w:rsid w:val="00270F7B"/>
    <w:rsid w:val="00271113"/>
    <w:rsid w:val="0027138E"/>
    <w:rsid w:val="002717D9"/>
    <w:rsid w:val="002718B4"/>
    <w:rsid w:val="00271A7D"/>
    <w:rsid w:val="00271B16"/>
    <w:rsid w:val="00273264"/>
    <w:rsid w:val="002732FF"/>
    <w:rsid w:val="0027348F"/>
    <w:rsid w:val="00273760"/>
    <w:rsid w:val="0027393A"/>
    <w:rsid w:val="00273D82"/>
    <w:rsid w:val="00273E27"/>
    <w:rsid w:val="00273FBF"/>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29D"/>
    <w:rsid w:val="002856F3"/>
    <w:rsid w:val="00285A72"/>
    <w:rsid w:val="00285AF1"/>
    <w:rsid w:val="00285C5B"/>
    <w:rsid w:val="00285C5E"/>
    <w:rsid w:val="00286102"/>
    <w:rsid w:val="00286450"/>
    <w:rsid w:val="0028682C"/>
    <w:rsid w:val="00286A2C"/>
    <w:rsid w:val="00286AB3"/>
    <w:rsid w:val="00286FD5"/>
    <w:rsid w:val="0028726C"/>
    <w:rsid w:val="00287CA4"/>
    <w:rsid w:val="00287EFB"/>
    <w:rsid w:val="0029095B"/>
    <w:rsid w:val="00291154"/>
    <w:rsid w:val="002911B9"/>
    <w:rsid w:val="0029154E"/>
    <w:rsid w:val="00291551"/>
    <w:rsid w:val="00291632"/>
    <w:rsid w:val="00291740"/>
    <w:rsid w:val="002919BF"/>
    <w:rsid w:val="002919C2"/>
    <w:rsid w:val="00291B85"/>
    <w:rsid w:val="00291F1F"/>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8D"/>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F4"/>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4B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647"/>
    <w:rsid w:val="002B375F"/>
    <w:rsid w:val="002B3B75"/>
    <w:rsid w:val="002B3C18"/>
    <w:rsid w:val="002B3DC1"/>
    <w:rsid w:val="002B3E74"/>
    <w:rsid w:val="002B4423"/>
    <w:rsid w:val="002B465B"/>
    <w:rsid w:val="002B4772"/>
    <w:rsid w:val="002B49B4"/>
    <w:rsid w:val="002B4C12"/>
    <w:rsid w:val="002B4F16"/>
    <w:rsid w:val="002B4F2B"/>
    <w:rsid w:val="002B58EE"/>
    <w:rsid w:val="002B5919"/>
    <w:rsid w:val="002B5CEE"/>
    <w:rsid w:val="002B5F32"/>
    <w:rsid w:val="002B5F72"/>
    <w:rsid w:val="002B616E"/>
    <w:rsid w:val="002B661D"/>
    <w:rsid w:val="002B6B5F"/>
    <w:rsid w:val="002B6D4C"/>
    <w:rsid w:val="002B7268"/>
    <w:rsid w:val="002B767B"/>
    <w:rsid w:val="002B7753"/>
    <w:rsid w:val="002B7B85"/>
    <w:rsid w:val="002B7F7A"/>
    <w:rsid w:val="002C01CB"/>
    <w:rsid w:val="002C03AA"/>
    <w:rsid w:val="002C0D2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C18"/>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85C"/>
    <w:rsid w:val="002D0A71"/>
    <w:rsid w:val="002D0CAF"/>
    <w:rsid w:val="002D136A"/>
    <w:rsid w:val="002D188F"/>
    <w:rsid w:val="002D192D"/>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535"/>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013"/>
    <w:rsid w:val="002F240B"/>
    <w:rsid w:val="002F27ED"/>
    <w:rsid w:val="002F29D3"/>
    <w:rsid w:val="002F2E22"/>
    <w:rsid w:val="002F330D"/>
    <w:rsid w:val="002F33D1"/>
    <w:rsid w:val="002F36E3"/>
    <w:rsid w:val="002F380F"/>
    <w:rsid w:val="002F3C95"/>
    <w:rsid w:val="002F4291"/>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536"/>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46F"/>
    <w:rsid w:val="003124D9"/>
    <w:rsid w:val="003127F7"/>
    <w:rsid w:val="00312A35"/>
    <w:rsid w:val="00312AF0"/>
    <w:rsid w:val="00312C11"/>
    <w:rsid w:val="00313006"/>
    <w:rsid w:val="0031311F"/>
    <w:rsid w:val="00313448"/>
    <w:rsid w:val="003134A5"/>
    <w:rsid w:val="00313A66"/>
    <w:rsid w:val="00313E2E"/>
    <w:rsid w:val="00314079"/>
    <w:rsid w:val="003140D2"/>
    <w:rsid w:val="003145CA"/>
    <w:rsid w:val="003149F7"/>
    <w:rsid w:val="00314A5F"/>
    <w:rsid w:val="00314FA9"/>
    <w:rsid w:val="00315830"/>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2A56"/>
    <w:rsid w:val="003231A8"/>
    <w:rsid w:val="00323A47"/>
    <w:rsid w:val="00323AAF"/>
    <w:rsid w:val="00323B93"/>
    <w:rsid w:val="00323BDD"/>
    <w:rsid w:val="00323C81"/>
    <w:rsid w:val="0032419D"/>
    <w:rsid w:val="003242C7"/>
    <w:rsid w:val="0032448C"/>
    <w:rsid w:val="003246E1"/>
    <w:rsid w:val="00324973"/>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5A3"/>
    <w:rsid w:val="00332667"/>
    <w:rsid w:val="0033290C"/>
    <w:rsid w:val="00332BCF"/>
    <w:rsid w:val="00332E76"/>
    <w:rsid w:val="00333064"/>
    <w:rsid w:val="00333547"/>
    <w:rsid w:val="003341DD"/>
    <w:rsid w:val="003343F5"/>
    <w:rsid w:val="003347FB"/>
    <w:rsid w:val="003349EA"/>
    <w:rsid w:val="0033514F"/>
    <w:rsid w:val="0033554D"/>
    <w:rsid w:val="0033571F"/>
    <w:rsid w:val="003365FA"/>
    <w:rsid w:val="003367AD"/>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8C7"/>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92D"/>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E4"/>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11"/>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0A6"/>
    <w:rsid w:val="0038128B"/>
    <w:rsid w:val="0038129B"/>
    <w:rsid w:val="003817CA"/>
    <w:rsid w:val="003817DE"/>
    <w:rsid w:val="003818EA"/>
    <w:rsid w:val="00381D2F"/>
    <w:rsid w:val="00381F11"/>
    <w:rsid w:val="00382089"/>
    <w:rsid w:val="003821CF"/>
    <w:rsid w:val="00382404"/>
    <w:rsid w:val="00382407"/>
    <w:rsid w:val="003836A9"/>
    <w:rsid w:val="00383723"/>
    <w:rsid w:val="00383A46"/>
    <w:rsid w:val="00383CD6"/>
    <w:rsid w:val="00383E36"/>
    <w:rsid w:val="0038465F"/>
    <w:rsid w:val="00384A2B"/>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5F"/>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C72"/>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7B"/>
    <w:rsid w:val="003B50CB"/>
    <w:rsid w:val="003B53D9"/>
    <w:rsid w:val="003B5534"/>
    <w:rsid w:val="003B60BB"/>
    <w:rsid w:val="003B6180"/>
    <w:rsid w:val="003B64D9"/>
    <w:rsid w:val="003B6599"/>
    <w:rsid w:val="003B6A8F"/>
    <w:rsid w:val="003B6AC6"/>
    <w:rsid w:val="003B6D1C"/>
    <w:rsid w:val="003B6FC8"/>
    <w:rsid w:val="003B71E5"/>
    <w:rsid w:val="003B7431"/>
    <w:rsid w:val="003B7908"/>
    <w:rsid w:val="003C0CEE"/>
    <w:rsid w:val="003C0DBD"/>
    <w:rsid w:val="003C1058"/>
    <w:rsid w:val="003C1433"/>
    <w:rsid w:val="003C19CE"/>
    <w:rsid w:val="003C1C86"/>
    <w:rsid w:val="003C208F"/>
    <w:rsid w:val="003C252B"/>
    <w:rsid w:val="003C2F85"/>
    <w:rsid w:val="003C301F"/>
    <w:rsid w:val="003C314B"/>
    <w:rsid w:val="003C3388"/>
    <w:rsid w:val="003C3975"/>
    <w:rsid w:val="003C3BA1"/>
    <w:rsid w:val="003C3DEE"/>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2E"/>
    <w:rsid w:val="003D6955"/>
    <w:rsid w:val="003D6AAF"/>
    <w:rsid w:val="003D6C68"/>
    <w:rsid w:val="003D6DE3"/>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DE7"/>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743"/>
    <w:rsid w:val="003F2AD9"/>
    <w:rsid w:val="003F3948"/>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05"/>
    <w:rsid w:val="003F7789"/>
    <w:rsid w:val="003F77CA"/>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6C47"/>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AB7"/>
    <w:rsid w:val="00412B61"/>
    <w:rsid w:val="004130BB"/>
    <w:rsid w:val="00413272"/>
    <w:rsid w:val="004136DE"/>
    <w:rsid w:val="00413B56"/>
    <w:rsid w:val="00413CDA"/>
    <w:rsid w:val="004141A4"/>
    <w:rsid w:val="00414421"/>
    <w:rsid w:val="00414CD5"/>
    <w:rsid w:val="0041553F"/>
    <w:rsid w:val="00415545"/>
    <w:rsid w:val="004158F8"/>
    <w:rsid w:val="00415E4C"/>
    <w:rsid w:val="0041613C"/>
    <w:rsid w:val="004164DB"/>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8DF"/>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A4"/>
    <w:rsid w:val="0043089C"/>
    <w:rsid w:val="0043098D"/>
    <w:rsid w:val="00430D21"/>
    <w:rsid w:val="00431129"/>
    <w:rsid w:val="0043153F"/>
    <w:rsid w:val="00431689"/>
    <w:rsid w:val="004316B7"/>
    <w:rsid w:val="00431798"/>
    <w:rsid w:val="0043183E"/>
    <w:rsid w:val="0043192D"/>
    <w:rsid w:val="00431FC5"/>
    <w:rsid w:val="00432455"/>
    <w:rsid w:val="004326AF"/>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C2"/>
    <w:rsid w:val="00453306"/>
    <w:rsid w:val="004537CB"/>
    <w:rsid w:val="004537F5"/>
    <w:rsid w:val="00453A72"/>
    <w:rsid w:val="00453C0B"/>
    <w:rsid w:val="004541FE"/>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3C9"/>
    <w:rsid w:val="00466786"/>
    <w:rsid w:val="00467039"/>
    <w:rsid w:val="0046722E"/>
    <w:rsid w:val="00467A8B"/>
    <w:rsid w:val="00467AB5"/>
    <w:rsid w:val="00467AFF"/>
    <w:rsid w:val="004708DD"/>
    <w:rsid w:val="00470957"/>
    <w:rsid w:val="00470C44"/>
    <w:rsid w:val="00471055"/>
    <w:rsid w:val="0047197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1E6"/>
    <w:rsid w:val="0047546B"/>
    <w:rsid w:val="00475735"/>
    <w:rsid w:val="004760BF"/>
    <w:rsid w:val="0047639E"/>
    <w:rsid w:val="0047674E"/>
    <w:rsid w:val="00476C81"/>
    <w:rsid w:val="00476F1F"/>
    <w:rsid w:val="004776C5"/>
    <w:rsid w:val="004777BE"/>
    <w:rsid w:val="00477956"/>
    <w:rsid w:val="00477FDC"/>
    <w:rsid w:val="00480506"/>
    <w:rsid w:val="00480650"/>
    <w:rsid w:val="00480726"/>
    <w:rsid w:val="00480795"/>
    <w:rsid w:val="00480953"/>
    <w:rsid w:val="00480A00"/>
    <w:rsid w:val="00480B23"/>
    <w:rsid w:val="00481562"/>
    <w:rsid w:val="00481A5E"/>
    <w:rsid w:val="00481D24"/>
    <w:rsid w:val="00482176"/>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867"/>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77F"/>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CB5"/>
    <w:rsid w:val="00496D1E"/>
    <w:rsid w:val="00497673"/>
    <w:rsid w:val="0049777F"/>
    <w:rsid w:val="004979A6"/>
    <w:rsid w:val="00497D86"/>
    <w:rsid w:val="00497EDD"/>
    <w:rsid w:val="004A038F"/>
    <w:rsid w:val="004A0546"/>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CE9"/>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A56"/>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0E"/>
    <w:rsid w:val="004C4247"/>
    <w:rsid w:val="004C4286"/>
    <w:rsid w:val="004C448B"/>
    <w:rsid w:val="004C460F"/>
    <w:rsid w:val="004C47B2"/>
    <w:rsid w:val="004C493C"/>
    <w:rsid w:val="004C49EF"/>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C18"/>
    <w:rsid w:val="004D4EB2"/>
    <w:rsid w:val="004D5131"/>
    <w:rsid w:val="004D527C"/>
    <w:rsid w:val="004D545A"/>
    <w:rsid w:val="004D54D2"/>
    <w:rsid w:val="004D5509"/>
    <w:rsid w:val="004D5B95"/>
    <w:rsid w:val="004D5BB7"/>
    <w:rsid w:val="004D6194"/>
    <w:rsid w:val="004D6354"/>
    <w:rsid w:val="004D655C"/>
    <w:rsid w:val="004D6594"/>
    <w:rsid w:val="004D662B"/>
    <w:rsid w:val="004D6B24"/>
    <w:rsid w:val="004D6B44"/>
    <w:rsid w:val="004D6EF1"/>
    <w:rsid w:val="004D79FF"/>
    <w:rsid w:val="004D7A19"/>
    <w:rsid w:val="004D7C36"/>
    <w:rsid w:val="004E02AA"/>
    <w:rsid w:val="004E0414"/>
    <w:rsid w:val="004E060F"/>
    <w:rsid w:val="004E0888"/>
    <w:rsid w:val="004E0A0A"/>
    <w:rsid w:val="004E0BA1"/>
    <w:rsid w:val="004E1A3E"/>
    <w:rsid w:val="004E215B"/>
    <w:rsid w:val="004E2379"/>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190"/>
    <w:rsid w:val="004F5291"/>
    <w:rsid w:val="004F53CF"/>
    <w:rsid w:val="004F5484"/>
    <w:rsid w:val="004F5CEC"/>
    <w:rsid w:val="004F5DD5"/>
    <w:rsid w:val="004F5EDE"/>
    <w:rsid w:val="004F6BCE"/>
    <w:rsid w:val="004F707C"/>
    <w:rsid w:val="004F7086"/>
    <w:rsid w:val="004F74D4"/>
    <w:rsid w:val="004F76C3"/>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DAB"/>
    <w:rsid w:val="00504E35"/>
    <w:rsid w:val="00505280"/>
    <w:rsid w:val="00505553"/>
    <w:rsid w:val="005056A0"/>
    <w:rsid w:val="00505A58"/>
    <w:rsid w:val="00505B6B"/>
    <w:rsid w:val="00506061"/>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1C2"/>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78"/>
    <w:rsid w:val="005204AD"/>
    <w:rsid w:val="005204E6"/>
    <w:rsid w:val="00520736"/>
    <w:rsid w:val="005207B3"/>
    <w:rsid w:val="0052221E"/>
    <w:rsid w:val="00522267"/>
    <w:rsid w:val="00522951"/>
    <w:rsid w:val="00522E8A"/>
    <w:rsid w:val="005235E5"/>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54"/>
    <w:rsid w:val="005320AC"/>
    <w:rsid w:val="005320E2"/>
    <w:rsid w:val="005321FB"/>
    <w:rsid w:val="005322EC"/>
    <w:rsid w:val="0053230A"/>
    <w:rsid w:val="00532316"/>
    <w:rsid w:val="0053270E"/>
    <w:rsid w:val="005328CF"/>
    <w:rsid w:val="00532C79"/>
    <w:rsid w:val="005334CD"/>
    <w:rsid w:val="00533587"/>
    <w:rsid w:val="00533A59"/>
    <w:rsid w:val="00533F6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C25"/>
    <w:rsid w:val="00541D17"/>
    <w:rsid w:val="00541F0A"/>
    <w:rsid w:val="00542041"/>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DF5"/>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71C"/>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9BC"/>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DF1"/>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42D"/>
    <w:rsid w:val="005748C5"/>
    <w:rsid w:val="005748D0"/>
    <w:rsid w:val="00574B0F"/>
    <w:rsid w:val="00574B7A"/>
    <w:rsid w:val="005755D5"/>
    <w:rsid w:val="00576015"/>
    <w:rsid w:val="00576258"/>
    <w:rsid w:val="00576278"/>
    <w:rsid w:val="0057656A"/>
    <w:rsid w:val="005769AF"/>
    <w:rsid w:val="00576AB1"/>
    <w:rsid w:val="00576E4B"/>
    <w:rsid w:val="00577994"/>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CFF"/>
    <w:rsid w:val="00583EB7"/>
    <w:rsid w:val="00584003"/>
    <w:rsid w:val="0058412F"/>
    <w:rsid w:val="0058472C"/>
    <w:rsid w:val="005847EE"/>
    <w:rsid w:val="00584905"/>
    <w:rsid w:val="005849CD"/>
    <w:rsid w:val="00584B23"/>
    <w:rsid w:val="00584B85"/>
    <w:rsid w:val="00584DA5"/>
    <w:rsid w:val="00585368"/>
    <w:rsid w:val="00585798"/>
    <w:rsid w:val="00585942"/>
    <w:rsid w:val="00585957"/>
    <w:rsid w:val="00585C22"/>
    <w:rsid w:val="0058620C"/>
    <w:rsid w:val="00586B37"/>
    <w:rsid w:val="00586CB4"/>
    <w:rsid w:val="005875B3"/>
    <w:rsid w:val="0058764B"/>
    <w:rsid w:val="0058789F"/>
    <w:rsid w:val="00587AE4"/>
    <w:rsid w:val="00587B46"/>
    <w:rsid w:val="005900AA"/>
    <w:rsid w:val="00590136"/>
    <w:rsid w:val="005904F1"/>
    <w:rsid w:val="00590634"/>
    <w:rsid w:val="00591153"/>
    <w:rsid w:val="0059119E"/>
    <w:rsid w:val="00591790"/>
    <w:rsid w:val="00592673"/>
    <w:rsid w:val="005927EF"/>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195"/>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6C4"/>
    <w:rsid w:val="005A69AB"/>
    <w:rsid w:val="005A6C2A"/>
    <w:rsid w:val="005A6D85"/>
    <w:rsid w:val="005A70CA"/>
    <w:rsid w:val="005A718F"/>
    <w:rsid w:val="005A74B2"/>
    <w:rsid w:val="005A7E2D"/>
    <w:rsid w:val="005A7E6B"/>
    <w:rsid w:val="005B0012"/>
    <w:rsid w:val="005B02E2"/>
    <w:rsid w:val="005B038C"/>
    <w:rsid w:val="005B0D00"/>
    <w:rsid w:val="005B0EAE"/>
    <w:rsid w:val="005B1028"/>
    <w:rsid w:val="005B1108"/>
    <w:rsid w:val="005B1184"/>
    <w:rsid w:val="005B131A"/>
    <w:rsid w:val="005B1396"/>
    <w:rsid w:val="005B2100"/>
    <w:rsid w:val="005B2115"/>
    <w:rsid w:val="005B24D1"/>
    <w:rsid w:val="005B2812"/>
    <w:rsid w:val="005B29D8"/>
    <w:rsid w:val="005B2B34"/>
    <w:rsid w:val="005B2B7B"/>
    <w:rsid w:val="005B2D1B"/>
    <w:rsid w:val="005B2DD8"/>
    <w:rsid w:val="005B33C2"/>
    <w:rsid w:val="005B3734"/>
    <w:rsid w:val="005B3990"/>
    <w:rsid w:val="005B3ADD"/>
    <w:rsid w:val="005B3CD6"/>
    <w:rsid w:val="005B456F"/>
    <w:rsid w:val="005B487F"/>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3B"/>
    <w:rsid w:val="005C29BD"/>
    <w:rsid w:val="005C2ABD"/>
    <w:rsid w:val="005C2B29"/>
    <w:rsid w:val="005C2F95"/>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197"/>
    <w:rsid w:val="005C6348"/>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40E"/>
    <w:rsid w:val="005D55AC"/>
    <w:rsid w:val="005D5892"/>
    <w:rsid w:val="005D5C74"/>
    <w:rsid w:val="005D5FF5"/>
    <w:rsid w:val="005D6A0A"/>
    <w:rsid w:val="005D6A37"/>
    <w:rsid w:val="005D6B61"/>
    <w:rsid w:val="005E09B0"/>
    <w:rsid w:val="005E0B50"/>
    <w:rsid w:val="005E0F80"/>
    <w:rsid w:val="005E111A"/>
    <w:rsid w:val="005E1235"/>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41C"/>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99E"/>
    <w:rsid w:val="005F6DC6"/>
    <w:rsid w:val="005F790E"/>
    <w:rsid w:val="005F7BDA"/>
    <w:rsid w:val="005F7D32"/>
    <w:rsid w:val="005F7FF2"/>
    <w:rsid w:val="006001DB"/>
    <w:rsid w:val="00600A19"/>
    <w:rsid w:val="00600F2B"/>
    <w:rsid w:val="0060144A"/>
    <w:rsid w:val="00601546"/>
    <w:rsid w:val="00601605"/>
    <w:rsid w:val="00601998"/>
    <w:rsid w:val="00601B56"/>
    <w:rsid w:val="00601C22"/>
    <w:rsid w:val="00601D29"/>
    <w:rsid w:val="006022DD"/>
    <w:rsid w:val="006024C4"/>
    <w:rsid w:val="006024D6"/>
    <w:rsid w:val="0060264F"/>
    <w:rsid w:val="006028B3"/>
    <w:rsid w:val="00602A7A"/>
    <w:rsid w:val="00602AC2"/>
    <w:rsid w:val="00602AC6"/>
    <w:rsid w:val="00602DD5"/>
    <w:rsid w:val="00603632"/>
    <w:rsid w:val="006036EF"/>
    <w:rsid w:val="00603D74"/>
    <w:rsid w:val="00603D81"/>
    <w:rsid w:val="00603FC3"/>
    <w:rsid w:val="006041C2"/>
    <w:rsid w:val="00604317"/>
    <w:rsid w:val="0060440F"/>
    <w:rsid w:val="006044F2"/>
    <w:rsid w:val="00604D91"/>
    <w:rsid w:val="00604DAD"/>
    <w:rsid w:val="006050B8"/>
    <w:rsid w:val="00605493"/>
    <w:rsid w:val="00605577"/>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5C9"/>
    <w:rsid w:val="00612172"/>
    <w:rsid w:val="0061226D"/>
    <w:rsid w:val="006123BE"/>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0FD2"/>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957"/>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74"/>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CF"/>
    <w:rsid w:val="006719D5"/>
    <w:rsid w:val="00671F24"/>
    <w:rsid w:val="00671F2A"/>
    <w:rsid w:val="00671FA6"/>
    <w:rsid w:val="006720A0"/>
    <w:rsid w:val="0067262E"/>
    <w:rsid w:val="00672D73"/>
    <w:rsid w:val="00673254"/>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64C"/>
    <w:rsid w:val="00680951"/>
    <w:rsid w:val="00680979"/>
    <w:rsid w:val="00680EF7"/>
    <w:rsid w:val="0068108D"/>
    <w:rsid w:val="006810ED"/>
    <w:rsid w:val="0068129F"/>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9"/>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2E60"/>
    <w:rsid w:val="006A3162"/>
    <w:rsid w:val="006A3733"/>
    <w:rsid w:val="006A3862"/>
    <w:rsid w:val="006A3A5B"/>
    <w:rsid w:val="006A3A6A"/>
    <w:rsid w:val="006A3CD6"/>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440"/>
    <w:rsid w:val="006B279D"/>
    <w:rsid w:val="006B28CB"/>
    <w:rsid w:val="006B2A33"/>
    <w:rsid w:val="006B2CCB"/>
    <w:rsid w:val="006B3460"/>
    <w:rsid w:val="006B3683"/>
    <w:rsid w:val="006B4128"/>
    <w:rsid w:val="006B414A"/>
    <w:rsid w:val="006B4B23"/>
    <w:rsid w:val="006B4B28"/>
    <w:rsid w:val="006B4E5F"/>
    <w:rsid w:val="006B4F82"/>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7BC"/>
    <w:rsid w:val="006C421A"/>
    <w:rsid w:val="006C4458"/>
    <w:rsid w:val="006C4CEB"/>
    <w:rsid w:val="006C4E85"/>
    <w:rsid w:val="006C4FE8"/>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5F4"/>
    <w:rsid w:val="006F0AB9"/>
    <w:rsid w:val="006F0C6F"/>
    <w:rsid w:val="006F11CB"/>
    <w:rsid w:val="006F1A6F"/>
    <w:rsid w:val="006F1D99"/>
    <w:rsid w:val="006F1D9A"/>
    <w:rsid w:val="006F1EBE"/>
    <w:rsid w:val="006F208E"/>
    <w:rsid w:val="006F21B2"/>
    <w:rsid w:val="006F21E8"/>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CE7"/>
    <w:rsid w:val="006F54D9"/>
    <w:rsid w:val="006F57B4"/>
    <w:rsid w:val="006F5963"/>
    <w:rsid w:val="006F66AF"/>
    <w:rsid w:val="006F70D3"/>
    <w:rsid w:val="006F71FF"/>
    <w:rsid w:val="007001A8"/>
    <w:rsid w:val="007002FD"/>
    <w:rsid w:val="007003EA"/>
    <w:rsid w:val="00700404"/>
    <w:rsid w:val="00700941"/>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1F"/>
    <w:rsid w:val="007122F9"/>
    <w:rsid w:val="0071230B"/>
    <w:rsid w:val="007123E7"/>
    <w:rsid w:val="00712CEC"/>
    <w:rsid w:val="007135CA"/>
    <w:rsid w:val="00713767"/>
    <w:rsid w:val="00713D53"/>
    <w:rsid w:val="00713DA7"/>
    <w:rsid w:val="00713E3C"/>
    <w:rsid w:val="00713EBC"/>
    <w:rsid w:val="00713ECC"/>
    <w:rsid w:val="007143AF"/>
    <w:rsid w:val="00714AF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30B"/>
    <w:rsid w:val="0072496E"/>
    <w:rsid w:val="007249E6"/>
    <w:rsid w:val="00724A83"/>
    <w:rsid w:val="00724C01"/>
    <w:rsid w:val="007252FE"/>
    <w:rsid w:val="007255AE"/>
    <w:rsid w:val="0072561F"/>
    <w:rsid w:val="00725639"/>
    <w:rsid w:val="007256F4"/>
    <w:rsid w:val="00725D04"/>
    <w:rsid w:val="00725D55"/>
    <w:rsid w:val="00725F33"/>
    <w:rsid w:val="007263D7"/>
    <w:rsid w:val="00726475"/>
    <w:rsid w:val="00726499"/>
    <w:rsid w:val="007266E5"/>
    <w:rsid w:val="00726B22"/>
    <w:rsid w:val="00726FDF"/>
    <w:rsid w:val="00727101"/>
    <w:rsid w:val="007278B7"/>
    <w:rsid w:val="00727B67"/>
    <w:rsid w:val="0073013F"/>
    <w:rsid w:val="0073058B"/>
    <w:rsid w:val="0073083B"/>
    <w:rsid w:val="00730892"/>
    <w:rsid w:val="00730AC0"/>
    <w:rsid w:val="0073110E"/>
    <w:rsid w:val="007316EB"/>
    <w:rsid w:val="00731AA5"/>
    <w:rsid w:val="00731B34"/>
    <w:rsid w:val="00731E17"/>
    <w:rsid w:val="00732545"/>
    <w:rsid w:val="00732C9C"/>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E2"/>
    <w:rsid w:val="00737D45"/>
    <w:rsid w:val="00737EA9"/>
    <w:rsid w:val="00740178"/>
    <w:rsid w:val="007407F5"/>
    <w:rsid w:val="00740891"/>
    <w:rsid w:val="007409C7"/>
    <w:rsid w:val="00740D40"/>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1AF"/>
    <w:rsid w:val="00754AA2"/>
    <w:rsid w:val="00754C3B"/>
    <w:rsid w:val="00755122"/>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514"/>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12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08C"/>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929"/>
    <w:rsid w:val="00791D6B"/>
    <w:rsid w:val="00791DEF"/>
    <w:rsid w:val="0079220E"/>
    <w:rsid w:val="00792688"/>
    <w:rsid w:val="00792C4E"/>
    <w:rsid w:val="00792C96"/>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0D6A"/>
    <w:rsid w:val="007A11E8"/>
    <w:rsid w:val="007A1E81"/>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B1B"/>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DB6"/>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BDB"/>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9C"/>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306"/>
    <w:rsid w:val="007E3A27"/>
    <w:rsid w:val="007E3A62"/>
    <w:rsid w:val="007E3C06"/>
    <w:rsid w:val="007E3DBB"/>
    <w:rsid w:val="007E42C2"/>
    <w:rsid w:val="007E49B5"/>
    <w:rsid w:val="007E4B39"/>
    <w:rsid w:val="007E4D2A"/>
    <w:rsid w:val="007E5171"/>
    <w:rsid w:val="007E539B"/>
    <w:rsid w:val="007E53A5"/>
    <w:rsid w:val="007E53D9"/>
    <w:rsid w:val="007E575F"/>
    <w:rsid w:val="007E57C6"/>
    <w:rsid w:val="007E59E1"/>
    <w:rsid w:val="007E5B45"/>
    <w:rsid w:val="007E5DE1"/>
    <w:rsid w:val="007E5F30"/>
    <w:rsid w:val="007E60B8"/>
    <w:rsid w:val="007E6540"/>
    <w:rsid w:val="007E69FE"/>
    <w:rsid w:val="007E6A08"/>
    <w:rsid w:val="007E6CA0"/>
    <w:rsid w:val="007E70FA"/>
    <w:rsid w:val="007E73FC"/>
    <w:rsid w:val="007E755B"/>
    <w:rsid w:val="007E7583"/>
    <w:rsid w:val="007E7873"/>
    <w:rsid w:val="007E7C52"/>
    <w:rsid w:val="007F03A4"/>
    <w:rsid w:val="007F0A99"/>
    <w:rsid w:val="007F105C"/>
    <w:rsid w:val="007F11C0"/>
    <w:rsid w:val="007F11F6"/>
    <w:rsid w:val="007F15C8"/>
    <w:rsid w:val="007F189E"/>
    <w:rsid w:val="007F1909"/>
    <w:rsid w:val="007F1CBA"/>
    <w:rsid w:val="007F1FBD"/>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992"/>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E56"/>
    <w:rsid w:val="008048DF"/>
    <w:rsid w:val="00804A63"/>
    <w:rsid w:val="00804B9E"/>
    <w:rsid w:val="00804C55"/>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244"/>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8A"/>
    <w:rsid w:val="008275B3"/>
    <w:rsid w:val="008278AC"/>
    <w:rsid w:val="00827A15"/>
    <w:rsid w:val="00827AA9"/>
    <w:rsid w:val="00827B4F"/>
    <w:rsid w:val="00827FE7"/>
    <w:rsid w:val="008300D5"/>
    <w:rsid w:val="00830A77"/>
    <w:rsid w:val="00830A81"/>
    <w:rsid w:val="00830BD7"/>
    <w:rsid w:val="00830CEB"/>
    <w:rsid w:val="008314A1"/>
    <w:rsid w:val="00831674"/>
    <w:rsid w:val="00832197"/>
    <w:rsid w:val="008322AA"/>
    <w:rsid w:val="00832BFD"/>
    <w:rsid w:val="00833852"/>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0E0"/>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6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249"/>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A0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32"/>
    <w:rsid w:val="00861A9B"/>
    <w:rsid w:val="00861DC9"/>
    <w:rsid w:val="0086236F"/>
    <w:rsid w:val="00862D31"/>
    <w:rsid w:val="00862F75"/>
    <w:rsid w:val="00863752"/>
    <w:rsid w:val="00863949"/>
    <w:rsid w:val="00863D05"/>
    <w:rsid w:val="00863EB2"/>
    <w:rsid w:val="0086401E"/>
    <w:rsid w:val="00864043"/>
    <w:rsid w:val="008641BD"/>
    <w:rsid w:val="0086665A"/>
    <w:rsid w:val="008668CB"/>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263"/>
    <w:rsid w:val="00873523"/>
    <w:rsid w:val="00873700"/>
    <w:rsid w:val="00873B38"/>
    <w:rsid w:val="00873B7F"/>
    <w:rsid w:val="00873DFF"/>
    <w:rsid w:val="00873EBC"/>
    <w:rsid w:val="00874160"/>
    <w:rsid w:val="00874822"/>
    <w:rsid w:val="0087482C"/>
    <w:rsid w:val="0087499C"/>
    <w:rsid w:val="00874DCF"/>
    <w:rsid w:val="00874FD8"/>
    <w:rsid w:val="0087525D"/>
    <w:rsid w:val="00875408"/>
    <w:rsid w:val="00875798"/>
    <w:rsid w:val="008759B8"/>
    <w:rsid w:val="00875B3B"/>
    <w:rsid w:val="00875ED7"/>
    <w:rsid w:val="00876295"/>
    <w:rsid w:val="008765E9"/>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57"/>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B39"/>
    <w:rsid w:val="008B0F5E"/>
    <w:rsid w:val="008B10E5"/>
    <w:rsid w:val="008B11FB"/>
    <w:rsid w:val="008B1241"/>
    <w:rsid w:val="008B1359"/>
    <w:rsid w:val="008B16A2"/>
    <w:rsid w:val="008B1758"/>
    <w:rsid w:val="008B1799"/>
    <w:rsid w:val="008B1B9C"/>
    <w:rsid w:val="008B1F4E"/>
    <w:rsid w:val="008B1FCB"/>
    <w:rsid w:val="008B2341"/>
    <w:rsid w:val="008B2A7F"/>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5D5"/>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A12"/>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8AD"/>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87"/>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6C9"/>
    <w:rsid w:val="008E57C8"/>
    <w:rsid w:val="008E5B13"/>
    <w:rsid w:val="008E5DEA"/>
    <w:rsid w:val="008E5FCF"/>
    <w:rsid w:val="008E600C"/>
    <w:rsid w:val="008E6290"/>
    <w:rsid w:val="008E654A"/>
    <w:rsid w:val="008E6956"/>
    <w:rsid w:val="008E6B79"/>
    <w:rsid w:val="008E6F09"/>
    <w:rsid w:val="008E7169"/>
    <w:rsid w:val="008E7512"/>
    <w:rsid w:val="008E771A"/>
    <w:rsid w:val="008E784A"/>
    <w:rsid w:val="008E7BA9"/>
    <w:rsid w:val="008F0023"/>
    <w:rsid w:val="008F063A"/>
    <w:rsid w:val="008F0A82"/>
    <w:rsid w:val="008F0D6B"/>
    <w:rsid w:val="008F0F9C"/>
    <w:rsid w:val="008F10AA"/>
    <w:rsid w:val="008F114B"/>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1D5B"/>
    <w:rsid w:val="00902582"/>
    <w:rsid w:val="00902C1C"/>
    <w:rsid w:val="00902C5C"/>
    <w:rsid w:val="00902E40"/>
    <w:rsid w:val="00903320"/>
    <w:rsid w:val="0090338D"/>
    <w:rsid w:val="009034FE"/>
    <w:rsid w:val="009039C7"/>
    <w:rsid w:val="009040D2"/>
    <w:rsid w:val="009041B6"/>
    <w:rsid w:val="0090421C"/>
    <w:rsid w:val="0090470D"/>
    <w:rsid w:val="00904AFA"/>
    <w:rsid w:val="00904EBD"/>
    <w:rsid w:val="009056FB"/>
    <w:rsid w:val="009058D2"/>
    <w:rsid w:val="00906411"/>
    <w:rsid w:val="00906C00"/>
    <w:rsid w:val="00906CB1"/>
    <w:rsid w:val="00906EC2"/>
    <w:rsid w:val="009072E5"/>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8CC"/>
    <w:rsid w:val="00913B4C"/>
    <w:rsid w:val="00913D29"/>
    <w:rsid w:val="00913D96"/>
    <w:rsid w:val="00913DF3"/>
    <w:rsid w:val="00914199"/>
    <w:rsid w:val="009142BA"/>
    <w:rsid w:val="0091452D"/>
    <w:rsid w:val="0091464F"/>
    <w:rsid w:val="00914B67"/>
    <w:rsid w:val="00915411"/>
    <w:rsid w:val="00915513"/>
    <w:rsid w:val="00915637"/>
    <w:rsid w:val="00915A0D"/>
    <w:rsid w:val="00915B22"/>
    <w:rsid w:val="00915FB9"/>
    <w:rsid w:val="00915FF0"/>
    <w:rsid w:val="00916139"/>
    <w:rsid w:val="00916449"/>
    <w:rsid w:val="009164D3"/>
    <w:rsid w:val="00916596"/>
    <w:rsid w:val="00916789"/>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8C1"/>
    <w:rsid w:val="00924A23"/>
    <w:rsid w:val="00924B7E"/>
    <w:rsid w:val="00925154"/>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6F8"/>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8F8"/>
    <w:rsid w:val="00934AA0"/>
    <w:rsid w:val="00934EBE"/>
    <w:rsid w:val="00934F61"/>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07C"/>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1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1C1"/>
    <w:rsid w:val="009632BB"/>
    <w:rsid w:val="0096347D"/>
    <w:rsid w:val="009636E4"/>
    <w:rsid w:val="00963916"/>
    <w:rsid w:val="00963A2A"/>
    <w:rsid w:val="00963B67"/>
    <w:rsid w:val="00964882"/>
    <w:rsid w:val="00964A54"/>
    <w:rsid w:val="00965164"/>
    <w:rsid w:val="009653C5"/>
    <w:rsid w:val="00965520"/>
    <w:rsid w:val="00965568"/>
    <w:rsid w:val="00965930"/>
    <w:rsid w:val="00965FED"/>
    <w:rsid w:val="00965FFC"/>
    <w:rsid w:val="009662CF"/>
    <w:rsid w:val="009663CE"/>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18"/>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26D"/>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597"/>
    <w:rsid w:val="00987B15"/>
    <w:rsid w:val="00987F9F"/>
    <w:rsid w:val="00990218"/>
    <w:rsid w:val="009902A0"/>
    <w:rsid w:val="009903A4"/>
    <w:rsid w:val="0099047E"/>
    <w:rsid w:val="00990563"/>
    <w:rsid w:val="009905A5"/>
    <w:rsid w:val="00990751"/>
    <w:rsid w:val="00990A6B"/>
    <w:rsid w:val="00990CA5"/>
    <w:rsid w:val="00990DAF"/>
    <w:rsid w:val="00991287"/>
    <w:rsid w:val="00991577"/>
    <w:rsid w:val="00991695"/>
    <w:rsid w:val="00991837"/>
    <w:rsid w:val="0099183F"/>
    <w:rsid w:val="00991BA0"/>
    <w:rsid w:val="00991DD9"/>
    <w:rsid w:val="0099224C"/>
    <w:rsid w:val="009923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97B9D"/>
    <w:rsid w:val="009A01D5"/>
    <w:rsid w:val="009A07CA"/>
    <w:rsid w:val="009A0C18"/>
    <w:rsid w:val="009A138F"/>
    <w:rsid w:val="009A14EB"/>
    <w:rsid w:val="009A16BB"/>
    <w:rsid w:val="009A18AB"/>
    <w:rsid w:val="009A1A62"/>
    <w:rsid w:val="009A1C65"/>
    <w:rsid w:val="009A1CB4"/>
    <w:rsid w:val="009A1D82"/>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B9E"/>
    <w:rsid w:val="009A5EC0"/>
    <w:rsid w:val="009A62ED"/>
    <w:rsid w:val="009A635C"/>
    <w:rsid w:val="009A63C6"/>
    <w:rsid w:val="009A6653"/>
    <w:rsid w:val="009A77DC"/>
    <w:rsid w:val="009B00CB"/>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6D7"/>
    <w:rsid w:val="009B47FB"/>
    <w:rsid w:val="009B497D"/>
    <w:rsid w:val="009B4D6D"/>
    <w:rsid w:val="009B4F05"/>
    <w:rsid w:val="009B56A5"/>
    <w:rsid w:val="009B57FD"/>
    <w:rsid w:val="009B607B"/>
    <w:rsid w:val="009B6177"/>
    <w:rsid w:val="009B6518"/>
    <w:rsid w:val="009B65FC"/>
    <w:rsid w:val="009B66E9"/>
    <w:rsid w:val="009B7004"/>
    <w:rsid w:val="009B702A"/>
    <w:rsid w:val="009B708E"/>
    <w:rsid w:val="009B70D3"/>
    <w:rsid w:val="009B76E0"/>
    <w:rsid w:val="009B7901"/>
    <w:rsid w:val="009B7947"/>
    <w:rsid w:val="009B79C0"/>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BEE"/>
    <w:rsid w:val="009C2E3E"/>
    <w:rsid w:val="009C3174"/>
    <w:rsid w:val="009C31EC"/>
    <w:rsid w:val="009C39C2"/>
    <w:rsid w:val="009C3DDB"/>
    <w:rsid w:val="009C3E2A"/>
    <w:rsid w:val="009C40CB"/>
    <w:rsid w:val="009C4194"/>
    <w:rsid w:val="009C425D"/>
    <w:rsid w:val="009C4C13"/>
    <w:rsid w:val="009C4E02"/>
    <w:rsid w:val="009C505D"/>
    <w:rsid w:val="009C51F3"/>
    <w:rsid w:val="009C55BC"/>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38C"/>
    <w:rsid w:val="009D3FC1"/>
    <w:rsid w:val="009D40FB"/>
    <w:rsid w:val="009D4670"/>
    <w:rsid w:val="009D504E"/>
    <w:rsid w:val="009D5318"/>
    <w:rsid w:val="009D5322"/>
    <w:rsid w:val="009D5380"/>
    <w:rsid w:val="009D579E"/>
    <w:rsid w:val="009D5DCF"/>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2BD8"/>
    <w:rsid w:val="009E374C"/>
    <w:rsid w:val="009E38AB"/>
    <w:rsid w:val="009E39B5"/>
    <w:rsid w:val="009E3ABD"/>
    <w:rsid w:val="009E3AC0"/>
    <w:rsid w:val="009E3DC7"/>
    <w:rsid w:val="009E3EAB"/>
    <w:rsid w:val="009E4011"/>
    <w:rsid w:val="009E428C"/>
    <w:rsid w:val="009E4586"/>
    <w:rsid w:val="009E4634"/>
    <w:rsid w:val="009E4772"/>
    <w:rsid w:val="009E4815"/>
    <w:rsid w:val="009E4859"/>
    <w:rsid w:val="009E49BE"/>
    <w:rsid w:val="009E4EDB"/>
    <w:rsid w:val="009E5774"/>
    <w:rsid w:val="009E5A86"/>
    <w:rsid w:val="009E6072"/>
    <w:rsid w:val="009E6367"/>
    <w:rsid w:val="009E68B4"/>
    <w:rsid w:val="009E6E98"/>
    <w:rsid w:val="009E6E9B"/>
    <w:rsid w:val="009E7007"/>
    <w:rsid w:val="009E7468"/>
    <w:rsid w:val="009E792E"/>
    <w:rsid w:val="009E7F1B"/>
    <w:rsid w:val="009F062A"/>
    <w:rsid w:val="009F07D1"/>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16"/>
    <w:rsid w:val="00A106B9"/>
    <w:rsid w:val="00A10A86"/>
    <w:rsid w:val="00A113BD"/>
    <w:rsid w:val="00A11C07"/>
    <w:rsid w:val="00A11DAD"/>
    <w:rsid w:val="00A12305"/>
    <w:rsid w:val="00A1265D"/>
    <w:rsid w:val="00A12666"/>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962"/>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6AB"/>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BC"/>
    <w:rsid w:val="00A27D1C"/>
    <w:rsid w:val="00A302BB"/>
    <w:rsid w:val="00A3031E"/>
    <w:rsid w:val="00A30358"/>
    <w:rsid w:val="00A308B6"/>
    <w:rsid w:val="00A30B36"/>
    <w:rsid w:val="00A30E9A"/>
    <w:rsid w:val="00A3122E"/>
    <w:rsid w:val="00A31440"/>
    <w:rsid w:val="00A31757"/>
    <w:rsid w:val="00A3193D"/>
    <w:rsid w:val="00A31D26"/>
    <w:rsid w:val="00A31DB2"/>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A36"/>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8CB"/>
    <w:rsid w:val="00A51B9C"/>
    <w:rsid w:val="00A51E6C"/>
    <w:rsid w:val="00A52004"/>
    <w:rsid w:val="00A5245C"/>
    <w:rsid w:val="00A532AB"/>
    <w:rsid w:val="00A53579"/>
    <w:rsid w:val="00A53607"/>
    <w:rsid w:val="00A53856"/>
    <w:rsid w:val="00A53C98"/>
    <w:rsid w:val="00A54103"/>
    <w:rsid w:val="00A541ED"/>
    <w:rsid w:val="00A5475A"/>
    <w:rsid w:val="00A54808"/>
    <w:rsid w:val="00A54F6B"/>
    <w:rsid w:val="00A54F6F"/>
    <w:rsid w:val="00A54FBA"/>
    <w:rsid w:val="00A5508C"/>
    <w:rsid w:val="00A55BA3"/>
    <w:rsid w:val="00A55CC2"/>
    <w:rsid w:val="00A56027"/>
    <w:rsid w:val="00A561AB"/>
    <w:rsid w:val="00A6003E"/>
    <w:rsid w:val="00A602D2"/>
    <w:rsid w:val="00A6045E"/>
    <w:rsid w:val="00A618F7"/>
    <w:rsid w:val="00A61A4F"/>
    <w:rsid w:val="00A61F5E"/>
    <w:rsid w:val="00A62AA0"/>
    <w:rsid w:val="00A62EB4"/>
    <w:rsid w:val="00A6304A"/>
    <w:rsid w:val="00A63A3C"/>
    <w:rsid w:val="00A63C59"/>
    <w:rsid w:val="00A63CA0"/>
    <w:rsid w:val="00A63EA9"/>
    <w:rsid w:val="00A6443A"/>
    <w:rsid w:val="00A64677"/>
    <w:rsid w:val="00A649D9"/>
    <w:rsid w:val="00A64F1A"/>
    <w:rsid w:val="00A65065"/>
    <w:rsid w:val="00A651C0"/>
    <w:rsid w:val="00A6557E"/>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5D5"/>
    <w:rsid w:val="00A71E2C"/>
    <w:rsid w:val="00A723C3"/>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746"/>
    <w:rsid w:val="00A90BA5"/>
    <w:rsid w:val="00A91177"/>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456"/>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4F9"/>
    <w:rsid w:val="00AB45BF"/>
    <w:rsid w:val="00AB4ED6"/>
    <w:rsid w:val="00AB4EFE"/>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B9A"/>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36A"/>
    <w:rsid w:val="00AD661B"/>
    <w:rsid w:val="00AD705F"/>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98C"/>
    <w:rsid w:val="00AE1DBC"/>
    <w:rsid w:val="00AE227F"/>
    <w:rsid w:val="00AE23BD"/>
    <w:rsid w:val="00AE24B9"/>
    <w:rsid w:val="00AE2BC7"/>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09E"/>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37D"/>
    <w:rsid w:val="00B264E1"/>
    <w:rsid w:val="00B276AD"/>
    <w:rsid w:val="00B276C8"/>
    <w:rsid w:val="00B2771B"/>
    <w:rsid w:val="00B277F6"/>
    <w:rsid w:val="00B27B7C"/>
    <w:rsid w:val="00B27EF3"/>
    <w:rsid w:val="00B30197"/>
    <w:rsid w:val="00B30252"/>
    <w:rsid w:val="00B30280"/>
    <w:rsid w:val="00B30737"/>
    <w:rsid w:val="00B30B26"/>
    <w:rsid w:val="00B31067"/>
    <w:rsid w:val="00B313EB"/>
    <w:rsid w:val="00B31620"/>
    <w:rsid w:val="00B31951"/>
    <w:rsid w:val="00B31FA6"/>
    <w:rsid w:val="00B32087"/>
    <w:rsid w:val="00B320F3"/>
    <w:rsid w:val="00B326AB"/>
    <w:rsid w:val="00B32C08"/>
    <w:rsid w:val="00B32CF2"/>
    <w:rsid w:val="00B32D6F"/>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70F"/>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730"/>
    <w:rsid w:val="00B619F7"/>
    <w:rsid w:val="00B61DD7"/>
    <w:rsid w:val="00B61DDC"/>
    <w:rsid w:val="00B62B72"/>
    <w:rsid w:val="00B634CF"/>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01B"/>
    <w:rsid w:val="00B7023A"/>
    <w:rsid w:val="00B706D4"/>
    <w:rsid w:val="00B7070B"/>
    <w:rsid w:val="00B70D8B"/>
    <w:rsid w:val="00B70E53"/>
    <w:rsid w:val="00B71AC0"/>
    <w:rsid w:val="00B71C66"/>
    <w:rsid w:val="00B71DC2"/>
    <w:rsid w:val="00B7201C"/>
    <w:rsid w:val="00B72354"/>
    <w:rsid w:val="00B72388"/>
    <w:rsid w:val="00B72602"/>
    <w:rsid w:val="00B72711"/>
    <w:rsid w:val="00B727CB"/>
    <w:rsid w:val="00B72A4C"/>
    <w:rsid w:val="00B72B9A"/>
    <w:rsid w:val="00B733EA"/>
    <w:rsid w:val="00B737CC"/>
    <w:rsid w:val="00B73CBB"/>
    <w:rsid w:val="00B73EA1"/>
    <w:rsid w:val="00B73F7A"/>
    <w:rsid w:val="00B74407"/>
    <w:rsid w:val="00B74A5F"/>
    <w:rsid w:val="00B7535F"/>
    <w:rsid w:val="00B75806"/>
    <w:rsid w:val="00B75CF0"/>
    <w:rsid w:val="00B76DD1"/>
    <w:rsid w:val="00B76E3B"/>
    <w:rsid w:val="00B772AF"/>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5EBF"/>
    <w:rsid w:val="00B86886"/>
    <w:rsid w:val="00B86978"/>
    <w:rsid w:val="00B86ABC"/>
    <w:rsid w:val="00B86BF4"/>
    <w:rsid w:val="00B86C2A"/>
    <w:rsid w:val="00B86E9A"/>
    <w:rsid w:val="00B8706B"/>
    <w:rsid w:val="00B870B1"/>
    <w:rsid w:val="00B874DF"/>
    <w:rsid w:val="00B8761C"/>
    <w:rsid w:val="00B87868"/>
    <w:rsid w:val="00B8796E"/>
    <w:rsid w:val="00B87970"/>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5D6"/>
    <w:rsid w:val="00BA06FE"/>
    <w:rsid w:val="00BA0904"/>
    <w:rsid w:val="00BA0B4E"/>
    <w:rsid w:val="00BA0EDA"/>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5C8"/>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6"/>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0B1"/>
    <w:rsid w:val="00BC0EC0"/>
    <w:rsid w:val="00BC1780"/>
    <w:rsid w:val="00BC194E"/>
    <w:rsid w:val="00BC20C3"/>
    <w:rsid w:val="00BC292B"/>
    <w:rsid w:val="00BC30B7"/>
    <w:rsid w:val="00BC31CD"/>
    <w:rsid w:val="00BC3587"/>
    <w:rsid w:val="00BC36AA"/>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668"/>
    <w:rsid w:val="00BD727E"/>
    <w:rsid w:val="00BD7466"/>
    <w:rsid w:val="00BD775F"/>
    <w:rsid w:val="00BD78F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2B3"/>
    <w:rsid w:val="00BE756E"/>
    <w:rsid w:val="00BF037B"/>
    <w:rsid w:val="00BF0439"/>
    <w:rsid w:val="00BF0519"/>
    <w:rsid w:val="00BF0C9C"/>
    <w:rsid w:val="00BF0DE3"/>
    <w:rsid w:val="00BF0E43"/>
    <w:rsid w:val="00BF10B0"/>
    <w:rsid w:val="00BF156D"/>
    <w:rsid w:val="00BF2B7C"/>
    <w:rsid w:val="00BF2E16"/>
    <w:rsid w:val="00BF2FC9"/>
    <w:rsid w:val="00BF2FD9"/>
    <w:rsid w:val="00BF31A4"/>
    <w:rsid w:val="00BF32C6"/>
    <w:rsid w:val="00BF3386"/>
    <w:rsid w:val="00BF338E"/>
    <w:rsid w:val="00BF36C0"/>
    <w:rsid w:val="00BF3ED2"/>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35"/>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7B8"/>
    <w:rsid w:val="00C03C8B"/>
    <w:rsid w:val="00C03CD0"/>
    <w:rsid w:val="00C04002"/>
    <w:rsid w:val="00C04394"/>
    <w:rsid w:val="00C04459"/>
    <w:rsid w:val="00C047A2"/>
    <w:rsid w:val="00C04ACC"/>
    <w:rsid w:val="00C053EB"/>
    <w:rsid w:val="00C058A3"/>
    <w:rsid w:val="00C05D6C"/>
    <w:rsid w:val="00C066E3"/>
    <w:rsid w:val="00C069C6"/>
    <w:rsid w:val="00C06C8B"/>
    <w:rsid w:val="00C06D0E"/>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A0C"/>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35"/>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4AF"/>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D8"/>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126"/>
    <w:rsid w:val="00C53738"/>
    <w:rsid w:val="00C53ADD"/>
    <w:rsid w:val="00C53E05"/>
    <w:rsid w:val="00C54289"/>
    <w:rsid w:val="00C54388"/>
    <w:rsid w:val="00C54D47"/>
    <w:rsid w:val="00C54F5F"/>
    <w:rsid w:val="00C55685"/>
    <w:rsid w:val="00C5568E"/>
    <w:rsid w:val="00C556A8"/>
    <w:rsid w:val="00C556C5"/>
    <w:rsid w:val="00C55AB9"/>
    <w:rsid w:val="00C55CBE"/>
    <w:rsid w:val="00C56826"/>
    <w:rsid w:val="00C56881"/>
    <w:rsid w:val="00C57635"/>
    <w:rsid w:val="00C578B3"/>
    <w:rsid w:val="00C57C8C"/>
    <w:rsid w:val="00C57D81"/>
    <w:rsid w:val="00C57DA2"/>
    <w:rsid w:val="00C57F30"/>
    <w:rsid w:val="00C60204"/>
    <w:rsid w:val="00C60A1E"/>
    <w:rsid w:val="00C60DBC"/>
    <w:rsid w:val="00C60ED5"/>
    <w:rsid w:val="00C61041"/>
    <w:rsid w:val="00C610DC"/>
    <w:rsid w:val="00C61AB8"/>
    <w:rsid w:val="00C61C1D"/>
    <w:rsid w:val="00C62031"/>
    <w:rsid w:val="00C6219D"/>
    <w:rsid w:val="00C626B3"/>
    <w:rsid w:val="00C62810"/>
    <w:rsid w:val="00C62B15"/>
    <w:rsid w:val="00C63101"/>
    <w:rsid w:val="00C63353"/>
    <w:rsid w:val="00C63CE2"/>
    <w:rsid w:val="00C64287"/>
    <w:rsid w:val="00C6454B"/>
    <w:rsid w:val="00C646F2"/>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0DF"/>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38F"/>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DDD"/>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760"/>
    <w:rsid w:val="00C95903"/>
    <w:rsid w:val="00C95FC5"/>
    <w:rsid w:val="00C964B2"/>
    <w:rsid w:val="00C96915"/>
    <w:rsid w:val="00C9707F"/>
    <w:rsid w:val="00C97208"/>
    <w:rsid w:val="00C9736A"/>
    <w:rsid w:val="00C973B5"/>
    <w:rsid w:val="00C97EC5"/>
    <w:rsid w:val="00C97EF8"/>
    <w:rsid w:val="00CA012A"/>
    <w:rsid w:val="00CA04FF"/>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01"/>
    <w:rsid w:val="00CA6A9B"/>
    <w:rsid w:val="00CA6B62"/>
    <w:rsid w:val="00CA6B7B"/>
    <w:rsid w:val="00CA6CC7"/>
    <w:rsid w:val="00CA6D2A"/>
    <w:rsid w:val="00CA7881"/>
    <w:rsid w:val="00CA7D3F"/>
    <w:rsid w:val="00CB012C"/>
    <w:rsid w:val="00CB0335"/>
    <w:rsid w:val="00CB12D2"/>
    <w:rsid w:val="00CB158E"/>
    <w:rsid w:val="00CB2A24"/>
    <w:rsid w:val="00CB2C1D"/>
    <w:rsid w:val="00CB2D76"/>
    <w:rsid w:val="00CB2EDB"/>
    <w:rsid w:val="00CB2FC0"/>
    <w:rsid w:val="00CB309A"/>
    <w:rsid w:val="00CB313D"/>
    <w:rsid w:val="00CB316A"/>
    <w:rsid w:val="00CB32D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47"/>
    <w:rsid w:val="00CC09FA"/>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FE"/>
    <w:rsid w:val="00CD5EC7"/>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952"/>
    <w:rsid w:val="00CE2DA5"/>
    <w:rsid w:val="00CE37F1"/>
    <w:rsid w:val="00CE3D14"/>
    <w:rsid w:val="00CE4038"/>
    <w:rsid w:val="00CE41C5"/>
    <w:rsid w:val="00CE4234"/>
    <w:rsid w:val="00CE448F"/>
    <w:rsid w:val="00CE48AB"/>
    <w:rsid w:val="00CE48CE"/>
    <w:rsid w:val="00CE50DD"/>
    <w:rsid w:val="00CE54A7"/>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BEC"/>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22D"/>
    <w:rsid w:val="00D11697"/>
    <w:rsid w:val="00D11843"/>
    <w:rsid w:val="00D11A32"/>
    <w:rsid w:val="00D120BA"/>
    <w:rsid w:val="00D129DB"/>
    <w:rsid w:val="00D12DBF"/>
    <w:rsid w:val="00D13462"/>
    <w:rsid w:val="00D134B1"/>
    <w:rsid w:val="00D1362E"/>
    <w:rsid w:val="00D138D3"/>
    <w:rsid w:val="00D13AF5"/>
    <w:rsid w:val="00D13CEF"/>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746"/>
    <w:rsid w:val="00D3180F"/>
    <w:rsid w:val="00D31923"/>
    <w:rsid w:val="00D31E74"/>
    <w:rsid w:val="00D31EB2"/>
    <w:rsid w:val="00D31F57"/>
    <w:rsid w:val="00D322C1"/>
    <w:rsid w:val="00D32D18"/>
    <w:rsid w:val="00D3402E"/>
    <w:rsid w:val="00D340C9"/>
    <w:rsid w:val="00D3418C"/>
    <w:rsid w:val="00D34792"/>
    <w:rsid w:val="00D348BF"/>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8BB"/>
    <w:rsid w:val="00D41A6B"/>
    <w:rsid w:val="00D42319"/>
    <w:rsid w:val="00D424AB"/>
    <w:rsid w:val="00D42B1A"/>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BF8"/>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2D6"/>
    <w:rsid w:val="00D55348"/>
    <w:rsid w:val="00D553AA"/>
    <w:rsid w:val="00D560D0"/>
    <w:rsid w:val="00D561F0"/>
    <w:rsid w:val="00D56980"/>
    <w:rsid w:val="00D56E4E"/>
    <w:rsid w:val="00D56F0A"/>
    <w:rsid w:val="00D575CC"/>
    <w:rsid w:val="00D57B90"/>
    <w:rsid w:val="00D57DC7"/>
    <w:rsid w:val="00D60263"/>
    <w:rsid w:val="00D603B8"/>
    <w:rsid w:val="00D60CA9"/>
    <w:rsid w:val="00D6120F"/>
    <w:rsid w:val="00D613BE"/>
    <w:rsid w:val="00D61926"/>
    <w:rsid w:val="00D61D78"/>
    <w:rsid w:val="00D622F0"/>
    <w:rsid w:val="00D62CB6"/>
    <w:rsid w:val="00D62D2F"/>
    <w:rsid w:val="00D62DDC"/>
    <w:rsid w:val="00D62DFB"/>
    <w:rsid w:val="00D62E23"/>
    <w:rsid w:val="00D6319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A2C"/>
    <w:rsid w:val="00D72BE6"/>
    <w:rsid w:val="00D72D0E"/>
    <w:rsid w:val="00D72EA2"/>
    <w:rsid w:val="00D732F4"/>
    <w:rsid w:val="00D73559"/>
    <w:rsid w:val="00D73891"/>
    <w:rsid w:val="00D73AD9"/>
    <w:rsid w:val="00D73EDF"/>
    <w:rsid w:val="00D7413C"/>
    <w:rsid w:val="00D74158"/>
    <w:rsid w:val="00D74424"/>
    <w:rsid w:val="00D744AC"/>
    <w:rsid w:val="00D7455E"/>
    <w:rsid w:val="00D74588"/>
    <w:rsid w:val="00D74674"/>
    <w:rsid w:val="00D749BB"/>
    <w:rsid w:val="00D749E8"/>
    <w:rsid w:val="00D74C8E"/>
    <w:rsid w:val="00D7500C"/>
    <w:rsid w:val="00D76979"/>
    <w:rsid w:val="00D769D5"/>
    <w:rsid w:val="00D76A92"/>
    <w:rsid w:val="00D7717C"/>
    <w:rsid w:val="00D772AF"/>
    <w:rsid w:val="00D777FF"/>
    <w:rsid w:val="00D77873"/>
    <w:rsid w:val="00D77AD2"/>
    <w:rsid w:val="00D77E0E"/>
    <w:rsid w:val="00D77E13"/>
    <w:rsid w:val="00D77FEE"/>
    <w:rsid w:val="00D80A35"/>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87F29"/>
    <w:rsid w:val="00D90585"/>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318"/>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17"/>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0B"/>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9DD"/>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981"/>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7EC"/>
    <w:rsid w:val="00DE7B57"/>
    <w:rsid w:val="00DE7D68"/>
    <w:rsid w:val="00DE7F41"/>
    <w:rsid w:val="00DF05EE"/>
    <w:rsid w:val="00DF07BA"/>
    <w:rsid w:val="00DF0DAD"/>
    <w:rsid w:val="00DF0ED6"/>
    <w:rsid w:val="00DF125B"/>
    <w:rsid w:val="00DF2294"/>
    <w:rsid w:val="00DF23A2"/>
    <w:rsid w:val="00DF26C2"/>
    <w:rsid w:val="00DF2A15"/>
    <w:rsid w:val="00DF3246"/>
    <w:rsid w:val="00DF3688"/>
    <w:rsid w:val="00DF3DC6"/>
    <w:rsid w:val="00DF3E78"/>
    <w:rsid w:val="00DF4024"/>
    <w:rsid w:val="00DF41AB"/>
    <w:rsid w:val="00DF4462"/>
    <w:rsid w:val="00DF46C3"/>
    <w:rsid w:val="00DF4C89"/>
    <w:rsid w:val="00DF4EF4"/>
    <w:rsid w:val="00DF501B"/>
    <w:rsid w:val="00DF5027"/>
    <w:rsid w:val="00DF52E5"/>
    <w:rsid w:val="00DF53D8"/>
    <w:rsid w:val="00DF5429"/>
    <w:rsid w:val="00DF5BF9"/>
    <w:rsid w:val="00DF5C84"/>
    <w:rsid w:val="00DF6211"/>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6E0"/>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8A3"/>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323"/>
    <w:rsid w:val="00E2652E"/>
    <w:rsid w:val="00E2669E"/>
    <w:rsid w:val="00E26813"/>
    <w:rsid w:val="00E2691A"/>
    <w:rsid w:val="00E26BDD"/>
    <w:rsid w:val="00E2707E"/>
    <w:rsid w:val="00E2768F"/>
    <w:rsid w:val="00E2780B"/>
    <w:rsid w:val="00E278B0"/>
    <w:rsid w:val="00E278FA"/>
    <w:rsid w:val="00E27982"/>
    <w:rsid w:val="00E27D17"/>
    <w:rsid w:val="00E30069"/>
    <w:rsid w:val="00E30152"/>
    <w:rsid w:val="00E301A6"/>
    <w:rsid w:val="00E302C1"/>
    <w:rsid w:val="00E3033B"/>
    <w:rsid w:val="00E30586"/>
    <w:rsid w:val="00E309B5"/>
    <w:rsid w:val="00E30E4D"/>
    <w:rsid w:val="00E311B9"/>
    <w:rsid w:val="00E3123E"/>
    <w:rsid w:val="00E312CA"/>
    <w:rsid w:val="00E31C72"/>
    <w:rsid w:val="00E31DAC"/>
    <w:rsid w:val="00E32009"/>
    <w:rsid w:val="00E324DA"/>
    <w:rsid w:val="00E324F5"/>
    <w:rsid w:val="00E324FC"/>
    <w:rsid w:val="00E32582"/>
    <w:rsid w:val="00E32597"/>
    <w:rsid w:val="00E326BA"/>
    <w:rsid w:val="00E327FA"/>
    <w:rsid w:val="00E32A27"/>
    <w:rsid w:val="00E32D22"/>
    <w:rsid w:val="00E33015"/>
    <w:rsid w:val="00E33398"/>
    <w:rsid w:val="00E33602"/>
    <w:rsid w:val="00E33784"/>
    <w:rsid w:val="00E3386C"/>
    <w:rsid w:val="00E33BCE"/>
    <w:rsid w:val="00E33CA8"/>
    <w:rsid w:val="00E33CE8"/>
    <w:rsid w:val="00E33D02"/>
    <w:rsid w:val="00E33D8B"/>
    <w:rsid w:val="00E33E32"/>
    <w:rsid w:val="00E33F3A"/>
    <w:rsid w:val="00E33FFE"/>
    <w:rsid w:val="00E3406E"/>
    <w:rsid w:val="00E342EC"/>
    <w:rsid w:val="00E3476F"/>
    <w:rsid w:val="00E34CD8"/>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37FF4"/>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E"/>
    <w:rsid w:val="00E603F7"/>
    <w:rsid w:val="00E6097B"/>
    <w:rsid w:val="00E609E0"/>
    <w:rsid w:val="00E60C1A"/>
    <w:rsid w:val="00E60FDE"/>
    <w:rsid w:val="00E61EF5"/>
    <w:rsid w:val="00E61F27"/>
    <w:rsid w:val="00E62497"/>
    <w:rsid w:val="00E62AA4"/>
    <w:rsid w:val="00E62C01"/>
    <w:rsid w:val="00E633F3"/>
    <w:rsid w:val="00E63526"/>
    <w:rsid w:val="00E63C49"/>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0AA"/>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87FAE"/>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97DEF"/>
    <w:rsid w:val="00EA0051"/>
    <w:rsid w:val="00EA0619"/>
    <w:rsid w:val="00EA0923"/>
    <w:rsid w:val="00EA0A6D"/>
    <w:rsid w:val="00EA1006"/>
    <w:rsid w:val="00EA1661"/>
    <w:rsid w:val="00EA1931"/>
    <w:rsid w:val="00EA1BE3"/>
    <w:rsid w:val="00EA22A9"/>
    <w:rsid w:val="00EA2E9C"/>
    <w:rsid w:val="00EA3084"/>
    <w:rsid w:val="00EA32DA"/>
    <w:rsid w:val="00EA3443"/>
    <w:rsid w:val="00EA35A8"/>
    <w:rsid w:val="00EA3A7C"/>
    <w:rsid w:val="00EA3D31"/>
    <w:rsid w:val="00EA3D4A"/>
    <w:rsid w:val="00EA3E61"/>
    <w:rsid w:val="00EA3F27"/>
    <w:rsid w:val="00EA3F9F"/>
    <w:rsid w:val="00EA3FCE"/>
    <w:rsid w:val="00EA4290"/>
    <w:rsid w:val="00EA42E6"/>
    <w:rsid w:val="00EA473C"/>
    <w:rsid w:val="00EA4748"/>
    <w:rsid w:val="00EA4A92"/>
    <w:rsid w:val="00EA539C"/>
    <w:rsid w:val="00EA56E3"/>
    <w:rsid w:val="00EA572E"/>
    <w:rsid w:val="00EA5E38"/>
    <w:rsid w:val="00EA5F44"/>
    <w:rsid w:val="00EA5FDE"/>
    <w:rsid w:val="00EA6276"/>
    <w:rsid w:val="00EA63D7"/>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C35"/>
    <w:rsid w:val="00EC1CB2"/>
    <w:rsid w:val="00EC2034"/>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1E1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0C4"/>
    <w:rsid w:val="00EF013A"/>
    <w:rsid w:val="00EF0449"/>
    <w:rsid w:val="00EF06E8"/>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87C"/>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07DDD"/>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5DD5"/>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9FE"/>
    <w:rsid w:val="00F2589E"/>
    <w:rsid w:val="00F25E2C"/>
    <w:rsid w:val="00F26016"/>
    <w:rsid w:val="00F2645B"/>
    <w:rsid w:val="00F268EB"/>
    <w:rsid w:val="00F26A74"/>
    <w:rsid w:val="00F26CDD"/>
    <w:rsid w:val="00F26E03"/>
    <w:rsid w:val="00F277EA"/>
    <w:rsid w:val="00F27C0E"/>
    <w:rsid w:val="00F30A80"/>
    <w:rsid w:val="00F30B02"/>
    <w:rsid w:val="00F30B13"/>
    <w:rsid w:val="00F30CAC"/>
    <w:rsid w:val="00F30E56"/>
    <w:rsid w:val="00F30E71"/>
    <w:rsid w:val="00F30EA0"/>
    <w:rsid w:val="00F31169"/>
    <w:rsid w:val="00F31662"/>
    <w:rsid w:val="00F31827"/>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890"/>
    <w:rsid w:val="00F42E03"/>
    <w:rsid w:val="00F42E12"/>
    <w:rsid w:val="00F42F27"/>
    <w:rsid w:val="00F42F55"/>
    <w:rsid w:val="00F436A8"/>
    <w:rsid w:val="00F437CB"/>
    <w:rsid w:val="00F43A64"/>
    <w:rsid w:val="00F4478B"/>
    <w:rsid w:val="00F44BF7"/>
    <w:rsid w:val="00F44CF2"/>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3D26"/>
    <w:rsid w:val="00F65C72"/>
    <w:rsid w:val="00F66CF1"/>
    <w:rsid w:val="00F67040"/>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4F"/>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AD0"/>
    <w:rsid w:val="00F76B45"/>
    <w:rsid w:val="00F76E7A"/>
    <w:rsid w:val="00F770D1"/>
    <w:rsid w:val="00F770EA"/>
    <w:rsid w:val="00F771F3"/>
    <w:rsid w:val="00F77246"/>
    <w:rsid w:val="00F7734B"/>
    <w:rsid w:val="00F776D1"/>
    <w:rsid w:val="00F77996"/>
    <w:rsid w:val="00F77DE0"/>
    <w:rsid w:val="00F80043"/>
    <w:rsid w:val="00F80161"/>
    <w:rsid w:val="00F801AF"/>
    <w:rsid w:val="00F80567"/>
    <w:rsid w:val="00F80C08"/>
    <w:rsid w:val="00F80EAF"/>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D8C"/>
    <w:rsid w:val="00F9201A"/>
    <w:rsid w:val="00F92663"/>
    <w:rsid w:val="00F92727"/>
    <w:rsid w:val="00F92E81"/>
    <w:rsid w:val="00F92F66"/>
    <w:rsid w:val="00F93427"/>
    <w:rsid w:val="00F93511"/>
    <w:rsid w:val="00F9389C"/>
    <w:rsid w:val="00F93AF3"/>
    <w:rsid w:val="00F93DEB"/>
    <w:rsid w:val="00F93F84"/>
    <w:rsid w:val="00F94457"/>
    <w:rsid w:val="00F94786"/>
    <w:rsid w:val="00F94876"/>
    <w:rsid w:val="00F948F4"/>
    <w:rsid w:val="00F94D5D"/>
    <w:rsid w:val="00F95387"/>
    <w:rsid w:val="00F957BB"/>
    <w:rsid w:val="00F959E5"/>
    <w:rsid w:val="00F95E6D"/>
    <w:rsid w:val="00F95F17"/>
    <w:rsid w:val="00F962D9"/>
    <w:rsid w:val="00F9744A"/>
    <w:rsid w:val="00F97638"/>
    <w:rsid w:val="00F976E0"/>
    <w:rsid w:val="00F977A3"/>
    <w:rsid w:val="00F97904"/>
    <w:rsid w:val="00F97B14"/>
    <w:rsid w:val="00F97F7B"/>
    <w:rsid w:val="00F97FF5"/>
    <w:rsid w:val="00FA0046"/>
    <w:rsid w:val="00FA04C6"/>
    <w:rsid w:val="00FA0972"/>
    <w:rsid w:val="00FA0BBD"/>
    <w:rsid w:val="00FA157D"/>
    <w:rsid w:val="00FA26D2"/>
    <w:rsid w:val="00FA2833"/>
    <w:rsid w:val="00FA29F6"/>
    <w:rsid w:val="00FA2CA0"/>
    <w:rsid w:val="00FA3059"/>
    <w:rsid w:val="00FA3395"/>
    <w:rsid w:val="00FA3731"/>
    <w:rsid w:val="00FA3748"/>
    <w:rsid w:val="00FA3B98"/>
    <w:rsid w:val="00FA4C46"/>
    <w:rsid w:val="00FA521E"/>
    <w:rsid w:val="00FA521F"/>
    <w:rsid w:val="00FA5634"/>
    <w:rsid w:val="00FA566D"/>
    <w:rsid w:val="00FA574F"/>
    <w:rsid w:val="00FA5912"/>
    <w:rsid w:val="00FA5E49"/>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1F1"/>
    <w:rsid w:val="00FB124E"/>
    <w:rsid w:val="00FB1438"/>
    <w:rsid w:val="00FB1CEC"/>
    <w:rsid w:val="00FB1DC2"/>
    <w:rsid w:val="00FB1F0A"/>
    <w:rsid w:val="00FB238D"/>
    <w:rsid w:val="00FB2709"/>
    <w:rsid w:val="00FB2C62"/>
    <w:rsid w:val="00FB2CF4"/>
    <w:rsid w:val="00FB3553"/>
    <w:rsid w:val="00FB37E6"/>
    <w:rsid w:val="00FB3907"/>
    <w:rsid w:val="00FB3923"/>
    <w:rsid w:val="00FB3C29"/>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772"/>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4DB"/>
    <w:rsid w:val="00FD35CE"/>
    <w:rsid w:val="00FD3B02"/>
    <w:rsid w:val="00FD3BD6"/>
    <w:rsid w:val="00FD3BE0"/>
    <w:rsid w:val="00FD46A7"/>
    <w:rsid w:val="00FD4D09"/>
    <w:rsid w:val="00FD4D11"/>
    <w:rsid w:val="00FD4FFB"/>
    <w:rsid w:val="00FD51AA"/>
    <w:rsid w:val="00FD5729"/>
    <w:rsid w:val="00FD5D4E"/>
    <w:rsid w:val="00FD5FA4"/>
    <w:rsid w:val="00FD6138"/>
    <w:rsid w:val="00FD618C"/>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2EA"/>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D3"/>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54D"/>
    <w:rsid w:val="00FF5AD0"/>
    <w:rsid w:val="00FF623D"/>
    <w:rsid w:val="00FF63A5"/>
    <w:rsid w:val="00FF63F2"/>
    <w:rsid w:val="00FF6AEB"/>
    <w:rsid w:val="00FF6C28"/>
    <w:rsid w:val="00FF6D9B"/>
    <w:rsid w:val="00FF70EA"/>
    <w:rsid w:val="00FF72C8"/>
    <w:rsid w:val="00FF73B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24F98893-B73D-4FE8-BC68-C32A9928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6D7"/>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列表段落,—ño’i—Ž,¥¡¡¡¡ì¬º¥¹¥È¶ÎÂä,ÁÐ³ö¶ÎÂä,列表段落1,¥ê¥¹¥È¶ÎÂä,1st level - Bullet List Paragraph,Lettre d'introduction,Paragrafo elenco,Normal bullet 2,Bullet list"/>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列表段落 (文字),—ño’i—Ž (文字),¥¡¡¡¡ì¬º¥¹¥È¶ÎÂä (文字),ÁÐ³ö¶ÎÂä (文字),列表段落1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character" w:customStyle="1" w:styleId="af8">
    <w:name w:val="コメント文字列 (文字)"/>
    <w:basedOn w:val="a2"/>
    <w:link w:val="af7"/>
    <w:uiPriority w:val="99"/>
    <w:semiHidden/>
    <w:rsid w:val="00667174"/>
    <w:rPr>
      <w:rFonts w:ascii="Times New Roman" w:eastAsia="ＭＳ ゴシック" w:hAnsi="Times New Roman"/>
      <w:lang w:val="en-GB"/>
    </w:rPr>
  </w:style>
  <w:style w:type="paragraph" w:customStyle="1" w:styleId="LGTdoc">
    <w:name w:val="LGTdoc_본문"/>
    <w:basedOn w:val="a1"/>
    <w:link w:val="LGTdocChar"/>
    <w:qFormat/>
    <w:rsid w:val="00B8797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B87970"/>
    <w:rPr>
      <w:rFonts w:ascii="Times New Roman" w:eastAsia="Batang" w:hAnsi="Times New Roman"/>
      <w:kern w:val="2"/>
      <w:sz w:val="22"/>
      <w:szCs w:val="24"/>
      <w:lang w:val="en-GB" w:eastAsia="ko-KR"/>
    </w:rPr>
  </w:style>
  <w:style w:type="character" w:styleId="aff3">
    <w:name w:val="Placeholder Text"/>
    <w:basedOn w:val="a2"/>
    <w:uiPriority w:val="99"/>
    <w:semiHidden/>
    <w:rsid w:val="007635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5635972">
      <w:bodyDiv w:val="1"/>
      <w:marLeft w:val="0"/>
      <w:marRight w:val="0"/>
      <w:marTop w:val="0"/>
      <w:marBottom w:val="0"/>
      <w:divBdr>
        <w:top w:val="none" w:sz="0" w:space="0" w:color="auto"/>
        <w:left w:val="none" w:sz="0" w:space="0" w:color="auto"/>
        <w:bottom w:val="none" w:sz="0" w:space="0" w:color="auto"/>
        <w:right w:val="none" w:sz="0" w:space="0" w:color="auto"/>
      </w:divBdr>
    </w:div>
    <w:div w:id="78335012">
      <w:bodyDiv w:val="1"/>
      <w:marLeft w:val="0"/>
      <w:marRight w:val="0"/>
      <w:marTop w:val="0"/>
      <w:marBottom w:val="0"/>
      <w:divBdr>
        <w:top w:val="none" w:sz="0" w:space="0" w:color="auto"/>
        <w:left w:val="none" w:sz="0" w:space="0" w:color="auto"/>
        <w:bottom w:val="none" w:sz="0" w:space="0" w:color="auto"/>
        <w:right w:val="none" w:sz="0" w:space="0" w:color="auto"/>
      </w:divBdr>
      <w:divsChild>
        <w:div w:id="715158025">
          <w:marLeft w:val="274"/>
          <w:marRight w:val="0"/>
          <w:marTop w:val="0"/>
          <w:marBottom w:val="0"/>
          <w:divBdr>
            <w:top w:val="none" w:sz="0" w:space="0" w:color="auto"/>
            <w:left w:val="none" w:sz="0" w:space="0" w:color="auto"/>
            <w:bottom w:val="none" w:sz="0" w:space="0" w:color="auto"/>
            <w:right w:val="none" w:sz="0" w:space="0" w:color="auto"/>
          </w:divBdr>
        </w:div>
        <w:div w:id="67852649">
          <w:marLeft w:val="994"/>
          <w:marRight w:val="0"/>
          <w:marTop w:val="0"/>
          <w:marBottom w:val="0"/>
          <w:divBdr>
            <w:top w:val="none" w:sz="0" w:space="0" w:color="auto"/>
            <w:left w:val="none" w:sz="0" w:space="0" w:color="auto"/>
            <w:bottom w:val="none" w:sz="0" w:space="0" w:color="auto"/>
            <w:right w:val="none" w:sz="0" w:space="0" w:color="auto"/>
          </w:divBdr>
        </w:div>
        <w:div w:id="1583644550">
          <w:marLeft w:val="994"/>
          <w:marRight w:val="0"/>
          <w:marTop w:val="0"/>
          <w:marBottom w:val="0"/>
          <w:divBdr>
            <w:top w:val="none" w:sz="0" w:space="0" w:color="auto"/>
            <w:left w:val="none" w:sz="0" w:space="0" w:color="auto"/>
            <w:bottom w:val="none" w:sz="0" w:space="0" w:color="auto"/>
            <w:right w:val="none" w:sz="0" w:space="0" w:color="auto"/>
          </w:divBdr>
        </w:div>
        <w:div w:id="978845963">
          <w:marLeft w:val="1714"/>
          <w:marRight w:val="0"/>
          <w:marTop w:val="0"/>
          <w:marBottom w:val="0"/>
          <w:divBdr>
            <w:top w:val="none" w:sz="0" w:space="0" w:color="auto"/>
            <w:left w:val="none" w:sz="0" w:space="0" w:color="auto"/>
            <w:bottom w:val="none" w:sz="0" w:space="0" w:color="auto"/>
            <w:right w:val="none" w:sz="0" w:space="0" w:color="auto"/>
          </w:divBdr>
        </w:div>
        <w:div w:id="1911697522">
          <w:marLeft w:val="1714"/>
          <w:marRight w:val="0"/>
          <w:marTop w:val="0"/>
          <w:marBottom w:val="0"/>
          <w:divBdr>
            <w:top w:val="none" w:sz="0" w:space="0" w:color="auto"/>
            <w:left w:val="none" w:sz="0" w:space="0" w:color="auto"/>
            <w:bottom w:val="none" w:sz="0" w:space="0" w:color="auto"/>
            <w:right w:val="none" w:sz="0" w:space="0" w:color="auto"/>
          </w:divBdr>
        </w:div>
        <w:div w:id="1544252239">
          <w:marLeft w:val="274"/>
          <w:marRight w:val="0"/>
          <w:marTop w:val="0"/>
          <w:marBottom w:val="0"/>
          <w:divBdr>
            <w:top w:val="none" w:sz="0" w:space="0" w:color="auto"/>
            <w:left w:val="none" w:sz="0" w:space="0" w:color="auto"/>
            <w:bottom w:val="none" w:sz="0" w:space="0" w:color="auto"/>
            <w:right w:val="none" w:sz="0" w:space="0" w:color="auto"/>
          </w:divBdr>
        </w:div>
        <w:div w:id="401568037">
          <w:marLeft w:val="1714"/>
          <w:marRight w:val="0"/>
          <w:marTop w:val="0"/>
          <w:marBottom w:val="0"/>
          <w:divBdr>
            <w:top w:val="none" w:sz="0" w:space="0" w:color="auto"/>
            <w:left w:val="none" w:sz="0" w:space="0" w:color="auto"/>
            <w:bottom w:val="none" w:sz="0" w:space="0" w:color="auto"/>
            <w:right w:val="none" w:sz="0" w:space="0" w:color="auto"/>
          </w:divBdr>
        </w:div>
        <w:div w:id="372581934">
          <w:marLeft w:val="994"/>
          <w:marRight w:val="0"/>
          <w:marTop w:val="0"/>
          <w:marBottom w:val="0"/>
          <w:divBdr>
            <w:top w:val="none" w:sz="0" w:space="0" w:color="auto"/>
            <w:left w:val="none" w:sz="0" w:space="0" w:color="auto"/>
            <w:bottom w:val="none" w:sz="0" w:space="0" w:color="auto"/>
            <w:right w:val="none" w:sz="0" w:space="0" w:color="auto"/>
          </w:divBdr>
        </w:div>
        <w:div w:id="479658951">
          <w:marLeft w:val="1714"/>
          <w:marRight w:val="0"/>
          <w:marTop w:val="0"/>
          <w:marBottom w:val="0"/>
          <w:divBdr>
            <w:top w:val="none" w:sz="0" w:space="0" w:color="auto"/>
            <w:left w:val="none" w:sz="0" w:space="0" w:color="auto"/>
            <w:bottom w:val="none" w:sz="0" w:space="0" w:color="auto"/>
            <w:right w:val="none" w:sz="0" w:space="0" w:color="auto"/>
          </w:divBdr>
        </w:div>
        <w:div w:id="1506242662">
          <w:marLeft w:val="2434"/>
          <w:marRight w:val="0"/>
          <w:marTop w:val="0"/>
          <w:marBottom w:val="0"/>
          <w:divBdr>
            <w:top w:val="none" w:sz="0" w:space="0" w:color="auto"/>
            <w:left w:val="none" w:sz="0" w:space="0" w:color="auto"/>
            <w:bottom w:val="none" w:sz="0" w:space="0" w:color="auto"/>
            <w:right w:val="none" w:sz="0" w:space="0" w:color="auto"/>
          </w:divBdr>
        </w:div>
        <w:div w:id="833833988">
          <w:marLeft w:val="1714"/>
          <w:marRight w:val="0"/>
          <w:marTop w:val="0"/>
          <w:marBottom w:val="0"/>
          <w:divBdr>
            <w:top w:val="none" w:sz="0" w:space="0" w:color="auto"/>
            <w:left w:val="none" w:sz="0" w:space="0" w:color="auto"/>
            <w:bottom w:val="none" w:sz="0" w:space="0" w:color="auto"/>
            <w:right w:val="none" w:sz="0" w:space="0" w:color="auto"/>
          </w:divBdr>
        </w:div>
        <w:div w:id="2028755322">
          <w:marLeft w:val="274"/>
          <w:marRight w:val="0"/>
          <w:marTop w:val="0"/>
          <w:marBottom w:val="0"/>
          <w:divBdr>
            <w:top w:val="none" w:sz="0" w:space="0" w:color="auto"/>
            <w:left w:val="none" w:sz="0" w:space="0" w:color="auto"/>
            <w:bottom w:val="none" w:sz="0" w:space="0" w:color="auto"/>
            <w:right w:val="none" w:sz="0" w:space="0" w:color="auto"/>
          </w:divBdr>
        </w:div>
        <w:div w:id="2003507740">
          <w:marLeft w:val="994"/>
          <w:marRight w:val="0"/>
          <w:marTop w:val="0"/>
          <w:marBottom w:val="0"/>
          <w:divBdr>
            <w:top w:val="none" w:sz="0" w:space="0" w:color="auto"/>
            <w:left w:val="none" w:sz="0" w:space="0" w:color="auto"/>
            <w:bottom w:val="none" w:sz="0" w:space="0" w:color="auto"/>
            <w:right w:val="none" w:sz="0" w:space="0" w:color="auto"/>
          </w:divBdr>
        </w:div>
        <w:div w:id="1140221419">
          <w:marLeft w:val="994"/>
          <w:marRight w:val="0"/>
          <w:marTop w:val="0"/>
          <w:marBottom w:val="0"/>
          <w:divBdr>
            <w:top w:val="none" w:sz="0" w:space="0" w:color="auto"/>
            <w:left w:val="none" w:sz="0" w:space="0" w:color="auto"/>
            <w:bottom w:val="none" w:sz="0" w:space="0" w:color="auto"/>
            <w:right w:val="none" w:sz="0" w:space="0" w:color="auto"/>
          </w:divBdr>
        </w:div>
        <w:div w:id="212547577">
          <w:marLeft w:val="1714"/>
          <w:marRight w:val="0"/>
          <w:marTop w:val="0"/>
          <w:marBottom w:val="0"/>
          <w:divBdr>
            <w:top w:val="none" w:sz="0" w:space="0" w:color="auto"/>
            <w:left w:val="none" w:sz="0" w:space="0" w:color="auto"/>
            <w:bottom w:val="none" w:sz="0" w:space="0" w:color="auto"/>
            <w:right w:val="none" w:sz="0" w:space="0" w:color="auto"/>
          </w:divBdr>
        </w:div>
        <w:div w:id="456997264">
          <w:marLeft w:val="2434"/>
          <w:marRight w:val="0"/>
          <w:marTop w:val="0"/>
          <w:marBottom w:val="0"/>
          <w:divBdr>
            <w:top w:val="none" w:sz="0" w:space="0" w:color="auto"/>
            <w:left w:val="none" w:sz="0" w:space="0" w:color="auto"/>
            <w:bottom w:val="none" w:sz="0" w:space="0" w:color="auto"/>
            <w:right w:val="none" w:sz="0" w:space="0" w:color="auto"/>
          </w:divBdr>
        </w:div>
        <w:div w:id="339477076">
          <w:marLeft w:val="2434"/>
          <w:marRight w:val="0"/>
          <w:marTop w:val="0"/>
          <w:marBottom w:val="0"/>
          <w:divBdr>
            <w:top w:val="none" w:sz="0" w:space="0" w:color="auto"/>
            <w:left w:val="none" w:sz="0" w:space="0" w:color="auto"/>
            <w:bottom w:val="none" w:sz="0" w:space="0" w:color="auto"/>
            <w:right w:val="none" w:sz="0" w:space="0" w:color="auto"/>
          </w:divBdr>
        </w:div>
        <w:div w:id="1546410745">
          <w:marLeft w:val="1714"/>
          <w:marRight w:val="0"/>
          <w:marTop w:val="0"/>
          <w:marBottom w:val="0"/>
          <w:divBdr>
            <w:top w:val="none" w:sz="0" w:space="0" w:color="auto"/>
            <w:left w:val="none" w:sz="0" w:space="0" w:color="auto"/>
            <w:bottom w:val="none" w:sz="0" w:space="0" w:color="auto"/>
            <w:right w:val="none" w:sz="0" w:space="0" w:color="auto"/>
          </w:divBdr>
        </w:div>
        <w:div w:id="930818224">
          <w:marLeft w:val="1714"/>
          <w:marRight w:val="0"/>
          <w:marTop w:val="0"/>
          <w:marBottom w:val="0"/>
          <w:divBdr>
            <w:top w:val="none" w:sz="0" w:space="0" w:color="auto"/>
            <w:left w:val="none" w:sz="0" w:space="0" w:color="auto"/>
            <w:bottom w:val="none" w:sz="0" w:space="0" w:color="auto"/>
            <w:right w:val="none" w:sz="0" w:space="0" w:color="auto"/>
          </w:divBdr>
        </w:div>
        <w:div w:id="778569199">
          <w:marLeft w:val="274"/>
          <w:marRight w:val="0"/>
          <w:marTop w:val="0"/>
          <w:marBottom w:val="0"/>
          <w:divBdr>
            <w:top w:val="none" w:sz="0" w:space="0" w:color="auto"/>
            <w:left w:val="none" w:sz="0" w:space="0" w:color="auto"/>
            <w:bottom w:val="none" w:sz="0" w:space="0" w:color="auto"/>
            <w:right w:val="none" w:sz="0" w:space="0" w:color="auto"/>
          </w:divBdr>
        </w:div>
        <w:div w:id="1492872733">
          <w:marLeft w:val="994"/>
          <w:marRight w:val="0"/>
          <w:marTop w:val="0"/>
          <w:marBottom w:val="0"/>
          <w:divBdr>
            <w:top w:val="none" w:sz="0" w:space="0" w:color="auto"/>
            <w:left w:val="none" w:sz="0" w:space="0" w:color="auto"/>
            <w:bottom w:val="none" w:sz="0" w:space="0" w:color="auto"/>
            <w:right w:val="none" w:sz="0" w:space="0" w:color="auto"/>
          </w:divBdr>
        </w:div>
        <w:div w:id="67070884">
          <w:marLeft w:val="1714"/>
          <w:marRight w:val="0"/>
          <w:marTop w:val="0"/>
          <w:marBottom w:val="0"/>
          <w:divBdr>
            <w:top w:val="none" w:sz="0" w:space="0" w:color="auto"/>
            <w:left w:val="none" w:sz="0" w:space="0" w:color="auto"/>
            <w:bottom w:val="none" w:sz="0" w:space="0" w:color="auto"/>
            <w:right w:val="none" w:sz="0" w:space="0" w:color="auto"/>
          </w:divBdr>
        </w:div>
        <w:div w:id="659577131">
          <w:marLeft w:val="994"/>
          <w:marRight w:val="0"/>
          <w:marTop w:val="0"/>
          <w:marBottom w:val="0"/>
          <w:divBdr>
            <w:top w:val="none" w:sz="0" w:space="0" w:color="auto"/>
            <w:left w:val="none" w:sz="0" w:space="0" w:color="auto"/>
            <w:bottom w:val="none" w:sz="0" w:space="0" w:color="auto"/>
            <w:right w:val="none" w:sz="0" w:space="0" w:color="auto"/>
          </w:divBdr>
        </w:div>
        <w:div w:id="1038354662">
          <w:marLeft w:val="1714"/>
          <w:marRight w:val="0"/>
          <w:marTop w:val="0"/>
          <w:marBottom w:val="0"/>
          <w:divBdr>
            <w:top w:val="none" w:sz="0" w:space="0" w:color="auto"/>
            <w:left w:val="none" w:sz="0" w:space="0" w:color="auto"/>
            <w:bottom w:val="none" w:sz="0" w:space="0" w:color="auto"/>
            <w:right w:val="none" w:sz="0" w:space="0" w:color="auto"/>
          </w:divBdr>
        </w:div>
        <w:div w:id="2109504225">
          <w:marLeft w:val="994"/>
          <w:marRight w:val="0"/>
          <w:marTop w:val="0"/>
          <w:marBottom w:val="0"/>
          <w:divBdr>
            <w:top w:val="none" w:sz="0" w:space="0" w:color="auto"/>
            <w:left w:val="none" w:sz="0" w:space="0" w:color="auto"/>
            <w:bottom w:val="none" w:sz="0" w:space="0" w:color="auto"/>
            <w:right w:val="none" w:sz="0" w:space="0" w:color="auto"/>
          </w:divBdr>
        </w:div>
        <w:div w:id="704404687">
          <w:marLeft w:val="994"/>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335884">
      <w:bodyDiv w:val="1"/>
      <w:marLeft w:val="0"/>
      <w:marRight w:val="0"/>
      <w:marTop w:val="0"/>
      <w:marBottom w:val="0"/>
      <w:divBdr>
        <w:top w:val="none" w:sz="0" w:space="0" w:color="auto"/>
        <w:left w:val="none" w:sz="0" w:space="0" w:color="auto"/>
        <w:bottom w:val="none" w:sz="0" w:space="0" w:color="auto"/>
        <w:right w:val="none" w:sz="0" w:space="0" w:color="auto"/>
      </w:divBdr>
      <w:divsChild>
        <w:div w:id="1210605842">
          <w:marLeft w:val="274"/>
          <w:marRight w:val="0"/>
          <w:marTop w:val="0"/>
          <w:marBottom w:val="0"/>
          <w:divBdr>
            <w:top w:val="none" w:sz="0" w:space="0" w:color="auto"/>
            <w:left w:val="none" w:sz="0" w:space="0" w:color="auto"/>
            <w:bottom w:val="none" w:sz="0" w:space="0" w:color="auto"/>
            <w:right w:val="none" w:sz="0" w:space="0" w:color="auto"/>
          </w:divBdr>
        </w:div>
        <w:div w:id="77949310">
          <w:marLeft w:val="994"/>
          <w:marRight w:val="0"/>
          <w:marTop w:val="0"/>
          <w:marBottom w:val="0"/>
          <w:divBdr>
            <w:top w:val="none" w:sz="0" w:space="0" w:color="auto"/>
            <w:left w:val="none" w:sz="0" w:space="0" w:color="auto"/>
            <w:bottom w:val="none" w:sz="0" w:space="0" w:color="auto"/>
            <w:right w:val="none" w:sz="0" w:space="0" w:color="auto"/>
          </w:divBdr>
        </w:div>
        <w:div w:id="1662267380">
          <w:marLeft w:val="994"/>
          <w:marRight w:val="0"/>
          <w:marTop w:val="0"/>
          <w:marBottom w:val="0"/>
          <w:divBdr>
            <w:top w:val="none" w:sz="0" w:space="0" w:color="auto"/>
            <w:left w:val="none" w:sz="0" w:space="0" w:color="auto"/>
            <w:bottom w:val="none" w:sz="0" w:space="0" w:color="auto"/>
            <w:right w:val="none" w:sz="0" w:space="0" w:color="auto"/>
          </w:divBdr>
        </w:div>
        <w:div w:id="1211267535">
          <w:marLeft w:val="1714"/>
          <w:marRight w:val="0"/>
          <w:marTop w:val="0"/>
          <w:marBottom w:val="0"/>
          <w:divBdr>
            <w:top w:val="none" w:sz="0" w:space="0" w:color="auto"/>
            <w:left w:val="none" w:sz="0" w:space="0" w:color="auto"/>
            <w:bottom w:val="none" w:sz="0" w:space="0" w:color="auto"/>
            <w:right w:val="none" w:sz="0" w:space="0" w:color="auto"/>
          </w:divBdr>
        </w:div>
        <w:div w:id="2098555981">
          <w:marLeft w:val="1714"/>
          <w:marRight w:val="0"/>
          <w:marTop w:val="0"/>
          <w:marBottom w:val="0"/>
          <w:divBdr>
            <w:top w:val="none" w:sz="0" w:space="0" w:color="auto"/>
            <w:left w:val="none" w:sz="0" w:space="0" w:color="auto"/>
            <w:bottom w:val="none" w:sz="0" w:space="0" w:color="auto"/>
            <w:right w:val="none" w:sz="0" w:space="0" w:color="auto"/>
          </w:divBdr>
        </w:div>
        <w:div w:id="679820939">
          <w:marLeft w:val="274"/>
          <w:marRight w:val="0"/>
          <w:marTop w:val="0"/>
          <w:marBottom w:val="0"/>
          <w:divBdr>
            <w:top w:val="none" w:sz="0" w:space="0" w:color="auto"/>
            <w:left w:val="none" w:sz="0" w:space="0" w:color="auto"/>
            <w:bottom w:val="none" w:sz="0" w:space="0" w:color="auto"/>
            <w:right w:val="none" w:sz="0" w:space="0" w:color="auto"/>
          </w:divBdr>
        </w:div>
        <w:div w:id="454524399">
          <w:marLeft w:val="1714"/>
          <w:marRight w:val="0"/>
          <w:marTop w:val="0"/>
          <w:marBottom w:val="0"/>
          <w:divBdr>
            <w:top w:val="none" w:sz="0" w:space="0" w:color="auto"/>
            <w:left w:val="none" w:sz="0" w:space="0" w:color="auto"/>
            <w:bottom w:val="none" w:sz="0" w:space="0" w:color="auto"/>
            <w:right w:val="none" w:sz="0" w:space="0" w:color="auto"/>
          </w:divBdr>
        </w:div>
        <w:div w:id="1942763857">
          <w:marLeft w:val="994"/>
          <w:marRight w:val="0"/>
          <w:marTop w:val="0"/>
          <w:marBottom w:val="0"/>
          <w:divBdr>
            <w:top w:val="none" w:sz="0" w:space="0" w:color="auto"/>
            <w:left w:val="none" w:sz="0" w:space="0" w:color="auto"/>
            <w:bottom w:val="none" w:sz="0" w:space="0" w:color="auto"/>
            <w:right w:val="none" w:sz="0" w:space="0" w:color="auto"/>
          </w:divBdr>
        </w:div>
        <w:div w:id="324746794">
          <w:marLeft w:val="1714"/>
          <w:marRight w:val="0"/>
          <w:marTop w:val="0"/>
          <w:marBottom w:val="0"/>
          <w:divBdr>
            <w:top w:val="none" w:sz="0" w:space="0" w:color="auto"/>
            <w:left w:val="none" w:sz="0" w:space="0" w:color="auto"/>
            <w:bottom w:val="none" w:sz="0" w:space="0" w:color="auto"/>
            <w:right w:val="none" w:sz="0" w:space="0" w:color="auto"/>
          </w:divBdr>
        </w:div>
        <w:div w:id="11731096">
          <w:marLeft w:val="2434"/>
          <w:marRight w:val="0"/>
          <w:marTop w:val="0"/>
          <w:marBottom w:val="0"/>
          <w:divBdr>
            <w:top w:val="none" w:sz="0" w:space="0" w:color="auto"/>
            <w:left w:val="none" w:sz="0" w:space="0" w:color="auto"/>
            <w:bottom w:val="none" w:sz="0" w:space="0" w:color="auto"/>
            <w:right w:val="none" w:sz="0" w:space="0" w:color="auto"/>
          </w:divBdr>
        </w:div>
        <w:div w:id="130371273">
          <w:marLeft w:val="1714"/>
          <w:marRight w:val="0"/>
          <w:marTop w:val="0"/>
          <w:marBottom w:val="0"/>
          <w:divBdr>
            <w:top w:val="none" w:sz="0" w:space="0" w:color="auto"/>
            <w:left w:val="none" w:sz="0" w:space="0" w:color="auto"/>
            <w:bottom w:val="none" w:sz="0" w:space="0" w:color="auto"/>
            <w:right w:val="none" w:sz="0" w:space="0" w:color="auto"/>
          </w:divBdr>
        </w:div>
        <w:div w:id="799302667">
          <w:marLeft w:val="274"/>
          <w:marRight w:val="0"/>
          <w:marTop w:val="0"/>
          <w:marBottom w:val="0"/>
          <w:divBdr>
            <w:top w:val="none" w:sz="0" w:space="0" w:color="auto"/>
            <w:left w:val="none" w:sz="0" w:space="0" w:color="auto"/>
            <w:bottom w:val="none" w:sz="0" w:space="0" w:color="auto"/>
            <w:right w:val="none" w:sz="0" w:space="0" w:color="auto"/>
          </w:divBdr>
        </w:div>
        <w:div w:id="881525488">
          <w:marLeft w:val="994"/>
          <w:marRight w:val="0"/>
          <w:marTop w:val="0"/>
          <w:marBottom w:val="0"/>
          <w:divBdr>
            <w:top w:val="none" w:sz="0" w:space="0" w:color="auto"/>
            <w:left w:val="none" w:sz="0" w:space="0" w:color="auto"/>
            <w:bottom w:val="none" w:sz="0" w:space="0" w:color="auto"/>
            <w:right w:val="none" w:sz="0" w:space="0" w:color="auto"/>
          </w:divBdr>
        </w:div>
        <w:div w:id="1234311477">
          <w:marLeft w:val="994"/>
          <w:marRight w:val="0"/>
          <w:marTop w:val="0"/>
          <w:marBottom w:val="0"/>
          <w:divBdr>
            <w:top w:val="none" w:sz="0" w:space="0" w:color="auto"/>
            <w:left w:val="none" w:sz="0" w:space="0" w:color="auto"/>
            <w:bottom w:val="none" w:sz="0" w:space="0" w:color="auto"/>
            <w:right w:val="none" w:sz="0" w:space="0" w:color="auto"/>
          </w:divBdr>
        </w:div>
        <w:div w:id="691490283">
          <w:marLeft w:val="1714"/>
          <w:marRight w:val="0"/>
          <w:marTop w:val="0"/>
          <w:marBottom w:val="0"/>
          <w:divBdr>
            <w:top w:val="none" w:sz="0" w:space="0" w:color="auto"/>
            <w:left w:val="none" w:sz="0" w:space="0" w:color="auto"/>
            <w:bottom w:val="none" w:sz="0" w:space="0" w:color="auto"/>
            <w:right w:val="none" w:sz="0" w:space="0" w:color="auto"/>
          </w:divBdr>
        </w:div>
        <w:div w:id="588272007">
          <w:marLeft w:val="2434"/>
          <w:marRight w:val="0"/>
          <w:marTop w:val="0"/>
          <w:marBottom w:val="0"/>
          <w:divBdr>
            <w:top w:val="none" w:sz="0" w:space="0" w:color="auto"/>
            <w:left w:val="none" w:sz="0" w:space="0" w:color="auto"/>
            <w:bottom w:val="none" w:sz="0" w:space="0" w:color="auto"/>
            <w:right w:val="none" w:sz="0" w:space="0" w:color="auto"/>
          </w:divBdr>
        </w:div>
        <w:div w:id="70590373">
          <w:marLeft w:val="2434"/>
          <w:marRight w:val="0"/>
          <w:marTop w:val="0"/>
          <w:marBottom w:val="0"/>
          <w:divBdr>
            <w:top w:val="none" w:sz="0" w:space="0" w:color="auto"/>
            <w:left w:val="none" w:sz="0" w:space="0" w:color="auto"/>
            <w:bottom w:val="none" w:sz="0" w:space="0" w:color="auto"/>
            <w:right w:val="none" w:sz="0" w:space="0" w:color="auto"/>
          </w:divBdr>
        </w:div>
        <w:div w:id="1225722732">
          <w:marLeft w:val="1714"/>
          <w:marRight w:val="0"/>
          <w:marTop w:val="0"/>
          <w:marBottom w:val="0"/>
          <w:divBdr>
            <w:top w:val="none" w:sz="0" w:space="0" w:color="auto"/>
            <w:left w:val="none" w:sz="0" w:space="0" w:color="auto"/>
            <w:bottom w:val="none" w:sz="0" w:space="0" w:color="auto"/>
            <w:right w:val="none" w:sz="0" w:space="0" w:color="auto"/>
          </w:divBdr>
        </w:div>
        <w:div w:id="7174080">
          <w:marLeft w:val="1714"/>
          <w:marRight w:val="0"/>
          <w:marTop w:val="0"/>
          <w:marBottom w:val="0"/>
          <w:divBdr>
            <w:top w:val="none" w:sz="0" w:space="0" w:color="auto"/>
            <w:left w:val="none" w:sz="0" w:space="0" w:color="auto"/>
            <w:bottom w:val="none" w:sz="0" w:space="0" w:color="auto"/>
            <w:right w:val="none" w:sz="0" w:space="0" w:color="auto"/>
          </w:divBdr>
        </w:div>
        <w:div w:id="1570995282">
          <w:marLeft w:val="274"/>
          <w:marRight w:val="0"/>
          <w:marTop w:val="0"/>
          <w:marBottom w:val="0"/>
          <w:divBdr>
            <w:top w:val="none" w:sz="0" w:space="0" w:color="auto"/>
            <w:left w:val="none" w:sz="0" w:space="0" w:color="auto"/>
            <w:bottom w:val="none" w:sz="0" w:space="0" w:color="auto"/>
            <w:right w:val="none" w:sz="0" w:space="0" w:color="auto"/>
          </w:divBdr>
        </w:div>
        <w:div w:id="1092045551">
          <w:marLeft w:val="994"/>
          <w:marRight w:val="0"/>
          <w:marTop w:val="0"/>
          <w:marBottom w:val="0"/>
          <w:divBdr>
            <w:top w:val="none" w:sz="0" w:space="0" w:color="auto"/>
            <w:left w:val="none" w:sz="0" w:space="0" w:color="auto"/>
            <w:bottom w:val="none" w:sz="0" w:space="0" w:color="auto"/>
            <w:right w:val="none" w:sz="0" w:space="0" w:color="auto"/>
          </w:divBdr>
        </w:div>
        <w:div w:id="1420758305">
          <w:marLeft w:val="1714"/>
          <w:marRight w:val="0"/>
          <w:marTop w:val="0"/>
          <w:marBottom w:val="0"/>
          <w:divBdr>
            <w:top w:val="none" w:sz="0" w:space="0" w:color="auto"/>
            <w:left w:val="none" w:sz="0" w:space="0" w:color="auto"/>
            <w:bottom w:val="none" w:sz="0" w:space="0" w:color="auto"/>
            <w:right w:val="none" w:sz="0" w:space="0" w:color="auto"/>
          </w:divBdr>
        </w:div>
        <w:div w:id="646906302">
          <w:marLeft w:val="994"/>
          <w:marRight w:val="0"/>
          <w:marTop w:val="0"/>
          <w:marBottom w:val="0"/>
          <w:divBdr>
            <w:top w:val="none" w:sz="0" w:space="0" w:color="auto"/>
            <w:left w:val="none" w:sz="0" w:space="0" w:color="auto"/>
            <w:bottom w:val="none" w:sz="0" w:space="0" w:color="auto"/>
            <w:right w:val="none" w:sz="0" w:space="0" w:color="auto"/>
          </w:divBdr>
        </w:div>
        <w:div w:id="1707439077">
          <w:marLeft w:val="1714"/>
          <w:marRight w:val="0"/>
          <w:marTop w:val="0"/>
          <w:marBottom w:val="0"/>
          <w:divBdr>
            <w:top w:val="none" w:sz="0" w:space="0" w:color="auto"/>
            <w:left w:val="none" w:sz="0" w:space="0" w:color="auto"/>
            <w:bottom w:val="none" w:sz="0" w:space="0" w:color="auto"/>
            <w:right w:val="none" w:sz="0" w:space="0" w:color="auto"/>
          </w:divBdr>
        </w:div>
        <w:div w:id="1768890574">
          <w:marLeft w:val="994"/>
          <w:marRight w:val="0"/>
          <w:marTop w:val="0"/>
          <w:marBottom w:val="0"/>
          <w:divBdr>
            <w:top w:val="none" w:sz="0" w:space="0" w:color="auto"/>
            <w:left w:val="none" w:sz="0" w:space="0" w:color="auto"/>
            <w:bottom w:val="none" w:sz="0" w:space="0" w:color="auto"/>
            <w:right w:val="none" w:sz="0" w:space="0" w:color="auto"/>
          </w:divBdr>
        </w:div>
        <w:div w:id="396394188">
          <w:marLeft w:val="994"/>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41216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450483">
      <w:bodyDiv w:val="1"/>
      <w:marLeft w:val="0"/>
      <w:marRight w:val="0"/>
      <w:marTop w:val="0"/>
      <w:marBottom w:val="0"/>
      <w:divBdr>
        <w:top w:val="none" w:sz="0" w:space="0" w:color="auto"/>
        <w:left w:val="none" w:sz="0" w:space="0" w:color="auto"/>
        <w:bottom w:val="none" w:sz="0" w:space="0" w:color="auto"/>
        <w:right w:val="none" w:sz="0" w:space="0" w:color="auto"/>
      </w:divBdr>
      <w:divsChild>
        <w:div w:id="1541089715">
          <w:marLeft w:val="274"/>
          <w:marRight w:val="0"/>
          <w:marTop w:val="0"/>
          <w:marBottom w:val="0"/>
          <w:divBdr>
            <w:top w:val="none" w:sz="0" w:space="0" w:color="auto"/>
            <w:left w:val="none" w:sz="0" w:space="0" w:color="auto"/>
            <w:bottom w:val="none" w:sz="0" w:space="0" w:color="auto"/>
            <w:right w:val="none" w:sz="0" w:space="0" w:color="auto"/>
          </w:divBdr>
        </w:div>
      </w:divsChild>
    </w:div>
    <w:div w:id="999768693">
      <w:bodyDiv w:val="1"/>
      <w:marLeft w:val="0"/>
      <w:marRight w:val="0"/>
      <w:marTop w:val="0"/>
      <w:marBottom w:val="0"/>
      <w:divBdr>
        <w:top w:val="none" w:sz="0" w:space="0" w:color="auto"/>
        <w:left w:val="none" w:sz="0" w:space="0" w:color="auto"/>
        <w:bottom w:val="none" w:sz="0" w:space="0" w:color="auto"/>
        <w:right w:val="none" w:sz="0" w:space="0" w:color="auto"/>
      </w:divBdr>
      <w:divsChild>
        <w:div w:id="266010934">
          <w:marLeft w:val="533"/>
          <w:marRight w:val="0"/>
          <w:marTop w:val="38"/>
          <w:marBottom w:val="0"/>
          <w:divBdr>
            <w:top w:val="none" w:sz="0" w:space="0" w:color="auto"/>
            <w:left w:val="none" w:sz="0" w:space="0" w:color="auto"/>
            <w:bottom w:val="none" w:sz="0" w:space="0" w:color="auto"/>
            <w:right w:val="none" w:sz="0" w:space="0" w:color="auto"/>
          </w:divBdr>
        </w:div>
        <w:div w:id="229195344">
          <w:marLeft w:val="533"/>
          <w:marRight w:val="0"/>
          <w:marTop w:val="38"/>
          <w:marBottom w:val="0"/>
          <w:divBdr>
            <w:top w:val="none" w:sz="0" w:space="0" w:color="auto"/>
            <w:left w:val="none" w:sz="0" w:space="0" w:color="auto"/>
            <w:bottom w:val="none" w:sz="0" w:space="0" w:color="auto"/>
            <w:right w:val="none" w:sz="0" w:space="0" w:color="auto"/>
          </w:divBdr>
        </w:div>
        <w:div w:id="264118376">
          <w:marLeft w:val="533"/>
          <w:marRight w:val="0"/>
          <w:marTop w:val="3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834251">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22442">
      <w:bodyDiv w:val="1"/>
      <w:marLeft w:val="0"/>
      <w:marRight w:val="0"/>
      <w:marTop w:val="0"/>
      <w:marBottom w:val="0"/>
      <w:divBdr>
        <w:top w:val="none" w:sz="0" w:space="0" w:color="auto"/>
        <w:left w:val="none" w:sz="0" w:space="0" w:color="auto"/>
        <w:bottom w:val="none" w:sz="0" w:space="0" w:color="auto"/>
        <w:right w:val="none" w:sz="0" w:space="0" w:color="auto"/>
      </w:divBdr>
      <w:divsChild>
        <w:div w:id="344331014">
          <w:marLeft w:val="533"/>
          <w:marRight w:val="0"/>
          <w:marTop w:val="38"/>
          <w:marBottom w:val="0"/>
          <w:divBdr>
            <w:top w:val="none" w:sz="0" w:space="0" w:color="auto"/>
            <w:left w:val="none" w:sz="0" w:space="0" w:color="auto"/>
            <w:bottom w:val="none" w:sz="0" w:space="0" w:color="auto"/>
            <w:right w:val="none" w:sz="0" w:space="0" w:color="auto"/>
          </w:divBdr>
        </w:div>
        <w:div w:id="1525829876">
          <w:marLeft w:val="533"/>
          <w:marRight w:val="0"/>
          <w:marTop w:val="38"/>
          <w:marBottom w:val="0"/>
          <w:divBdr>
            <w:top w:val="none" w:sz="0" w:space="0" w:color="auto"/>
            <w:left w:val="none" w:sz="0" w:space="0" w:color="auto"/>
            <w:bottom w:val="none" w:sz="0" w:space="0" w:color="auto"/>
            <w:right w:val="none" w:sz="0" w:space="0" w:color="auto"/>
          </w:divBdr>
        </w:div>
        <w:div w:id="738793766">
          <w:marLeft w:val="533"/>
          <w:marRight w:val="0"/>
          <w:marTop w:val="3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8268821">
      <w:bodyDiv w:val="1"/>
      <w:marLeft w:val="0"/>
      <w:marRight w:val="0"/>
      <w:marTop w:val="0"/>
      <w:marBottom w:val="0"/>
      <w:divBdr>
        <w:top w:val="none" w:sz="0" w:space="0" w:color="auto"/>
        <w:left w:val="none" w:sz="0" w:space="0" w:color="auto"/>
        <w:bottom w:val="none" w:sz="0" w:space="0" w:color="auto"/>
        <w:right w:val="none" w:sz="0" w:space="0" w:color="auto"/>
      </w:divBdr>
    </w:div>
    <w:div w:id="12760640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441694">
      <w:bodyDiv w:val="1"/>
      <w:marLeft w:val="0"/>
      <w:marRight w:val="0"/>
      <w:marTop w:val="0"/>
      <w:marBottom w:val="0"/>
      <w:divBdr>
        <w:top w:val="none" w:sz="0" w:space="0" w:color="auto"/>
        <w:left w:val="none" w:sz="0" w:space="0" w:color="auto"/>
        <w:bottom w:val="none" w:sz="0" w:space="0" w:color="auto"/>
        <w:right w:val="none" w:sz="0" w:space="0" w:color="auto"/>
      </w:divBdr>
      <w:divsChild>
        <w:div w:id="925116991">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557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494065">
      <w:bodyDiv w:val="1"/>
      <w:marLeft w:val="0"/>
      <w:marRight w:val="0"/>
      <w:marTop w:val="0"/>
      <w:marBottom w:val="0"/>
      <w:divBdr>
        <w:top w:val="none" w:sz="0" w:space="0" w:color="auto"/>
        <w:left w:val="none" w:sz="0" w:space="0" w:color="auto"/>
        <w:bottom w:val="none" w:sz="0" w:space="0" w:color="auto"/>
        <w:right w:val="none" w:sz="0" w:space="0" w:color="auto"/>
      </w:divBdr>
      <w:divsChild>
        <w:div w:id="950285808">
          <w:marLeft w:val="99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3401218">
      <w:bodyDiv w:val="1"/>
      <w:marLeft w:val="0"/>
      <w:marRight w:val="0"/>
      <w:marTop w:val="0"/>
      <w:marBottom w:val="0"/>
      <w:divBdr>
        <w:top w:val="none" w:sz="0" w:space="0" w:color="auto"/>
        <w:left w:val="none" w:sz="0" w:space="0" w:color="auto"/>
        <w:bottom w:val="none" w:sz="0" w:space="0" w:color="auto"/>
        <w:right w:val="none" w:sz="0" w:space="0" w:color="auto"/>
      </w:divBdr>
      <w:divsChild>
        <w:div w:id="1532064883">
          <w:marLeft w:val="533"/>
          <w:marRight w:val="0"/>
          <w:marTop w:val="38"/>
          <w:marBottom w:val="0"/>
          <w:divBdr>
            <w:top w:val="none" w:sz="0" w:space="0" w:color="auto"/>
            <w:left w:val="none" w:sz="0" w:space="0" w:color="auto"/>
            <w:bottom w:val="none" w:sz="0" w:space="0" w:color="auto"/>
            <w:right w:val="none" w:sz="0" w:space="0" w:color="auto"/>
          </w:divBdr>
        </w:div>
        <w:div w:id="621614275">
          <w:marLeft w:val="533"/>
          <w:marRight w:val="0"/>
          <w:marTop w:val="38"/>
          <w:marBottom w:val="0"/>
          <w:divBdr>
            <w:top w:val="none" w:sz="0" w:space="0" w:color="auto"/>
            <w:left w:val="none" w:sz="0" w:space="0" w:color="auto"/>
            <w:bottom w:val="none" w:sz="0" w:space="0" w:color="auto"/>
            <w:right w:val="none" w:sz="0" w:space="0" w:color="auto"/>
          </w:divBdr>
        </w:div>
        <w:div w:id="595134070">
          <w:marLeft w:val="533"/>
          <w:marRight w:val="0"/>
          <w:marTop w:val="3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68375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186">
          <w:marLeft w:val="274"/>
          <w:marRight w:val="0"/>
          <w:marTop w:val="0"/>
          <w:marBottom w:val="0"/>
          <w:divBdr>
            <w:top w:val="none" w:sz="0" w:space="0" w:color="auto"/>
            <w:left w:val="none" w:sz="0" w:space="0" w:color="auto"/>
            <w:bottom w:val="none" w:sz="0" w:space="0" w:color="auto"/>
            <w:right w:val="none" w:sz="0" w:space="0" w:color="auto"/>
          </w:divBdr>
        </w:div>
        <w:div w:id="1261570802">
          <w:marLeft w:val="994"/>
          <w:marRight w:val="0"/>
          <w:marTop w:val="0"/>
          <w:marBottom w:val="0"/>
          <w:divBdr>
            <w:top w:val="none" w:sz="0" w:space="0" w:color="auto"/>
            <w:left w:val="none" w:sz="0" w:space="0" w:color="auto"/>
            <w:bottom w:val="none" w:sz="0" w:space="0" w:color="auto"/>
            <w:right w:val="none" w:sz="0" w:space="0" w:color="auto"/>
          </w:divBdr>
        </w:div>
        <w:div w:id="1688680698">
          <w:marLeft w:val="994"/>
          <w:marRight w:val="0"/>
          <w:marTop w:val="0"/>
          <w:marBottom w:val="0"/>
          <w:divBdr>
            <w:top w:val="none" w:sz="0" w:space="0" w:color="auto"/>
            <w:left w:val="none" w:sz="0" w:space="0" w:color="auto"/>
            <w:bottom w:val="none" w:sz="0" w:space="0" w:color="auto"/>
            <w:right w:val="none" w:sz="0" w:space="0" w:color="auto"/>
          </w:divBdr>
        </w:div>
        <w:div w:id="454756021">
          <w:marLeft w:val="1714"/>
          <w:marRight w:val="0"/>
          <w:marTop w:val="0"/>
          <w:marBottom w:val="0"/>
          <w:divBdr>
            <w:top w:val="none" w:sz="0" w:space="0" w:color="auto"/>
            <w:left w:val="none" w:sz="0" w:space="0" w:color="auto"/>
            <w:bottom w:val="none" w:sz="0" w:space="0" w:color="auto"/>
            <w:right w:val="none" w:sz="0" w:space="0" w:color="auto"/>
          </w:divBdr>
        </w:div>
        <w:div w:id="677074054">
          <w:marLeft w:val="1714"/>
          <w:marRight w:val="0"/>
          <w:marTop w:val="0"/>
          <w:marBottom w:val="0"/>
          <w:divBdr>
            <w:top w:val="none" w:sz="0" w:space="0" w:color="auto"/>
            <w:left w:val="none" w:sz="0" w:space="0" w:color="auto"/>
            <w:bottom w:val="none" w:sz="0" w:space="0" w:color="auto"/>
            <w:right w:val="none" w:sz="0" w:space="0" w:color="auto"/>
          </w:divBdr>
        </w:div>
        <w:div w:id="383451422">
          <w:marLeft w:val="274"/>
          <w:marRight w:val="0"/>
          <w:marTop w:val="0"/>
          <w:marBottom w:val="0"/>
          <w:divBdr>
            <w:top w:val="none" w:sz="0" w:space="0" w:color="auto"/>
            <w:left w:val="none" w:sz="0" w:space="0" w:color="auto"/>
            <w:bottom w:val="none" w:sz="0" w:space="0" w:color="auto"/>
            <w:right w:val="none" w:sz="0" w:space="0" w:color="auto"/>
          </w:divBdr>
        </w:div>
        <w:div w:id="2104376336">
          <w:marLeft w:val="1714"/>
          <w:marRight w:val="0"/>
          <w:marTop w:val="0"/>
          <w:marBottom w:val="0"/>
          <w:divBdr>
            <w:top w:val="none" w:sz="0" w:space="0" w:color="auto"/>
            <w:left w:val="none" w:sz="0" w:space="0" w:color="auto"/>
            <w:bottom w:val="none" w:sz="0" w:space="0" w:color="auto"/>
            <w:right w:val="none" w:sz="0" w:space="0" w:color="auto"/>
          </w:divBdr>
        </w:div>
        <w:div w:id="1107119518">
          <w:marLeft w:val="994"/>
          <w:marRight w:val="0"/>
          <w:marTop w:val="0"/>
          <w:marBottom w:val="0"/>
          <w:divBdr>
            <w:top w:val="none" w:sz="0" w:space="0" w:color="auto"/>
            <w:left w:val="none" w:sz="0" w:space="0" w:color="auto"/>
            <w:bottom w:val="none" w:sz="0" w:space="0" w:color="auto"/>
            <w:right w:val="none" w:sz="0" w:space="0" w:color="auto"/>
          </w:divBdr>
        </w:div>
        <w:div w:id="1152871326">
          <w:marLeft w:val="1714"/>
          <w:marRight w:val="0"/>
          <w:marTop w:val="0"/>
          <w:marBottom w:val="0"/>
          <w:divBdr>
            <w:top w:val="none" w:sz="0" w:space="0" w:color="auto"/>
            <w:left w:val="none" w:sz="0" w:space="0" w:color="auto"/>
            <w:bottom w:val="none" w:sz="0" w:space="0" w:color="auto"/>
            <w:right w:val="none" w:sz="0" w:space="0" w:color="auto"/>
          </w:divBdr>
        </w:div>
        <w:div w:id="1850485416">
          <w:marLeft w:val="2434"/>
          <w:marRight w:val="0"/>
          <w:marTop w:val="0"/>
          <w:marBottom w:val="0"/>
          <w:divBdr>
            <w:top w:val="none" w:sz="0" w:space="0" w:color="auto"/>
            <w:left w:val="none" w:sz="0" w:space="0" w:color="auto"/>
            <w:bottom w:val="none" w:sz="0" w:space="0" w:color="auto"/>
            <w:right w:val="none" w:sz="0" w:space="0" w:color="auto"/>
          </w:divBdr>
        </w:div>
        <w:div w:id="2129084673">
          <w:marLeft w:val="1714"/>
          <w:marRight w:val="0"/>
          <w:marTop w:val="0"/>
          <w:marBottom w:val="0"/>
          <w:divBdr>
            <w:top w:val="none" w:sz="0" w:space="0" w:color="auto"/>
            <w:left w:val="none" w:sz="0" w:space="0" w:color="auto"/>
            <w:bottom w:val="none" w:sz="0" w:space="0" w:color="auto"/>
            <w:right w:val="none" w:sz="0" w:space="0" w:color="auto"/>
          </w:divBdr>
        </w:div>
        <w:div w:id="1688605081">
          <w:marLeft w:val="274"/>
          <w:marRight w:val="0"/>
          <w:marTop w:val="0"/>
          <w:marBottom w:val="0"/>
          <w:divBdr>
            <w:top w:val="none" w:sz="0" w:space="0" w:color="auto"/>
            <w:left w:val="none" w:sz="0" w:space="0" w:color="auto"/>
            <w:bottom w:val="none" w:sz="0" w:space="0" w:color="auto"/>
            <w:right w:val="none" w:sz="0" w:space="0" w:color="auto"/>
          </w:divBdr>
        </w:div>
        <w:div w:id="880943835">
          <w:marLeft w:val="994"/>
          <w:marRight w:val="0"/>
          <w:marTop w:val="0"/>
          <w:marBottom w:val="0"/>
          <w:divBdr>
            <w:top w:val="none" w:sz="0" w:space="0" w:color="auto"/>
            <w:left w:val="none" w:sz="0" w:space="0" w:color="auto"/>
            <w:bottom w:val="none" w:sz="0" w:space="0" w:color="auto"/>
            <w:right w:val="none" w:sz="0" w:space="0" w:color="auto"/>
          </w:divBdr>
        </w:div>
        <w:div w:id="2042976902">
          <w:marLeft w:val="994"/>
          <w:marRight w:val="0"/>
          <w:marTop w:val="0"/>
          <w:marBottom w:val="0"/>
          <w:divBdr>
            <w:top w:val="none" w:sz="0" w:space="0" w:color="auto"/>
            <w:left w:val="none" w:sz="0" w:space="0" w:color="auto"/>
            <w:bottom w:val="none" w:sz="0" w:space="0" w:color="auto"/>
            <w:right w:val="none" w:sz="0" w:space="0" w:color="auto"/>
          </w:divBdr>
        </w:div>
        <w:div w:id="1169175634">
          <w:marLeft w:val="1714"/>
          <w:marRight w:val="0"/>
          <w:marTop w:val="0"/>
          <w:marBottom w:val="0"/>
          <w:divBdr>
            <w:top w:val="none" w:sz="0" w:space="0" w:color="auto"/>
            <w:left w:val="none" w:sz="0" w:space="0" w:color="auto"/>
            <w:bottom w:val="none" w:sz="0" w:space="0" w:color="auto"/>
            <w:right w:val="none" w:sz="0" w:space="0" w:color="auto"/>
          </w:divBdr>
        </w:div>
        <w:div w:id="205147687">
          <w:marLeft w:val="2434"/>
          <w:marRight w:val="0"/>
          <w:marTop w:val="0"/>
          <w:marBottom w:val="0"/>
          <w:divBdr>
            <w:top w:val="none" w:sz="0" w:space="0" w:color="auto"/>
            <w:left w:val="none" w:sz="0" w:space="0" w:color="auto"/>
            <w:bottom w:val="none" w:sz="0" w:space="0" w:color="auto"/>
            <w:right w:val="none" w:sz="0" w:space="0" w:color="auto"/>
          </w:divBdr>
        </w:div>
        <w:div w:id="1837184452">
          <w:marLeft w:val="2434"/>
          <w:marRight w:val="0"/>
          <w:marTop w:val="0"/>
          <w:marBottom w:val="0"/>
          <w:divBdr>
            <w:top w:val="none" w:sz="0" w:space="0" w:color="auto"/>
            <w:left w:val="none" w:sz="0" w:space="0" w:color="auto"/>
            <w:bottom w:val="none" w:sz="0" w:space="0" w:color="auto"/>
            <w:right w:val="none" w:sz="0" w:space="0" w:color="auto"/>
          </w:divBdr>
        </w:div>
        <w:div w:id="1609972808">
          <w:marLeft w:val="1714"/>
          <w:marRight w:val="0"/>
          <w:marTop w:val="0"/>
          <w:marBottom w:val="0"/>
          <w:divBdr>
            <w:top w:val="none" w:sz="0" w:space="0" w:color="auto"/>
            <w:left w:val="none" w:sz="0" w:space="0" w:color="auto"/>
            <w:bottom w:val="none" w:sz="0" w:space="0" w:color="auto"/>
            <w:right w:val="none" w:sz="0" w:space="0" w:color="auto"/>
          </w:divBdr>
        </w:div>
        <w:div w:id="1656226956">
          <w:marLeft w:val="1714"/>
          <w:marRight w:val="0"/>
          <w:marTop w:val="0"/>
          <w:marBottom w:val="0"/>
          <w:divBdr>
            <w:top w:val="none" w:sz="0" w:space="0" w:color="auto"/>
            <w:left w:val="none" w:sz="0" w:space="0" w:color="auto"/>
            <w:bottom w:val="none" w:sz="0" w:space="0" w:color="auto"/>
            <w:right w:val="none" w:sz="0" w:space="0" w:color="auto"/>
          </w:divBdr>
        </w:div>
        <w:div w:id="1397896624">
          <w:marLeft w:val="274"/>
          <w:marRight w:val="0"/>
          <w:marTop w:val="0"/>
          <w:marBottom w:val="0"/>
          <w:divBdr>
            <w:top w:val="none" w:sz="0" w:space="0" w:color="auto"/>
            <w:left w:val="none" w:sz="0" w:space="0" w:color="auto"/>
            <w:bottom w:val="none" w:sz="0" w:space="0" w:color="auto"/>
            <w:right w:val="none" w:sz="0" w:space="0" w:color="auto"/>
          </w:divBdr>
        </w:div>
        <w:div w:id="478963460">
          <w:marLeft w:val="994"/>
          <w:marRight w:val="0"/>
          <w:marTop w:val="0"/>
          <w:marBottom w:val="0"/>
          <w:divBdr>
            <w:top w:val="none" w:sz="0" w:space="0" w:color="auto"/>
            <w:left w:val="none" w:sz="0" w:space="0" w:color="auto"/>
            <w:bottom w:val="none" w:sz="0" w:space="0" w:color="auto"/>
            <w:right w:val="none" w:sz="0" w:space="0" w:color="auto"/>
          </w:divBdr>
        </w:div>
        <w:div w:id="1741101642">
          <w:marLeft w:val="1714"/>
          <w:marRight w:val="0"/>
          <w:marTop w:val="0"/>
          <w:marBottom w:val="0"/>
          <w:divBdr>
            <w:top w:val="none" w:sz="0" w:space="0" w:color="auto"/>
            <w:left w:val="none" w:sz="0" w:space="0" w:color="auto"/>
            <w:bottom w:val="none" w:sz="0" w:space="0" w:color="auto"/>
            <w:right w:val="none" w:sz="0" w:space="0" w:color="auto"/>
          </w:divBdr>
        </w:div>
        <w:div w:id="21828202">
          <w:marLeft w:val="994"/>
          <w:marRight w:val="0"/>
          <w:marTop w:val="0"/>
          <w:marBottom w:val="0"/>
          <w:divBdr>
            <w:top w:val="none" w:sz="0" w:space="0" w:color="auto"/>
            <w:left w:val="none" w:sz="0" w:space="0" w:color="auto"/>
            <w:bottom w:val="none" w:sz="0" w:space="0" w:color="auto"/>
            <w:right w:val="none" w:sz="0" w:space="0" w:color="auto"/>
          </w:divBdr>
        </w:div>
        <w:div w:id="2114201776">
          <w:marLeft w:val="1714"/>
          <w:marRight w:val="0"/>
          <w:marTop w:val="0"/>
          <w:marBottom w:val="0"/>
          <w:divBdr>
            <w:top w:val="none" w:sz="0" w:space="0" w:color="auto"/>
            <w:left w:val="none" w:sz="0" w:space="0" w:color="auto"/>
            <w:bottom w:val="none" w:sz="0" w:space="0" w:color="auto"/>
            <w:right w:val="none" w:sz="0" w:space="0" w:color="auto"/>
          </w:divBdr>
        </w:div>
        <w:div w:id="103770843">
          <w:marLeft w:val="994"/>
          <w:marRight w:val="0"/>
          <w:marTop w:val="0"/>
          <w:marBottom w:val="0"/>
          <w:divBdr>
            <w:top w:val="none" w:sz="0" w:space="0" w:color="auto"/>
            <w:left w:val="none" w:sz="0" w:space="0" w:color="auto"/>
            <w:bottom w:val="none" w:sz="0" w:space="0" w:color="auto"/>
            <w:right w:val="none" w:sz="0" w:space="0" w:color="auto"/>
          </w:divBdr>
        </w:div>
        <w:div w:id="2020424608">
          <w:marLeft w:val="994"/>
          <w:marRight w:val="0"/>
          <w:marTop w:val="0"/>
          <w:marBottom w:val="0"/>
          <w:divBdr>
            <w:top w:val="none" w:sz="0" w:space="0" w:color="auto"/>
            <w:left w:val="none" w:sz="0" w:space="0" w:color="auto"/>
            <w:bottom w:val="none" w:sz="0" w:space="0" w:color="auto"/>
            <w:right w:val="none" w:sz="0" w:space="0" w:color="auto"/>
          </w:divBdr>
        </w:div>
      </w:divsChild>
    </w:div>
    <w:div w:id="1908371412">
      <w:bodyDiv w:val="1"/>
      <w:marLeft w:val="0"/>
      <w:marRight w:val="0"/>
      <w:marTop w:val="0"/>
      <w:marBottom w:val="0"/>
      <w:divBdr>
        <w:top w:val="none" w:sz="0" w:space="0" w:color="auto"/>
        <w:left w:val="none" w:sz="0" w:space="0" w:color="auto"/>
        <w:bottom w:val="none" w:sz="0" w:space="0" w:color="auto"/>
        <w:right w:val="none" w:sz="0" w:space="0" w:color="auto"/>
      </w:divBdr>
      <w:divsChild>
        <w:div w:id="683167170">
          <w:marLeft w:val="274"/>
          <w:marRight w:val="0"/>
          <w:marTop w:val="0"/>
          <w:marBottom w:val="0"/>
          <w:divBdr>
            <w:top w:val="none" w:sz="0" w:space="0" w:color="auto"/>
            <w:left w:val="none" w:sz="0" w:space="0" w:color="auto"/>
            <w:bottom w:val="none" w:sz="0" w:space="0" w:color="auto"/>
            <w:right w:val="none" w:sz="0" w:space="0" w:color="auto"/>
          </w:divBdr>
        </w:div>
        <w:div w:id="555362881">
          <w:marLeft w:val="994"/>
          <w:marRight w:val="0"/>
          <w:marTop w:val="0"/>
          <w:marBottom w:val="0"/>
          <w:divBdr>
            <w:top w:val="none" w:sz="0" w:space="0" w:color="auto"/>
            <w:left w:val="none" w:sz="0" w:space="0" w:color="auto"/>
            <w:bottom w:val="none" w:sz="0" w:space="0" w:color="auto"/>
            <w:right w:val="none" w:sz="0" w:space="0" w:color="auto"/>
          </w:divBdr>
        </w:div>
        <w:div w:id="1721897210">
          <w:marLeft w:val="994"/>
          <w:marRight w:val="0"/>
          <w:marTop w:val="0"/>
          <w:marBottom w:val="0"/>
          <w:divBdr>
            <w:top w:val="none" w:sz="0" w:space="0" w:color="auto"/>
            <w:left w:val="none" w:sz="0" w:space="0" w:color="auto"/>
            <w:bottom w:val="none" w:sz="0" w:space="0" w:color="auto"/>
            <w:right w:val="none" w:sz="0" w:space="0" w:color="auto"/>
          </w:divBdr>
        </w:div>
        <w:div w:id="1427268466">
          <w:marLeft w:val="1714"/>
          <w:marRight w:val="0"/>
          <w:marTop w:val="0"/>
          <w:marBottom w:val="0"/>
          <w:divBdr>
            <w:top w:val="none" w:sz="0" w:space="0" w:color="auto"/>
            <w:left w:val="none" w:sz="0" w:space="0" w:color="auto"/>
            <w:bottom w:val="none" w:sz="0" w:space="0" w:color="auto"/>
            <w:right w:val="none" w:sz="0" w:space="0" w:color="auto"/>
          </w:divBdr>
        </w:div>
        <w:div w:id="1444763158">
          <w:marLeft w:val="1714"/>
          <w:marRight w:val="0"/>
          <w:marTop w:val="0"/>
          <w:marBottom w:val="0"/>
          <w:divBdr>
            <w:top w:val="none" w:sz="0" w:space="0" w:color="auto"/>
            <w:left w:val="none" w:sz="0" w:space="0" w:color="auto"/>
            <w:bottom w:val="none" w:sz="0" w:space="0" w:color="auto"/>
            <w:right w:val="none" w:sz="0" w:space="0" w:color="auto"/>
          </w:divBdr>
        </w:div>
        <w:div w:id="956566167">
          <w:marLeft w:val="274"/>
          <w:marRight w:val="0"/>
          <w:marTop w:val="0"/>
          <w:marBottom w:val="0"/>
          <w:divBdr>
            <w:top w:val="none" w:sz="0" w:space="0" w:color="auto"/>
            <w:left w:val="none" w:sz="0" w:space="0" w:color="auto"/>
            <w:bottom w:val="none" w:sz="0" w:space="0" w:color="auto"/>
            <w:right w:val="none" w:sz="0" w:space="0" w:color="auto"/>
          </w:divBdr>
        </w:div>
        <w:div w:id="1873834214">
          <w:marLeft w:val="1714"/>
          <w:marRight w:val="0"/>
          <w:marTop w:val="0"/>
          <w:marBottom w:val="0"/>
          <w:divBdr>
            <w:top w:val="none" w:sz="0" w:space="0" w:color="auto"/>
            <w:left w:val="none" w:sz="0" w:space="0" w:color="auto"/>
            <w:bottom w:val="none" w:sz="0" w:space="0" w:color="auto"/>
            <w:right w:val="none" w:sz="0" w:space="0" w:color="auto"/>
          </w:divBdr>
        </w:div>
        <w:div w:id="637732953">
          <w:marLeft w:val="994"/>
          <w:marRight w:val="0"/>
          <w:marTop w:val="0"/>
          <w:marBottom w:val="0"/>
          <w:divBdr>
            <w:top w:val="none" w:sz="0" w:space="0" w:color="auto"/>
            <w:left w:val="none" w:sz="0" w:space="0" w:color="auto"/>
            <w:bottom w:val="none" w:sz="0" w:space="0" w:color="auto"/>
            <w:right w:val="none" w:sz="0" w:space="0" w:color="auto"/>
          </w:divBdr>
        </w:div>
        <w:div w:id="1820269408">
          <w:marLeft w:val="1714"/>
          <w:marRight w:val="0"/>
          <w:marTop w:val="0"/>
          <w:marBottom w:val="0"/>
          <w:divBdr>
            <w:top w:val="none" w:sz="0" w:space="0" w:color="auto"/>
            <w:left w:val="none" w:sz="0" w:space="0" w:color="auto"/>
            <w:bottom w:val="none" w:sz="0" w:space="0" w:color="auto"/>
            <w:right w:val="none" w:sz="0" w:space="0" w:color="auto"/>
          </w:divBdr>
        </w:div>
        <w:div w:id="2136752718">
          <w:marLeft w:val="2434"/>
          <w:marRight w:val="0"/>
          <w:marTop w:val="0"/>
          <w:marBottom w:val="0"/>
          <w:divBdr>
            <w:top w:val="none" w:sz="0" w:space="0" w:color="auto"/>
            <w:left w:val="none" w:sz="0" w:space="0" w:color="auto"/>
            <w:bottom w:val="none" w:sz="0" w:space="0" w:color="auto"/>
            <w:right w:val="none" w:sz="0" w:space="0" w:color="auto"/>
          </w:divBdr>
        </w:div>
        <w:div w:id="1800687994">
          <w:marLeft w:val="1714"/>
          <w:marRight w:val="0"/>
          <w:marTop w:val="0"/>
          <w:marBottom w:val="0"/>
          <w:divBdr>
            <w:top w:val="none" w:sz="0" w:space="0" w:color="auto"/>
            <w:left w:val="none" w:sz="0" w:space="0" w:color="auto"/>
            <w:bottom w:val="none" w:sz="0" w:space="0" w:color="auto"/>
            <w:right w:val="none" w:sz="0" w:space="0" w:color="auto"/>
          </w:divBdr>
        </w:div>
        <w:div w:id="1038823766">
          <w:marLeft w:val="274"/>
          <w:marRight w:val="0"/>
          <w:marTop w:val="0"/>
          <w:marBottom w:val="0"/>
          <w:divBdr>
            <w:top w:val="none" w:sz="0" w:space="0" w:color="auto"/>
            <w:left w:val="none" w:sz="0" w:space="0" w:color="auto"/>
            <w:bottom w:val="none" w:sz="0" w:space="0" w:color="auto"/>
            <w:right w:val="none" w:sz="0" w:space="0" w:color="auto"/>
          </w:divBdr>
        </w:div>
        <w:div w:id="1803766027">
          <w:marLeft w:val="994"/>
          <w:marRight w:val="0"/>
          <w:marTop w:val="0"/>
          <w:marBottom w:val="0"/>
          <w:divBdr>
            <w:top w:val="none" w:sz="0" w:space="0" w:color="auto"/>
            <w:left w:val="none" w:sz="0" w:space="0" w:color="auto"/>
            <w:bottom w:val="none" w:sz="0" w:space="0" w:color="auto"/>
            <w:right w:val="none" w:sz="0" w:space="0" w:color="auto"/>
          </w:divBdr>
        </w:div>
        <w:div w:id="719284129">
          <w:marLeft w:val="994"/>
          <w:marRight w:val="0"/>
          <w:marTop w:val="0"/>
          <w:marBottom w:val="0"/>
          <w:divBdr>
            <w:top w:val="none" w:sz="0" w:space="0" w:color="auto"/>
            <w:left w:val="none" w:sz="0" w:space="0" w:color="auto"/>
            <w:bottom w:val="none" w:sz="0" w:space="0" w:color="auto"/>
            <w:right w:val="none" w:sz="0" w:space="0" w:color="auto"/>
          </w:divBdr>
        </w:div>
        <w:div w:id="1375932815">
          <w:marLeft w:val="1714"/>
          <w:marRight w:val="0"/>
          <w:marTop w:val="0"/>
          <w:marBottom w:val="0"/>
          <w:divBdr>
            <w:top w:val="none" w:sz="0" w:space="0" w:color="auto"/>
            <w:left w:val="none" w:sz="0" w:space="0" w:color="auto"/>
            <w:bottom w:val="none" w:sz="0" w:space="0" w:color="auto"/>
            <w:right w:val="none" w:sz="0" w:space="0" w:color="auto"/>
          </w:divBdr>
        </w:div>
        <w:div w:id="1935556279">
          <w:marLeft w:val="2434"/>
          <w:marRight w:val="0"/>
          <w:marTop w:val="0"/>
          <w:marBottom w:val="0"/>
          <w:divBdr>
            <w:top w:val="none" w:sz="0" w:space="0" w:color="auto"/>
            <w:left w:val="none" w:sz="0" w:space="0" w:color="auto"/>
            <w:bottom w:val="none" w:sz="0" w:space="0" w:color="auto"/>
            <w:right w:val="none" w:sz="0" w:space="0" w:color="auto"/>
          </w:divBdr>
        </w:div>
        <w:div w:id="834762398">
          <w:marLeft w:val="2434"/>
          <w:marRight w:val="0"/>
          <w:marTop w:val="0"/>
          <w:marBottom w:val="0"/>
          <w:divBdr>
            <w:top w:val="none" w:sz="0" w:space="0" w:color="auto"/>
            <w:left w:val="none" w:sz="0" w:space="0" w:color="auto"/>
            <w:bottom w:val="none" w:sz="0" w:space="0" w:color="auto"/>
            <w:right w:val="none" w:sz="0" w:space="0" w:color="auto"/>
          </w:divBdr>
        </w:div>
        <w:div w:id="1724331904">
          <w:marLeft w:val="1714"/>
          <w:marRight w:val="0"/>
          <w:marTop w:val="0"/>
          <w:marBottom w:val="0"/>
          <w:divBdr>
            <w:top w:val="none" w:sz="0" w:space="0" w:color="auto"/>
            <w:left w:val="none" w:sz="0" w:space="0" w:color="auto"/>
            <w:bottom w:val="none" w:sz="0" w:space="0" w:color="auto"/>
            <w:right w:val="none" w:sz="0" w:space="0" w:color="auto"/>
          </w:divBdr>
        </w:div>
        <w:div w:id="624435653">
          <w:marLeft w:val="1714"/>
          <w:marRight w:val="0"/>
          <w:marTop w:val="0"/>
          <w:marBottom w:val="0"/>
          <w:divBdr>
            <w:top w:val="none" w:sz="0" w:space="0" w:color="auto"/>
            <w:left w:val="none" w:sz="0" w:space="0" w:color="auto"/>
            <w:bottom w:val="none" w:sz="0" w:space="0" w:color="auto"/>
            <w:right w:val="none" w:sz="0" w:space="0" w:color="auto"/>
          </w:divBdr>
        </w:div>
        <w:div w:id="1065182791">
          <w:marLeft w:val="274"/>
          <w:marRight w:val="0"/>
          <w:marTop w:val="0"/>
          <w:marBottom w:val="0"/>
          <w:divBdr>
            <w:top w:val="none" w:sz="0" w:space="0" w:color="auto"/>
            <w:left w:val="none" w:sz="0" w:space="0" w:color="auto"/>
            <w:bottom w:val="none" w:sz="0" w:space="0" w:color="auto"/>
            <w:right w:val="none" w:sz="0" w:space="0" w:color="auto"/>
          </w:divBdr>
        </w:div>
        <w:div w:id="1380327609">
          <w:marLeft w:val="994"/>
          <w:marRight w:val="0"/>
          <w:marTop w:val="0"/>
          <w:marBottom w:val="0"/>
          <w:divBdr>
            <w:top w:val="none" w:sz="0" w:space="0" w:color="auto"/>
            <w:left w:val="none" w:sz="0" w:space="0" w:color="auto"/>
            <w:bottom w:val="none" w:sz="0" w:space="0" w:color="auto"/>
            <w:right w:val="none" w:sz="0" w:space="0" w:color="auto"/>
          </w:divBdr>
        </w:div>
        <w:div w:id="1703703020">
          <w:marLeft w:val="1714"/>
          <w:marRight w:val="0"/>
          <w:marTop w:val="0"/>
          <w:marBottom w:val="0"/>
          <w:divBdr>
            <w:top w:val="none" w:sz="0" w:space="0" w:color="auto"/>
            <w:left w:val="none" w:sz="0" w:space="0" w:color="auto"/>
            <w:bottom w:val="none" w:sz="0" w:space="0" w:color="auto"/>
            <w:right w:val="none" w:sz="0" w:space="0" w:color="auto"/>
          </w:divBdr>
        </w:div>
        <w:div w:id="511380533">
          <w:marLeft w:val="994"/>
          <w:marRight w:val="0"/>
          <w:marTop w:val="0"/>
          <w:marBottom w:val="0"/>
          <w:divBdr>
            <w:top w:val="none" w:sz="0" w:space="0" w:color="auto"/>
            <w:left w:val="none" w:sz="0" w:space="0" w:color="auto"/>
            <w:bottom w:val="none" w:sz="0" w:space="0" w:color="auto"/>
            <w:right w:val="none" w:sz="0" w:space="0" w:color="auto"/>
          </w:divBdr>
        </w:div>
        <w:div w:id="518347932">
          <w:marLeft w:val="1714"/>
          <w:marRight w:val="0"/>
          <w:marTop w:val="0"/>
          <w:marBottom w:val="0"/>
          <w:divBdr>
            <w:top w:val="none" w:sz="0" w:space="0" w:color="auto"/>
            <w:left w:val="none" w:sz="0" w:space="0" w:color="auto"/>
            <w:bottom w:val="none" w:sz="0" w:space="0" w:color="auto"/>
            <w:right w:val="none" w:sz="0" w:space="0" w:color="auto"/>
          </w:divBdr>
        </w:div>
        <w:div w:id="797259816">
          <w:marLeft w:val="994"/>
          <w:marRight w:val="0"/>
          <w:marTop w:val="0"/>
          <w:marBottom w:val="0"/>
          <w:divBdr>
            <w:top w:val="none" w:sz="0" w:space="0" w:color="auto"/>
            <w:left w:val="none" w:sz="0" w:space="0" w:color="auto"/>
            <w:bottom w:val="none" w:sz="0" w:space="0" w:color="auto"/>
            <w:right w:val="none" w:sz="0" w:space="0" w:color="auto"/>
          </w:divBdr>
        </w:div>
        <w:div w:id="1677922521">
          <w:marLeft w:val="99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32090">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0.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4F1C8-1787-4330-AFB8-13DFF28A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9</Pages>
  <Words>1423</Words>
  <Characters>6930</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vt:lpstr>
    </vt:vector>
  </TitlesOfParts>
  <Company>NTTDoCoMo</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5123488</cp:lastModifiedBy>
  <cp:revision>10</cp:revision>
  <cp:lastPrinted>2017-08-09T04:40:00Z</cp:lastPrinted>
  <dcterms:created xsi:type="dcterms:W3CDTF">2019-08-15T20:32:00Z</dcterms:created>
  <dcterms:modified xsi:type="dcterms:W3CDTF">2019-08-16T09:25:00Z</dcterms:modified>
</cp:coreProperties>
</file>