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1B2985D5"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3GPP TSG RAN WG</w:t>
      </w:r>
      <w:r w:rsidR="00763C30">
        <w:rPr>
          <w:rFonts w:cs="Arial"/>
          <w:noProof w:val="0"/>
          <w:sz w:val="28"/>
          <w:szCs w:val="28"/>
          <w:lang w:val="en-US"/>
        </w:rPr>
        <w:t>1</w:t>
      </w:r>
      <w:r w:rsidR="00B47489">
        <w:rPr>
          <w:rFonts w:cs="Arial" w:hint="eastAsia"/>
          <w:noProof w:val="0"/>
          <w:sz w:val="28"/>
          <w:szCs w:val="28"/>
          <w:lang w:val="en-US"/>
        </w:rPr>
        <w:t xml:space="preserve"> </w:t>
      </w:r>
      <w:r w:rsidR="00CB74B0">
        <w:rPr>
          <w:rFonts w:cs="Arial"/>
          <w:noProof w:val="0"/>
          <w:sz w:val="28"/>
          <w:szCs w:val="28"/>
          <w:lang w:val="en-US"/>
        </w:rPr>
        <w:t>#9</w:t>
      </w:r>
      <w:r w:rsidR="00490EFA">
        <w:rPr>
          <w:rFonts w:cs="Arial"/>
          <w:noProof w:val="0"/>
          <w:sz w:val="28"/>
          <w:szCs w:val="28"/>
          <w:lang w:val="en-US"/>
        </w:rPr>
        <w:t>8</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C5A7A">
        <w:rPr>
          <w:rFonts w:cs="Arial"/>
          <w:noProof w:val="0"/>
          <w:sz w:val="28"/>
          <w:szCs w:val="28"/>
          <w:lang w:val="en-US"/>
        </w:rPr>
        <w:t>9</w:t>
      </w:r>
      <w:r w:rsidR="00E96E2B" w:rsidRPr="00E96E2B">
        <w:rPr>
          <w:rFonts w:cs="Arial"/>
          <w:noProof w:val="0"/>
          <w:sz w:val="28"/>
          <w:szCs w:val="28"/>
          <w:lang w:val="en-US"/>
        </w:rPr>
        <w:t>09085</w:t>
      </w:r>
    </w:p>
    <w:p w14:paraId="7A7325BA" w14:textId="3B194F95" w:rsidR="00A26C9B" w:rsidRPr="004266BD" w:rsidRDefault="00490EFA" w:rsidP="00A26C9B">
      <w:pPr>
        <w:pStyle w:val="a3"/>
        <w:rPr>
          <w:rFonts w:cs="Arial"/>
          <w:bCs/>
          <w:sz w:val="28"/>
          <w:lang w:val="en-US"/>
        </w:rPr>
      </w:pPr>
      <w:r>
        <w:rPr>
          <w:rFonts w:cs="Arial"/>
          <w:bCs/>
          <w:noProof w:val="0"/>
          <w:sz w:val="28"/>
        </w:rPr>
        <w:t>Prague</w:t>
      </w:r>
      <w:r w:rsidR="001D3AB4" w:rsidRPr="00263BA5">
        <w:rPr>
          <w:rFonts w:cs="Arial"/>
          <w:bCs/>
          <w:noProof w:val="0"/>
          <w:sz w:val="28"/>
        </w:rPr>
        <w:t xml:space="preserve">, </w:t>
      </w:r>
      <w:r w:rsidRPr="00A20D5F">
        <w:rPr>
          <w:rFonts w:cs="Arial"/>
          <w:noProof w:val="0"/>
          <w:sz w:val="28"/>
          <w:szCs w:val="28"/>
          <w:lang w:val="en-US"/>
        </w:rPr>
        <w:t>Czech Republic</w:t>
      </w:r>
      <w:r w:rsidR="001D3AB4" w:rsidRPr="00263BA5">
        <w:rPr>
          <w:rFonts w:cs="Arial"/>
          <w:bCs/>
          <w:noProof w:val="0"/>
          <w:sz w:val="28"/>
        </w:rPr>
        <w:t xml:space="preserve">, </w:t>
      </w:r>
      <w:r>
        <w:rPr>
          <w:rFonts w:cs="Arial" w:hint="eastAsia"/>
          <w:bCs/>
          <w:noProof w:val="0"/>
          <w:sz w:val="28"/>
        </w:rPr>
        <w:t>A</w:t>
      </w:r>
      <w:r>
        <w:rPr>
          <w:rFonts w:cs="Arial"/>
          <w:bCs/>
          <w:noProof w:val="0"/>
          <w:sz w:val="28"/>
        </w:rPr>
        <w:t>ugust</w:t>
      </w:r>
      <w:r w:rsidR="001D3AB4" w:rsidRPr="00263BA5">
        <w:rPr>
          <w:rFonts w:cs="Arial"/>
          <w:bCs/>
          <w:noProof w:val="0"/>
          <w:sz w:val="28"/>
        </w:rPr>
        <w:t xml:space="preserve"> </w:t>
      </w:r>
      <w:r>
        <w:rPr>
          <w:rFonts w:cs="Arial"/>
          <w:bCs/>
          <w:noProof w:val="0"/>
          <w:sz w:val="28"/>
        </w:rPr>
        <w:t>26</w:t>
      </w:r>
      <w:r w:rsidR="001D3AB4" w:rsidRPr="00263BA5">
        <w:rPr>
          <w:rFonts w:cs="Arial"/>
          <w:bCs/>
          <w:noProof w:val="0"/>
          <w:sz w:val="28"/>
          <w:vertAlign w:val="superscript"/>
        </w:rPr>
        <w:t>th</w:t>
      </w:r>
      <w:r w:rsidR="001D3AB4" w:rsidRPr="00263BA5">
        <w:rPr>
          <w:rFonts w:cs="Arial"/>
          <w:bCs/>
          <w:noProof w:val="0"/>
          <w:sz w:val="28"/>
        </w:rPr>
        <w:t xml:space="preserve"> – </w:t>
      </w:r>
      <w:r>
        <w:rPr>
          <w:rFonts w:cs="Arial"/>
          <w:bCs/>
          <w:noProof w:val="0"/>
          <w:sz w:val="28"/>
        </w:rPr>
        <w:t>30</w:t>
      </w:r>
      <w:r w:rsidR="001D3AB4" w:rsidRPr="00263BA5">
        <w:rPr>
          <w:rFonts w:cs="Arial"/>
          <w:bCs/>
          <w:noProof w:val="0"/>
          <w:sz w:val="28"/>
          <w:vertAlign w:val="superscript"/>
        </w:rPr>
        <w:t>th</w:t>
      </w:r>
      <w:r w:rsidR="001D3AB4" w:rsidRPr="00263BA5">
        <w:rPr>
          <w:rFonts w:cs="Arial"/>
          <w:bCs/>
          <w:noProof w:val="0"/>
          <w:sz w:val="28"/>
        </w:rPr>
        <w:t>, 2019</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1FEFFEAF" w:rsidR="00004B52" w:rsidRPr="007C5A7A"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62879">
        <w:rPr>
          <w:rFonts w:ascii="Arial" w:hAnsi="Arial" w:cs="Arial" w:hint="eastAsia"/>
          <w:b/>
          <w:sz w:val="28"/>
          <w:szCs w:val="28"/>
          <w:lang w:val="en-US"/>
        </w:rPr>
        <w:t xml:space="preserve">Initial access </w:t>
      </w:r>
      <w:r w:rsidR="00AB43C8">
        <w:rPr>
          <w:rFonts w:ascii="Arial" w:hAnsi="Arial" w:cs="Arial"/>
          <w:b/>
          <w:sz w:val="28"/>
          <w:szCs w:val="28"/>
          <w:lang w:val="en-US"/>
        </w:rPr>
        <w:t>sig</w:t>
      </w:r>
      <w:bookmarkStart w:id="2" w:name="_GoBack"/>
      <w:bookmarkEnd w:id="2"/>
      <w:r w:rsidR="00AB43C8">
        <w:rPr>
          <w:rFonts w:ascii="Arial" w:hAnsi="Arial" w:cs="Arial"/>
          <w:b/>
          <w:sz w:val="28"/>
          <w:szCs w:val="28"/>
          <w:lang w:val="en-US"/>
        </w:rPr>
        <w:t>nals/channels</w:t>
      </w:r>
      <w:r w:rsidR="00662879">
        <w:rPr>
          <w:rFonts w:ascii="Arial" w:hAnsi="Arial" w:cs="Arial" w:hint="eastAsia"/>
          <w:b/>
          <w:sz w:val="28"/>
          <w:szCs w:val="28"/>
          <w:lang w:val="en-US"/>
        </w:rPr>
        <w:t xml:space="preserve"> for NR-U</w:t>
      </w:r>
    </w:p>
    <w:p w14:paraId="26DC8AEB" w14:textId="1AE64FE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7C5A7A">
        <w:rPr>
          <w:rFonts w:ascii="Arial" w:hAnsi="Arial" w:cs="Arial"/>
          <w:b/>
          <w:sz w:val="28"/>
          <w:szCs w:val="28"/>
          <w:lang w:val="pt-BR"/>
        </w:rPr>
        <w:t>Agenda Item:</w:t>
      </w:r>
      <w:r w:rsidRPr="007C5A7A">
        <w:rPr>
          <w:rFonts w:ascii="Arial" w:hAnsi="Arial" w:cs="Arial"/>
          <w:b/>
          <w:sz w:val="28"/>
          <w:szCs w:val="28"/>
          <w:lang w:val="pt-BR"/>
        </w:rPr>
        <w:tab/>
      </w:r>
      <w:r w:rsidR="00B47489" w:rsidRPr="00F56E31">
        <w:rPr>
          <w:rFonts w:ascii="Arial" w:eastAsiaTheme="minorEastAsia" w:hAnsi="Arial" w:cs="Arial"/>
          <w:b/>
          <w:sz w:val="28"/>
          <w:szCs w:val="28"/>
          <w:lang w:val="pt-BR"/>
        </w:rPr>
        <w:t>7.</w:t>
      </w:r>
      <w:r w:rsidR="00662879" w:rsidRPr="00F56E31">
        <w:rPr>
          <w:rFonts w:ascii="Arial" w:eastAsiaTheme="minorEastAsia" w:hAnsi="Arial" w:cs="Arial"/>
          <w:b/>
          <w:sz w:val="28"/>
          <w:szCs w:val="28"/>
          <w:lang w:val="pt-BR"/>
        </w:rPr>
        <w:t>2.2.</w:t>
      </w:r>
      <w:r w:rsidR="00AB43C8" w:rsidRPr="00F56E31">
        <w:rPr>
          <w:rFonts w:ascii="Arial" w:eastAsiaTheme="minorEastAsia" w:hAnsi="Arial" w:cs="Arial" w:hint="eastAsia"/>
          <w:b/>
          <w:sz w:val="28"/>
          <w:szCs w:val="28"/>
          <w:lang w:val="pt-BR"/>
        </w:rPr>
        <w:t>1</w:t>
      </w:r>
      <w:r w:rsidR="00662879" w:rsidRPr="00F56E31">
        <w:rPr>
          <w:rFonts w:ascii="Arial" w:eastAsiaTheme="minorEastAsia" w:hAnsi="Arial" w:cs="Arial"/>
          <w:b/>
          <w:sz w:val="28"/>
          <w:szCs w:val="28"/>
          <w:lang w:val="pt-BR"/>
        </w:rPr>
        <w:t>.</w:t>
      </w:r>
      <w:r w:rsidR="00AB43C8" w:rsidRPr="00F56E31">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437C8309" w:rsidR="00004B52" w:rsidRDefault="00AB43C8" w:rsidP="005544D4">
      <w:pPr>
        <w:pStyle w:val="10"/>
        <w:adjustRightInd w:val="0"/>
        <w:spacing w:before="100" w:beforeAutospacing="1" w:afterLines="0"/>
        <w:rPr>
          <w:lang w:val="en-US"/>
        </w:rPr>
      </w:pPr>
      <w:r>
        <w:rPr>
          <w:lang w:val="en-US"/>
        </w:rPr>
        <w:t>Background</w:t>
      </w:r>
    </w:p>
    <w:p w14:paraId="06534BFD" w14:textId="7BDA06D8" w:rsidR="00662879" w:rsidRPr="00662879" w:rsidRDefault="00662879" w:rsidP="00662879">
      <w:pPr>
        <w:pStyle w:val="Style1"/>
        <w:spacing w:after="120" w:line="360" w:lineRule="auto"/>
        <w:ind w:firstLine="0"/>
        <w:rPr>
          <w:rFonts w:eastAsiaTheme="minorEastAsia"/>
          <w:sz w:val="24"/>
          <w:szCs w:val="24"/>
          <w:lang w:eastAsia="ko-KR"/>
        </w:rPr>
      </w:pPr>
      <w:r>
        <w:rPr>
          <w:rFonts w:eastAsiaTheme="minorEastAsia"/>
          <w:sz w:val="24"/>
          <w:szCs w:val="24"/>
          <w:lang w:eastAsia="ko-KR"/>
        </w:rPr>
        <w:t xml:space="preserve">The following </w:t>
      </w:r>
      <w:r w:rsidR="009600B3">
        <w:rPr>
          <w:rFonts w:eastAsiaTheme="minorEastAsia"/>
          <w:sz w:val="24"/>
          <w:szCs w:val="24"/>
          <w:lang w:eastAsia="ko-KR"/>
        </w:rPr>
        <w:t>conclusion</w:t>
      </w:r>
      <w:r w:rsidR="00961227">
        <w:rPr>
          <w:rFonts w:eastAsiaTheme="minorEastAsia"/>
          <w:sz w:val="24"/>
          <w:szCs w:val="24"/>
          <w:lang w:eastAsia="ko-KR"/>
        </w:rPr>
        <w:t xml:space="preserve"> and agreements</w:t>
      </w:r>
      <w:r>
        <w:rPr>
          <w:rFonts w:eastAsiaTheme="minorEastAsia"/>
          <w:sz w:val="24"/>
          <w:szCs w:val="24"/>
          <w:lang w:eastAsia="ko-KR"/>
        </w:rPr>
        <w:t xml:space="preserve"> w</w:t>
      </w:r>
      <w:r w:rsidR="00961227">
        <w:rPr>
          <w:rFonts w:eastAsiaTheme="minorEastAsia"/>
          <w:sz w:val="24"/>
          <w:szCs w:val="24"/>
          <w:lang w:eastAsia="ko-KR"/>
        </w:rPr>
        <w:t>ere</w:t>
      </w:r>
      <w:r>
        <w:rPr>
          <w:rFonts w:eastAsiaTheme="minorEastAsia"/>
          <w:sz w:val="24"/>
          <w:szCs w:val="24"/>
          <w:lang w:eastAsia="ko-KR"/>
        </w:rPr>
        <w:t xml:space="preserve"> achieved at RAN1#</w:t>
      </w:r>
      <w:r w:rsidR="00A50CB2">
        <w:rPr>
          <w:rFonts w:eastAsiaTheme="minorEastAsia"/>
          <w:sz w:val="24"/>
          <w:szCs w:val="24"/>
          <w:lang w:eastAsia="ko-KR"/>
        </w:rPr>
        <w:t xml:space="preserve">97 </w:t>
      </w:r>
      <w:r>
        <w:rPr>
          <w:rFonts w:eastAsiaTheme="minorEastAsia"/>
          <w:sz w:val="24"/>
          <w:szCs w:val="24"/>
          <w:lang w:eastAsia="ko-KR"/>
        </w:rPr>
        <w:t xml:space="preserve">meeting [1]. </w:t>
      </w:r>
    </w:p>
    <w:tbl>
      <w:tblPr>
        <w:tblStyle w:val="af0"/>
        <w:tblW w:w="0" w:type="auto"/>
        <w:tblLook w:val="04A0" w:firstRow="1" w:lastRow="0" w:firstColumn="1" w:lastColumn="0" w:noHBand="0" w:noVBand="1"/>
      </w:tblPr>
      <w:tblGrid>
        <w:gridCol w:w="9631"/>
      </w:tblGrid>
      <w:tr w:rsidR="00662879" w14:paraId="2DD4B5DB" w14:textId="77777777" w:rsidTr="004C3099">
        <w:tc>
          <w:tcPr>
            <w:tcW w:w="9631" w:type="dxa"/>
          </w:tcPr>
          <w:p w14:paraId="05BA4865" w14:textId="77777777" w:rsidR="00AB43C8" w:rsidRPr="00AB43C8" w:rsidRDefault="00AB43C8" w:rsidP="00AB43C8">
            <w:pPr>
              <w:snapToGrid/>
              <w:spacing w:after="0" w:afterAutospacing="0"/>
              <w:jc w:val="left"/>
              <w:rPr>
                <w:rFonts w:ascii="Times" w:eastAsia="Batang" w:hAnsi="Times"/>
                <w:sz w:val="20"/>
                <w:szCs w:val="24"/>
                <w:u w:val="single"/>
                <w:lang w:eastAsia="en-US"/>
              </w:rPr>
            </w:pPr>
            <w:r w:rsidRPr="00AB43C8">
              <w:rPr>
                <w:rFonts w:ascii="Times" w:eastAsia="Batang" w:hAnsi="Times"/>
                <w:sz w:val="20"/>
                <w:szCs w:val="24"/>
                <w:u w:val="single"/>
                <w:lang w:eastAsia="en-US"/>
              </w:rPr>
              <w:t>Conclusion:</w:t>
            </w:r>
          </w:p>
          <w:p w14:paraId="5677F16E" w14:textId="77777777" w:rsidR="00AB43C8" w:rsidRPr="00AB43C8" w:rsidRDefault="00AB43C8" w:rsidP="00AB43C8">
            <w:pPr>
              <w:snapToGrid/>
              <w:spacing w:after="0" w:afterAutospacing="0"/>
              <w:jc w:val="left"/>
              <w:rPr>
                <w:rFonts w:ascii="Times" w:eastAsia="Batang" w:hAnsi="Times"/>
                <w:sz w:val="20"/>
                <w:szCs w:val="24"/>
                <w:lang w:eastAsia="en-US"/>
              </w:rPr>
            </w:pPr>
            <w:r w:rsidRPr="00AB43C8">
              <w:rPr>
                <w:rFonts w:ascii="Times" w:eastAsia="Batang" w:hAnsi="Times"/>
                <w:sz w:val="20"/>
                <w:szCs w:val="24"/>
                <w:lang w:eastAsia="en-US"/>
              </w:rP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3DA4C53A" w14:textId="77777777" w:rsidR="00662879" w:rsidRDefault="00662879" w:rsidP="00AB43C8">
            <w:pPr>
              <w:adjustRightInd w:val="0"/>
              <w:snapToGrid/>
              <w:spacing w:after="0" w:afterAutospacing="0"/>
              <w:rPr>
                <w:rFonts w:ascii="Times" w:eastAsiaTheme="minorEastAsia" w:hAnsi="Times"/>
                <w:sz w:val="20"/>
                <w:szCs w:val="24"/>
              </w:rPr>
            </w:pPr>
          </w:p>
          <w:p w14:paraId="0833518C" w14:textId="77777777" w:rsidR="009600B3" w:rsidRPr="009600B3" w:rsidRDefault="004D4717" w:rsidP="009600B3">
            <w:pPr>
              <w:snapToGrid/>
              <w:spacing w:after="0" w:afterAutospacing="0"/>
              <w:jc w:val="left"/>
              <w:rPr>
                <w:rFonts w:ascii="Times" w:eastAsia="Batang" w:hAnsi="Times"/>
                <w:sz w:val="20"/>
                <w:szCs w:val="24"/>
                <w:lang w:eastAsia="en-US"/>
              </w:rPr>
            </w:pPr>
            <w:hyperlink r:id="rId8" w:history="1">
              <w:r w:rsidR="009600B3" w:rsidRPr="009600B3">
                <w:rPr>
                  <w:rFonts w:ascii="Times" w:eastAsia="Batang" w:hAnsi="Times"/>
                  <w:b/>
                  <w:color w:val="0000FF"/>
                  <w:sz w:val="20"/>
                  <w:szCs w:val="24"/>
                  <w:u w:val="single"/>
                  <w:lang w:eastAsia="en-US"/>
                </w:rPr>
                <w:t>R1-1907884</w:t>
              </w:r>
            </w:hyperlink>
            <w:r w:rsidR="009600B3" w:rsidRPr="009600B3">
              <w:rPr>
                <w:rFonts w:ascii="Times" w:eastAsia="Batang" w:hAnsi="Times"/>
                <w:sz w:val="20"/>
                <w:szCs w:val="24"/>
                <w:lang w:eastAsia="en-US"/>
              </w:rPr>
              <w:tab/>
              <w:t>[DRAFT] LS to RAN4 on impact of sync raster placement for NR-U in RAN1</w:t>
            </w:r>
            <w:r w:rsidR="009600B3" w:rsidRPr="009600B3">
              <w:rPr>
                <w:rFonts w:ascii="Times" w:eastAsia="Batang" w:hAnsi="Times"/>
                <w:sz w:val="20"/>
                <w:szCs w:val="24"/>
                <w:lang w:eastAsia="en-US"/>
              </w:rPr>
              <w:tab/>
              <w:t>Qualcomm</w:t>
            </w:r>
          </w:p>
          <w:p w14:paraId="33CC2680" w14:textId="77777777" w:rsidR="009600B3" w:rsidRPr="009600B3" w:rsidRDefault="009600B3" w:rsidP="009600B3">
            <w:pPr>
              <w:snapToGrid/>
              <w:spacing w:after="0" w:afterAutospacing="0"/>
              <w:jc w:val="left"/>
              <w:rPr>
                <w:rFonts w:ascii="Times" w:eastAsia="Batang" w:hAnsi="Times" w:cs="Times"/>
                <w:iCs/>
                <w:sz w:val="20"/>
                <w:szCs w:val="24"/>
                <w:lang w:eastAsia="en-US"/>
              </w:rPr>
            </w:pPr>
            <w:r w:rsidRPr="009600B3">
              <w:rPr>
                <w:rFonts w:ascii="Times" w:eastAsia="Batang" w:hAnsi="Times" w:cs="Times"/>
                <w:iCs/>
                <w:sz w:val="20"/>
                <w:szCs w:val="24"/>
                <w:highlight w:val="green"/>
                <w:lang w:eastAsia="en-US"/>
              </w:rPr>
              <w:t xml:space="preserve">The final LS is approved in </w:t>
            </w:r>
            <w:hyperlink r:id="rId9" w:history="1">
              <w:r w:rsidRPr="009600B3">
                <w:rPr>
                  <w:rFonts w:ascii="Times" w:eastAsia="Batang" w:hAnsi="Times" w:cs="Times"/>
                  <w:iCs/>
                  <w:color w:val="0000FF"/>
                  <w:sz w:val="20"/>
                  <w:szCs w:val="24"/>
                  <w:highlight w:val="green"/>
                  <w:u w:val="single"/>
                  <w:lang w:eastAsia="en-US"/>
                </w:rPr>
                <w:t>R1-1907896</w:t>
              </w:r>
            </w:hyperlink>
            <w:r w:rsidRPr="009600B3">
              <w:rPr>
                <w:rFonts w:ascii="Times" w:eastAsia="Batang" w:hAnsi="Times" w:cs="Times"/>
                <w:iCs/>
                <w:sz w:val="20"/>
                <w:szCs w:val="24"/>
                <w:lang w:eastAsia="en-US"/>
              </w:rPr>
              <w:t xml:space="preserve"> with the main body of the LS changed to the following:</w:t>
            </w:r>
          </w:p>
          <w:p w14:paraId="39EDD0A5" w14:textId="77777777" w:rsidR="009600B3" w:rsidRPr="009600B3" w:rsidRDefault="009600B3" w:rsidP="009600B3">
            <w:pPr>
              <w:snapToGrid/>
              <w:spacing w:after="0" w:afterAutospacing="0"/>
              <w:jc w:val="left"/>
              <w:rPr>
                <w:rFonts w:ascii="Times" w:eastAsia="Batang" w:hAnsi="Times" w:cs="Times"/>
                <w:iCs/>
                <w:sz w:val="20"/>
                <w:szCs w:val="24"/>
                <w:lang w:eastAsia="en-US"/>
              </w:rPr>
            </w:pPr>
            <w:r w:rsidRPr="009600B3">
              <w:rPr>
                <w:rFonts w:ascii="Times" w:eastAsia="Batang" w:hAnsi="Times" w:cs="Times"/>
                <w:iCs/>
                <w:sz w:val="20"/>
                <w:szCs w:val="24"/>
                <w:lang w:eastAsia="en-US"/>
              </w:rPr>
              <w:t>“RAN1 understands RAN4 is discussing the sync raster design for NR-U band in 5GHz with the options of placing the sync raster either in approximately the middle of each 20MHz channel, or at approximately the edge of each 20MHz channel. RAN1 evaluated the impact to RAN1 if either of the options are adopted in RAN4.</w:t>
            </w:r>
          </w:p>
          <w:p w14:paraId="736A231A" w14:textId="77777777" w:rsidR="009600B3" w:rsidRPr="009600B3" w:rsidRDefault="009600B3" w:rsidP="009600B3">
            <w:pPr>
              <w:tabs>
                <w:tab w:val="center" w:pos="4536"/>
                <w:tab w:val="right" w:pos="9072"/>
              </w:tabs>
              <w:snapToGrid/>
              <w:spacing w:after="0" w:afterAutospacing="0"/>
              <w:jc w:val="left"/>
              <w:rPr>
                <w:rFonts w:ascii="Times" w:eastAsia="Batang" w:hAnsi="Times" w:cs="Times"/>
                <w:sz w:val="20"/>
                <w:szCs w:val="24"/>
                <w:lang w:eastAsia="en-US"/>
              </w:rPr>
            </w:pPr>
          </w:p>
          <w:p w14:paraId="49D1A27E" w14:textId="77777777" w:rsidR="009600B3" w:rsidRPr="009600B3" w:rsidRDefault="009600B3" w:rsidP="009600B3">
            <w:pPr>
              <w:tabs>
                <w:tab w:val="center" w:pos="4536"/>
                <w:tab w:val="right" w:pos="9072"/>
              </w:tabs>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From a RAN1 perspective, in unlicensed bands, where the DL initial BWP is nominally 20 MHz, RAN4 decisions on sync raster points have consequences on RAN1 design. RAN1 has discussed these consequences. </w:t>
            </w:r>
          </w:p>
          <w:p w14:paraId="0A5393F8" w14:textId="77777777" w:rsidR="009600B3" w:rsidRPr="009600B3" w:rsidRDefault="009600B3" w:rsidP="009600B3">
            <w:pPr>
              <w:numPr>
                <w:ilvl w:val="0"/>
                <w:numId w:val="32"/>
              </w:numPr>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If </w:t>
            </w:r>
            <w:proofErr w:type="gramStart"/>
            <w:r w:rsidRPr="009600B3">
              <w:rPr>
                <w:rFonts w:ascii="Times" w:eastAsia="Batang" w:hAnsi="Times" w:cs="Times"/>
                <w:sz w:val="20"/>
                <w:szCs w:val="24"/>
                <w:lang w:eastAsia="en-US"/>
              </w:rPr>
              <w:t>a</w:t>
            </w:r>
            <w:proofErr w:type="gramEnd"/>
            <w:r w:rsidRPr="009600B3">
              <w:rPr>
                <w:rFonts w:ascii="Times" w:eastAsia="Batang" w:hAnsi="Times" w:cs="Times"/>
                <w:sz w:val="20"/>
                <w:szCs w:val="24"/>
                <w:lang w:eastAsia="en-US"/>
              </w:rPr>
              <w:t xml:space="preserve"> SSB is not close to the edge, the number of RBs available to carry SIB1 would be limited although further enhancement to introduce rate matching around the SSBs to address this limitation are being discussed in RAN1</w:t>
            </w:r>
          </w:p>
          <w:p w14:paraId="29492299" w14:textId="21C0E8F8" w:rsidR="009600B3" w:rsidRPr="009600B3" w:rsidRDefault="009600B3" w:rsidP="009600B3">
            <w:pPr>
              <w:numPr>
                <w:ilvl w:val="0"/>
                <w:numId w:val="32"/>
              </w:numPr>
              <w:snapToGrid/>
              <w:spacing w:after="0" w:afterAutospacing="0"/>
              <w:jc w:val="left"/>
              <w:rPr>
                <w:rFonts w:ascii="Times" w:eastAsia="Batang" w:hAnsi="Times" w:cs="Times"/>
                <w:sz w:val="20"/>
                <w:szCs w:val="24"/>
                <w:lang w:eastAsia="en-US"/>
              </w:rPr>
            </w:pPr>
            <w:r w:rsidRPr="009600B3">
              <w:rPr>
                <w:rFonts w:ascii="Times" w:eastAsia="Batang" w:hAnsi="Times" w:cs="Times"/>
                <w:sz w:val="20"/>
                <w:szCs w:val="24"/>
                <w:lang w:eastAsia="en-US"/>
              </w:rPr>
              <w:t xml:space="preserve">If </w:t>
            </w:r>
            <w:proofErr w:type="gramStart"/>
            <w:r w:rsidRPr="009600B3">
              <w:rPr>
                <w:rFonts w:ascii="Times" w:eastAsia="Batang" w:hAnsi="Times" w:cs="Times"/>
                <w:sz w:val="20"/>
                <w:szCs w:val="24"/>
                <w:lang w:eastAsia="en-US"/>
              </w:rPr>
              <w:t>a</w:t>
            </w:r>
            <w:proofErr w:type="gramEnd"/>
            <w:r w:rsidRPr="009600B3">
              <w:rPr>
                <w:rFonts w:ascii="Times" w:eastAsia="Batang" w:hAnsi="Times" w:cs="Times"/>
                <w:sz w:val="20"/>
                <w:szCs w:val="24"/>
                <w:lang w:eastAsia="en-US"/>
              </w:rPr>
              <w:t xml:space="preserve"> SSB is close to the edge, the number of RBs available to carry SIB1 would be less limited although whether or not further enhancement to introduce rate matching around the SSBs is needed is being discussed in RAN1”</w:t>
            </w:r>
          </w:p>
          <w:p w14:paraId="7842F2DC" w14:textId="77777777" w:rsidR="009600B3" w:rsidRDefault="009600B3" w:rsidP="00AB43C8">
            <w:pPr>
              <w:adjustRightInd w:val="0"/>
              <w:snapToGrid/>
              <w:spacing w:after="0" w:afterAutospacing="0"/>
              <w:rPr>
                <w:rFonts w:ascii="Times" w:eastAsiaTheme="minorEastAsia" w:hAnsi="Times"/>
                <w:sz w:val="20"/>
                <w:szCs w:val="24"/>
              </w:rPr>
            </w:pPr>
          </w:p>
          <w:p w14:paraId="12456222" w14:textId="77777777" w:rsidR="00961227" w:rsidRPr="00961227" w:rsidRDefault="00961227" w:rsidP="00961227">
            <w:pPr>
              <w:snapToGrid/>
              <w:spacing w:after="0" w:afterAutospacing="0"/>
              <w:jc w:val="left"/>
              <w:rPr>
                <w:rFonts w:ascii="Times" w:eastAsia="Batang" w:hAnsi="Times"/>
                <w:sz w:val="20"/>
                <w:szCs w:val="24"/>
                <w:lang w:eastAsia="en-US"/>
              </w:rPr>
            </w:pPr>
            <w:r w:rsidRPr="00961227">
              <w:rPr>
                <w:rFonts w:ascii="Times" w:eastAsia="Batang" w:hAnsi="Times"/>
                <w:sz w:val="20"/>
                <w:szCs w:val="24"/>
                <w:highlight w:val="green"/>
                <w:lang w:eastAsia="en-US"/>
              </w:rPr>
              <w:t>Agreement:</w:t>
            </w:r>
          </w:p>
          <w:p w14:paraId="0AD27604"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 xml:space="preserve">Additional durations from 2 to 13 (other than 2, 4 and 7 which are already supported in Rel-15) for PDSCH mapping type B are supported. </w:t>
            </w:r>
          </w:p>
          <w:p w14:paraId="47062BC1" w14:textId="77777777" w:rsidR="00961227" w:rsidRPr="00961227" w:rsidRDefault="00961227" w:rsidP="00961227">
            <w:pPr>
              <w:numPr>
                <w:ilvl w:val="1"/>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A duration of 14</w:t>
            </w:r>
          </w:p>
          <w:p w14:paraId="52C95CB6" w14:textId="77777777" w:rsidR="00961227" w:rsidRPr="00961227" w:rsidRDefault="00961227" w:rsidP="00961227">
            <w:pPr>
              <w:numPr>
                <w:ilvl w:val="1"/>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DMRS aspects for the additional durations (Reuse Rel-15 patterns or define new patterns for these additional durations)</w:t>
            </w:r>
          </w:p>
          <w:p w14:paraId="11F6848B"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lastRenderedPageBreak/>
              <w:t>Capability signalling will be defined for UEs to indicate which specific subset of durations are supported by the UE.</w:t>
            </w:r>
          </w:p>
          <w:p w14:paraId="3947747B"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FFS: Some duration(s) are mandatory for the UE to support for initial access</w:t>
            </w:r>
          </w:p>
          <w:p w14:paraId="054C5E11"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 xml:space="preserve">FFS: PDSCH processing times for the new durations (reuse the values for durations of 2/4/7 or define new ones) </w:t>
            </w:r>
          </w:p>
          <w:p w14:paraId="5DC15B4F"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Note: PDCCH monitoring occasions will be discussed separately as part of the NR-U WI</w:t>
            </w:r>
          </w:p>
          <w:p w14:paraId="5DD8DB2F" w14:textId="77777777" w:rsidR="00961227" w:rsidRPr="00961227" w:rsidRDefault="00961227" w:rsidP="00961227">
            <w:pPr>
              <w:numPr>
                <w:ilvl w:val="0"/>
                <w:numId w:val="33"/>
              </w:numPr>
              <w:snapToGrid/>
              <w:spacing w:after="0" w:afterAutospacing="0"/>
              <w:jc w:val="left"/>
              <w:rPr>
                <w:rFonts w:ascii="Times" w:eastAsia="Batang" w:hAnsi="Times"/>
                <w:sz w:val="20"/>
                <w:szCs w:val="24"/>
                <w:lang w:eastAsia="en-US"/>
              </w:rPr>
            </w:pPr>
            <w:r w:rsidRPr="00961227">
              <w:rPr>
                <w:rFonts w:ascii="Times" w:eastAsia="Batang" w:hAnsi="Times"/>
                <w:sz w:val="20"/>
                <w:szCs w:val="24"/>
                <w:lang w:eastAsia="en-US"/>
              </w:rPr>
              <w:t>Note: This agreement does not by itself imply an increased requirement in PDSCH processing and decoding capabilities compared to Rel-15</w:t>
            </w:r>
          </w:p>
          <w:p w14:paraId="4CD1F5EF" w14:textId="3B6BE173" w:rsidR="00961227" w:rsidRPr="009600B3" w:rsidRDefault="00961227" w:rsidP="00AB43C8">
            <w:pPr>
              <w:adjustRightInd w:val="0"/>
              <w:snapToGrid/>
              <w:spacing w:after="0" w:afterAutospacing="0"/>
              <w:rPr>
                <w:rFonts w:ascii="Times" w:eastAsiaTheme="minorEastAsia" w:hAnsi="Times"/>
                <w:sz w:val="20"/>
                <w:szCs w:val="24"/>
              </w:rPr>
            </w:pPr>
          </w:p>
        </w:tc>
      </w:tr>
    </w:tbl>
    <w:p w14:paraId="2338B9EE" w14:textId="7A474C27" w:rsidR="000E7F6F" w:rsidRDefault="000E7F6F" w:rsidP="000E7F6F"/>
    <w:p w14:paraId="1E114E28" w14:textId="0AE7D5AE" w:rsidR="0092520A" w:rsidRDefault="00A50CB2" w:rsidP="00B67AEF">
      <w:pPr>
        <w:jc w:val="left"/>
        <w:rPr>
          <w:szCs w:val="24"/>
          <w:lang w:val="en-US"/>
        </w:rPr>
      </w:pPr>
      <w:r>
        <w:rPr>
          <w:szCs w:val="24"/>
          <w:lang w:val="en-US"/>
        </w:rPr>
        <w:t xml:space="preserve">Remaining details for initial access </w:t>
      </w:r>
      <w:r w:rsidR="009600B3">
        <w:rPr>
          <w:rFonts w:hint="eastAsia"/>
          <w:szCs w:val="24"/>
          <w:lang w:val="en-US"/>
        </w:rPr>
        <w:t>s</w:t>
      </w:r>
      <w:r w:rsidR="009600B3">
        <w:rPr>
          <w:szCs w:val="24"/>
          <w:lang w:val="en-US"/>
        </w:rPr>
        <w:t>ignals and channels</w:t>
      </w:r>
      <w:r>
        <w:rPr>
          <w:szCs w:val="24"/>
          <w:lang w:val="en-US"/>
        </w:rPr>
        <w:t xml:space="preserve"> are discussed.</w:t>
      </w:r>
    </w:p>
    <w:p w14:paraId="52EBAE40" w14:textId="4956B1DF" w:rsidR="003D799D" w:rsidRDefault="009600B3" w:rsidP="00A50CB2">
      <w:pPr>
        <w:pStyle w:val="10"/>
        <w:spacing w:after="180"/>
        <w:rPr>
          <w:lang w:val="en-US"/>
        </w:rPr>
      </w:pPr>
      <w:r>
        <w:rPr>
          <w:lang w:val="en-US"/>
        </w:rPr>
        <w:t>SIB1 transmission</w:t>
      </w:r>
    </w:p>
    <w:p w14:paraId="7C33582C" w14:textId="5430F28C" w:rsidR="005661AE" w:rsidRPr="008D5452" w:rsidRDefault="009600B3" w:rsidP="003D799D">
      <w:pPr>
        <w:pStyle w:val="20"/>
        <w:spacing w:after="180"/>
        <w:rPr>
          <w:lang w:val="en-US"/>
        </w:rPr>
      </w:pPr>
      <w:r>
        <w:rPr>
          <w:lang w:val="en-US"/>
        </w:rPr>
        <w:t xml:space="preserve">SIB1 PDSCH rate matching around SS/PBCH block </w:t>
      </w:r>
    </w:p>
    <w:p w14:paraId="663D3BD8" w14:textId="658440A7" w:rsidR="0072280A" w:rsidRDefault="0072280A" w:rsidP="009B0580">
      <w:pPr>
        <w:jc w:val="left"/>
        <w:rPr>
          <w:szCs w:val="24"/>
          <w:lang w:val="en-US"/>
        </w:rPr>
      </w:pPr>
      <w:r>
        <w:rPr>
          <w:rFonts w:hint="eastAsia"/>
          <w:szCs w:val="24"/>
          <w:lang w:val="en-US"/>
        </w:rPr>
        <w:t>F</w:t>
      </w:r>
      <w:r>
        <w:rPr>
          <w:szCs w:val="24"/>
          <w:lang w:val="en-US"/>
        </w:rPr>
        <w:t xml:space="preserve">igure 1 shows an example </w:t>
      </w:r>
      <w:r w:rsidR="00AB1A64">
        <w:rPr>
          <w:szCs w:val="24"/>
          <w:lang w:val="en-US"/>
        </w:rPr>
        <w:t xml:space="preserve">of </w:t>
      </w:r>
      <w:r>
        <w:rPr>
          <w:szCs w:val="24"/>
          <w:lang w:val="en-US"/>
        </w:rPr>
        <w:t>DRS composition with SIB1 PDSCH for a case where RAN4 decision is SS/PBCH block allocated to the 20 MHz bandwidth edge assuming 30 kHz SCS with 1 OFDM symbol CORESET. In this case, PDSCH A rate matches around the SS/PBCH block A, and PDSCH B rate matches around the SS/PBCH block B. However, this kind of PDSCH mapping will complicate the UE behavior since the UE needs to adopt different channel estimation for two bandwidths (i.e. red part with 20 RBs and blue part with 28 RBs)</w:t>
      </w:r>
      <w:r w:rsidR="00582906">
        <w:rPr>
          <w:szCs w:val="24"/>
          <w:lang w:val="en-US"/>
        </w:rPr>
        <w:t xml:space="preserve"> due to the DMRS puncturing. In the blue part, the UE utilizes two DMRS symbols (e.g. on OFDM symbol#2 and #6), whereas in the red part, the UE only utilizes one DMRS symbols (e.g. on OFDM symbol#6). Increased coding rate for the SIB1 PDSCH will not justify the DMRS puncturing.</w:t>
      </w:r>
      <w:r w:rsidR="00AB1A64">
        <w:rPr>
          <w:szCs w:val="24"/>
          <w:lang w:val="en-US"/>
        </w:rPr>
        <w:t xml:space="preserve"> The DMRS puncturing is not supported even in Rel-15 NR specification.</w:t>
      </w:r>
      <w:r w:rsidR="00582906">
        <w:rPr>
          <w:szCs w:val="24"/>
          <w:lang w:val="en-US"/>
        </w:rPr>
        <w:t xml:space="preserve"> Thus, our proposal is the following. </w:t>
      </w:r>
    </w:p>
    <w:p w14:paraId="2D740A75" w14:textId="29A9D5FD" w:rsidR="003E0499" w:rsidRPr="00582906" w:rsidRDefault="00582906" w:rsidP="009B0580">
      <w:pPr>
        <w:jc w:val="left"/>
        <w:rPr>
          <w:b/>
          <w:szCs w:val="24"/>
          <w:lang w:val="en-US"/>
        </w:rPr>
      </w:pPr>
      <w:r w:rsidRPr="00582906">
        <w:rPr>
          <w:rFonts w:hint="eastAsia"/>
          <w:b/>
          <w:szCs w:val="24"/>
          <w:lang w:val="en-US"/>
        </w:rPr>
        <w:t>P</w:t>
      </w:r>
      <w:r w:rsidRPr="00582906">
        <w:rPr>
          <w:b/>
          <w:szCs w:val="24"/>
          <w:lang w:val="en-US"/>
        </w:rPr>
        <w:t xml:space="preserve">roposal 1: </w:t>
      </w:r>
      <w:r w:rsidR="00F863DD">
        <w:rPr>
          <w:b/>
          <w:szCs w:val="24"/>
          <w:lang w:val="en-US"/>
        </w:rPr>
        <w:t>SIB1 PDSCH</w:t>
      </w:r>
      <w:r w:rsidRPr="00582906">
        <w:rPr>
          <w:b/>
          <w:szCs w:val="24"/>
          <w:lang w:val="en-US"/>
        </w:rPr>
        <w:t xml:space="preserve"> is not mapped to the same frequency location as the SS/PBCH block when the PDSCH overlaps with the SS/PBCH block in time domain.</w:t>
      </w:r>
    </w:p>
    <w:p w14:paraId="38E67307" w14:textId="73831CA7" w:rsidR="00582906" w:rsidRPr="0072280A" w:rsidRDefault="00582906" w:rsidP="009B0580">
      <w:pPr>
        <w:jc w:val="left"/>
        <w:rPr>
          <w:szCs w:val="24"/>
          <w:lang w:val="en-US"/>
        </w:rPr>
      </w:pPr>
      <w:r w:rsidRPr="00582906">
        <w:rPr>
          <w:rFonts w:hint="eastAsia"/>
          <w:b/>
          <w:szCs w:val="24"/>
          <w:lang w:val="en-US"/>
        </w:rPr>
        <w:t>P</w:t>
      </w:r>
      <w:r w:rsidRPr="00582906">
        <w:rPr>
          <w:b/>
          <w:szCs w:val="24"/>
          <w:lang w:val="en-US"/>
        </w:rPr>
        <w:t>roposal 2: The UE doesn’t assume any SS/PBCH block candidates as “reserved resources”</w:t>
      </w:r>
      <w:r w:rsidR="00D32DD5">
        <w:rPr>
          <w:b/>
          <w:szCs w:val="24"/>
          <w:lang w:val="en-US"/>
        </w:rPr>
        <w:t xml:space="preserve"> for </w:t>
      </w:r>
      <w:r w:rsidR="00C93BF1">
        <w:rPr>
          <w:b/>
          <w:szCs w:val="24"/>
          <w:lang w:val="en-US"/>
        </w:rPr>
        <w:t xml:space="preserve">SIB1 PDSCH </w:t>
      </w:r>
      <w:r w:rsidRPr="00582906">
        <w:rPr>
          <w:b/>
          <w:szCs w:val="24"/>
          <w:lang w:val="en-US"/>
        </w:rPr>
        <w:t>if RAN4 decision is SS/PBCH block allocated to the 20 MHz bandwidth edge</w:t>
      </w:r>
      <w:r w:rsidR="00AB1A64">
        <w:rPr>
          <w:b/>
          <w:szCs w:val="24"/>
          <w:lang w:val="en-US"/>
        </w:rPr>
        <w:t xml:space="preserve"> (same as Rel-15 NR)</w:t>
      </w:r>
      <w:r w:rsidRPr="00582906">
        <w:rPr>
          <w:b/>
          <w:szCs w:val="24"/>
          <w:lang w:val="en-US"/>
        </w:rPr>
        <w:t>.</w:t>
      </w:r>
    </w:p>
    <w:p w14:paraId="4747AB7F" w14:textId="0D24309F" w:rsidR="003E0499" w:rsidRDefault="0072280A" w:rsidP="009B0580">
      <w:pPr>
        <w:jc w:val="left"/>
        <w:rPr>
          <w:szCs w:val="24"/>
          <w:lang w:val="en-US"/>
        </w:rPr>
      </w:pPr>
      <w:r w:rsidRPr="0072280A">
        <w:rPr>
          <w:noProof/>
        </w:rPr>
        <w:lastRenderedPageBreak/>
        <w:drawing>
          <wp:inline distT="0" distB="0" distL="0" distR="0" wp14:anchorId="77A0DBE8" wp14:editId="39FBC757">
            <wp:extent cx="6327140" cy="3442834"/>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27140" cy="3442834"/>
                    </a:xfrm>
                    <a:prstGeom prst="rect">
                      <a:avLst/>
                    </a:prstGeom>
                    <a:noFill/>
                    <a:ln>
                      <a:noFill/>
                    </a:ln>
                  </pic:spPr>
                </pic:pic>
              </a:graphicData>
            </a:graphic>
          </wp:inline>
        </w:drawing>
      </w:r>
    </w:p>
    <w:p w14:paraId="506E57E9" w14:textId="104AF045" w:rsidR="00582906" w:rsidRDefault="00582906" w:rsidP="00CC287C">
      <w:pPr>
        <w:jc w:val="center"/>
        <w:rPr>
          <w:b/>
          <w:szCs w:val="24"/>
          <w:lang w:val="en-US"/>
        </w:rPr>
      </w:pPr>
      <w:r w:rsidRPr="00582906">
        <w:rPr>
          <w:rFonts w:hint="eastAsia"/>
          <w:szCs w:val="24"/>
          <w:lang w:val="en-US"/>
        </w:rPr>
        <w:t>F</w:t>
      </w:r>
      <w:r w:rsidRPr="00582906">
        <w:rPr>
          <w:szCs w:val="24"/>
          <w:lang w:val="en-US"/>
        </w:rPr>
        <w:t xml:space="preserve">igure 1: </w:t>
      </w:r>
      <w:r>
        <w:rPr>
          <w:szCs w:val="24"/>
          <w:lang w:val="en-US"/>
        </w:rPr>
        <w:t>DRS composition with SIB1 PDSCH for a case where RAN4 decision is SS/PBCH block allocated to the 20 MHz bandwidth edge assuming 30 kHz SCS with 1 O</w:t>
      </w:r>
      <w:r w:rsidR="003457D0">
        <w:rPr>
          <w:szCs w:val="24"/>
          <w:lang w:val="en-US"/>
        </w:rPr>
        <w:t>S</w:t>
      </w:r>
      <w:r>
        <w:rPr>
          <w:szCs w:val="24"/>
          <w:lang w:val="en-US"/>
        </w:rPr>
        <w:t xml:space="preserve"> CORESET</w:t>
      </w:r>
    </w:p>
    <w:p w14:paraId="17A442E0" w14:textId="1DB129E0" w:rsidR="00582906" w:rsidRDefault="000F5681" w:rsidP="009B0580">
      <w:pPr>
        <w:jc w:val="left"/>
        <w:rPr>
          <w:szCs w:val="24"/>
          <w:lang w:val="en-US"/>
        </w:rPr>
      </w:pPr>
      <w:r>
        <w:rPr>
          <w:rFonts w:hint="eastAsia"/>
          <w:szCs w:val="24"/>
          <w:lang w:val="en-US"/>
        </w:rPr>
        <w:t>F</w:t>
      </w:r>
      <w:r>
        <w:rPr>
          <w:szCs w:val="24"/>
          <w:lang w:val="en-US"/>
        </w:rPr>
        <w:t xml:space="preserve">igure 2 shows an example </w:t>
      </w:r>
      <w:r w:rsidR="00AB1A64">
        <w:rPr>
          <w:szCs w:val="24"/>
          <w:lang w:val="en-US"/>
        </w:rPr>
        <w:t xml:space="preserve">of </w:t>
      </w:r>
      <w:r>
        <w:rPr>
          <w:szCs w:val="24"/>
          <w:lang w:val="en-US"/>
        </w:rPr>
        <w:t xml:space="preserve">DRS composition with SIB1 PDSCH for a case where RAN4 decision is SS/PBCH block can be allocated </w:t>
      </w:r>
      <w:r w:rsidR="003457D0">
        <w:rPr>
          <w:szCs w:val="24"/>
          <w:lang w:val="en-US"/>
        </w:rPr>
        <w:t>in the middle of</w:t>
      </w:r>
      <w:r>
        <w:rPr>
          <w:szCs w:val="24"/>
          <w:lang w:val="en-US"/>
        </w:rPr>
        <w:t xml:space="preserve"> the 20 MHz bandwidth assuming 30 kHz SCS with 1 OFDM symbol CORESET. In this case, PDSCH A and PDSCH B rate match around the SS/PBCH block bandwidth.</w:t>
      </w:r>
      <w:r w:rsidR="00700334">
        <w:rPr>
          <w:szCs w:val="24"/>
          <w:lang w:val="en-US"/>
        </w:rPr>
        <w:t xml:space="preserve"> For a case where the SS/PBCH block is allocated to the 20 MHz bandwidth center, SIB1 PDSCH rate matching behavior is necessary to get more resources. For example, the coding rate for the SIB1 PDSCH becomes half. Thus, we propose, </w:t>
      </w:r>
    </w:p>
    <w:p w14:paraId="329419CC" w14:textId="0D8084F2" w:rsidR="00700334" w:rsidRDefault="00700334" w:rsidP="009B0580">
      <w:pPr>
        <w:jc w:val="left"/>
        <w:rPr>
          <w:b/>
          <w:szCs w:val="24"/>
          <w:lang w:val="en-US"/>
        </w:rPr>
      </w:pPr>
      <w:r>
        <w:rPr>
          <w:rFonts w:hint="eastAsia"/>
          <w:b/>
          <w:szCs w:val="24"/>
          <w:lang w:val="en-US"/>
        </w:rPr>
        <w:t>P</w:t>
      </w:r>
      <w:r>
        <w:rPr>
          <w:b/>
          <w:szCs w:val="24"/>
          <w:lang w:val="en-US"/>
        </w:rPr>
        <w:t xml:space="preserve">roposal 3: </w:t>
      </w:r>
      <w:r w:rsidRPr="00582906">
        <w:rPr>
          <w:b/>
          <w:szCs w:val="24"/>
          <w:lang w:val="en-US"/>
        </w:rPr>
        <w:t>The UE assume</w:t>
      </w:r>
      <w:r>
        <w:rPr>
          <w:b/>
          <w:szCs w:val="24"/>
          <w:lang w:val="en-US"/>
        </w:rPr>
        <w:t>s</w:t>
      </w:r>
      <w:r w:rsidRPr="00582906">
        <w:rPr>
          <w:b/>
          <w:szCs w:val="24"/>
          <w:lang w:val="en-US"/>
        </w:rPr>
        <w:t xml:space="preserve"> SS/PBCH block </w:t>
      </w:r>
      <w:r>
        <w:rPr>
          <w:b/>
          <w:szCs w:val="24"/>
          <w:lang w:val="en-US"/>
        </w:rPr>
        <w:t>bandwidth</w:t>
      </w:r>
      <w:r w:rsidRPr="00582906">
        <w:rPr>
          <w:b/>
          <w:szCs w:val="24"/>
          <w:lang w:val="en-US"/>
        </w:rPr>
        <w:t xml:space="preserve"> as “reserved resources”</w:t>
      </w:r>
      <w:r w:rsidR="00C93BF1">
        <w:rPr>
          <w:b/>
          <w:szCs w:val="24"/>
          <w:lang w:val="en-US"/>
        </w:rPr>
        <w:t xml:space="preserve"> for SIB1 PDSCH</w:t>
      </w:r>
      <w:r w:rsidRPr="00582906">
        <w:rPr>
          <w:b/>
          <w:szCs w:val="24"/>
          <w:lang w:val="en-US"/>
        </w:rPr>
        <w:t xml:space="preserve"> if RAN4 decision is SS/PBCH block </w:t>
      </w:r>
      <w:r>
        <w:rPr>
          <w:b/>
          <w:szCs w:val="24"/>
          <w:lang w:val="en-US"/>
        </w:rPr>
        <w:t xml:space="preserve">can be </w:t>
      </w:r>
      <w:r w:rsidRPr="00582906">
        <w:rPr>
          <w:b/>
          <w:szCs w:val="24"/>
          <w:lang w:val="en-US"/>
        </w:rPr>
        <w:t xml:space="preserve">allocated </w:t>
      </w:r>
      <w:r w:rsidR="003457D0">
        <w:rPr>
          <w:b/>
          <w:szCs w:val="24"/>
          <w:lang w:val="en-US"/>
        </w:rPr>
        <w:t>in the middle of</w:t>
      </w:r>
      <w:r w:rsidRPr="00582906">
        <w:rPr>
          <w:b/>
          <w:szCs w:val="24"/>
          <w:lang w:val="en-US"/>
        </w:rPr>
        <w:t xml:space="preserve"> the 20 MHz bandwidth.</w:t>
      </w:r>
    </w:p>
    <w:p w14:paraId="5527B676" w14:textId="0B6EDD91" w:rsidR="00582906" w:rsidRPr="00B3754C" w:rsidRDefault="00B3754C" w:rsidP="009B0580">
      <w:pPr>
        <w:jc w:val="left"/>
        <w:rPr>
          <w:b/>
          <w:szCs w:val="24"/>
          <w:lang w:val="en-US"/>
        </w:rPr>
      </w:pPr>
      <w:r w:rsidRPr="00B3754C">
        <w:rPr>
          <w:noProof/>
        </w:rPr>
        <w:lastRenderedPageBreak/>
        <w:drawing>
          <wp:inline distT="0" distB="0" distL="0" distR="0" wp14:anchorId="1A8B5336" wp14:editId="6A1D5400">
            <wp:extent cx="6327140" cy="381650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27140" cy="3816503"/>
                    </a:xfrm>
                    <a:prstGeom prst="rect">
                      <a:avLst/>
                    </a:prstGeom>
                    <a:noFill/>
                    <a:ln>
                      <a:noFill/>
                    </a:ln>
                  </pic:spPr>
                </pic:pic>
              </a:graphicData>
            </a:graphic>
          </wp:inline>
        </w:drawing>
      </w:r>
    </w:p>
    <w:p w14:paraId="7545FC0F" w14:textId="7B12CA85" w:rsidR="00582906" w:rsidRDefault="003457D0" w:rsidP="009B0580">
      <w:pPr>
        <w:jc w:val="left"/>
        <w:rPr>
          <w:b/>
          <w:szCs w:val="24"/>
          <w:lang w:val="en-US"/>
        </w:rPr>
      </w:pPr>
      <w:r w:rsidRPr="00582906">
        <w:rPr>
          <w:rFonts w:hint="eastAsia"/>
          <w:szCs w:val="24"/>
          <w:lang w:val="en-US"/>
        </w:rPr>
        <w:t>F</w:t>
      </w:r>
      <w:r w:rsidRPr="00582906">
        <w:rPr>
          <w:szCs w:val="24"/>
          <w:lang w:val="en-US"/>
        </w:rPr>
        <w:t xml:space="preserve">igure </w:t>
      </w:r>
      <w:r>
        <w:rPr>
          <w:szCs w:val="24"/>
          <w:lang w:val="en-US"/>
        </w:rPr>
        <w:t>2</w:t>
      </w:r>
      <w:r w:rsidRPr="00582906">
        <w:rPr>
          <w:szCs w:val="24"/>
          <w:lang w:val="en-US"/>
        </w:rPr>
        <w:t xml:space="preserve">: </w:t>
      </w:r>
      <w:r>
        <w:rPr>
          <w:szCs w:val="24"/>
          <w:lang w:val="en-US"/>
        </w:rPr>
        <w:t>DRS composition with SIB1 PDSCH for a case where RAN4 decision is SS/PBCH block can be allocated in the middle of the 20 MHz bandwidth assuming 30 kHz SCS with 1 OS CORESET</w:t>
      </w:r>
    </w:p>
    <w:p w14:paraId="44B9A531" w14:textId="46EBC8E7" w:rsidR="003D799D" w:rsidRPr="008D5452" w:rsidRDefault="0065319E" w:rsidP="003D799D">
      <w:pPr>
        <w:pStyle w:val="20"/>
        <w:spacing w:after="180"/>
        <w:rPr>
          <w:lang w:val="en-US"/>
        </w:rPr>
      </w:pPr>
      <w:r>
        <w:rPr>
          <w:lang w:val="en-US"/>
        </w:rPr>
        <w:t xml:space="preserve">SIB1 PDSCH </w:t>
      </w:r>
      <w:r>
        <w:rPr>
          <w:rFonts w:hint="eastAsia"/>
          <w:lang w:val="en-US"/>
        </w:rPr>
        <w:t>t</w:t>
      </w:r>
      <w:r>
        <w:rPr>
          <w:lang w:val="en-US"/>
        </w:rPr>
        <w:t>ime domain allocation</w:t>
      </w:r>
    </w:p>
    <w:p w14:paraId="07E85C43" w14:textId="30A03CBC" w:rsidR="00FA2099" w:rsidRPr="00F2410A" w:rsidRDefault="00F2410A" w:rsidP="00B33C05">
      <w:pPr>
        <w:jc w:val="left"/>
        <w:rPr>
          <w:rFonts w:eastAsiaTheme="minorEastAsia"/>
        </w:rPr>
      </w:pPr>
      <w:r>
        <w:rPr>
          <w:rFonts w:eastAsiaTheme="minorEastAsia"/>
        </w:rPr>
        <w:t xml:space="preserve">As concluded at the last meeting, CORESET </w:t>
      </w:r>
      <w:r w:rsidR="00AB1A64">
        <w:rPr>
          <w:rFonts w:eastAsiaTheme="minorEastAsia"/>
        </w:rPr>
        <w:t xml:space="preserve">which corresponds </w:t>
      </w:r>
      <w:r>
        <w:rPr>
          <w:rFonts w:eastAsiaTheme="minorEastAsia"/>
        </w:rPr>
        <w:t>to the type-0 PDCCH CSS</w:t>
      </w:r>
      <w:r w:rsidR="00AB1A64">
        <w:rPr>
          <w:rFonts w:eastAsiaTheme="minorEastAsia"/>
        </w:rPr>
        <w:t xml:space="preserve"> set</w:t>
      </w:r>
      <w:r>
        <w:rPr>
          <w:rFonts w:eastAsiaTheme="minorEastAsia"/>
        </w:rPr>
        <w:t xml:space="preserve"> is always at the beginning of the slot. </w:t>
      </w:r>
      <w:r w:rsidR="00CE5D4B">
        <w:rPr>
          <w:rFonts w:eastAsiaTheme="minorEastAsia"/>
        </w:rPr>
        <w:t>One of the remaining issues is time domain allocation for the SIB1 PDSCH.</w:t>
      </w:r>
      <w:r w:rsidR="00FD1D91">
        <w:rPr>
          <w:rFonts w:eastAsiaTheme="minorEastAsia"/>
        </w:rPr>
        <w:t xml:space="preserve"> As shown in Figure 2, the time domain allocation should support (S, L) = (2, 6) with type A or type B and (S, L) = (8, 6) with type B for efficient resource utilization.</w:t>
      </w:r>
      <w:r w:rsidR="004A4445">
        <w:rPr>
          <w:rFonts w:eastAsiaTheme="minorEastAsia"/>
        </w:rPr>
        <w:t xml:space="preserve"> Additionally, considering the CSI-RS mapping and possible LBT gap creation, (S, L) = (2, 5) with type A or type B and (S, L) = (8, 5) with type B are preferable. </w:t>
      </w:r>
    </w:p>
    <w:p w14:paraId="3835DA4A" w14:textId="0A7503C9" w:rsidR="00FB02CF" w:rsidRPr="004A4445" w:rsidRDefault="004A4445" w:rsidP="00FB02CF">
      <w:pPr>
        <w:rPr>
          <w:rFonts w:eastAsiaTheme="minorEastAsia"/>
          <w:b/>
        </w:rPr>
      </w:pPr>
      <w:r w:rsidRPr="004A4445">
        <w:rPr>
          <w:rFonts w:eastAsiaTheme="minorEastAsia" w:hint="eastAsia"/>
          <w:b/>
        </w:rPr>
        <w:t>P</w:t>
      </w:r>
      <w:r w:rsidRPr="004A4445">
        <w:rPr>
          <w:rFonts w:eastAsiaTheme="minorEastAsia"/>
          <w:b/>
        </w:rPr>
        <w:t>roposal 4: Default PDSCH time domain resource allocation A for normal CP supports (S, L) = (2, 6) with type A or type B, (S, L) = (8, 6) with type B, (S, L) = (2, 5) with type A or type B and (S, L) = (8, 5) with type B.</w:t>
      </w:r>
    </w:p>
    <w:p w14:paraId="4E4451A6" w14:textId="6692094A" w:rsidR="00FB02CF" w:rsidRPr="00FB02CF" w:rsidRDefault="00FB02CF" w:rsidP="00FB02CF">
      <w:pPr>
        <w:pStyle w:val="10"/>
        <w:spacing w:after="180"/>
        <w:rPr>
          <w:lang w:val="en-US" w:eastAsia="zh-CN"/>
        </w:rPr>
      </w:pPr>
      <w:r w:rsidRPr="003F4161">
        <w:rPr>
          <w:lang w:val="en-US" w:eastAsia="zh-CN"/>
        </w:rPr>
        <w:t>Conclusion</w:t>
      </w:r>
    </w:p>
    <w:p w14:paraId="55A087F1" w14:textId="07EF3965" w:rsidR="00E74150" w:rsidRDefault="00357B10" w:rsidP="00CE19BC">
      <w:pPr>
        <w:rPr>
          <w:lang w:val="en-US"/>
        </w:rPr>
      </w:pPr>
      <w:r w:rsidRPr="002E56FB">
        <w:rPr>
          <w:lang w:val="en-US"/>
        </w:rPr>
        <w:t xml:space="preserve">In this contribution, we have the following </w:t>
      </w:r>
      <w:r w:rsidR="00A54DA2">
        <w:rPr>
          <w:lang w:val="en-US"/>
        </w:rPr>
        <w:t>proposals</w:t>
      </w:r>
      <w:r w:rsidRPr="002E56FB">
        <w:rPr>
          <w:lang w:val="en-US"/>
        </w:rPr>
        <w:t>:</w:t>
      </w:r>
    </w:p>
    <w:p w14:paraId="274E2202" w14:textId="430E5373" w:rsidR="00A54DA2" w:rsidRPr="00582906" w:rsidRDefault="00A54DA2" w:rsidP="00A54DA2">
      <w:pPr>
        <w:jc w:val="left"/>
        <w:rPr>
          <w:b/>
          <w:szCs w:val="24"/>
          <w:lang w:val="en-US"/>
        </w:rPr>
      </w:pPr>
      <w:r w:rsidRPr="00582906">
        <w:rPr>
          <w:rFonts w:hint="eastAsia"/>
          <w:b/>
          <w:szCs w:val="24"/>
          <w:lang w:val="en-US"/>
        </w:rPr>
        <w:t>P</w:t>
      </w:r>
      <w:r w:rsidRPr="00582906">
        <w:rPr>
          <w:b/>
          <w:szCs w:val="24"/>
          <w:lang w:val="en-US"/>
        </w:rPr>
        <w:t xml:space="preserve">roposal 1: </w:t>
      </w:r>
      <w:r w:rsidR="00F863DD">
        <w:rPr>
          <w:b/>
          <w:szCs w:val="24"/>
          <w:lang w:val="en-US"/>
        </w:rPr>
        <w:t>SIB1 PDSCH</w:t>
      </w:r>
      <w:r w:rsidRPr="00582906">
        <w:rPr>
          <w:b/>
          <w:szCs w:val="24"/>
          <w:lang w:val="en-US"/>
        </w:rPr>
        <w:t xml:space="preserve"> is not mapped to the same frequency location as the SS/PBCH block when the PDSCH overlaps with the SS/PBCH block in time domain.</w:t>
      </w:r>
    </w:p>
    <w:p w14:paraId="78B4CBFE" w14:textId="64B26F27" w:rsidR="00A54DA2" w:rsidRDefault="00A54DA2" w:rsidP="00A54DA2">
      <w:pPr>
        <w:rPr>
          <w:lang w:val="en-US"/>
        </w:rPr>
      </w:pPr>
      <w:r w:rsidRPr="00582906">
        <w:rPr>
          <w:rFonts w:hint="eastAsia"/>
          <w:b/>
          <w:szCs w:val="24"/>
          <w:lang w:val="en-US"/>
        </w:rPr>
        <w:lastRenderedPageBreak/>
        <w:t>P</w:t>
      </w:r>
      <w:r w:rsidRPr="00582906">
        <w:rPr>
          <w:b/>
          <w:szCs w:val="24"/>
          <w:lang w:val="en-US"/>
        </w:rPr>
        <w:t>roposal 2: The UE doesn’t assume any SS/PBCH block candidates as “reserved resources”</w:t>
      </w:r>
      <w:r w:rsidR="00C93BF1">
        <w:rPr>
          <w:b/>
          <w:szCs w:val="24"/>
          <w:lang w:val="en-US"/>
        </w:rPr>
        <w:t xml:space="preserve"> for SIB1 PDSCH</w:t>
      </w:r>
      <w:r w:rsidRPr="00582906">
        <w:rPr>
          <w:b/>
          <w:szCs w:val="24"/>
          <w:lang w:val="en-US"/>
        </w:rPr>
        <w:t xml:space="preserve"> if RAN4 decision is SS/PBCH block allocated to the 20 MHz bandwidth edge</w:t>
      </w:r>
      <w:r>
        <w:rPr>
          <w:b/>
          <w:szCs w:val="24"/>
          <w:lang w:val="en-US"/>
        </w:rPr>
        <w:t xml:space="preserve"> (same as Rel-15 NR)</w:t>
      </w:r>
      <w:r w:rsidRPr="00582906">
        <w:rPr>
          <w:b/>
          <w:szCs w:val="24"/>
          <w:lang w:val="en-US"/>
        </w:rPr>
        <w:t>.</w:t>
      </w:r>
    </w:p>
    <w:p w14:paraId="47767AB4" w14:textId="47CB39D1" w:rsidR="00A54DA2" w:rsidRDefault="00A54DA2" w:rsidP="00CE19BC">
      <w:pPr>
        <w:rPr>
          <w:b/>
          <w:szCs w:val="24"/>
          <w:lang w:val="en-US"/>
        </w:rPr>
      </w:pPr>
      <w:r>
        <w:rPr>
          <w:rFonts w:hint="eastAsia"/>
          <w:b/>
          <w:szCs w:val="24"/>
          <w:lang w:val="en-US"/>
        </w:rPr>
        <w:t>P</w:t>
      </w:r>
      <w:r>
        <w:rPr>
          <w:b/>
          <w:szCs w:val="24"/>
          <w:lang w:val="en-US"/>
        </w:rPr>
        <w:t xml:space="preserve">roposal 3: </w:t>
      </w:r>
      <w:r w:rsidRPr="00582906">
        <w:rPr>
          <w:b/>
          <w:szCs w:val="24"/>
          <w:lang w:val="en-US"/>
        </w:rPr>
        <w:t>The UE assume</w:t>
      </w:r>
      <w:r>
        <w:rPr>
          <w:b/>
          <w:szCs w:val="24"/>
          <w:lang w:val="en-US"/>
        </w:rPr>
        <w:t>s</w:t>
      </w:r>
      <w:r w:rsidRPr="00582906">
        <w:rPr>
          <w:b/>
          <w:szCs w:val="24"/>
          <w:lang w:val="en-US"/>
        </w:rPr>
        <w:t xml:space="preserve"> SS/PBCH block </w:t>
      </w:r>
      <w:r>
        <w:rPr>
          <w:b/>
          <w:szCs w:val="24"/>
          <w:lang w:val="en-US"/>
        </w:rPr>
        <w:t>bandwidth</w:t>
      </w:r>
      <w:r w:rsidRPr="00582906">
        <w:rPr>
          <w:b/>
          <w:szCs w:val="24"/>
          <w:lang w:val="en-US"/>
        </w:rPr>
        <w:t xml:space="preserve"> as “reserved resources”</w:t>
      </w:r>
      <w:r w:rsidR="00C93BF1">
        <w:rPr>
          <w:b/>
          <w:szCs w:val="24"/>
          <w:lang w:val="en-US"/>
        </w:rPr>
        <w:t xml:space="preserve"> for SIB1 PDSCH</w:t>
      </w:r>
      <w:r w:rsidRPr="00582906">
        <w:rPr>
          <w:b/>
          <w:szCs w:val="24"/>
          <w:lang w:val="en-US"/>
        </w:rPr>
        <w:t xml:space="preserve"> if RAN4 decision is SS/PBCH block </w:t>
      </w:r>
      <w:r>
        <w:rPr>
          <w:b/>
          <w:szCs w:val="24"/>
          <w:lang w:val="en-US"/>
        </w:rPr>
        <w:t xml:space="preserve">can be </w:t>
      </w:r>
      <w:r w:rsidRPr="00582906">
        <w:rPr>
          <w:b/>
          <w:szCs w:val="24"/>
          <w:lang w:val="en-US"/>
        </w:rPr>
        <w:t xml:space="preserve">allocated </w:t>
      </w:r>
      <w:r>
        <w:rPr>
          <w:b/>
          <w:szCs w:val="24"/>
          <w:lang w:val="en-US"/>
        </w:rPr>
        <w:t>in the middle of</w:t>
      </w:r>
      <w:r w:rsidRPr="00582906">
        <w:rPr>
          <w:b/>
          <w:szCs w:val="24"/>
          <w:lang w:val="en-US"/>
        </w:rPr>
        <w:t xml:space="preserve"> the 20 MHz bandwidth.</w:t>
      </w:r>
    </w:p>
    <w:p w14:paraId="3677F4C6" w14:textId="5E68B259" w:rsidR="00A54DA2" w:rsidRPr="00A54DA2" w:rsidRDefault="00A54DA2" w:rsidP="00CE19BC">
      <w:pPr>
        <w:rPr>
          <w:lang w:val="en-US"/>
        </w:rPr>
      </w:pPr>
      <w:r w:rsidRPr="004A4445">
        <w:rPr>
          <w:rFonts w:eastAsiaTheme="minorEastAsia" w:hint="eastAsia"/>
          <w:b/>
        </w:rPr>
        <w:t>P</w:t>
      </w:r>
      <w:r w:rsidRPr="004A4445">
        <w:rPr>
          <w:rFonts w:eastAsiaTheme="minorEastAsia"/>
          <w:b/>
        </w:rPr>
        <w:t>roposal 4: Default PDSCH time domain resource allocation A for normal CP supports (S, L) = (2, 6) with type A or type B, (S, L) = (8, 6) with type B, (S, L) = (2, 5) with type A or type B and (S, L) = (8, 5) with type B.</w:t>
      </w:r>
    </w:p>
    <w:p w14:paraId="0E7DF48E" w14:textId="2AE6C065"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5B563FB9" w14:textId="5713333A" w:rsidR="00CC0CA8" w:rsidRPr="00F56E31" w:rsidRDefault="00466067" w:rsidP="00F56E31">
      <w:pPr>
        <w:pStyle w:val="textintend2"/>
        <w:widowControl w:val="0"/>
        <w:numPr>
          <w:ilvl w:val="0"/>
          <w:numId w:val="11"/>
        </w:numPr>
        <w:snapToGrid w:val="0"/>
        <w:spacing w:after="0"/>
        <w:ind w:left="720" w:hanging="720"/>
        <w:rPr>
          <w:szCs w:val="24"/>
        </w:rPr>
      </w:pPr>
      <w:r>
        <w:rPr>
          <w:szCs w:val="24"/>
          <w:lang w:eastAsia="ja-JP"/>
        </w:rPr>
        <w:t>Chairman</w:t>
      </w:r>
      <w:r w:rsidR="00444696">
        <w:rPr>
          <w:szCs w:val="24"/>
          <w:lang w:eastAsia="ja-JP"/>
        </w:rPr>
        <w:t>’</w:t>
      </w:r>
      <w:r>
        <w:rPr>
          <w:szCs w:val="24"/>
          <w:lang w:eastAsia="ja-JP"/>
        </w:rPr>
        <w:t>s note at RAN1#9</w:t>
      </w:r>
      <w:r w:rsidR="00024CAD">
        <w:rPr>
          <w:szCs w:val="24"/>
          <w:lang w:eastAsia="ja-JP"/>
        </w:rPr>
        <w:t>7</w:t>
      </w:r>
    </w:p>
    <w:sectPr w:rsidR="00CC0CA8" w:rsidRPr="00F56E31"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79AC88" w14:textId="77777777" w:rsidR="004D4717" w:rsidRDefault="004D4717">
      <w:r>
        <w:separator/>
      </w:r>
    </w:p>
  </w:endnote>
  <w:endnote w:type="continuationSeparator" w:id="0">
    <w:p w14:paraId="767276FA" w14:textId="77777777" w:rsidR="004D4717" w:rsidRDefault="004D4717">
      <w:r>
        <w:continuationSeparator/>
      </w:r>
    </w:p>
  </w:endnote>
  <w:endnote w:type="continuationNotice" w:id="1">
    <w:p w14:paraId="0337EDE2" w14:textId="77777777" w:rsidR="004D4717" w:rsidRDefault="004D47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4C3099" w:rsidRDefault="004C3099">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4C3099" w:rsidRDefault="004C3099">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D6E43" w14:textId="77777777" w:rsidR="004D4717" w:rsidRDefault="004D4717">
      <w:r>
        <w:separator/>
      </w:r>
    </w:p>
  </w:footnote>
  <w:footnote w:type="continuationSeparator" w:id="0">
    <w:p w14:paraId="30EF9FBD" w14:textId="77777777" w:rsidR="004D4717" w:rsidRDefault="004D4717">
      <w:r>
        <w:continuationSeparator/>
      </w:r>
    </w:p>
  </w:footnote>
  <w:footnote w:type="continuationNotice" w:id="1">
    <w:p w14:paraId="06E823EE" w14:textId="77777777" w:rsidR="004D4717" w:rsidRDefault="004D47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AE2"/>
    <w:multiLevelType w:val="hybridMultilevel"/>
    <w:tmpl w:val="656C66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0851AF4"/>
    <w:multiLevelType w:val="hybridMultilevel"/>
    <w:tmpl w:val="5464F9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E14BB"/>
    <w:multiLevelType w:val="hybridMultilevel"/>
    <w:tmpl w:val="1F820FF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10"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927F32"/>
    <w:multiLevelType w:val="hybridMultilevel"/>
    <w:tmpl w:val="DE5C30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C3C7A"/>
    <w:multiLevelType w:val="hybridMultilevel"/>
    <w:tmpl w:val="52062104"/>
    <w:lvl w:ilvl="0" w:tplc="DFCAD1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5"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BF1621"/>
    <w:multiLevelType w:val="hybridMultilevel"/>
    <w:tmpl w:val="5BBC9B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F1246BC"/>
    <w:multiLevelType w:val="hybridMultilevel"/>
    <w:tmpl w:val="C770BB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9" w15:restartNumberingAfterBreak="0">
    <w:nsid w:val="431E1016"/>
    <w:multiLevelType w:val="hybridMultilevel"/>
    <w:tmpl w:val="B18A6C9C"/>
    <w:lvl w:ilvl="0" w:tplc="81FE7A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4F2D3937"/>
    <w:multiLevelType w:val="hybridMultilevel"/>
    <w:tmpl w:val="439AD4BE"/>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3C2603D"/>
    <w:multiLevelType w:val="hybridMultilevel"/>
    <w:tmpl w:val="81262CBE"/>
    <w:lvl w:ilvl="0" w:tplc="04090001">
      <w:start w:val="1"/>
      <w:numFmt w:val="bullet"/>
      <w:lvlText w:val=""/>
      <w:lvlJc w:val="left"/>
      <w:pPr>
        <w:ind w:left="420" w:hanging="420"/>
      </w:pPr>
      <w:rPr>
        <w:rFonts w:ascii="Wingdings" w:hAnsi="Wingding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4"/>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0"/>
  </w:num>
  <w:num w:numId="5">
    <w:abstractNumId w:val="22"/>
  </w:num>
  <w:num w:numId="6">
    <w:abstractNumId w:val="23"/>
  </w:num>
  <w:num w:numId="7">
    <w:abstractNumId w:val="21"/>
  </w:num>
  <w:num w:numId="8">
    <w:abstractNumId w:val="3"/>
  </w:num>
  <w:num w:numId="9">
    <w:abstractNumId w:val="31"/>
  </w:num>
  <w:num w:numId="10">
    <w:abstractNumId w:val="18"/>
  </w:num>
  <w:num w:numId="11">
    <w:abstractNumId w:val="20"/>
  </w:num>
  <w:num w:numId="12">
    <w:abstractNumId w:val="2"/>
  </w:num>
  <w:num w:numId="13">
    <w:abstractNumId w:val="12"/>
  </w:num>
  <w:num w:numId="14">
    <w:abstractNumId w:val="19"/>
  </w:num>
  <w:num w:numId="15">
    <w:abstractNumId w:val="24"/>
  </w:num>
  <w:num w:numId="16">
    <w:abstractNumId w:val="14"/>
  </w:num>
  <w:num w:numId="17">
    <w:abstractNumId w:val="15"/>
  </w:num>
  <w:num w:numId="18">
    <w:abstractNumId w:val="5"/>
  </w:num>
  <w:num w:numId="19">
    <w:abstractNumId w:val="6"/>
  </w:num>
  <w:num w:numId="20">
    <w:abstractNumId w:val="8"/>
  </w:num>
  <w:num w:numId="21">
    <w:abstractNumId w:val="27"/>
  </w:num>
  <w:num w:numId="22">
    <w:abstractNumId w:val="0"/>
  </w:num>
  <w:num w:numId="23">
    <w:abstractNumId w:val="16"/>
  </w:num>
  <w:num w:numId="24">
    <w:abstractNumId w:val="25"/>
  </w:num>
  <w:num w:numId="25">
    <w:abstractNumId w:val="28"/>
  </w:num>
  <w:num w:numId="26">
    <w:abstractNumId w:val="17"/>
  </w:num>
  <w:num w:numId="27">
    <w:abstractNumId w:val="32"/>
  </w:num>
  <w:num w:numId="28">
    <w:abstractNumId w:val="13"/>
  </w:num>
  <w:num w:numId="29">
    <w:abstractNumId w:val="10"/>
  </w:num>
  <w:num w:numId="30">
    <w:abstractNumId w:val="7"/>
  </w:num>
  <w:num w:numId="31">
    <w:abstractNumId w:val="26"/>
  </w:num>
  <w:num w:numId="32">
    <w:abstractNumId w:val="1"/>
  </w:num>
  <w:num w:numId="33">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3E9"/>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CAD"/>
    <w:rsid w:val="0002624D"/>
    <w:rsid w:val="00026375"/>
    <w:rsid w:val="00026A45"/>
    <w:rsid w:val="00026B1E"/>
    <w:rsid w:val="000273F8"/>
    <w:rsid w:val="0003072F"/>
    <w:rsid w:val="0003088A"/>
    <w:rsid w:val="0003119F"/>
    <w:rsid w:val="00031693"/>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021"/>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379"/>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A6A"/>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766"/>
    <w:rsid w:val="00093AD6"/>
    <w:rsid w:val="000943AC"/>
    <w:rsid w:val="00094987"/>
    <w:rsid w:val="00094E68"/>
    <w:rsid w:val="0009503F"/>
    <w:rsid w:val="000958E3"/>
    <w:rsid w:val="00095AAF"/>
    <w:rsid w:val="00095FBA"/>
    <w:rsid w:val="000961D4"/>
    <w:rsid w:val="00097063"/>
    <w:rsid w:val="000972B8"/>
    <w:rsid w:val="00097969"/>
    <w:rsid w:val="000979B6"/>
    <w:rsid w:val="00097ABB"/>
    <w:rsid w:val="00097D1E"/>
    <w:rsid w:val="00097D99"/>
    <w:rsid w:val="00097F5A"/>
    <w:rsid w:val="000A0275"/>
    <w:rsid w:val="000A0F56"/>
    <w:rsid w:val="000A0FBB"/>
    <w:rsid w:val="000A13F9"/>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49F"/>
    <w:rsid w:val="000B0798"/>
    <w:rsid w:val="000B0E05"/>
    <w:rsid w:val="000B16A3"/>
    <w:rsid w:val="000B1C38"/>
    <w:rsid w:val="000B222F"/>
    <w:rsid w:val="000B2ABE"/>
    <w:rsid w:val="000B2CFA"/>
    <w:rsid w:val="000B2D1F"/>
    <w:rsid w:val="000B32DC"/>
    <w:rsid w:val="000B3D0B"/>
    <w:rsid w:val="000B4578"/>
    <w:rsid w:val="000B4C2E"/>
    <w:rsid w:val="000B6CB2"/>
    <w:rsid w:val="000B6E61"/>
    <w:rsid w:val="000B6E92"/>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4720"/>
    <w:rsid w:val="000C532C"/>
    <w:rsid w:val="000C5D37"/>
    <w:rsid w:val="000C6237"/>
    <w:rsid w:val="000C6724"/>
    <w:rsid w:val="000C6806"/>
    <w:rsid w:val="000C6C38"/>
    <w:rsid w:val="000C7A70"/>
    <w:rsid w:val="000D03D3"/>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18A9"/>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28D"/>
    <w:rsid w:val="000E7A14"/>
    <w:rsid w:val="000E7BC4"/>
    <w:rsid w:val="000E7D8E"/>
    <w:rsid w:val="000E7F36"/>
    <w:rsid w:val="000E7F6F"/>
    <w:rsid w:val="000F02BF"/>
    <w:rsid w:val="000F047C"/>
    <w:rsid w:val="000F0B86"/>
    <w:rsid w:val="000F11AB"/>
    <w:rsid w:val="000F141D"/>
    <w:rsid w:val="000F168A"/>
    <w:rsid w:val="000F1B52"/>
    <w:rsid w:val="000F2402"/>
    <w:rsid w:val="000F374E"/>
    <w:rsid w:val="000F3E09"/>
    <w:rsid w:val="000F4283"/>
    <w:rsid w:val="000F473E"/>
    <w:rsid w:val="000F53C1"/>
    <w:rsid w:val="000F568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DFA"/>
    <w:rsid w:val="00106FC3"/>
    <w:rsid w:val="00107126"/>
    <w:rsid w:val="001078FE"/>
    <w:rsid w:val="00107932"/>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1E"/>
    <w:rsid w:val="00141D89"/>
    <w:rsid w:val="00141E74"/>
    <w:rsid w:val="00142050"/>
    <w:rsid w:val="001421CA"/>
    <w:rsid w:val="00142611"/>
    <w:rsid w:val="001433D1"/>
    <w:rsid w:val="0014340C"/>
    <w:rsid w:val="00143485"/>
    <w:rsid w:val="00143568"/>
    <w:rsid w:val="001446BF"/>
    <w:rsid w:val="00144AEA"/>
    <w:rsid w:val="00144E44"/>
    <w:rsid w:val="00144E98"/>
    <w:rsid w:val="00145356"/>
    <w:rsid w:val="00145562"/>
    <w:rsid w:val="00145C3D"/>
    <w:rsid w:val="001466A9"/>
    <w:rsid w:val="001468FE"/>
    <w:rsid w:val="0014691A"/>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57E9D"/>
    <w:rsid w:val="001602F7"/>
    <w:rsid w:val="0016032A"/>
    <w:rsid w:val="00160679"/>
    <w:rsid w:val="0016127D"/>
    <w:rsid w:val="001612F9"/>
    <w:rsid w:val="00161324"/>
    <w:rsid w:val="00161A06"/>
    <w:rsid w:val="00161FF4"/>
    <w:rsid w:val="001629A9"/>
    <w:rsid w:val="00162D1B"/>
    <w:rsid w:val="00162DA6"/>
    <w:rsid w:val="00162DE9"/>
    <w:rsid w:val="00163640"/>
    <w:rsid w:val="001638F0"/>
    <w:rsid w:val="00163B90"/>
    <w:rsid w:val="00164C12"/>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1FB"/>
    <w:rsid w:val="00173437"/>
    <w:rsid w:val="00173611"/>
    <w:rsid w:val="00173C2E"/>
    <w:rsid w:val="0017461F"/>
    <w:rsid w:val="00174C7F"/>
    <w:rsid w:val="001754A6"/>
    <w:rsid w:val="00175604"/>
    <w:rsid w:val="001758A9"/>
    <w:rsid w:val="00176F91"/>
    <w:rsid w:val="0017707E"/>
    <w:rsid w:val="00177182"/>
    <w:rsid w:val="00177971"/>
    <w:rsid w:val="0018010D"/>
    <w:rsid w:val="00180DA8"/>
    <w:rsid w:val="001816B4"/>
    <w:rsid w:val="0018335C"/>
    <w:rsid w:val="00183772"/>
    <w:rsid w:val="001837AA"/>
    <w:rsid w:val="00183A9C"/>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3FE1"/>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6CA"/>
    <w:rsid w:val="00197960"/>
    <w:rsid w:val="001A02A3"/>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3ADD"/>
    <w:rsid w:val="001B4022"/>
    <w:rsid w:val="001B4578"/>
    <w:rsid w:val="001B475F"/>
    <w:rsid w:val="001B49BD"/>
    <w:rsid w:val="001B4AE0"/>
    <w:rsid w:val="001B584A"/>
    <w:rsid w:val="001B63C2"/>
    <w:rsid w:val="001B71FD"/>
    <w:rsid w:val="001B7221"/>
    <w:rsid w:val="001B72B1"/>
    <w:rsid w:val="001B7CBE"/>
    <w:rsid w:val="001B7F47"/>
    <w:rsid w:val="001C0078"/>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3AB4"/>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76"/>
    <w:rsid w:val="001E0AF1"/>
    <w:rsid w:val="001E13FD"/>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976"/>
    <w:rsid w:val="001E7C56"/>
    <w:rsid w:val="001E7FD6"/>
    <w:rsid w:val="001F07F5"/>
    <w:rsid w:val="001F09F9"/>
    <w:rsid w:val="001F1C4F"/>
    <w:rsid w:val="001F207F"/>
    <w:rsid w:val="001F20E0"/>
    <w:rsid w:val="001F363F"/>
    <w:rsid w:val="001F3858"/>
    <w:rsid w:val="001F38EB"/>
    <w:rsid w:val="001F41F3"/>
    <w:rsid w:val="001F4A7E"/>
    <w:rsid w:val="001F4E92"/>
    <w:rsid w:val="001F55E0"/>
    <w:rsid w:val="001F5ABE"/>
    <w:rsid w:val="001F5B3E"/>
    <w:rsid w:val="001F6121"/>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2E69"/>
    <w:rsid w:val="00213488"/>
    <w:rsid w:val="0021362B"/>
    <w:rsid w:val="00213D20"/>
    <w:rsid w:val="002145B7"/>
    <w:rsid w:val="002147C1"/>
    <w:rsid w:val="00215168"/>
    <w:rsid w:val="0021592E"/>
    <w:rsid w:val="00215D5C"/>
    <w:rsid w:val="00215DDB"/>
    <w:rsid w:val="0021626A"/>
    <w:rsid w:val="0021634A"/>
    <w:rsid w:val="00216C40"/>
    <w:rsid w:val="00217CED"/>
    <w:rsid w:val="002201A3"/>
    <w:rsid w:val="00220BA3"/>
    <w:rsid w:val="00221171"/>
    <w:rsid w:val="002217A9"/>
    <w:rsid w:val="0022181C"/>
    <w:rsid w:val="0022205C"/>
    <w:rsid w:val="0022222F"/>
    <w:rsid w:val="0022246F"/>
    <w:rsid w:val="0022255E"/>
    <w:rsid w:val="00222899"/>
    <w:rsid w:val="00222B12"/>
    <w:rsid w:val="00222D7C"/>
    <w:rsid w:val="00223EF5"/>
    <w:rsid w:val="002240F0"/>
    <w:rsid w:val="0022424C"/>
    <w:rsid w:val="00224301"/>
    <w:rsid w:val="002243EF"/>
    <w:rsid w:val="00224CCB"/>
    <w:rsid w:val="00224D80"/>
    <w:rsid w:val="00224D98"/>
    <w:rsid w:val="002252FB"/>
    <w:rsid w:val="002253D2"/>
    <w:rsid w:val="00225ABC"/>
    <w:rsid w:val="00225EDC"/>
    <w:rsid w:val="00227BB2"/>
    <w:rsid w:val="00227C8D"/>
    <w:rsid w:val="002300D0"/>
    <w:rsid w:val="0023075E"/>
    <w:rsid w:val="00230977"/>
    <w:rsid w:val="00230C2F"/>
    <w:rsid w:val="00230F32"/>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47D15"/>
    <w:rsid w:val="002512A3"/>
    <w:rsid w:val="0025152F"/>
    <w:rsid w:val="00251FCA"/>
    <w:rsid w:val="002522C7"/>
    <w:rsid w:val="002523DF"/>
    <w:rsid w:val="00252BC3"/>
    <w:rsid w:val="00252EDE"/>
    <w:rsid w:val="00252FFA"/>
    <w:rsid w:val="002532AF"/>
    <w:rsid w:val="0025364B"/>
    <w:rsid w:val="00253788"/>
    <w:rsid w:val="002537DD"/>
    <w:rsid w:val="00253DD9"/>
    <w:rsid w:val="00255F45"/>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254"/>
    <w:rsid w:val="00267577"/>
    <w:rsid w:val="00267A05"/>
    <w:rsid w:val="00267D49"/>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0538"/>
    <w:rsid w:val="00280AD6"/>
    <w:rsid w:val="0028127F"/>
    <w:rsid w:val="00282C02"/>
    <w:rsid w:val="0028362F"/>
    <w:rsid w:val="0028389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0F17"/>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0D86"/>
    <w:rsid w:val="002B1313"/>
    <w:rsid w:val="002B1948"/>
    <w:rsid w:val="002B19F6"/>
    <w:rsid w:val="002B1E1C"/>
    <w:rsid w:val="002B1E42"/>
    <w:rsid w:val="002B20D6"/>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6FB"/>
    <w:rsid w:val="002E5A39"/>
    <w:rsid w:val="002E6DF3"/>
    <w:rsid w:val="002E7664"/>
    <w:rsid w:val="002E76D6"/>
    <w:rsid w:val="002E7C9E"/>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1A9"/>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52E"/>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7D0"/>
    <w:rsid w:val="003459E9"/>
    <w:rsid w:val="00346512"/>
    <w:rsid w:val="0034673E"/>
    <w:rsid w:val="0034711C"/>
    <w:rsid w:val="003473F2"/>
    <w:rsid w:val="003474A3"/>
    <w:rsid w:val="003476FD"/>
    <w:rsid w:val="00347A21"/>
    <w:rsid w:val="00347DEF"/>
    <w:rsid w:val="003507E7"/>
    <w:rsid w:val="00350939"/>
    <w:rsid w:val="00351289"/>
    <w:rsid w:val="0035128B"/>
    <w:rsid w:val="003517C6"/>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B10"/>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5BF1"/>
    <w:rsid w:val="0037611A"/>
    <w:rsid w:val="0037617F"/>
    <w:rsid w:val="00376293"/>
    <w:rsid w:val="003770F5"/>
    <w:rsid w:val="00377582"/>
    <w:rsid w:val="0038006B"/>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0AF"/>
    <w:rsid w:val="003A2212"/>
    <w:rsid w:val="003A2A95"/>
    <w:rsid w:val="003A3AD6"/>
    <w:rsid w:val="003A444A"/>
    <w:rsid w:val="003A457F"/>
    <w:rsid w:val="003A5297"/>
    <w:rsid w:val="003A5951"/>
    <w:rsid w:val="003A619B"/>
    <w:rsid w:val="003A643D"/>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1DBC"/>
    <w:rsid w:val="003B1E97"/>
    <w:rsid w:val="003B1ED8"/>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D799D"/>
    <w:rsid w:val="003E0003"/>
    <w:rsid w:val="003E0499"/>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6E7A"/>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161"/>
    <w:rsid w:val="003F4BA4"/>
    <w:rsid w:val="003F5958"/>
    <w:rsid w:val="003F5A97"/>
    <w:rsid w:val="003F5AEC"/>
    <w:rsid w:val="003F5AF3"/>
    <w:rsid w:val="003F5D64"/>
    <w:rsid w:val="003F5EED"/>
    <w:rsid w:val="003F6877"/>
    <w:rsid w:val="003F69A9"/>
    <w:rsid w:val="003F6A5C"/>
    <w:rsid w:val="003F6AB3"/>
    <w:rsid w:val="003F7230"/>
    <w:rsid w:val="003F7316"/>
    <w:rsid w:val="003F7520"/>
    <w:rsid w:val="003F7B00"/>
    <w:rsid w:val="004003D6"/>
    <w:rsid w:val="00400BD8"/>
    <w:rsid w:val="00400EC3"/>
    <w:rsid w:val="00401200"/>
    <w:rsid w:val="0040142B"/>
    <w:rsid w:val="00401F8D"/>
    <w:rsid w:val="00402425"/>
    <w:rsid w:val="00402478"/>
    <w:rsid w:val="0040261B"/>
    <w:rsid w:val="00402B95"/>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88B"/>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709"/>
    <w:rsid w:val="00425905"/>
    <w:rsid w:val="00425E3A"/>
    <w:rsid w:val="004266BD"/>
    <w:rsid w:val="00426960"/>
    <w:rsid w:val="004272E8"/>
    <w:rsid w:val="00430069"/>
    <w:rsid w:val="0043019D"/>
    <w:rsid w:val="004303E3"/>
    <w:rsid w:val="00430654"/>
    <w:rsid w:val="00430890"/>
    <w:rsid w:val="004308AE"/>
    <w:rsid w:val="00430932"/>
    <w:rsid w:val="0043095C"/>
    <w:rsid w:val="004309F3"/>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3DB"/>
    <w:rsid w:val="00440A5E"/>
    <w:rsid w:val="00440CD9"/>
    <w:rsid w:val="004414BE"/>
    <w:rsid w:val="00441604"/>
    <w:rsid w:val="00441BBE"/>
    <w:rsid w:val="00441BFA"/>
    <w:rsid w:val="00442319"/>
    <w:rsid w:val="004427D0"/>
    <w:rsid w:val="00442959"/>
    <w:rsid w:val="00442A16"/>
    <w:rsid w:val="00442C61"/>
    <w:rsid w:val="00443075"/>
    <w:rsid w:val="004430CC"/>
    <w:rsid w:val="004431F0"/>
    <w:rsid w:val="00443A18"/>
    <w:rsid w:val="00443C19"/>
    <w:rsid w:val="00444696"/>
    <w:rsid w:val="0044557A"/>
    <w:rsid w:val="00445C54"/>
    <w:rsid w:val="00445D97"/>
    <w:rsid w:val="00445E29"/>
    <w:rsid w:val="0044634A"/>
    <w:rsid w:val="00446629"/>
    <w:rsid w:val="00447087"/>
    <w:rsid w:val="00450381"/>
    <w:rsid w:val="00451154"/>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0F9B"/>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067"/>
    <w:rsid w:val="0046625D"/>
    <w:rsid w:val="00466ACE"/>
    <w:rsid w:val="00466C03"/>
    <w:rsid w:val="00466CAD"/>
    <w:rsid w:val="00466DE7"/>
    <w:rsid w:val="004671C6"/>
    <w:rsid w:val="00467ABC"/>
    <w:rsid w:val="00470040"/>
    <w:rsid w:val="00471317"/>
    <w:rsid w:val="00471BAC"/>
    <w:rsid w:val="004726AE"/>
    <w:rsid w:val="00472C34"/>
    <w:rsid w:val="0047321E"/>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3E1"/>
    <w:rsid w:val="0048557C"/>
    <w:rsid w:val="00485A4F"/>
    <w:rsid w:val="00485B0C"/>
    <w:rsid w:val="00485C81"/>
    <w:rsid w:val="00485E86"/>
    <w:rsid w:val="00485EE4"/>
    <w:rsid w:val="0048660C"/>
    <w:rsid w:val="004872D6"/>
    <w:rsid w:val="0048731A"/>
    <w:rsid w:val="004877A7"/>
    <w:rsid w:val="00490EFA"/>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445"/>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09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717"/>
    <w:rsid w:val="004D48AE"/>
    <w:rsid w:val="004D49C1"/>
    <w:rsid w:val="004D4B32"/>
    <w:rsid w:val="004D50DA"/>
    <w:rsid w:val="004D5A34"/>
    <w:rsid w:val="004D5CAF"/>
    <w:rsid w:val="004D6254"/>
    <w:rsid w:val="004D686F"/>
    <w:rsid w:val="004D7230"/>
    <w:rsid w:val="004D76B3"/>
    <w:rsid w:val="004D76C5"/>
    <w:rsid w:val="004D76E5"/>
    <w:rsid w:val="004D7E61"/>
    <w:rsid w:val="004E0135"/>
    <w:rsid w:val="004E01B3"/>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37"/>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090A"/>
    <w:rsid w:val="005115A7"/>
    <w:rsid w:val="00511970"/>
    <w:rsid w:val="00511FA7"/>
    <w:rsid w:val="005125E8"/>
    <w:rsid w:val="00512B0A"/>
    <w:rsid w:val="005134E0"/>
    <w:rsid w:val="005134EE"/>
    <w:rsid w:val="005136E6"/>
    <w:rsid w:val="00514030"/>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3F56"/>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5FD9"/>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4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901"/>
    <w:rsid w:val="00561B46"/>
    <w:rsid w:val="00562071"/>
    <w:rsid w:val="005623A5"/>
    <w:rsid w:val="005632D5"/>
    <w:rsid w:val="00563930"/>
    <w:rsid w:val="00563A1D"/>
    <w:rsid w:val="0056409E"/>
    <w:rsid w:val="00564109"/>
    <w:rsid w:val="0056431A"/>
    <w:rsid w:val="005647BD"/>
    <w:rsid w:val="00564C45"/>
    <w:rsid w:val="00564E19"/>
    <w:rsid w:val="00565E0B"/>
    <w:rsid w:val="00565EA0"/>
    <w:rsid w:val="005661AE"/>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4F1C"/>
    <w:rsid w:val="0057576A"/>
    <w:rsid w:val="00575CD1"/>
    <w:rsid w:val="00576088"/>
    <w:rsid w:val="0057666A"/>
    <w:rsid w:val="0057696C"/>
    <w:rsid w:val="00576BFE"/>
    <w:rsid w:val="00577224"/>
    <w:rsid w:val="005772C0"/>
    <w:rsid w:val="005807EF"/>
    <w:rsid w:val="00580A79"/>
    <w:rsid w:val="0058138A"/>
    <w:rsid w:val="005814BF"/>
    <w:rsid w:val="00581724"/>
    <w:rsid w:val="00581847"/>
    <w:rsid w:val="00581C3A"/>
    <w:rsid w:val="00582296"/>
    <w:rsid w:val="005822E0"/>
    <w:rsid w:val="00582906"/>
    <w:rsid w:val="00582A15"/>
    <w:rsid w:val="00582A63"/>
    <w:rsid w:val="00582B29"/>
    <w:rsid w:val="00582EC5"/>
    <w:rsid w:val="005835DC"/>
    <w:rsid w:val="005836F3"/>
    <w:rsid w:val="00583E03"/>
    <w:rsid w:val="005841AE"/>
    <w:rsid w:val="00584CD0"/>
    <w:rsid w:val="00584DB6"/>
    <w:rsid w:val="00584F84"/>
    <w:rsid w:val="00585702"/>
    <w:rsid w:val="00585BD8"/>
    <w:rsid w:val="00585CCD"/>
    <w:rsid w:val="00585FA6"/>
    <w:rsid w:val="00586231"/>
    <w:rsid w:val="0058634D"/>
    <w:rsid w:val="0058661A"/>
    <w:rsid w:val="005866BB"/>
    <w:rsid w:val="005866FF"/>
    <w:rsid w:val="005867E7"/>
    <w:rsid w:val="00586B6B"/>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1678"/>
    <w:rsid w:val="005A1E26"/>
    <w:rsid w:val="005A26B5"/>
    <w:rsid w:val="005A2EAF"/>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3C9"/>
    <w:rsid w:val="005B0AB3"/>
    <w:rsid w:val="005B1EC2"/>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4909"/>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2E2C"/>
    <w:rsid w:val="005D367B"/>
    <w:rsid w:val="005D3961"/>
    <w:rsid w:val="005D4AC2"/>
    <w:rsid w:val="005D52A9"/>
    <w:rsid w:val="005D5484"/>
    <w:rsid w:val="005D5539"/>
    <w:rsid w:val="005D5B41"/>
    <w:rsid w:val="005D7D9A"/>
    <w:rsid w:val="005E01E6"/>
    <w:rsid w:val="005E05B4"/>
    <w:rsid w:val="005E0A27"/>
    <w:rsid w:val="005E0CED"/>
    <w:rsid w:val="005E0F49"/>
    <w:rsid w:val="005E131E"/>
    <w:rsid w:val="005E1441"/>
    <w:rsid w:val="005E16A0"/>
    <w:rsid w:val="005E1A02"/>
    <w:rsid w:val="005E1A20"/>
    <w:rsid w:val="005E1C7B"/>
    <w:rsid w:val="005E1E09"/>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A48"/>
    <w:rsid w:val="005F1D45"/>
    <w:rsid w:val="005F1F06"/>
    <w:rsid w:val="005F200C"/>
    <w:rsid w:val="005F311F"/>
    <w:rsid w:val="005F35DE"/>
    <w:rsid w:val="005F3B21"/>
    <w:rsid w:val="005F484A"/>
    <w:rsid w:val="005F4BD8"/>
    <w:rsid w:val="005F510F"/>
    <w:rsid w:val="005F6852"/>
    <w:rsid w:val="005F6C25"/>
    <w:rsid w:val="005F6C9E"/>
    <w:rsid w:val="00600049"/>
    <w:rsid w:val="006002C1"/>
    <w:rsid w:val="0060067F"/>
    <w:rsid w:val="00600E57"/>
    <w:rsid w:val="0060163B"/>
    <w:rsid w:val="00601929"/>
    <w:rsid w:val="00601AD2"/>
    <w:rsid w:val="00601F92"/>
    <w:rsid w:val="00602B7B"/>
    <w:rsid w:val="00602DD2"/>
    <w:rsid w:val="00602F71"/>
    <w:rsid w:val="00603286"/>
    <w:rsid w:val="00603D27"/>
    <w:rsid w:val="0060441A"/>
    <w:rsid w:val="006050C4"/>
    <w:rsid w:val="00605154"/>
    <w:rsid w:val="00605704"/>
    <w:rsid w:val="006057CF"/>
    <w:rsid w:val="00605DE2"/>
    <w:rsid w:val="006065AA"/>
    <w:rsid w:val="006067E5"/>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99E"/>
    <w:rsid w:val="00614D55"/>
    <w:rsid w:val="00614DD7"/>
    <w:rsid w:val="006165D3"/>
    <w:rsid w:val="00616D64"/>
    <w:rsid w:val="006173FD"/>
    <w:rsid w:val="0061758A"/>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2DAD"/>
    <w:rsid w:val="00632FFB"/>
    <w:rsid w:val="006339DB"/>
    <w:rsid w:val="0063476A"/>
    <w:rsid w:val="0063496C"/>
    <w:rsid w:val="00634B08"/>
    <w:rsid w:val="00634B8A"/>
    <w:rsid w:val="00634D08"/>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26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19E"/>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879"/>
    <w:rsid w:val="0066293C"/>
    <w:rsid w:val="00662B68"/>
    <w:rsid w:val="0066332C"/>
    <w:rsid w:val="00663796"/>
    <w:rsid w:val="006638E8"/>
    <w:rsid w:val="00663913"/>
    <w:rsid w:val="0066426C"/>
    <w:rsid w:val="00665FC6"/>
    <w:rsid w:val="0066621E"/>
    <w:rsid w:val="0066650F"/>
    <w:rsid w:val="00666D32"/>
    <w:rsid w:val="00666E9D"/>
    <w:rsid w:val="00667357"/>
    <w:rsid w:val="00667B49"/>
    <w:rsid w:val="00667E2D"/>
    <w:rsid w:val="006701AB"/>
    <w:rsid w:val="006701C8"/>
    <w:rsid w:val="006702E6"/>
    <w:rsid w:val="00670BCD"/>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343"/>
    <w:rsid w:val="006807AF"/>
    <w:rsid w:val="00680E3F"/>
    <w:rsid w:val="00681991"/>
    <w:rsid w:val="0068203E"/>
    <w:rsid w:val="0068357C"/>
    <w:rsid w:val="006837EC"/>
    <w:rsid w:val="00683907"/>
    <w:rsid w:val="00683B5A"/>
    <w:rsid w:val="006857EB"/>
    <w:rsid w:val="00686550"/>
    <w:rsid w:val="006865BF"/>
    <w:rsid w:val="0068709F"/>
    <w:rsid w:val="00687198"/>
    <w:rsid w:val="00687385"/>
    <w:rsid w:val="0068755A"/>
    <w:rsid w:val="00687B24"/>
    <w:rsid w:val="006905E8"/>
    <w:rsid w:val="006907CE"/>
    <w:rsid w:val="00690C25"/>
    <w:rsid w:val="00691433"/>
    <w:rsid w:val="00691612"/>
    <w:rsid w:val="00691CCF"/>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620"/>
    <w:rsid w:val="006A1BE8"/>
    <w:rsid w:val="006A1E64"/>
    <w:rsid w:val="006A216C"/>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0438"/>
    <w:rsid w:val="006B1109"/>
    <w:rsid w:val="006B194D"/>
    <w:rsid w:val="006B1DF1"/>
    <w:rsid w:val="006B35C0"/>
    <w:rsid w:val="006B3AD7"/>
    <w:rsid w:val="006B4043"/>
    <w:rsid w:val="006B4914"/>
    <w:rsid w:val="006B4B3B"/>
    <w:rsid w:val="006B4B9A"/>
    <w:rsid w:val="006B4F72"/>
    <w:rsid w:val="006B4F92"/>
    <w:rsid w:val="006B57F1"/>
    <w:rsid w:val="006B58A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37C"/>
    <w:rsid w:val="006C3470"/>
    <w:rsid w:val="006C3C31"/>
    <w:rsid w:val="006C3DBE"/>
    <w:rsid w:val="006C4109"/>
    <w:rsid w:val="006C4B8C"/>
    <w:rsid w:val="006C513A"/>
    <w:rsid w:val="006C5632"/>
    <w:rsid w:val="006C5A5A"/>
    <w:rsid w:val="006C5E84"/>
    <w:rsid w:val="006C6710"/>
    <w:rsid w:val="006C6AC7"/>
    <w:rsid w:val="006C6EFC"/>
    <w:rsid w:val="006C72E0"/>
    <w:rsid w:val="006D0294"/>
    <w:rsid w:val="006D08F5"/>
    <w:rsid w:val="006D1154"/>
    <w:rsid w:val="006D1B1C"/>
    <w:rsid w:val="006D1D36"/>
    <w:rsid w:val="006D1D8B"/>
    <w:rsid w:val="006D1F8C"/>
    <w:rsid w:val="006D2F35"/>
    <w:rsid w:val="006D3084"/>
    <w:rsid w:val="006D3FB9"/>
    <w:rsid w:val="006D4843"/>
    <w:rsid w:val="006D4E61"/>
    <w:rsid w:val="006D5098"/>
    <w:rsid w:val="006D51C0"/>
    <w:rsid w:val="006D51D5"/>
    <w:rsid w:val="006D533E"/>
    <w:rsid w:val="006D54DE"/>
    <w:rsid w:val="006D6171"/>
    <w:rsid w:val="006D684E"/>
    <w:rsid w:val="006D748F"/>
    <w:rsid w:val="006D7678"/>
    <w:rsid w:val="006D7ABE"/>
    <w:rsid w:val="006E0275"/>
    <w:rsid w:val="006E117E"/>
    <w:rsid w:val="006E1BC3"/>
    <w:rsid w:val="006E200A"/>
    <w:rsid w:val="006E21A5"/>
    <w:rsid w:val="006E2576"/>
    <w:rsid w:val="006E34E6"/>
    <w:rsid w:val="006E3740"/>
    <w:rsid w:val="006E39F9"/>
    <w:rsid w:val="006E3C85"/>
    <w:rsid w:val="006E3CE7"/>
    <w:rsid w:val="006E3EB8"/>
    <w:rsid w:val="006E3FED"/>
    <w:rsid w:val="006E401C"/>
    <w:rsid w:val="006E4181"/>
    <w:rsid w:val="006E45D1"/>
    <w:rsid w:val="006E4C24"/>
    <w:rsid w:val="006E5173"/>
    <w:rsid w:val="006E5337"/>
    <w:rsid w:val="006E59E5"/>
    <w:rsid w:val="006E5A3D"/>
    <w:rsid w:val="006E5B73"/>
    <w:rsid w:val="006E5CCC"/>
    <w:rsid w:val="006E6750"/>
    <w:rsid w:val="006E6C9C"/>
    <w:rsid w:val="006E7AF5"/>
    <w:rsid w:val="006E7CD6"/>
    <w:rsid w:val="006E7FE8"/>
    <w:rsid w:val="006F03A5"/>
    <w:rsid w:val="006F0583"/>
    <w:rsid w:val="006F0627"/>
    <w:rsid w:val="006F0F62"/>
    <w:rsid w:val="006F18FE"/>
    <w:rsid w:val="006F1BAB"/>
    <w:rsid w:val="006F1DCE"/>
    <w:rsid w:val="006F2E05"/>
    <w:rsid w:val="006F310C"/>
    <w:rsid w:val="006F34DD"/>
    <w:rsid w:val="006F3E1C"/>
    <w:rsid w:val="006F40AC"/>
    <w:rsid w:val="006F422C"/>
    <w:rsid w:val="006F4253"/>
    <w:rsid w:val="006F479E"/>
    <w:rsid w:val="006F4E25"/>
    <w:rsid w:val="006F50E3"/>
    <w:rsid w:val="006F5126"/>
    <w:rsid w:val="006F5282"/>
    <w:rsid w:val="006F5441"/>
    <w:rsid w:val="006F55E0"/>
    <w:rsid w:val="006F59B4"/>
    <w:rsid w:val="006F6856"/>
    <w:rsid w:val="006F6E4A"/>
    <w:rsid w:val="006F74B4"/>
    <w:rsid w:val="00700334"/>
    <w:rsid w:val="00700F40"/>
    <w:rsid w:val="0070113F"/>
    <w:rsid w:val="00701B75"/>
    <w:rsid w:val="00702B4E"/>
    <w:rsid w:val="00702E74"/>
    <w:rsid w:val="00703282"/>
    <w:rsid w:val="00703C7A"/>
    <w:rsid w:val="007048EB"/>
    <w:rsid w:val="00704DFD"/>
    <w:rsid w:val="00705C67"/>
    <w:rsid w:val="0070625A"/>
    <w:rsid w:val="007062F5"/>
    <w:rsid w:val="00706587"/>
    <w:rsid w:val="00706854"/>
    <w:rsid w:val="007070E9"/>
    <w:rsid w:val="0070722E"/>
    <w:rsid w:val="007072F2"/>
    <w:rsid w:val="00707EEF"/>
    <w:rsid w:val="00710130"/>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280A"/>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C6E"/>
    <w:rsid w:val="00732D6D"/>
    <w:rsid w:val="0073384D"/>
    <w:rsid w:val="00733A39"/>
    <w:rsid w:val="00733FEA"/>
    <w:rsid w:val="00734BB9"/>
    <w:rsid w:val="00735604"/>
    <w:rsid w:val="007358DB"/>
    <w:rsid w:val="00735ACD"/>
    <w:rsid w:val="00735B4A"/>
    <w:rsid w:val="00737081"/>
    <w:rsid w:val="00737305"/>
    <w:rsid w:val="007375D0"/>
    <w:rsid w:val="007407ED"/>
    <w:rsid w:val="0074086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1AEF"/>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0CF"/>
    <w:rsid w:val="0076189D"/>
    <w:rsid w:val="00761982"/>
    <w:rsid w:val="00761A46"/>
    <w:rsid w:val="00762101"/>
    <w:rsid w:val="0076276A"/>
    <w:rsid w:val="00762A2C"/>
    <w:rsid w:val="00763155"/>
    <w:rsid w:val="00763C30"/>
    <w:rsid w:val="0076409D"/>
    <w:rsid w:val="00764425"/>
    <w:rsid w:val="007645DC"/>
    <w:rsid w:val="00764AA4"/>
    <w:rsid w:val="00764AB4"/>
    <w:rsid w:val="00764CAF"/>
    <w:rsid w:val="00764DFF"/>
    <w:rsid w:val="00764ED1"/>
    <w:rsid w:val="00765056"/>
    <w:rsid w:val="00766488"/>
    <w:rsid w:val="00766865"/>
    <w:rsid w:val="00766FE2"/>
    <w:rsid w:val="00767156"/>
    <w:rsid w:val="0076768C"/>
    <w:rsid w:val="00767C92"/>
    <w:rsid w:val="0077112E"/>
    <w:rsid w:val="0077128C"/>
    <w:rsid w:val="0077185F"/>
    <w:rsid w:val="007721B2"/>
    <w:rsid w:val="00772B27"/>
    <w:rsid w:val="007735BD"/>
    <w:rsid w:val="0077391B"/>
    <w:rsid w:val="007739C1"/>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0F4"/>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11E3"/>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0BF3"/>
    <w:rsid w:val="007B0C23"/>
    <w:rsid w:val="007B1037"/>
    <w:rsid w:val="007B1A58"/>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ACF"/>
    <w:rsid w:val="007C4DDC"/>
    <w:rsid w:val="007C4E9C"/>
    <w:rsid w:val="007C5A7A"/>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C8E"/>
    <w:rsid w:val="007D2EE1"/>
    <w:rsid w:val="007D3987"/>
    <w:rsid w:val="007D43DE"/>
    <w:rsid w:val="007D4780"/>
    <w:rsid w:val="007D4929"/>
    <w:rsid w:val="007D49AC"/>
    <w:rsid w:val="007D56C1"/>
    <w:rsid w:val="007D6088"/>
    <w:rsid w:val="007D6AD6"/>
    <w:rsid w:val="007D6EFA"/>
    <w:rsid w:val="007D7079"/>
    <w:rsid w:val="007E019B"/>
    <w:rsid w:val="007E01E1"/>
    <w:rsid w:val="007E0460"/>
    <w:rsid w:val="007E0CBC"/>
    <w:rsid w:val="007E1F2B"/>
    <w:rsid w:val="007E1FE6"/>
    <w:rsid w:val="007E23FA"/>
    <w:rsid w:val="007E2545"/>
    <w:rsid w:val="007E2A50"/>
    <w:rsid w:val="007E2C53"/>
    <w:rsid w:val="007E2CB5"/>
    <w:rsid w:val="007E301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13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1EE"/>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5EE"/>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25B"/>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2FB"/>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576D4"/>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6D2"/>
    <w:rsid w:val="00887713"/>
    <w:rsid w:val="00887815"/>
    <w:rsid w:val="00887AD5"/>
    <w:rsid w:val="00887F6A"/>
    <w:rsid w:val="00887F9D"/>
    <w:rsid w:val="00890AD7"/>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7DD"/>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31"/>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ADA"/>
    <w:rsid w:val="008D2E08"/>
    <w:rsid w:val="008D3704"/>
    <w:rsid w:val="008D3981"/>
    <w:rsid w:val="008D39C6"/>
    <w:rsid w:val="008D3FDC"/>
    <w:rsid w:val="008D4110"/>
    <w:rsid w:val="008D51FF"/>
    <w:rsid w:val="008D5452"/>
    <w:rsid w:val="008D608A"/>
    <w:rsid w:val="008D6B14"/>
    <w:rsid w:val="008D6C30"/>
    <w:rsid w:val="008D6CAC"/>
    <w:rsid w:val="008D74F4"/>
    <w:rsid w:val="008D7762"/>
    <w:rsid w:val="008D7A3C"/>
    <w:rsid w:val="008E011C"/>
    <w:rsid w:val="008E0947"/>
    <w:rsid w:val="008E0980"/>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031"/>
    <w:rsid w:val="008E767B"/>
    <w:rsid w:val="008E7776"/>
    <w:rsid w:val="008E7CDC"/>
    <w:rsid w:val="008F0088"/>
    <w:rsid w:val="008F0229"/>
    <w:rsid w:val="008F05E4"/>
    <w:rsid w:val="008F0B56"/>
    <w:rsid w:val="008F0C4A"/>
    <w:rsid w:val="008F105F"/>
    <w:rsid w:val="008F2112"/>
    <w:rsid w:val="008F376B"/>
    <w:rsid w:val="008F3F8B"/>
    <w:rsid w:val="008F5E26"/>
    <w:rsid w:val="008F65E9"/>
    <w:rsid w:val="008F6E8B"/>
    <w:rsid w:val="008F7010"/>
    <w:rsid w:val="008F77E9"/>
    <w:rsid w:val="008F7BBF"/>
    <w:rsid w:val="008F7E43"/>
    <w:rsid w:val="00900059"/>
    <w:rsid w:val="00900658"/>
    <w:rsid w:val="00900893"/>
    <w:rsid w:val="00901551"/>
    <w:rsid w:val="00901906"/>
    <w:rsid w:val="00901AE0"/>
    <w:rsid w:val="00903038"/>
    <w:rsid w:val="00904AA4"/>
    <w:rsid w:val="0090523F"/>
    <w:rsid w:val="00905352"/>
    <w:rsid w:val="00905552"/>
    <w:rsid w:val="00905737"/>
    <w:rsid w:val="00906524"/>
    <w:rsid w:val="00906A4D"/>
    <w:rsid w:val="00906B31"/>
    <w:rsid w:val="00906F02"/>
    <w:rsid w:val="009103E0"/>
    <w:rsid w:val="00910942"/>
    <w:rsid w:val="00910FCA"/>
    <w:rsid w:val="00911004"/>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83B"/>
    <w:rsid w:val="00921AF4"/>
    <w:rsid w:val="0092236A"/>
    <w:rsid w:val="00922A4F"/>
    <w:rsid w:val="00922BFF"/>
    <w:rsid w:val="00922F5B"/>
    <w:rsid w:val="00923224"/>
    <w:rsid w:val="00923404"/>
    <w:rsid w:val="00923E41"/>
    <w:rsid w:val="00924415"/>
    <w:rsid w:val="0092519E"/>
    <w:rsid w:val="0092520A"/>
    <w:rsid w:val="00925C8D"/>
    <w:rsid w:val="00925C97"/>
    <w:rsid w:val="00925F0C"/>
    <w:rsid w:val="009260F4"/>
    <w:rsid w:val="00926365"/>
    <w:rsid w:val="00926B22"/>
    <w:rsid w:val="00930712"/>
    <w:rsid w:val="00930920"/>
    <w:rsid w:val="00931050"/>
    <w:rsid w:val="009314C9"/>
    <w:rsid w:val="00932327"/>
    <w:rsid w:val="009324F7"/>
    <w:rsid w:val="00932672"/>
    <w:rsid w:val="009326DA"/>
    <w:rsid w:val="009328CE"/>
    <w:rsid w:val="00934730"/>
    <w:rsid w:val="009347FF"/>
    <w:rsid w:val="009349C3"/>
    <w:rsid w:val="00934E37"/>
    <w:rsid w:val="0093504B"/>
    <w:rsid w:val="00935421"/>
    <w:rsid w:val="00935791"/>
    <w:rsid w:val="00935AA5"/>
    <w:rsid w:val="00935B1D"/>
    <w:rsid w:val="00936F54"/>
    <w:rsid w:val="00937D0B"/>
    <w:rsid w:val="00937E9C"/>
    <w:rsid w:val="00940011"/>
    <w:rsid w:val="009402C2"/>
    <w:rsid w:val="00940319"/>
    <w:rsid w:val="0094059E"/>
    <w:rsid w:val="00940F7B"/>
    <w:rsid w:val="00941462"/>
    <w:rsid w:val="00941537"/>
    <w:rsid w:val="00941A7F"/>
    <w:rsid w:val="00941F9E"/>
    <w:rsid w:val="009429AA"/>
    <w:rsid w:val="0094360F"/>
    <w:rsid w:val="0094547C"/>
    <w:rsid w:val="00945565"/>
    <w:rsid w:val="009457A6"/>
    <w:rsid w:val="00945B98"/>
    <w:rsid w:val="00945D1C"/>
    <w:rsid w:val="009479F6"/>
    <w:rsid w:val="00947A21"/>
    <w:rsid w:val="00947F2C"/>
    <w:rsid w:val="009506E1"/>
    <w:rsid w:val="00950FE5"/>
    <w:rsid w:val="0095139E"/>
    <w:rsid w:val="00951403"/>
    <w:rsid w:val="00951AFF"/>
    <w:rsid w:val="00951BCB"/>
    <w:rsid w:val="009524CF"/>
    <w:rsid w:val="009528D1"/>
    <w:rsid w:val="00952A9D"/>
    <w:rsid w:val="00954B1F"/>
    <w:rsid w:val="009551BD"/>
    <w:rsid w:val="00955613"/>
    <w:rsid w:val="00955617"/>
    <w:rsid w:val="0095566B"/>
    <w:rsid w:val="009557A9"/>
    <w:rsid w:val="00955946"/>
    <w:rsid w:val="00955D88"/>
    <w:rsid w:val="009563D8"/>
    <w:rsid w:val="00956A69"/>
    <w:rsid w:val="00956D0A"/>
    <w:rsid w:val="00957942"/>
    <w:rsid w:val="00957D63"/>
    <w:rsid w:val="009600B3"/>
    <w:rsid w:val="00960E40"/>
    <w:rsid w:val="00961227"/>
    <w:rsid w:val="0096132D"/>
    <w:rsid w:val="00961A0F"/>
    <w:rsid w:val="00962CFA"/>
    <w:rsid w:val="009635E9"/>
    <w:rsid w:val="00963666"/>
    <w:rsid w:val="00963E12"/>
    <w:rsid w:val="0096407B"/>
    <w:rsid w:val="00964394"/>
    <w:rsid w:val="009647C7"/>
    <w:rsid w:val="00964DF8"/>
    <w:rsid w:val="00965576"/>
    <w:rsid w:val="00965BB3"/>
    <w:rsid w:val="00966362"/>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1DC"/>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2BE"/>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0"/>
    <w:rsid w:val="009B0588"/>
    <w:rsid w:val="009B1410"/>
    <w:rsid w:val="009B152C"/>
    <w:rsid w:val="009B1619"/>
    <w:rsid w:val="009B24F0"/>
    <w:rsid w:val="009B2C0A"/>
    <w:rsid w:val="009B323A"/>
    <w:rsid w:val="009B33A3"/>
    <w:rsid w:val="009B39D8"/>
    <w:rsid w:val="009B4552"/>
    <w:rsid w:val="009B468B"/>
    <w:rsid w:val="009B4CAF"/>
    <w:rsid w:val="009B6018"/>
    <w:rsid w:val="009B615B"/>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6D33"/>
    <w:rsid w:val="009D78EA"/>
    <w:rsid w:val="009D7AEF"/>
    <w:rsid w:val="009D7E76"/>
    <w:rsid w:val="009E052D"/>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2A5"/>
    <w:rsid w:val="00A02C41"/>
    <w:rsid w:val="00A0354A"/>
    <w:rsid w:val="00A04190"/>
    <w:rsid w:val="00A04BEE"/>
    <w:rsid w:val="00A05CB9"/>
    <w:rsid w:val="00A05DCC"/>
    <w:rsid w:val="00A05F44"/>
    <w:rsid w:val="00A078AA"/>
    <w:rsid w:val="00A10616"/>
    <w:rsid w:val="00A11233"/>
    <w:rsid w:val="00A11377"/>
    <w:rsid w:val="00A11CC0"/>
    <w:rsid w:val="00A12271"/>
    <w:rsid w:val="00A12A1F"/>
    <w:rsid w:val="00A12CED"/>
    <w:rsid w:val="00A12E43"/>
    <w:rsid w:val="00A12E47"/>
    <w:rsid w:val="00A1312A"/>
    <w:rsid w:val="00A138C6"/>
    <w:rsid w:val="00A1424F"/>
    <w:rsid w:val="00A14665"/>
    <w:rsid w:val="00A15705"/>
    <w:rsid w:val="00A15DDD"/>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49F"/>
    <w:rsid w:val="00A33E77"/>
    <w:rsid w:val="00A33FAD"/>
    <w:rsid w:val="00A35020"/>
    <w:rsid w:val="00A35747"/>
    <w:rsid w:val="00A35B58"/>
    <w:rsid w:val="00A360A2"/>
    <w:rsid w:val="00A361CA"/>
    <w:rsid w:val="00A36FA1"/>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272"/>
    <w:rsid w:val="00A45B11"/>
    <w:rsid w:val="00A464C6"/>
    <w:rsid w:val="00A46558"/>
    <w:rsid w:val="00A46EC0"/>
    <w:rsid w:val="00A47396"/>
    <w:rsid w:val="00A477F4"/>
    <w:rsid w:val="00A47E89"/>
    <w:rsid w:val="00A50BDA"/>
    <w:rsid w:val="00A50CB2"/>
    <w:rsid w:val="00A50F75"/>
    <w:rsid w:val="00A52A1F"/>
    <w:rsid w:val="00A52BCE"/>
    <w:rsid w:val="00A52F4B"/>
    <w:rsid w:val="00A53759"/>
    <w:rsid w:val="00A5394D"/>
    <w:rsid w:val="00A53BFA"/>
    <w:rsid w:val="00A5415B"/>
    <w:rsid w:val="00A547CF"/>
    <w:rsid w:val="00A54A67"/>
    <w:rsid w:val="00A54B0E"/>
    <w:rsid w:val="00A54DA2"/>
    <w:rsid w:val="00A5556A"/>
    <w:rsid w:val="00A555DB"/>
    <w:rsid w:val="00A56810"/>
    <w:rsid w:val="00A56CDD"/>
    <w:rsid w:val="00A576D0"/>
    <w:rsid w:val="00A60062"/>
    <w:rsid w:val="00A60161"/>
    <w:rsid w:val="00A60365"/>
    <w:rsid w:val="00A603BC"/>
    <w:rsid w:val="00A613E5"/>
    <w:rsid w:val="00A615F1"/>
    <w:rsid w:val="00A61B2A"/>
    <w:rsid w:val="00A61D55"/>
    <w:rsid w:val="00A61E3F"/>
    <w:rsid w:val="00A62318"/>
    <w:rsid w:val="00A62B44"/>
    <w:rsid w:val="00A62B76"/>
    <w:rsid w:val="00A62F29"/>
    <w:rsid w:val="00A632CA"/>
    <w:rsid w:val="00A642C0"/>
    <w:rsid w:val="00A645E1"/>
    <w:rsid w:val="00A647C7"/>
    <w:rsid w:val="00A6545D"/>
    <w:rsid w:val="00A65693"/>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409"/>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58B"/>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1A64"/>
    <w:rsid w:val="00AB23E1"/>
    <w:rsid w:val="00AB3523"/>
    <w:rsid w:val="00AB3EE8"/>
    <w:rsid w:val="00AB40D2"/>
    <w:rsid w:val="00AB43C8"/>
    <w:rsid w:val="00AB49F3"/>
    <w:rsid w:val="00AB56F4"/>
    <w:rsid w:val="00AB599C"/>
    <w:rsid w:val="00AB5DFD"/>
    <w:rsid w:val="00AB5F48"/>
    <w:rsid w:val="00AB7F94"/>
    <w:rsid w:val="00AC0B26"/>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885"/>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574"/>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4DD5"/>
    <w:rsid w:val="00B2590D"/>
    <w:rsid w:val="00B26344"/>
    <w:rsid w:val="00B264D9"/>
    <w:rsid w:val="00B26B58"/>
    <w:rsid w:val="00B30935"/>
    <w:rsid w:val="00B30BCC"/>
    <w:rsid w:val="00B3183B"/>
    <w:rsid w:val="00B327AF"/>
    <w:rsid w:val="00B328C9"/>
    <w:rsid w:val="00B32AE5"/>
    <w:rsid w:val="00B33BBA"/>
    <w:rsid w:val="00B33C05"/>
    <w:rsid w:val="00B34748"/>
    <w:rsid w:val="00B347FB"/>
    <w:rsid w:val="00B34D6E"/>
    <w:rsid w:val="00B34D9B"/>
    <w:rsid w:val="00B35717"/>
    <w:rsid w:val="00B3680A"/>
    <w:rsid w:val="00B3735E"/>
    <w:rsid w:val="00B3754C"/>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47489"/>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AEF"/>
    <w:rsid w:val="00B715AC"/>
    <w:rsid w:val="00B7278D"/>
    <w:rsid w:val="00B72980"/>
    <w:rsid w:val="00B73135"/>
    <w:rsid w:val="00B737BE"/>
    <w:rsid w:val="00B73CE8"/>
    <w:rsid w:val="00B74C39"/>
    <w:rsid w:val="00B74FAE"/>
    <w:rsid w:val="00B74FBE"/>
    <w:rsid w:val="00B750D9"/>
    <w:rsid w:val="00B756FD"/>
    <w:rsid w:val="00B75C8E"/>
    <w:rsid w:val="00B76149"/>
    <w:rsid w:val="00B7684D"/>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1E77"/>
    <w:rsid w:val="00B92E6C"/>
    <w:rsid w:val="00B93120"/>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4F"/>
    <w:rsid w:val="00BA3FEA"/>
    <w:rsid w:val="00BA4B54"/>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09C9"/>
    <w:rsid w:val="00BB15BD"/>
    <w:rsid w:val="00BB15E1"/>
    <w:rsid w:val="00BB16AC"/>
    <w:rsid w:val="00BB1D1C"/>
    <w:rsid w:val="00BB213F"/>
    <w:rsid w:val="00BB282D"/>
    <w:rsid w:val="00BB2946"/>
    <w:rsid w:val="00BB2DC7"/>
    <w:rsid w:val="00BB30F7"/>
    <w:rsid w:val="00BB3332"/>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6CE"/>
    <w:rsid w:val="00BC0BF9"/>
    <w:rsid w:val="00BC0DA1"/>
    <w:rsid w:val="00BC0E49"/>
    <w:rsid w:val="00BC110B"/>
    <w:rsid w:val="00BC1668"/>
    <w:rsid w:val="00BC1826"/>
    <w:rsid w:val="00BC18DA"/>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091"/>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282"/>
    <w:rsid w:val="00BF18AC"/>
    <w:rsid w:val="00BF3585"/>
    <w:rsid w:val="00BF35A4"/>
    <w:rsid w:val="00BF3A97"/>
    <w:rsid w:val="00BF4099"/>
    <w:rsid w:val="00BF4E0D"/>
    <w:rsid w:val="00BF4E84"/>
    <w:rsid w:val="00BF5400"/>
    <w:rsid w:val="00BF5654"/>
    <w:rsid w:val="00BF5910"/>
    <w:rsid w:val="00BF5C15"/>
    <w:rsid w:val="00BF5EDD"/>
    <w:rsid w:val="00BF6138"/>
    <w:rsid w:val="00BF6540"/>
    <w:rsid w:val="00BF675A"/>
    <w:rsid w:val="00BF6947"/>
    <w:rsid w:val="00BF69BE"/>
    <w:rsid w:val="00C003A3"/>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20F"/>
    <w:rsid w:val="00C114A7"/>
    <w:rsid w:val="00C117A0"/>
    <w:rsid w:val="00C11AF5"/>
    <w:rsid w:val="00C1210C"/>
    <w:rsid w:val="00C123D4"/>
    <w:rsid w:val="00C12521"/>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1DB7"/>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E2D"/>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37B56"/>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65A"/>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556"/>
    <w:rsid w:val="00C64A66"/>
    <w:rsid w:val="00C655BF"/>
    <w:rsid w:val="00C6591B"/>
    <w:rsid w:val="00C65C0F"/>
    <w:rsid w:val="00C66134"/>
    <w:rsid w:val="00C6613F"/>
    <w:rsid w:val="00C66780"/>
    <w:rsid w:val="00C66E36"/>
    <w:rsid w:val="00C676C9"/>
    <w:rsid w:val="00C67C6A"/>
    <w:rsid w:val="00C70320"/>
    <w:rsid w:val="00C7066A"/>
    <w:rsid w:val="00C706EA"/>
    <w:rsid w:val="00C70761"/>
    <w:rsid w:val="00C70EDB"/>
    <w:rsid w:val="00C716FC"/>
    <w:rsid w:val="00C72389"/>
    <w:rsid w:val="00C723B4"/>
    <w:rsid w:val="00C7259F"/>
    <w:rsid w:val="00C72941"/>
    <w:rsid w:val="00C73407"/>
    <w:rsid w:val="00C734D1"/>
    <w:rsid w:val="00C73695"/>
    <w:rsid w:val="00C73DCE"/>
    <w:rsid w:val="00C74FEB"/>
    <w:rsid w:val="00C75218"/>
    <w:rsid w:val="00C75712"/>
    <w:rsid w:val="00C760EB"/>
    <w:rsid w:val="00C772F9"/>
    <w:rsid w:val="00C77CE8"/>
    <w:rsid w:val="00C80047"/>
    <w:rsid w:val="00C80484"/>
    <w:rsid w:val="00C804FD"/>
    <w:rsid w:val="00C81299"/>
    <w:rsid w:val="00C816B4"/>
    <w:rsid w:val="00C81C3D"/>
    <w:rsid w:val="00C81F4F"/>
    <w:rsid w:val="00C8237A"/>
    <w:rsid w:val="00C82E5C"/>
    <w:rsid w:val="00C83019"/>
    <w:rsid w:val="00C838BF"/>
    <w:rsid w:val="00C83B07"/>
    <w:rsid w:val="00C8458B"/>
    <w:rsid w:val="00C85A8E"/>
    <w:rsid w:val="00C86A92"/>
    <w:rsid w:val="00C870C6"/>
    <w:rsid w:val="00C875DD"/>
    <w:rsid w:val="00C904E9"/>
    <w:rsid w:val="00C90B47"/>
    <w:rsid w:val="00C9150C"/>
    <w:rsid w:val="00C91FFC"/>
    <w:rsid w:val="00C92AE6"/>
    <w:rsid w:val="00C93182"/>
    <w:rsid w:val="00C93613"/>
    <w:rsid w:val="00C93BF1"/>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85D"/>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B74B0"/>
    <w:rsid w:val="00CC0CA8"/>
    <w:rsid w:val="00CC19ED"/>
    <w:rsid w:val="00CC1D0C"/>
    <w:rsid w:val="00CC22D5"/>
    <w:rsid w:val="00CC287C"/>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544"/>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8B"/>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57C"/>
    <w:rsid w:val="00CE5D4B"/>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1EE"/>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1C23"/>
    <w:rsid w:val="00D022E1"/>
    <w:rsid w:val="00D026C1"/>
    <w:rsid w:val="00D02E18"/>
    <w:rsid w:val="00D034FD"/>
    <w:rsid w:val="00D03D3F"/>
    <w:rsid w:val="00D04254"/>
    <w:rsid w:val="00D0490A"/>
    <w:rsid w:val="00D04AB3"/>
    <w:rsid w:val="00D05296"/>
    <w:rsid w:val="00D053B7"/>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063"/>
    <w:rsid w:val="00D204EB"/>
    <w:rsid w:val="00D20A6E"/>
    <w:rsid w:val="00D21300"/>
    <w:rsid w:val="00D21313"/>
    <w:rsid w:val="00D218FA"/>
    <w:rsid w:val="00D22E80"/>
    <w:rsid w:val="00D23226"/>
    <w:rsid w:val="00D23DD1"/>
    <w:rsid w:val="00D2449B"/>
    <w:rsid w:val="00D2498D"/>
    <w:rsid w:val="00D24E4B"/>
    <w:rsid w:val="00D255FF"/>
    <w:rsid w:val="00D25B6B"/>
    <w:rsid w:val="00D25E70"/>
    <w:rsid w:val="00D26487"/>
    <w:rsid w:val="00D264D0"/>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2DD5"/>
    <w:rsid w:val="00D338F9"/>
    <w:rsid w:val="00D34AD6"/>
    <w:rsid w:val="00D35B08"/>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CD"/>
    <w:rsid w:val="00D424FC"/>
    <w:rsid w:val="00D426B6"/>
    <w:rsid w:val="00D42929"/>
    <w:rsid w:val="00D4299F"/>
    <w:rsid w:val="00D42A0B"/>
    <w:rsid w:val="00D43615"/>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4D9A"/>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310"/>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87D"/>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1FF1"/>
    <w:rsid w:val="00D9302C"/>
    <w:rsid w:val="00D9372C"/>
    <w:rsid w:val="00D937BC"/>
    <w:rsid w:val="00D93E0A"/>
    <w:rsid w:val="00D93F22"/>
    <w:rsid w:val="00D952F3"/>
    <w:rsid w:val="00D9565E"/>
    <w:rsid w:val="00D95A6D"/>
    <w:rsid w:val="00D95B3B"/>
    <w:rsid w:val="00D95E75"/>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0DB"/>
    <w:rsid w:val="00DA49E3"/>
    <w:rsid w:val="00DA4C85"/>
    <w:rsid w:val="00DA600C"/>
    <w:rsid w:val="00DA61C8"/>
    <w:rsid w:val="00DA6502"/>
    <w:rsid w:val="00DA663D"/>
    <w:rsid w:val="00DA6D9E"/>
    <w:rsid w:val="00DA7148"/>
    <w:rsid w:val="00DA71D6"/>
    <w:rsid w:val="00DA7B31"/>
    <w:rsid w:val="00DB0A73"/>
    <w:rsid w:val="00DB0D42"/>
    <w:rsid w:val="00DB1C1F"/>
    <w:rsid w:val="00DB2295"/>
    <w:rsid w:val="00DB3387"/>
    <w:rsid w:val="00DB38E5"/>
    <w:rsid w:val="00DB405F"/>
    <w:rsid w:val="00DB42AC"/>
    <w:rsid w:val="00DB43E1"/>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46"/>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308"/>
    <w:rsid w:val="00DD4AAB"/>
    <w:rsid w:val="00DD4C4A"/>
    <w:rsid w:val="00DD6141"/>
    <w:rsid w:val="00DD61CF"/>
    <w:rsid w:val="00DD68A6"/>
    <w:rsid w:val="00DD6BD0"/>
    <w:rsid w:val="00DD7410"/>
    <w:rsid w:val="00DD743A"/>
    <w:rsid w:val="00DD77DD"/>
    <w:rsid w:val="00DE0825"/>
    <w:rsid w:val="00DE0CB0"/>
    <w:rsid w:val="00DE103D"/>
    <w:rsid w:val="00DE1479"/>
    <w:rsid w:val="00DE19B4"/>
    <w:rsid w:val="00DE19B5"/>
    <w:rsid w:val="00DE1AEB"/>
    <w:rsid w:val="00DE218C"/>
    <w:rsid w:val="00DE28B8"/>
    <w:rsid w:val="00DE28E0"/>
    <w:rsid w:val="00DE3071"/>
    <w:rsid w:val="00DE3912"/>
    <w:rsid w:val="00DE39DA"/>
    <w:rsid w:val="00DE3BDE"/>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689"/>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24"/>
    <w:rsid w:val="00DF5EB8"/>
    <w:rsid w:val="00DF6365"/>
    <w:rsid w:val="00DF7448"/>
    <w:rsid w:val="00E00742"/>
    <w:rsid w:val="00E00B2E"/>
    <w:rsid w:val="00E011C4"/>
    <w:rsid w:val="00E01378"/>
    <w:rsid w:val="00E015D3"/>
    <w:rsid w:val="00E01CD2"/>
    <w:rsid w:val="00E0208B"/>
    <w:rsid w:val="00E02488"/>
    <w:rsid w:val="00E02F20"/>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33E1"/>
    <w:rsid w:val="00E246E8"/>
    <w:rsid w:val="00E24FEA"/>
    <w:rsid w:val="00E25071"/>
    <w:rsid w:val="00E2564A"/>
    <w:rsid w:val="00E25C47"/>
    <w:rsid w:val="00E25C51"/>
    <w:rsid w:val="00E25EB0"/>
    <w:rsid w:val="00E26A68"/>
    <w:rsid w:val="00E26CCE"/>
    <w:rsid w:val="00E26DE0"/>
    <w:rsid w:val="00E27DBA"/>
    <w:rsid w:val="00E310E0"/>
    <w:rsid w:val="00E3112D"/>
    <w:rsid w:val="00E319D5"/>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6CEF"/>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5DB7"/>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57D6F"/>
    <w:rsid w:val="00E60D1E"/>
    <w:rsid w:val="00E60F00"/>
    <w:rsid w:val="00E61BB3"/>
    <w:rsid w:val="00E62ABC"/>
    <w:rsid w:val="00E62D83"/>
    <w:rsid w:val="00E630F9"/>
    <w:rsid w:val="00E6365D"/>
    <w:rsid w:val="00E63719"/>
    <w:rsid w:val="00E63B8D"/>
    <w:rsid w:val="00E63C97"/>
    <w:rsid w:val="00E64043"/>
    <w:rsid w:val="00E64990"/>
    <w:rsid w:val="00E64F6B"/>
    <w:rsid w:val="00E65313"/>
    <w:rsid w:val="00E65650"/>
    <w:rsid w:val="00E65883"/>
    <w:rsid w:val="00E66655"/>
    <w:rsid w:val="00E676B0"/>
    <w:rsid w:val="00E676FF"/>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152"/>
    <w:rsid w:val="00E80A60"/>
    <w:rsid w:val="00E80FF3"/>
    <w:rsid w:val="00E810AF"/>
    <w:rsid w:val="00E81831"/>
    <w:rsid w:val="00E8191E"/>
    <w:rsid w:val="00E81E19"/>
    <w:rsid w:val="00E81FAF"/>
    <w:rsid w:val="00E82637"/>
    <w:rsid w:val="00E82962"/>
    <w:rsid w:val="00E82DC4"/>
    <w:rsid w:val="00E8313B"/>
    <w:rsid w:val="00E833A8"/>
    <w:rsid w:val="00E83D1C"/>
    <w:rsid w:val="00E843F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4D4"/>
    <w:rsid w:val="00E938DE"/>
    <w:rsid w:val="00E93AD7"/>
    <w:rsid w:val="00E965D5"/>
    <w:rsid w:val="00E968D0"/>
    <w:rsid w:val="00E96E2B"/>
    <w:rsid w:val="00E97413"/>
    <w:rsid w:val="00E97847"/>
    <w:rsid w:val="00E97D66"/>
    <w:rsid w:val="00E97F3E"/>
    <w:rsid w:val="00E97F43"/>
    <w:rsid w:val="00E97F52"/>
    <w:rsid w:val="00E97F56"/>
    <w:rsid w:val="00EA00D2"/>
    <w:rsid w:val="00EA03A4"/>
    <w:rsid w:val="00EA07F9"/>
    <w:rsid w:val="00EA08FF"/>
    <w:rsid w:val="00EA0AA6"/>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A77DE"/>
    <w:rsid w:val="00EA7BBB"/>
    <w:rsid w:val="00EB0A62"/>
    <w:rsid w:val="00EB0D3F"/>
    <w:rsid w:val="00EB0DFA"/>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846"/>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0CC5"/>
    <w:rsid w:val="00EE101E"/>
    <w:rsid w:val="00EE20DD"/>
    <w:rsid w:val="00EE27D2"/>
    <w:rsid w:val="00EE2A51"/>
    <w:rsid w:val="00EE311B"/>
    <w:rsid w:val="00EE3EF9"/>
    <w:rsid w:val="00EE4014"/>
    <w:rsid w:val="00EE4B73"/>
    <w:rsid w:val="00EE4D3C"/>
    <w:rsid w:val="00EE4D7C"/>
    <w:rsid w:val="00EE4DF6"/>
    <w:rsid w:val="00EE54A5"/>
    <w:rsid w:val="00EE586C"/>
    <w:rsid w:val="00EE5C3C"/>
    <w:rsid w:val="00EF0438"/>
    <w:rsid w:val="00EF0653"/>
    <w:rsid w:val="00EF06C6"/>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604"/>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5A2"/>
    <w:rsid w:val="00F12C7A"/>
    <w:rsid w:val="00F12EFB"/>
    <w:rsid w:val="00F134DD"/>
    <w:rsid w:val="00F13801"/>
    <w:rsid w:val="00F1446F"/>
    <w:rsid w:val="00F14F9D"/>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10A"/>
    <w:rsid w:val="00F249BB"/>
    <w:rsid w:val="00F25C4F"/>
    <w:rsid w:val="00F25DA7"/>
    <w:rsid w:val="00F263DF"/>
    <w:rsid w:val="00F2686E"/>
    <w:rsid w:val="00F27B9E"/>
    <w:rsid w:val="00F27D00"/>
    <w:rsid w:val="00F27D36"/>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92B"/>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A90"/>
    <w:rsid w:val="00F52B2F"/>
    <w:rsid w:val="00F53787"/>
    <w:rsid w:val="00F542AD"/>
    <w:rsid w:val="00F54D54"/>
    <w:rsid w:val="00F5523C"/>
    <w:rsid w:val="00F55420"/>
    <w:rsid w:val="00F55704"/>
    <w:rsid w:val="00F55CF4"/>
    <w:rsid w:val="00F55DFD"/>
    <w:rsid w:val="00F55FB6"/>
    <w:rsid w:val="00F5620F"/>
    <w:rsid w:val="00F56E31"/>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67"/>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B7F"/>
    <w:rsid w:val="00F67F72"/>
    <w:rsid w:val="00F700DB"/>
    <w:rsid w:val="00F70A24"/>
    <w:rsid w:val="00F7117A"/>
    <w:rsid w:val="00F71573"/>
    <w:rsid w:val="00F72465"/>
    <w:rsid w:val="00F726BE"/>
    <w:rsid w:val="00F7298B"/>
    <w:rsid w:val="00F72ED3"/>
    <w:rsid w:val="00F7306A"/>
    <w:rsid w:val="00F73B2F"/>
    <w:rsid w:val="00F73E31"/>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63DD"/>
    <w:rsid w:val="00F871B6"/>
    <w:rsid w:val="00F87408"/>
    <w:rsid w:val="00F903AF"/>
    <w:rsid w:val="00F90FE7"/>
    <w:rsid w:val="00F91011"/>
    <w:rsid w:val="00F91E03"/>
    <w:rsid w:val="00F9213A"/>
    <w:rsid w:val="00F92A76"/>
    <w:rsid w:val="00F92EA7"/>
    <w:rsid w:val="00F92FEB"/>
    <w:rsid w:val="00F93390"/>
    <w:rsid w:val="00F93A98"/>
    <w:rsid w:val="00F94029"/>
    <w:rsid w:val="00F9501E"/>
    <w:rsid w:val="00F954F1"/>
    <w:rsid w:val="00F95502"/>
    <w:rsid w:val="00F95918"/>
    <w:rsid w:val="00F966C3"/>
    <w:rsid w:val="00F9746C"/>
    <w:rsid w:val="00F97848"/>
    <w:rsid w:val="00F97B3D"/>
    <w:rsid w:val="00F97F38"/>
    <w:rsid w:val="00FA0572"/>
    <w:rsid w:val="00FA0B82"/>
    <w:rsid w:val="00FA0C43"/>
    <w:rsid w:val="00FA1237"/>
    <w:rsid w:val="00FA1419"/>
    <w:rsid w:val="00FA2099"/>
    <w:rsid w:val="00FA2570"/>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2CF"/>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4BFF"/>
    <w:rsid w:val="00FB4FAC"/>
    <w:rsid w:val="00FB5877"/>
    <w:rsid w:val="00FB5F96"/>
    <w:rsid w:val="00FB78E6"/>
    <w:rsid w:val="00FB7B71"/>
    <w:rsid w:val="00FB7CF9"/>
    <w:rsid w:val="00FB7F12"/>
    <w:rsid w:val="00FC150F"/>
    <w:rsid w:val="00FC1A1B"/>
    <w:rsid w:val="00FC1D0C"/>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1D91"/>
    <w:rsid w:val="00FD30A0"/>
    <w:rsid w:val="00FD3E52"/>
    <w:rsid w:val="00FD3FE7"/>
    <w:rsid w:val="00FD4927"/>
    <w:rsid w:val="00FD4EC1"/>
    <w:rsid w:val="00FD4ED1"/>
    <w:rsid w:val="00FD5044"/>
    <w:rsid w:val="00FD5C68"/>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8F5"/>
    <w:rsid w:val="00FE7A41"/>
    <w:rsid w:val="00FE7DE8"/>
    <w:rsid w:val="00FF03CF"/>
    <w:rsid w:val="00FF0981"/>
    <w:rsid w:val="00FF0DE0"/>
    <w:rsid w:val="00FF1D1C"/>
    <w:rsid w:val="00FF2066"/>
    <w:rsid w:val="00FF314C"/>
    <w:rsid w:val="00FF3277"/>
    <w:rsid w:val="00FF35B6"/>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9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s136569\Desktop\Local_data\3GPP&#12464;&#12523;&#12540;&#12503;\3GPP&#20250;&#21512;&#38306;&#36899;\201905_RAN1_97\&#20250;&#21512;&#21069;\Docs\R1-190788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ile:///C:\Users\s136569\Desktop\Local_data\3GPP&#12464;&#12523;&#12540;&#12503;\3GPP&#20250;&#21512;&#38306;&#36899;\201905_RAN1_97\&#20250;&#21512;&#21069;\Docs\R1-1907896.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7F9CC-BE4A-43AF-BE28-0F9572BB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1035</Words>
  <Characters>5901</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吉村友樹/研究員</cp:lastModifiedBy>
  <cp:revision>3</cp:revision>
  <cp:lastPrinted>2019-03-18T06:48:00Z</cp:lastPrinted>
  <dcterms:created xsi:type="dcterms:W3CDTF">2019-08-16T06:32:00Z</dcterms:created>
  <dcterms:modified xsi:type="dcterms:W3CDTF">2019-08-16T06:32:00Z</dcterms:modified>
</cp:coreProperties>
</file>