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2A1FD2B3" w:rsidR="00B975F2" w:rsidRPr="00B822B1" w:rsidRDefault="00B975F2" w:rsidP="000E190D">
      <w:pPr>
        <w:tabs>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260B38">
        <w:rPr>
          <w:rFonts w:ascii="Arial" w:hAnsi="Arial" w:cs="Arial"/>
          <w:b/>
          <w:sz w:val="24"/>
          <w:lang w:val="en-US" w:eastAsia="zh-CN"/>
        </w:rPr>
        <w:t>8</w:t>
      </w:r>
      <w:r w:rsidRPr="00B822B1">
        <w:rPr>
          <w:rFonts w:ascii="Arial" w:hAnsi="Arial" w:cs="Arial"/>
          <w:b/>
          <w:sz w:val="24"/>
          <w:lang w:val="en-US"/>
        </w:rPr>
        <w:tab/>
      </w:r>
      <w:r w:rsidR="00EE5C07" w:rsidRPr="00EE5C07">
        <w:rPr>
          <w:rFonts w:ascii="Arial" w:hAnsi="Arial" w:cs="Arial"/>
          <w:b/>
          <w:sz w:val="24"/>
          <w:lang w:val="en-US"/>
        </w:rPr>
        <w:t>R1-19</w:t>
      </w:r>
      <w:r w:rsidR="00335461">
        <w:rPr>
          <w:rFonts w:ascii="Arial" w:hAnsi="Arial" w:cs="Arial"/>
          <w:b/>
          <w:sz w:val="24"/>
          <w:lang w:val="en-US"/>
        </w:rPr>
        <w:t>09062</w:t>
      </w:r>
    </w:p>
    <w:p w14:paraId="193B3713" w14:textId="73893688" w:rsidR="00B975F2" w:rsidRPr="00B822B1" w:rsidRDefault="00284187" w:rsidP="00B975F2">
      <w:pPr>
        <w:pStyle w:val="Footer"/>
        <w:jc w:val="both"/>
        <w:rPr>
          <w:rFonts w:cs="Arial"/>
          <w:lang w:val="en-GB" w:eastAsia="zh-CN"/>
        </w:rPr>
      </w:pPr>
      <w:r>
        <w:rPr>
          <w:rFonts w:cs="Arial"/>
          <w:i w:val="0"/>
          <w:noProof w:val="0"/>
          <w:sz w:val="24"/>
          <w:lang w:val="en-US" w:eastAsia="en-US"/>
        </w:rPr>
        <w:t>Prague</w:t>
      </w:r>
      <w:r w:rsidR="00732A75" w:rsidRPr="00732A75">
        <w:rPr>
          <w:rFonts w:cs="Arial"/>
          <w:i w:val="0"/>
          <w:noProof w:val="0"/>
          <w:sz w:val="24"/>
          <w:lang w:val="en-US" w:eastAsia="en-US"/>
        </w:rPr>
        <w:t xml:space="preserve">, </w:t>
      </w:r>
      <w:r w:rsidRPr="00284187">
        <w:rPr>
          <w:rFonts w:cs="Arial"/>
          <w:i w:val="0"/>
          <w:noProof w:val="0"/>
          <w:sz w:val="24"/>
          <w:lang w:val="en-US" w:eastAsia="en-US"/>
        </w:rPr>
        <w:t>Czech Republic</w:t>
      </w:r>
      <w:r>
        <w:rPr>
          <w:rFonts w:cs="Arial"/>
          <w:i w:val="0"/>
          <w:noProof w:val="0"/>
          <w:sz w:val="24"/>
          <w:lang w:val="en-US" w:eastAsia="en-US"/>
        </w:rPr>
        <w:t>,</w:t>
      </w:r>
      <w:r w:rsidR="00732A75" w:rsidRPr="00732A75">
        <w:rPr>
          <w:rFonts w:cs="Arial"/>
          <w:i w:val="0"/>
          <w:noProof w:val="0"/>
          <w:sz w:val="24"/>
          <w:lang w:val="en-US" w:eastAsia="en-US"/>
        </w:rPr>
        <w:t xml:space="preserve"> </w:t>
      </w:r>
      <w:r w:rsidR="004256B9">
        <w:rPr>
          <w:rFonts w:cs="Arial"/>
          <w:i w:val="0"/>
          <w:noProof w:val="0"/>
          <w:sz w:val="24"/>
          <w:lang w:val="en-US" w:eastAsia="en-US"/>
        </w:rPr>
        <w:t>August</w:t>
      </w:r>
      <w:r w:rsidR="004256B9">
        <w:rPr>
          <w:rFonts w:cs="Arial"/>
          <w:i w:val="0"/>
          <w:noProof w:val="0"/>
          <w:sz w:val="24"/>
          <w:lang w:val="en-US" w:eastAsia="en-US"/>
        </w:rPr>
        <w:t xml:space="preserve"> </w:t>
      </w:r>
      <w:bookmarkStart w:id="0" w:name="_GoBack"/>
      <w:bookmarkEnd w:id="0"/>
      <w:r>
        <w:rPr>
          <w:rFonts w:cs="Arial"/>
          <w:i w:val="0"/>
          <w:noProof w:val="0"/>
          <w:sz w:val="24"/>
          <w:lang w:val="en-US" w:eastAsia="en-US"/>
        </w:rPr>
        <w:t>26</w:t>
      </w:r>
      <w:r w:rsidR="0057150E" w:rsidRPr="0057150E">
        <w:rPr>
          <w:rFonts w:cs="Arial"/>
          <w:i w:val="0"/>
          <w:noProof w:val="0"/>
          <w:sz w:val="24"/>
          <w:vertAlign w:val="superscript"/>
          <w:lang w:val="en-US" w:eastAsia="en-US"/>
        </w:rPr>
        <w:t>th</w:t>
      </w:r>
      <w:r w:rsidR="00732A75" w:rsidRPr="00732A75">
        <w:rPr>
          <w:rFonts w:cs="Arial"/>
          <w:i w:val="0"/>
          <w:noProof w:val="0"/>
          <w:sz w:val="24"/>
          <w:lang w:val="en-US" w:eastAsia="en-US"/>
        </w:rPr>
        <w:t xml:space="preserve"> – </w:t>
      </w:r>
      <w:r>
        <w:rPr>
          <w:rFonts w:cs="Arial"/>
          <w:i w:val="0"/>
          <w:noProof w:val="0"/>
          <w:sz w:val="24"/>
          <w:lang w:val="en-US" w:eastAsia="en-US"/>
        </w:rPr>
        <w:t>30</w:t>
      </w:r>
      <w:r w:rsidR="0057150E" w:rsidRPr="0057150E">
        <w:rPr>
          <w:rFonts w:cs="Arial"/>
          <w:i w:val="0"/>
          <w:noProof w:val="0"/>
          <w:sz w:val="24"/>
          <w:vertAlign w:val="superscript"/>
          <w:lang w:val="en-US" w:eastAsia="en-US"/>
        </w:rPr>
        <w:t>th</w:t>
      </w:r>
      <w:r w:rsidR="00732A75" w:rsidRPr="00732A75">
        <w:rPr>
          <w:rFonts w:cs="Arial"/>
          <w:i w:val="0"/>
          <w:noProof w:val="0"/>
          <w:sz w:val="24"/>
          <w:lang w:val="en-US" w:eastAsia="en-US"/>
        </w:rPr>
        <w:t>, 2019</w:t>
      </w:r>
    </w:p>
    <w:p w14:paraId="0FBC8402" w14:textId="77777777" w:rsidR="00B975F2" w:rsidRPr="00593B39" w:rsidRDefault="00B975F2" w:rsidP="00B975F2">
      <w:pPr>
        <w:tabs>
          <w:tab w:val="left" w:pos="1985"/>
        </w:tabs>
        <w:spacing w:after="0"/>
        <w:jc w:val="both"/>
        <w:rPr>
          <w:rFonts w:ascii="Arial" w:hAnsi="Arial" w:cs="Arial"/>
          <w:b/>
          <w:sz w:val="24"/>
        </w:rPr>
      </w:pPr>
    </w:p>
    <w:p w14:paraId="4E210BBB" w14:textId="6983AB85"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7CE1CEEA"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443035" w:rsidRPr="00443035">
        <w:rPr>
          <w:rFonts w:ascii="Arial" w:hAnsi="Arial" w:cs="Arial"/>
          <w:b/>
          <w:sz w:val="24"/>
          <w:lang w:val="en-US" w:eastAsia="zh-CN"/>
        </w:rPr>
        <w:t>Uplink power control for NR-NR Dual Connectivity</w:t>
      </w:r>
    </w:p>
    <w:p w14:paraId="7B288F5E" w14:textId="77777777"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Pr>
          <w:rFonts w:ascii="Arial" w:hAnsi="Arial" w:cs="Arial"/>
          <w:b/>
          <w:sz w:val="24"/>
          <w:lang w:val="en-US"/>
        </w:rPr>
        <w:t>7.2.13</w:t>
      </w:r>
      <w:r w:rsidRPr="00B822B1">
        <w:rPr>
          <w:rFonts w:ascii="Arial" w:hAnsi="Arial" w:cs="Arial"/>
          <w:b/>
          <w:sz w:val="24"/>
          <w:lang w:val="en-US"/>
        </w:rPr>
        <w:t>.</w:t>
      </w:r>
      <w:r>
        <w:rPr>
          <w:rFonts w:ascii="Arial" w:hAnsi="Arial" w:cs="Arial"/>
          <w:b/>
          <w:sz w:val="24"/>
          <w:lang w:val="en-US"/>
        </w:rPr>
        <w:t>1</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4D44C32A" w14:textId="77777777" w:rsidR="00B975F2" w:rsidRPr="00B822B1" w:rsidRDefault="00B975F2" w:rsidP="00B975F2">
      <w:pPr>
        <w:pStyle w:val="Heading1"/>
        <w:ind w:left="1140" w:hanging="1140"/>
        <w:jc w:val="both"/>
        <w:rPr>
          <w:rFonts w:cs="Arial"/>
          <w:lang w:val="en-US"/>
        </w:rPr>
      </w:pPr>
      <w:r w:rsidRPr="00B822B1">
        <w:rPr>
          <w:rFonts w:cs="Arial"/>
          <w:lang w:val="en-US"/>
        </w:rPr>
        <w:t>1 Introduction</w:t>
      </w:r>
    </w:p>
    <w:p w14:paraId="62000982" w14:textId="15638E3D" w:rsidR="00B975F2" w:rsidRDefault="00B975F2" w:rsidP="00B975F2">
      <w:pPr>
        <w:spacing w:after="120"/>
        <w:rPr>
          <w:rFonts w:ascii="Arial" w:hAnsi="Arial" w:cs="Arial"/>
          <w:lang w:val="en-US" w:eastAsia="zh-CN"/>
        </w:rPr>
      </w:pPr>
      <w:r>
        <w:rPr>
          <w:rFonts w:ascii="Arial" w:hAnsi="Arial" w:cs="Arial"/>
          <w:lang w:val="en-US" w:eastAsia="zh-CN"/>
        </w:rPr>
        <w:t>I</w:t>
      </w:r>
      <w:r>
        <w:rPr>
          <w:rFonts w:ascii="Arial" w:hAnsi="Arial" w:cs="Arial" w:hint="eastAsia"/>
          <w:lang w:val="en-US" w:eastAsia="zh-CN"/>
        </w:rPr>
        <w:t>n RA</w:t>
      </w:r>
      <w:r>
        <w:rPr>
          <w:rFonts w:ascii="Arial" w:hAnsi="Arial" w:cs="Arial"/>
          <w:lang w:val="en-US" w:eastAsia="zh-CN"/>
        </w:rPr>
        <w:t>N #81 meeting, a Work Item on</w:t>
      </w:r>
      <w:r w:rsidRPr="005F0B25">
        <w:rPr>
          <w:rFonts w:ascii="Arial" w:hAnsi="Arial" w:cs="Arial"/>
          <w:lang w:val="en-US" w:eastAsia="zh-CN"/>
        </w:rPr>
        <w:t xml:space="preserve"> DC and CA enhancements</w:t>
      </w:r>
      <w:r>
        <w:rPr>
          <w:rFonts w:ascii="Arial" w:hAnsi="Arial" w:cs="Arial"/>
          <w:lang w:val="en-US" w:eastAsia="zh-CN"/>
        </w:rPr>
        <w:t xml:space="preserve"> [1] was approved, which includes the UL power control </w:t>
      </w:r>
      <w:r w:rsidR="005C60B7">
        <w:rPr>
          <w:rFonts w:ascii="Arial" w:hAnsi="Arial" w:cs="Arial"/>
          <w:lang w:val="en-US" w:eastAsia="zh-CN"/>
        </w:rPr>
        <w:t>aspects</w:t>
      </w:r>
      <w:r>
        <w:rPr>
          <w:rFonts w:ascii="Arial" w:hAnsi="Arial" w:cs="Arial"/>
          <w:lang w:val="en-US" w:eastAsia="zh-CN"/>
        </w:rPr>
        <w:t xml:space="preserve"> for support of asynchronous and synchronous NR-NR DC: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B975F2" w:rsidRPr="006D74C6" w14:paraId="1D6CC9DD" w14:textId="77777777" w:rsidTr="00E85FE0">
        <w:tc>
          <w:tcPr>
            <w:tcW w:w="10080" w:type="dxa"/>
            <w:shd w:val="clear" w:color="auto" w:fill="auto"/>
          </w:tcPr>
          <w:p w14:paraId="3679A59B" w14:textId="77777777" w:rsidR="00B975F2" w:rsidRPr="00A958B5" w:rsidRDefault="00B975F2" w:rsidP="00B975F2">
            <w:pPr>
              <w:numPr>
                <w:ilvl w:val="0"/>
                <w:numId w:val="2"/>
              </w:numPr>
              <w:spacing w:after="0"/>
              <w:jc w:val="both"/>
              <w:rPr>
                <w:rFonts w:ascii="Arial" w:eastAsia="Times New Roman" w:hAnsi="Arial" w:cs="Arial"/>
                <w:bCs/>
                <w:lang w:val="en-US"/>
              </w:rPr>
            </w:pPr>
            <w:r w:rsidRPr="00A958B5">
              <w:rPr>
                <w:rFonts w:ascii="Arial" w:eastAsia="Times New Roman" w:hAnsi="Arial" w:cs="Arial"/>
                <w:bCs/>
                <w:lang w:val="en-US"/>
              </w:rPr>
              <w:t>Support of asynchronous and synchronous NR-NR Dual Connectivity [RAN1, RAN2, RAN4]</w:t>
            </w:r>
          </w:p>
          <w:p w14:paraId="73D2FBEE" w14:textId="77777777" w:rsidR="00B975F2" w:rsidRPr="00A958B5" w:rsidRDefault="00B975F2" w:rsidP="00B975F2">
            <w:pPr>
              <w:numPr>
                <w:ilvl w:val="1"/>
                <w:numId w:val="2"/>
              </w:numPr>
              <w:spacing w:after="0"/>
              <w:jc w:val="both"/>
              <w:rPr>
                <w:rFonts w:ascii="Arial" w:eastAsia="Times New Roman" w:hAnsi="Arial" w:cs="Arial"/>
                <w:bCs/>
                <w:lang w:val="en-US"/>
              </w:rPr>
            </w:pPr>
            <w:r w:rsidRPr="00A958B5">
              <w:rPr>
                <w:rFonts w:ascii="Arial" w:eastAsia="Times New Roman" w:hAnsi="Arial" w:cs="Arial"/>
                <w:bCs/>
                <w:lang w:val="en-US"/>
              </w:rPr>
              <w:t>UE power control [RAN1]</w:t>
            </w:r>
          </w:p>
          <w:p w14:paraId="0017C463" w14:textId="21082DB2" w:rsidR="00B975F2" w:rsidRPr="00A958B5" w:rsidRDefault="00B975F2" w:rsidP="00B975F2">
            <w:pPr>
              <w:numPr>
                <w:ilvl w:val="1"/>
                <w:numId w:val="2"/>
              </w:numPr>
              <w:spacing w:after="0"/>
              <w:jc w:val="both"/>
              <w:rPr>
                <w:rFonts w:ascii="Arial" w:eastAsia="Times New Roman" w:hAnsi="Arial" w:cs="Arial"/>
                <w:bCs/>
                <w:lang w:val="en-US"/>
              </w:rPr>
            </w:pPr>
            <w:r w:rsidRPr="00A958B5">
              <w:rPr>
                <w:rFonts w:ascii="Arial" w:eastAsia="Times New Roman" w:hAnsi="Arial" w:cs="Arial"/>
                <w:bCs/>
                <w:lang w:val="en-US"/>
              </w:rPr>
              <w:t xml:space="preserve">RRC </w:t>
            </w:r>
            <w:r w:rsidR="00DC063B" w:rsidRPr="00A958B5">
              <w:rPr>
                <w:rFonts w:ascii="Arial" w:eastAsia="Times New Roman" w:hAnsi="Arial" w:cs="Arial"/>
                <w:bCs/>
                <w:lang w:val="en-US"/>
              </w:rPr>
              <w:t>signaling</w:t>
            </w:r>
            <w:r w:rsidRPr="00A958B5">
              <w:rPr>
                <w:rFonts w:ascii="Arial" w:eastAsia="Times New Roman" w:hAnsi="Arial" w:cs="Arial"/>
                <w:bCs/>
                <w:lang w:val="en-US"/>
              </w:rPr>
              <w:t xml:space="preserve"> to support of enhanced NR-NR DC [RAN2]</w:t>
            </w:r>
          </w:p>
          <w:p w14:paraId="2AD5C53C" w14:textId="77777777" w:rsidR="00B975F2" w:rsidRPr="00A958B5" w:rsidRDefault="00B975F2" w:rsidP="00B975F2">
            <w:pPr>
              <w:numPr>
                <w:ilvl w:val="1"/>
                <w:numId w:val="2"/>
              </w:numPr>
              <w:spacing w:after="0"/>
              <w:jc w:val="both"/>
              <w:rPr>
                <w:rFonts w:ascii="Arial" w:eastAsia="Times New Roman" w:hAnsi="Arial" w:cs="Arial"/>
                <w:bCs/>
                <w:lang w:val="en-US"/>
              </w:rPr>
            </w:pPr>
            <w:r w:rsidRPr="00A958B5">
              <w:rPr>
                <w:rFonts w:ascii="Arial" w:eastAsia="Times New Roman" w:hAnsi="Arial" w:cs="Arial"/>
                <w:bCs/>
                <w:lang w:val="en-US"/>
              </w:rPr>
              <w:t>Core requirements to support enhanced NR-NR DC [RAN4]</w:t>
            </w:r>
          </w:p>
          <w:p w14:paraId="65FC5C46" w14:textId="77777777" w:rsidR="00B975F2" w:rsidRPr="006D74C6" w:rsidRDefault="00B975F2" w:rsidP="00E85FE0">
            <w:pPr>
              <w:spacing w:after="0"/>
              <w:ind w:left="360"/>
              <w:jc w:val="both"/>
              <w:rPr>
                <w:rFonts w:ascii="Arial" w:eastAsia="Times New Roman" w:hAnsi="Arial" w:cs="Arial"/>
                <w:bCs/>
                <w:lang w:val="en-US"/>
              </w:rPr>
            </w:pPr>
            <w:r w:rsidRPr="00A958B5">
              <w:rPr>
                <w:rFonts w:ascii="Arial" w:eastAsia="Times New Roman" w:hAnsi="Arial" w:cs="Arial"/>
                <w:bCs/>
                <w:lang w:val="en-US"/>
              </w:rPr>
              <w:t xml:space="preserve">Note: Synchronous DC enhancements in this WID considers only cases not covered in Rel-15 exception sheet for NR WI NR_newRAT-Core. </w:t>
            </w:r>
          </w:p>
        </w:tc>
      </w:tr>
    </w:tbl>
    <w:p w14:paraId="7188F45B" w14:textId="469338AB" w:rsidR="00B975F2" w:rsidRPr="0030355D" w:rsidRDefault="00B975F2" w:rsidP="00B975F2">
      <w:pPr>
        <w:spacing w:before="120" w:after="120"/>
        <w:rPr>
          <w:rFonts w:ascii="Arial" w:hAnsi="Arial" w:cs="Arial"/>
          <w:lang w:val="en-US" w:eastAsia="zh-CN"/>
        </w:rPr>
      </w:pPr>
      <w:r>
        <w:rPr>
          <w:rFonts w:ascii="Arial" w:hAnsi="Arial" w:cs="Arial"/>
          <w:lang w:val="en-US" w:eastAsia="zh-CN"/>
        </w:rPr>
        <w:t xml:space="preserve">In this contribution, we address some of the </w:t>
      </w:r>
      <w:r w:rsidR="00EA7E1E">
        <w:rPr>
          <w:rFonts w:ascii="Arial" w:hAnsi="Arial" w:cs="Arial"/>
          <w:lang w:val="en-US" w:eastAsia="zh-CN"/>
        </w:rPr>
        <w:t>design issues</w:t>
      </w:r>
      <w:r>
        <w:rPr>
          <w:rFonts w:ascii="Arial" w:hAnsi="Arial" w:cs="Arial"/>
          <w:lang w:val="en-US" w:eastAsia="zh-CN"/>
        </w:rPr>
        <w:t xml:space="preserve"> related to uplink power control of NR-NR Dual Connectivity (DC) scenario</w:t>
      </w:r>
      <w:r w:rsidR="000402EC">
        <w:rPr>
          <w:rFonts w:ascii="Arial" w:hAnsi="Arial" w:cs="Arial"/>
          <w:lang w:val="en-US" w:eastAsia="zh-CN"/>
        </w:rPr>
        <w:t xml:space="preserve"> to progress on this topic</w:t>
      </w:r>
      <w:r>
        <w:rPr>
          <w:rFonts w:ascii="Arial" w:hAnsi="Arial" w:cs="Arial"/>
          <w:lang w:val="en-US" w:eastAsia="zh-CN"/>
        </w:rPr>
        <w:t xml:space="preserve">, focusing on physical layers aspects.   </w:t>
      </w:r>
    </w:p>
    <w:p w14:paraId="3C800B44" w14:textId="72B3F490" w:rsidR="007D05CA" w:rsidRDefault="00B975F2" w:rsidP="006F0588">
      <w:pPr>
        <w:pStyle w:val="Heading1"/>
        <w:rPr>
          <w:rFonts w:cs="Arial"/>
          <w:lang w:val="en-US"/>
        </w:rPr>
      </w:pPr>
      <w:r w:rsidRPr="00B822B1">
        <w:rPr>
          <w:rFonts w:cs="Arial"/>
          <w:lang w:val="en-US"/>
        </w:rPr>
        <w:t>2. Discussion</w:t>
      </w:r>
    </w:p>
    <w:p w14:paraId="747966D1" w14:textId="5BBAEFC2" w:rsidR="00704042" w:rsidRPr="006D541A" w:rsidRDefault="005970B6" w:rsidP="006D541A">
      <w:pPr>
        <w:pStyle w:val="Heading2"/>
        <w:spacing w:before="180" w:after="180"/>
        <w:ind w:left="1134" w:hanging="1134"/>
        <w:rPr>
          <w:rFonts w:ascii="Arial" w:eastAsia="SimSun" w:hAnsi="Arial" w:cs="Arial"/>
          <w:color w:val="auto"/>
          <w:sz w:val="32"/>
          <w:szCs w:val="20"/>
          <w:lang w:val="en-US" w:eastAsia="zh-CN"/>
        </w:rPr>
      </w:pPr>
      <w:r w:rsidRPr="006D541A">
        <w:rPr>
          <w:rFonts w:ascii="Arial" w:eastAsia="SimSun" w:hAnsi="Arial" w:cs="Arial"/>
          <w:color w:val="auto"/>
          <w:sz w:val="32"/>
          <w:szCs w:val="20"/>
          <w:lang w:val="en-US" w:eastAsia="zh-CN"/>
        </w:rPr>
        <w:t>2.1 On support of power sharing schemes</w:t>
      </w:r>
    </w:p>
    <w:p w14:paraId="5199F8CE" w14:textId="3B6D8AFA" w:rsidR="006F0588" w:rsidRDefault="007D05CA" w:rsidP="00335461">
      <w:pPr>
        <w:jc w:val="both"/>
        <w:rPr>
          <w:rFonts w:ascii="Arial" w:hAnsi="Arial" w:cs="Arial"/>
          <w:lang w:val="en-US" w:eastAsia="zh-CN"/>
        </w:rPr>
      </w:pPr>
      <w:r>
        <w:rPr>
          <w:rFonts w:ascii="Arial" w:hAnsi="Arial" w:cs="Arial"/>
          <w:lang w:val="en-US" w:eastAsia="zh-CN"/>
        </w:rPr>
        <w:t>In Rel-15, NR-DC operation was supported with limi</w:t>
      </w:r>
      <w:r w:rsidR="00E72B9D">
        <w:rPr>
          <w:rFonts w:ascii="Arial" w:hAnsi="Arial" w:cs="Arial"/>
          <w:lang w:val="en-US" w:eastAsia="zh-CN"/>
        </w:rPr>
        <w:t>ting</w:t>
      </w:r>
      <w:r>
        <w:rPr>
          <w:rFonts w:ascii="Arial" w:hAnsi="Arial" w:cs="Arial"/>
          <w:lang w:val="en-US" w:eastAsia="zh-CN"/>
        </w:rPr>
        <w:t xml:space="preserve"> the configuration of MCG and SCG</w:t>
      </w:r>
      <w:r w:rsidR="00E72B9D">
        <w:rPr>
          <w:rFonts w:ascii="Arial" w:hAnsi="Arial" w:cs="Arial"/>
          <w:lang w:val="en-US" w:eastAsia="zh-CN"/>
        </w:rPr>
        <w:t xml:space="preserve"> to be fully</w:t>
      </w:r>
      <w:r>
        <w:rPr>
          <w:rFonts w:ascii="Arial" w:hAnsi="Arial" w:cs="Arial"/>
          <w:lang w:val="en-US" w:eastAsia="zh-CN"/>
        </w:rPr>
        <w:t xml:space="preserve"> in different frequency range (FR). UE performs independent transmission power control per CG without power sharing. As captured in [1], Rel-16 NR-DC targets the cases not covered in Rel-15.</w:t>
      </w:r>
      <w:r w:rsidR="006F0588">
        <w:rPr>
          <w:rFonts w:ascii="Arial" w:hAnsi="Arial" w:cs="Arial"/>
          <w:lang w:val="en-US" w:eastAsia="zh-CN"/>
        </w:rPr>
        <w:t xml:space="preserve"> </w:t>
      </w:r>
      <w:r w:rsidR="002E05FB">
        <w:rPr>
          <w:rFonts w:ascii="Arial" w:hAnsi="Arial" w:cs="Arial"/>
          <w:lang w:val="en-US" w:eastAsia="zh-CN"/>
        </w:rPr>
        <w:t xml:space="preserve">In general, </w:t>
      </w:r>
      <w:r w:rsidR="006F0588">
        <w:rPr>
          <w:rFonts w:ascii="Arial" w:hAnsi="Arial" w:cs="Arial"/>
          <w:lang w:val="en-US" w:eastAsia="zh-CN"/>
        </w:rPr>
        <w:t>two possible deployment scenarios</w:t>
      </w:r>
      <w:r w:rsidR="002E05FB">
        <w:rPr>
          <w:rFonts w:ascii="Arial" w:hAnsi="Arial" w:cs="Arial"/>
          <w:lang w:val="en-US" w:eastAsia="zh-CN"/>
        </w:rPr>
        <w:t xml:space="preserve"> were identified in past meetings</w:t>
      </w:r>
      <w:r w:rsidR="00EE5859">
        <w:rPr>
          <w:rFonts w:ascii="Arial" w:hAnsi="Arial" w:cs="Arial"/>
          <w:lang w:val="en-US" w:eastAsia="zh-CN"/>
        </w:rPr>
        <w:t xml:space="preserve"> to support NR-NR DC</w:t>
      </w:r>
      <w:r w:rsidR="002E05FB">
        <w:rPr>
          <w:rFonts w:ascii="Arial" w:hAnsi="Arial" w:cs="Arial"/>
          <w:lang w:val="en-US" w:eastAsia="zh-CN"/>
        </w:rPr>
        <w:t>:</w:t>
      </w:r>
    </w:p>
    <w:p w14:paraId="7AC3BEA9" w14:textId="0735A151" w:rsidR="008220E8" w:rsidRDefault="002E05FB" w:rsidP="006F0588">
      <w:pPr>
        <w:pStyle w:val="ListParagraph"/>
        <w:numPr>
          <w:ilvl w:val="0"/>
          <w:numId w:val="19"/>
        </w:numPr>
        <w:rPr>
          <w:rFonts w:ascii="Arial" w:hAnsi="Arial" w:cs="Arial"/>
          <w:lang w:val="en-US" w:eastAsia="zh-CN"/>
        </w:rPr>
      </w:pPr>
      <w:r>
        <w:rPr>
          <w:rFonts w:ascii="Arial" w:hAnsi="Arial" w:cs="Arial"/>
          <w:lang w:val="en-US" w:eastAsia="zh-CN"/>
        </w:rPr>
        <w:t xml:space="preserve">Both </w:t>
      </w:r>
      <w:r w:rsidR="00E61443">
        <w:rPr>
          <w:rFonts w:ascii="Arial" w:hAnsi="Arial" w:cs="Arial"/>
          <w:lang w:val="en-US" w:eastAsia="zh-CN"/>
        </w:rPr>
        <w:t>MCG</w:t>
      </w:r>
      <w:r>
        <w:rPr>
          <w:rFonts w:ascii="Arial" w:hAnsi="Arial" w:cs="Arial"/>
          <w:lang w:val="en-US" w:eastAsia="zh-CN"/>
        </w:rPr>
        <w:t xml:space="preserve"> and </w:t>
      </w:r>
      <w:r w:rsidR="00E61443">
        <w:rPr>
          <w:rFonts w:ascii="Arial" w:hAnsi="Arial" w:cs="Arial"/>
          <w:lang w:val="en-US" w:eastAsia="zh-CN"/>
        </w:rPr>
        <w:t>SCG</w:t>
      </w:r>
      <w:r w:rsidR="00EE5859">
        <w:rPr>
          <w:rFonts w:ascii="Arial" w:hAnsi="Arial" w:cs="Arial"/>
          <w:lang w:val="en-US" w:eastAsia="zh-CN"/>
        </w:rPr>
        <w:t xml:space="preserve"> fully</w:t>
      </w:r>
      <w:r w:rsidR="00E61443">
        <w:rPr>
          <w:rFonts w:ascii="Arial" w:hAnsi="Arial" w:cs="Arial"/>
          <w:lang w:val="en-US" w:eastAsia="zh-CN"/>
        </w:rPr>
        <w:t xml:space="preserve"> </w:t>
      </w:r>
      <w:r w:rsidR="006F0588">
        <w:rPr>
          <w:rFonts w:ascii="Arial" w:hAnsi="Arial" w:cs="Arial"/>
          <w:lang w:val="en-US" w:eastAsia="zh-CN"/>
        </w:rPr>
        <w:t>in</w:t>
      </w:r>
      <w:r>
        <w:rPr>
          <w:rFonts w:ascii="Arial" w:hAnsi="Arial" w:cs="Arial"/>
          <w:lang w:val="en-US" w:eastAsia="zh-CN"/>
        </w:rPr>
        <w:t xml:space="preserve"> a single</w:t>
      </w:r>
      <w:r w:rsidR="006F0588">
        <w:rPr>
          <w:rFonts w:ascii="Arial" w:hAnsi="Arial" w:cs="Arial"/>
          <w:lang w:val="en-US" w:eastAsia="zh-CN"/>
        </w:rPr>
        <w:t xml:space="preserve"> FR</w:t>
      </w:r>
      <w:r>
        <w:rPr>
          <w:rFonts w:ascii="Arial" w:hAnsi="Arial" w:cs="Arial"/>
          <w:lang w:val="en-US" w:eastAsia="zh-CN"/>
        </w:rPr>
        <w:t xml:space="preserve"> (i.e. FR</w:t>
      </w:r>
      <w:r w:rsidR="006F0588">
        <w:rPr>
          <w:rFonts w:ascii="Arial" w:hAnsi="Arial" w:cs="Arial"/>
          <w:lang w:val="en-US" w:eastAsia="zh-CN"/>
        </w:rPr>
        <w:t>1or FR2</w:t>
      </w:r>
      <w:r>
        <w:rPr>
          <w:rFonts w:ascii="Arial" w:hAnsi="Arial" w:cs="Arial"/>
          <w:lang w:val="en-US" w:eastAsia="zh-CN"/>
        </w:rPr>
        <w:t>)</w:t>
      </w:r>
      <w:r w:rsidR="006F0588">
        <w:rPr>
          <w:rFonts w:ascii="Arial" w:hAnsi="Arial" w:cs="Arial"/>
          <w:lang w:val="en-US" w:eastAsia="zh-CN"/>
        </w:rPr>
        <w:t>, as shown in FIG.1</w:t>
      </w:r>
      <w:r w:rsidR="00E61443">
        <w:rPr>
          <w:rFonts w:ascii="Arial" w:hAnsi="Arial" w:cs="Arial"/>
          <w:lang w:val="en-US" w:eastAsia="zh-CN"/>
        </w:rPr>
        <w:t>A</w:t>
      </w:r>
      <w:r w:rsidR="006F0588">
        <w:rPr>
          <w:rFonts w:ascii="Arial" w:hAnsi="Arial" w:cs="Arial"/>
          <w:lang w:val="en-US" w:eastAsia="zh-CN"/>
        </w:rPr>
        <w:t xml:space="preserve"> </w:t>
      </w:r>
    </w:p>
    <w:p w14:paraId="4F85BABE" w14:textId="4099658A" w:rsidR="006F0588" w:rsidRPr="006F0588" w:rsidRDefault="00EE5859" w:rsidP="006F0588">
      <w:pPr>
        <w:pStyle w:val="ListParagraph"/>
        <w:numPr>
          <w:ilvl w:val="0"/>
          <w:numId w:val="19"/>
        </w:numPr>
        <w:rPr>
          <w:rFonts w:ascii="Arial" w:hAnsi="Arial" w:cs="Arial"/>
          <w:lang w:val="en-US" w:eastAsia="zh-CN"/>
        </w:rPr>
      </w:pPr>
      <w:r>
        <w:rPr>
          <w:rFonts w:ascii="Arial" w:hAnsi="Arial" w:cs="Arial"/>
          <w:lang w:val="en-US" w:eastAsia="zh-CN"/>
        </w:rPr>
        <w:t>MCG</w:t>
      </w:r>
      <w:r w:rsidR="002E05FB">
        <w:rPr>
          <w:rFonts w:ascii="Arial" w:hAnsi="Arial" w:cs="Arial"/>
          <w:lang w:val="en-US" w:eastAsia="zh-CN"/>
        </w:rPr>
        <w:t xml:space="preserve"> or </w:t>
      </w:r>
      <w:r>
        <w:rPr>
          <w:rFonts w:ascii="Arial" w:hAnsi="Arial" w:cs="Arial"/>
          <w:lang w:val="en-US" w:eastAsia="zh-CN"/>
        </w:rPr>
        <w:t>SCG</w:t>
      </w:r>
      <w:r w:rsidR="006F0588">
        <w:rPr>
          <w:rFonts w:ascii="Arial" w:hAnsi="Arial" w:cs="Arial"/>
          <w:lang w:val="en-US" w:eastAsia="zh-CN"/>
        </w:rPr>
        <w:t xml:space="preserve"> in both FR1 and FR2, as shown in FIG.1</w:t>
      </w:r>
      <w:r w:rsidR="00E61443">
        <w:rPr>
          <w:rFonts w:ascii="Arial" w:hAnsi="Arial" w:cs="Arial"/>
          <w:lang w:val="en-US" w:eastAsia="zh-CN"/>
        </w:rPr>
        <w:t>B</w:t>
      </w:r>
      <w:r w:rsidR="006F0588">
        <w:rPr>
          <w:rFonts w:ascii="Arial" w:hAnsi="Arial" w:cs="Arial"/>
          <w:lang w:val="en-US" w:eastAsia="zh-CN"/>
        </w:rPr>
        <w:t xml:space="preserve"> </w:t>
      </w:r>
    </w:p>
    <w:p w14:paraId="53768224" w14:textId="737B0CEB" w:rsidR="00EA7E1E" w:rsidRDefault="00BC2537" w:rsidP="00E61443">
      <w:pPr>
        <w:jc w:val="center"/>
        <w:rPr>
          <w:rFonts w:ascii="Arial" w:hAnsi="Arial" w:cs="Arial"/>
          <w:lang w:val="en-US" w:eastAsia="zh-CN"/>
        </w:rPr>
      </w:pPr>
      <w:r>
        <w:rPr>
          <w:rFonts w:ascii="Arial" w:hAnsi="Arial" w:cs="Arial"/>
          <w:noProof/>
          <w:lang w:val="en-US" w:eastAsia="zh-CN"/>
        </w:rPr>
        <w:drawing>
          <wp:inline distT="0" distB="0" distL="0" distR="0" wp14:anchorId="52AB7D52" wp14:editId="3964623F">
            <wp:extent cx="2316892" cy="2021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19-08-05 at 3.37.28 PM.png"/>
                    <pic:cNvPicPr/>
                  </pic:nvPicPr>
                  <pic:blipFill>
                    <a:blip r:embed="rId8">
                      <a:extLst>
                        <a:ext uri="{28A0092B-C50C-407E-A947-70E740481C1C}">
                          <a14:useLocalDpi xmlns:a14="http://schemas.microsoft.com/office/drawing/2010/main" val="0"/>
                        </a:ext>
                      </a:extLst>
                    </a:blip>
                    <a:stretch>
                      <a:fillRect/>
                    </a:stretch>
                  </pic:blipFill>
                  <pic:spPr>
                    <a:xfrm>
                      <a:off x="0" y="0"/>
                      <a:ext cx="2399609" cy="2093489"/>
                    </a:xfrm>
                    <a:prstGeom prst="rect">
                      <a:avLst/>
                    </a:prstGeom>
                  </pic:spPr>
                </pic:pic>
              </a:graphicData>
            </a:graphic>
          </wp:inline>
        </w:drawing>
      </w:r>
    </w:p>
    <w:p w14:paraId="52CACDF1" w14:textId="0FF37533" w:rsidR="006F0588" w:rsidRDefault="00E61443" w:rsidP="00E61443">
      <w:pPr>
        <w:jc w:val="center"/>
        <w:rPr>
          <w:rFonts w:ascii="Arial" w:hAnsi="Arial" w:cs="Arial"/>
          <w:b/>
          <w:bCs/>
          <w:lang w:val="en-US" w:eastAsia="zh-CN"/>
        </w:rPr>
      </w:pPr>
      <w:r>
        <w:rPr>
          <w:rFonts w:ascii="Arial" w:hAnsi="Arial" w:cs="Arial"/>
          <w:b/>
          <w:bCs/>
          <w:lang w:val="en-US" w:eastAsia="zh-CN"/>
        </w:rPr>
        <w:t>Figure 1: Possible configurations of Rel-16 NR-NR DC</w:t>
      </w:r>
    </w:p>
    <w:p w14:paraId="518085C8" w14:textId="62407EE2" w:rsidR="00F825A1" w:rsidRDefault="00240384" w:rsidP="00335461">
      <w:pPr>
        <w:jc w:val="both"/>
        <w:rPr>
          <w:rFonts w:ascii="Arial" w:hAnsi="Arial" w:cs="Arial"/>
        </w:rPr>
      </w:pPr>
      <w:r w:rsidRPr="00240384">
        <w:rPr>
          <w:rFonts w:ascii="Arial" w:hAnsi="Arial" w:cs="Arial"/>
        </w:rPr>
        <w:t xml:space="preserve">One key aspect on the physical layer of </w:t>
      </w:r>
      <w:r w:rsidR="00A30C8A">
        <w:rPr>
          <w:rFonts w:ascii="Arial" w:hAnsi="Arial" w:cs="Arial"/>
        </w:rPr>
        <w:t>NR-NR DC</w:t>
      </w:r>
      <w:r w:rsidRPr="00240384">
        <w:rPr>
          <w:rFonts w:ascii="Arial" w:hAnsi="Arial" w:cs="Arial"/>
        </w:rPr>
        <w:t xml:space="preserve"> is UL power control in case the UE transmits to both MeNB and SeNB simultaneously</w:t>
      </w:r>
      <w:r w:rsidR="00A30C8A">
        <w:rPr>
          <w:rFonts w:ascii="Arial" w:hAnsi="Arial" w:cs="Arial"/>
        </w:rPr>
        <w:t>, especially</w:t>
      </w:r>
      <w:r w:rsidR="00A30C8A" w:rsidRPr="00A30C8A">
        <w:t xml:space="preserve"> </w:t>
      </w:r>
      <w:r w:rsidR="00A30C8A">
        <w:rPr>
          <w:rFonts w:ascii="Arial" w:hAnsi="Arial" w:cs="Arial"/>
        </w:rPr>
        <w:t>w</w:t>
      </w:r>
      <w:r w:rsidR="00A30C8A" w:rsidRPr="00A30C8A">
        <w:rPr>
          <w:rFonts w:ascii="Arial" w:hAnsi="Arial" w:cs="Arial"/>
        </w:rPr>
        <w:t>hen the total power exceeds the maximum allowed power</w:t>
      </w:r>
      <w:r w:rsidR="00A30C8A">
        <w:rPr>
          <w:rFonts w:ascii="Arial" w:hAnsi="Arial" w:cs="Arial"/>
        </w:rPr>
        <w:t xml:space="preserve"> defined for a certain FR</w:t>
      </w:r>
      <w:r w:rsidRPr="00A30C8A">
        <w:rPr>
          <w:rFonts w:ascii="Arial" w:hAnsi="Arial" w:cs="Arial"/>
        </w:rPr>
        <w:t>.</w:t>
      </w:r>
      <w:r>
        <w:rPr>
          <w:rFonts w:ascii="Arial" w:hAnsi="Arial" w:cs="Arial"/>
        </w:rPr>
        <w:t xml:space="preserve"> Many solutions have been proposed </w:t>
      </w:r>
      <w:r w:rsidR="00A30C8A">
        <w:rPr>
          <w:rFonts w:ascii="Arial" w:hAnsi="Arial" w:cs="Arial"/>
        </w:rPr>
        <w:t xml:space="preserve">to address this power sharing issue, which can be categorized </w:t>
      </w:r>
      <w:r w:rsidR="00A30C8A">
        <w:rPr>
          <w:rFonts w:ascii="Arial" w:hAnsi="Arial" w:cs="Arial"/>
        </w:rPr>
        <w:lastRenderedPageBreak/>
        <w:t xml:space="preserve">into two types, i.e. semi-static power sharing and dynamic power sharing. The main difference between semi-static and dynamic power sharing schemes is </w:t>
      </w:r>
      <w:r w:rsidR="00F825A1">
        <w:rPr>
          <w:rFonts w:ascii="Arial" w:hAnsi="Arial" w:cs="Arial"/>
        </w:rPr>
        <w:t xml:space="preserve">how the transmission power was shared across UL transmissions. </w:t>
      </w:r>
    </w:p>
    <w:p w14:paraId="5F469EF8" w14:textId="3DCF28FA" w:rsidR="004E0AC9" w:rsidRDefault="00EA2856" w:rsidP="00335461">
      <w:pPr>
        <w:jc w:val="both"/>
        <w:rPr>
          <w:rFonts w:ascii="Arial" w:hAnsi="Arial" w:cs="Arial"/>
        </w:rPr>
      </w:pPr>
      <w:r>
        <w:rPr>
          <w:rFonts w:ascii="Arial" w:hAnsi="Arial" w:cs="Arial"/>
        </w:rPr>
        <w:t xml:space="preserve">In the semi-static power sharing scheme, the power scaling between MgNB links and SgNB links is provided </w:t>
      </w:r>
      <w:r w:rsidR="00C14696">
        <w:rPr>
          <w:rFonts w:ascii="Arial" w:hAnsi="Arial" w:cs="Arial"/>
        </w:rPr>
        <w:t>semi-</w:t>
      </w:r>
      <w:r>
        <w:rPr>
          <w:rFonts w:ascii="Arial" w:hAnsi="Arial" w:cs="Arial"/>
        </w:rPr>
        <w:t>statically at the level of maximum output level</w:t>
      </w:r>
      <w:r w:rsidR="00C14696">
        <w:rPr>
          <w:rFonts w:ascii="Arial" w:hAnsi="Arial" w:cs="Arial"/>
        </w:rPr>
        <w:t xml:space="preserve"> according to certain configuration parameters</w:t>
      </w:r>
      <w:r>
        <w:rPr>
          <w:rFonts w:ascii="Arial" w:hAnsi="Arial" w:cs="Arial"/>
        </w:rPr>
        <w:t>. That is, the maximum transmission power for the M</w:t>
      </w:r>
      <w:r w:rsidR="00A944E3">
        <w:rPr>
          <w:rFonts w:ascii="Arial" w:hAnsi="Arial" w:cs="Arial"/>
        </w:rPr>
        <w:t>gNB links and SgNB links are separately signalled with ensuring the sum does not exceed the total maximum output power of the UE. Sine the sum of MgNB and SgNB out</w:t>
      </w:r>
      <w:r w:rsidR="000069B9">
        <w:rPr>
          <w:rFonts w:ascii="Arial" w:hAnsi="Arial" w:cs="Arial"/>
        </w:rPr>
        <w:t>put</w:t>
      </w:r>
      <w:r w:rsidR="00A944E3">
        <w:rPr>
          <w:rFonts w:ascii="Arial" w:hAnsi="Arial" w:cs="Arial"/>
        </w:rPr>
        <w:t xml:space="preserve"> power is guaranteed to not exceed</w:t>
      </w:r>
      <w:r w:rsidR="00C14696">
        <w:rPr>
          <w:rFonts w:ascii="Arial" w:hAnsi="Arial" w:cs="Arial"/>
        </w:rPr>
        <w:t xml:space="preserve">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Total</m:t>
            </m:r>
          </m:sub>
          <m:sup>
            <m:r>
              <w:rPr>
                <w:rFonts w:ascii="Cambria Math" w:hAnsi="Cambria Math" w:cs="Arial"/>
              </w:rPr>
              <m:t>FRX</m:t>
            </m:r>
          </m:sup>
        </m:sSubSup>
      </m:oMath>
      <w:r w:rsidR="00C14696">
        <w:rPr>
          <w:rFonts w:ascii="Arial" w:hAnsi="Arial" w:cs="Arial"/>
        </w:rPr>
        <w:t xml:space="preserve"> for FRX</w:t>
      </w:r>
      <w:r w:rsidR="000C0C40">
        <w:rPr>
          <w:rFonts w:ascii="Arial" w:hAnsi="Arial" w:cs="Arial"/>
        </w:rPr>
        <w:t xml:space="preserve">, the transmission power </w:t>
      </w:r>
      <w:r w:rsidR="009B2881">
        <w:rPr>
          <w:rFonts w:ascii="Arial" w:hAnsi="Arial" w:cs="Arial"/>
        </w:rPr>
        <w:t>towards</w:t>
      </w:r>
      <w:r w:rsidR="000C0C40">
        <w:rPr>
          <w:rFonts w:ascii="Arial" w:hAnsi="Arial" w:cs="Arial"/>
        </w:rPr>
        <w:t xml:space="preserve"> MgNB and SgNB are handled independently </w:t>
      </w:r>
      <w:r w:rsidR="009B2881">
        <w:rPr>
          <w:rFonts w:ascii="Arial" w:hAnsi="Arial" w:cs="Arial"/>
        </w:rPr>
        <w:t xml:space="preserve">entirely. </w:t>
      </w:r>
    </w:p>
    <w:p w14:paraId="323D3196" w14:textId="09214A7A" w:rsidR="00180C2B" w:rsidRDefault="00C14696" w:rsidP="00335461">
      <w:pPr>
        <w:jc w:val="both"/>
        <w:rPr>
          <w:rFonts w:ascii="Arial" w:hAnsi="Arial" w:cs="Arial"/>
        </w:rPr>
      </w:pPr>
      <w:r>
        <w:rPr>
          <w:rFonts w:ascii="Arial" w:hAnsi="Arial" w:cs="Arial"/>
        </w:rPr>
        <w:t xml:space="preserve">For the dynamic power sharing scheme, the output power of the UE is shared dynamically </w:t>
      </w:r>
      <w:r w:rsidR="00720763">
        <w:rPr>
          <w:rFonts w:ascii="Arial" w:hAnsi="Arial" w:cs="Arial"/>
        </w:rPr>
        <w:t xml:space="preserve">between MgNB and SgNB links. When one gNB requires a certain amount of UL power, the entire reminder is available toward the UL of the others. When the sum of the output power of MgNB and SgNB channels exceeds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Total</m:t>
            </m:r>
          </m:sub>
          <m:sup>
            <m:r>
              <w:rPr>
                <w:rFonts w:ascii="Cambria Math" w:hAnsi="Cambria Math" w:cs="Arial"/>
              </w:rPr>
              <m:t>FRX</m:t>
            </m:r>
          </m:sup>
        </m:sSubSup>
      </m:oMath>
      <w:r w:rsidR="00720763">
        <w:rPr>
          <w:rFonts w:ascii="Arial" w:hAnsi="Arial" w:cs="Arial"/>
        </w:rPr>
        <w:t xml:space="preserve"> for a certain FRX, power scaling rule is applied across links to bring the sum down to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Total</m:t>
            </m:r>
          </m:sub>
          <m:sup>
            <m:r>
              <w:rPr>
                <w:rFonts w:ascii="Cambria Math" w:hAnsi="Cambria Math" w:cs="Arial"/>
              </w:rPr>
              <m:t>FRX</m:t>
            </m:r>
          </m:sup>
        </m:sSubSup>
      </m:oMath>
      <w:r w:rsidR="00720763">
        <w:rPr>
          <w:rFonts w:ascii="Arial" w:hAnsi="Arial" w:cs="Arial"/>
        </w:rPr>
        <w:t xml:space="preserve">. </w:t>
      </w:r>
      <w:r w:rsidR="002623A4">
        <w:rPr>
          <w:rFonts w:ascii="Arial" w:hAnsi="Arial" w:cs="Arial"/>
        </w:rPr>
        <w:t xml:space="preserve">In this option, the UL output power towards one gNB affects the UL power level towards the other gNB due to the joint </w:t>
      </w:r>
      <w:r w:rsidR="005D0604">
        <w:rPr>
          <w:rFonts w:ascii="Arial" w:hAnsi="Arial" w:cs="Arial"/>
        </w:rPr>
        <w:t xml:space="preserve">transmission power </w:t>
      </w:r>
      <w:r w:rsidR="002623A4">
        <w:rPr>
          <w:rFonts w:ascii="Arial" w:hAnsi="Arial" w:cs="Arial"/>
        </w:rPr>
        <w:t xml:space="preserve">determination on overlapping </w:t>
      </w:r>
      <w:r w:rsidR="005D0604">
        <w:rPr>
          <w:rFonts w:ascii="Arial" w:hAnsi="Arial" w:cs="Arial"/>
        </w:rPr>
        <w:t>duration</w:t>
      </w:r>
      <w:r w:rsidR="002623A4">
        <w:rPr>
          <w:rFonts w:ascii="Arial" w:hAnsi="Arial" w:cs="Arial"/>
        </w:rPr>
        <w:t xml:space="preserve">. </w:t>
      </w:r>
    </w:p>
    <w:p w14:paraId="121F114A" w14:textId="0AF52755" w:rsidR="00180C2B" w:rsidRDefault="00180C2B" w:rsidP="00335461">
      <w:pPr>
        <w:jc w:val="both"/>
        <w:rPr>
          <w:rFonts w:ascii="Arial" w:hAnsi="Arial" w:cs="Arial"/>
        </w:rPr>
      </w:pPr>
      <w:r>
        <w:rPr>
          <w:rFonts w:ascii="Arial" w:hAnsi="Arial" w:cs="Arial"/>
        </w:rPr>
        <w:t xml:space="preserve">Generally speaking, the benefit of semi-static power sharing solution is simplicity, where each MgNB and SgNB link operates without need of tight coordination in terms of UL power control. On the other hand, some concerns have been raised in past on power allocation efficiency, coverage reduction and impacts on URLLC features support. </w:t>
      </w:r>
      <w:r w:rsidR="00043EA5">
        <w:rPr>
          <w:rFonts w:ascii="Arial" w:hAnsi="Arial" w:cs="Arial"/>
        </w:rPr>
        <w:t>Properties of semi-static power sharing schemes</w:t>
      </w:r>
      <w:r>
        <w:rPr>
          <w:rFonts w:ascii="Arial" w:hAnsi="Arial" w:cs="Arial"/>
        </w:rPr>
        <w:t xml:space="preserve"> are summarized in Table 1 below. </w:t>
      </w:r>
    </w:p>
    <w:p w14:paraId="79F2ABD6" w14:textId="77777777" w:rsidR="003E59A3" w:rsidRDefault="003E59A3" w:rsidP="00180C2B">
      <w:pPr>
        <w:rPr>
          <w:rFonts w:ascii="Arial" w:hAnsi="Arial" w:cs="Arial"/>
        </w:rPr>
      </w:pPr>
    </w:p>
    <w:p w14:paraId="4CE6EBE5" w14:textId="025F8193" w:rsidR="00180C2B" w:rsidRPr="00043EA5" w:rsidRDefault="00180C2B" w:rsidP="00180C2B">
      <w:pPr>
        <w:spacing w:after="0"/>
        <w:jc w:val="center"/>
        <w:rPr>
          <w:rFonts w:ascii="Arial" w:hAnsi="Arial" w:cs="Arial"/>
          <w:b/>
          <w:bCs/>
        </w:rPr>
      </w:pPr>
      <w:r w:rsidRPr="00043EA5">
        <w:rPr>
          <w:rFonts w:ascii="Arial" w:hAnsi="Arial" w:cs="Arial"/>
          <w:b/>
          <w:bCs/>
        </w:rPr>
        <w:t>Table 1:</w:t>
      </w:r>
      <w:r w:rsidR="00043EA5" w:rsidRPr="00043EA5">
        <w:rPr>
          <w:rFonts w:ascii="Arial" w:hAnsi="Arial" w:cs="Arial"/>
          <w:b/>
          <w:bCs/>
        </w:rPr>
        <w:t xml:space="preserve"> Properties of semi-static power sharing scheme for NR-NR Dual Connectivity</w:t>
      </w:r>
      <w:r w:rsidRPr="00043EA5">
        <w:rPr>
          <w:rFonts w:ascii="Arial" w:hAnsi="Arial" w:cs="Arial"/>
          <w:b/>
          <w:bCs/>
        </w:rPr>
        <w:t xml:space="preserve"> </w:t>
      </w:r>
    </w:p>
    <w:p w14:paraId="51F489E1" w14:textId="77777777" w:rsidR="00180C2B" w:rsidRDefault="00180C2B" w:rsidP="00180C2B">
      <w:pPr>
        <w:jc w:val="center"/>
        <w:rPr>
          <w:rFonts w:ascii="Arial" w:hAnsi="Arial" w:cs="Arial"/>
        </w:rPr>
      </w:pPr>
      <w:r>
        <w:rPr>
          <w:rFonts w:ascii="Arial" w:hAnsi="Arial" w:cs="Arial"/>
          <w:noProof/>
        </w:rPr>
        <w:drawing>
          <wp:inline distT="0" distB="0" distL="0" distR="0" wp14:anchorId="2D5A66D7" wp14:editId="00280161">
            <wp:extent cx="5769735" cy="1423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9-08-06 at 3.15.40 PM.png"/>
                    <pic:cNvPicPr/>
                  </pic:nvPicPr>
                  <pic:blipFill>
                    <a:blip r:embed="rId9">
                      <a:extLst>
                        <a:ext uri="{28A0092B-C50C-407E-A947-70E740481C1C}">
                          <a14:useLocalDpi xmlns:a14="http://schemas.microsoft.com/office/drawing/2010/main" val="0"/>
                        </a:ext>
                      </a:extLst>
                    </a:blip>
                    <a:stretch>
                      <a:fillRect/>
                    </a:stretch>
                  </pic:blipFill>
                  <pic:spPr>
                    <a:xfrm>
                      <a:off x="0" y="0"/>
                      <a:ext cx="5799933" cy="1430790"/>
                    </a:xfrm>
                    <a:prstGeom prst="rect">
                      <a:avLst/>
                    </a:prstGeom>
                  </pic:spPr>
                </pic:pic>
              </a:graphicData>
            </a:graphic>
          </wp:inline>
        </w:drawing>
      </w:r>
    </w:p>
    <w:p w14:paraId="76FAB4C0" w14:textId="77777777" w:rsidR="003E59A3" w:rsidRDefault="003E59A3" w:rsidP="00AC1AA3">
      <w:pPr>
        <w:rPr>
          <w:rFonts w:ascii="Arial" w:hAnsi="Arial" w:cs="Arial"/>
        </w:rPr>
      </w:pPr>
    </w:p>
    <w:p w14:paraId="6703F299" w14:textId="40682906" w:rsidR="00A617F3" w:rsidRDefault="00180C2B" w:rsidP="00335461">
      <w:pPr>
        <w:jc w:val="both"/>
        <w:rPr>
          <w:rFonts w:ascii="Arial" w:hAnsi="Arial" w:cs="Arial"/>
        </w:rPr>
      </w:pPr>
      <w:r>
        <w:rPr>
          <w:rFonts w:ascii="Arial" w:hAnsi="Arial" w:cs="Arial"/>
        </w:rPr>
        <w:t xml:space="preserve">Contrarily, the dynamic power sharing </w:t>
      </w:r>
      <w:r w:rsidR="001A000F">
        <w:rPr>
          <w:rFonts w:ascii="Arial" w:hAnsi="Arial" w:cs="Arial"/>
        </w:rPr>
        <w:t xml:space="preserve">option is advantage in avoiding coverage loss and UE transmission power underutilization. Several main concerns </w:t>
      </w:r>
      <w:r w:rsidR="00AC1AA3">
        <w:rPr>
          <w:rFonts w:ascii="Arial" w:hAnsi="Arial" w:cs="Arial"/>
        </w:rPr>
        <w:t>with this approach include possible throughput loss in some scenarios due to lack of scheduling coordination between MgNB and SgNB</w:t>
      </w:r>
      <w:r w:rsidR="00A617F3">
        <w:rPr>
          <w:rFonts w:ascii="Arial" w:hAnsi="Arial" w:cs="Arial"/>
        </w:rPr>
        <w:t xml:space="preserve"> and</w:t>
      </w:r>
      <w:r w:rsidR="00AC1AA3">
        <w:rPr>
          <w:rFonts w:ascii="Arial" w:hAnsi="Arial" w:cs="Arial"/>
        </w:rPr>
        <w:t xml:space="preserve"> phase discontinuity in case of power re-scaling in the middle of UL transmission resulting in the different power </w:t>
      </w:r>
      <w:r w:rsidR="00A617F3">
        <w:rPr>
          <w:rFonts w:ascii="Arial" w:hAnsi="Arial" w:cs="Arial"/>
        </w:rPr>
        <w:t xml:space="preserve">of DMRS and PUSCH. In addition, it may cause unpredictable network operation and the interruptions are not under the full control of the scheduling gNB and cannot be avoided or planned. More importantly, </w:t>
      </w:r>
      <w:r w:rsidR="00043EA5">
        <w:rPr>
          <w:rFonts w:ascii="Arial" w:hAnsi="Arial" w:cs="Arial"/>
        </w:rPr>
        <w:t xml:space="preserve">one strong concern about </w:t>
      </w:r>
      <w:r w:rsidR="00A617F3">
        <w:rPr>
          <w:rFonts w:ascii="Arial" w:hAnsi="Arial" w:cs="Arial"/>
        </w:rPr>
        <w:t>this approach</w:t>
      </w:r>
      <w:r w:rsidR="00043EA5">
        <w:rPr>
          <w:rFonts w:ascii="Arial" w:hAnsi="Arial" w:cs="Arial"/>
        </w:rPr>
        <w:t xml:space="preserve"> is that it</w:t>
      </w:r>
      <w:r w:rsidR="00A617F3">
        <w:rPr>
          <w:rFonts w:ascii="Arial" w:hAnsi="Arial" w:cs="Arial"/>
        </w:rPr>
        <w:t xml:space="preserve"> puts</w:t>
      </w:r>
      <w:r w:rsidR="00043EA5">
        <w:rPr>
          <w:rFonts w:ascii="Arial" w:hAnsi="Arial" w:cs="Arial"/>
        </w:rPr>
        <w:t xml:space="preserve"> certain</w:t>
      </w:r>
      <w:r w:rsidR="00A617F3">
        <w:rPr>
          <w:rFonts w:ascii="Arial" w:hAnsi="Arial" w:cs="Arial"/>
        </w:rPr>
        <w:t xml:space="preserve"> restriction on UE implementation and results in increased complexity</w:t>
      </w:r>
      <w:r w:rsidR="00043EA5">
        <w:rPr>
          <w:rFonts w:ascii="Arial" w:hAnsi="Arial" w:cs="Arial"/>
        </w:rPr>
        <w:t xml:space="preserve"> e.g.</w:t>
      </w:r>
      <w:r w:rsidR="00A617F3">
        <w:rPr>
          <w:rFonts w:ascii="Arial" w:hAnsi="Arial" w:cs="Arial"/>
        </w:rPr>
        <w:t xml:space="preserve"> due to tighter timeline to achieve a fast coordination interface across two CGs for power adjustment</w:t>
      </w:r>
      <w:r w:rsidR="00043EA5">
        <w:rPr>
          <w:rFonts w:ascii="Arial" w:hAnsi="Arial" w:cs="Arial"/>
        </w:rPr>
        <w:t>, such as</w:t>
      </w:r>
      <w:r w:rsidR="00A617F3">
        <w:rPr>
          <w:rFonts w:ascii="Arial" w:hAnsi="Arial" w:cs="Arial"/>
        </w:rPr>
        <w:t xml:space="preserve"> going through all concurrent UL channels across CG to check the channel types and contents and then determining the priority order for power re-scaling operation. </w:t>
      </w:r>
    </w:p>
    <w:p w14:paraId="5ABAC1D0" w14:textId="4BDD1C54" w:rsidR="00C071AE" w:rsidRDefault="005970B6" w:rsidP="00335461">
      <w:pPr>
        <w:jc w:val="both"/>
        <w:rPr>
          <w:rFonts w:ascii="Arial" w:hAnsi="Arial" w:cs="Arial"/>
        </w:rPr>
      </w:pPr>
      <w:r>
        <w:rPr>
          <w:rFonts w:ascii="Arial" w:hAnsi="Arial" w:cs="Arial"/>
        </w:rPr>
        <w:t>In NR-NR DC, the MgNB and SgNB are connected via non-ideal backhaul and operate independently. The probability of power limitation at UE is significantly higher than that in CA case. UL throughput performance with two schemes highly depends on the deployment scenario e.g. whether there is some sort of coordination between gNBs and the traffic characteristic of MCG and SCG</w:t>
      </w:r>
      <w:r w:rsidR="003E59A3">
        <w:rPr>
          <w:rFonts w:ascii="Arial" w:hAnsi="Arial" w:cs="Arial"/>
        </w:rPr>
        <w:t xml:space="preserve"> (e.g. both fully loaded, or one is lightly loaded with sparse traffic)</w:t>
      </w:r>
      <w:r>
        <w:rPr>
          <w:rFonts w:ascii="Arial" w:hAnsi="Arial" w:cs="Arial"/>
        </w:rPr>
        <w:t xml:space="preserve">. </w:t>
      </w:r>
    </w:p>
    <w:p w14:paraId="4B886929" w14:textId="33F55215" w:rsidR="00240384" w:rsidRPr="00043EA5" w:rsidRDefault="005970B6" w:rsidP="00335461">
      <w:pPr>
        <w:jc w:val="both"/>
        <w:rPr>
          <w:rFonts w:ascii="Arial" w:hAnsi="Arial" w:cs="Arial"/>
        </w:rPr>
      </w:pPr>
      <w:r>
        <w:rPr>
          <w:rFonts w:ascii="Arial" w:hAnsi="Arial" w:cs="Arial"/>
        </w:rPr>
        <w:t>Based on the analysis above, it</w:t>
      </w:r>
      <w:r w:rsidR="00C071AE">
        <w:rPr>
          <w:rFonts w:ascii="Arial" w:hAnsi="Arial" w:cs="Arial"/>
        </w:rPr>
        <w:t xml:space="preserve"> is clear that different power sharing scheme exhibits different pros and cons in terms of e.g. phase continuity,</w:t>
      </w:r>
      <w:r>
        <w:rPr>
          <w:rFonts w:ascii="Arial" w:hAnsi="Arial" w:cs="Arial"/>
        </w:rPr>
        <w:t xml:space="preserve"> </w:t>
      </w:r>
      <w:r w:rsidR="00C071AE">
        <w:rPr>
          <w:rFonts w:ascii="Arial" w:hAnsi="Arial" w:cs="Arial"/>
        </w:rPr>
        <w:t xml:space="preserve">link adaptation operation, and more importantly the processing time budget requirement. It is </w:t>
      </w:r>
      <w:r>
        <w:rPr>
          <w:rFonts w:ascii="Arial" w:hAnsi="Arial" w:cs="Arial"/>
        </w:rPr>
        <w:t>feasible</w:t>
      </w:r>
      <w:r w:rsidR="006D7A1D">
        <w:rPr>
          <w:rFonts w:ascii="Arial" w:hAnsi="Arial" w:cs="Arial"/>
        </w:rPr>
        <w:t xml:space="preserve"> to support both</w:t>
      </w:r>
      <w:r>
        <w:rPr>
          <w:rFonts w:ascii="Arial" w:hAnsi="Arial" w:cs="Arial"/>
        </w:rPr>
        <w:t xml:space="preserve"> of</w:t>
      </w:r>
      <w:r w:rsidR="006D7A1D">
        <w:rPr>
          <w:rFonts w:ascii="Arial" w:hAnsi="Arial" w:cs="Arial"/>
        </w:rPr>
        <w:t xml:space="preserve"> two schemes</w:t>
      </w:r>
      <w:r>
        <w:rPr>
          <w:rFonts w:ascii="Arial" w:hAnsi="Arial" w:cs="Arial"/>
        </w:rPr>
        <w:t xml:space="preserve">, which </w:t>
      </w:r>
      <w:r w:rsidR="006D541A">
        <w:rPr>
          <w:rFonts w:ascii="Arial" w:hAnsi="Arial" w:cs="Arial"/>
        </w:rPr>
        <w:t>avoids any restriction on</w:t>
      </w:r>
      <w:r w:rsidR="006D7A1D">
        <w:rPr>
          <w:rFonts w:ascii="Arial" w:hAnsi="Arial" w:cs="Arial"/>
        </w:rPr>
        <w:t xml:space="preserve"> UE implementation </w:t>
      </w:r>
      <w:r w:rsidR="006D541A">
        <w:rPr>
          <w:rFonts w:ascii="Arial" w:hAnsi="Arial" w:cs="Arial"/>
        </w:rPr>
        <w:t>and also offer</w:t>
      </w:r>
      <w:r w:rsidR="006D7A1D">
        <w:rPr>
          <w:rFonts w:ascii="Arial" w:hAnsi="Arial" w:cs="Arial"/>
        </w:rPr>
        <w:t xml:space="preserve"> </w:t>
      </w:r>
      <w:r w:rsidR="00704042">
        <w:rPr>
          <w:rFonts w:ascii="Arial" w:hAnsi="Arial" w:cs="Arial"/>
        </w:rPr>
        <w:t>a</w:t>
      </w:r>
      <w:r w:rsidR="006D7A1D">
        <w:rPr>
          <w:rFonts w:ascii="Arial" w:hAnsi="Arial" w:cs="Arial"/>
        </w:rPr>
        <w:t xml:space="preserve"> full freedom for network and operator to choose </w:t>
      </w:r>
      <w:r w:rsidR="00704042">
        <w:rPr>
          <w:rFonts w:ascii="Arial" w:hAnsi="Arial" w:cs="Arial"/>
        </w:rPr>
        <w:t xml:space="preserve">a proper </w:t>
      </w:r>
      <w:r w:rsidR="006D541A">
        <w:rPr>
          <w:rFonts w:ascii="Arial" w:hAnsi="Arial" w:cs="Arial"/>
        </w:rPr>
        <w:t xml:space="preserve">power sharing </w:t>
      </w:r>
      <w:r w:rsidR="006D7A1D">
        <w:rPr>
          <w:rFonts w:ascii="Arial" w:hAnsi="Arial" w:cs="Arial"/>
        </w:rPr>
        <w:t>scheme based on deployment scenario</w:t>
      </w:r>
      <w:r w:rsidR="00704042">
        <w:rPr>
          <w:rFonts w:ascii="Arial" w:hAnsi="Arial" w:cs="Arial"/>
        </w:rPr>
        <w:t>. Hence, we propose the following:</w:t>
      </w:r>
      <w:r w:rsidR="006D7A1D">
        <w:rPr>
          <w:rFonts w:ascii="Arial" w:hAnsi="Arial" w:cs="Arial"/>
        </w:rPr>
        <w:t xml:space="preserve"> </w:t>
      </w:r>
      <w:r w:rsidR="002623A4">
        <w:rPr>
          <w:rFonts w:ascii="Arial" w:hAnsi="Arial" w:cs="Arial"/>
        </w:rPr>
        <w:t xml:space="preserve"> </w:t>
      </w:r>
    </w:p>
    <w:p w14:paraId="3A5094C5" w14:textId="77777777" w:rsidR="003E59A3" w:rsidRDefault="003E59A3" w:rsidP="008220E8">
      <w:pPr>
        <w:spacing w:after="0"/>
        <w:rPr>
          <w:rFonts w:ascii="Arial" w:hAnsi="Arial" w:cs="Arial"/>
          <w:b/>
          <w:bCs/>
          <w:lang w:val="en-US" w:eastAsia="zh-CN"/>
        </w:rPr>
      </w:pPr>
    </w:p>
    <w:p w14:paraId="62C8B0C5" w14:textId="1F84878B" w:rsidR="00782E13" w:rsidRPr="008220E8" w:rsidRDefault="008220E8" w:rsidP="008220E8">
      <w:pPr>
        <w:spacing w:after="0"/>
        <w:rPr>
          <w:rFonts w:ascii="Arial" w:hAnsi="Arial" w:cs="Arial"/>
          <w:b/>
          <w:bCs/>
          <w:lang w:val="en-US" w:eastAsia="zh-CN"/>
        </w:rPr>
      </w:pPr>
      <w:r w:rsidRPr="008220E8">
        <w:rPr>
          <w:rFonts w:ascii="Arial" w:hAnsi="Arial" w:cs="Arial"/>
          <w:b/>
          <w:bCs/>
          <w:lang w:val="en-US" w:eastAsia="zh-CN"/>
        </w:rPr>
        <w:t xml:space="preserve">Proposal 1: </w:t>
      </w:r>
    </w:p>
    <w:p w14:paraId="7D9EF4F0" w14:textId="6DB72747" w:rsidR="00A30C8A" w:rsidRPr="003E59A3" w:rsidRDefault="008220E8" w:rsidP="00AB6F25">
      <w:pPr>
        <w:pStyle w:val="ListParagraph"/>
        <w:numPr>
          <w:ilvl w:val="0"/>
          <w:numId w:val="18"/>
        </w:numPr>
        <w:rPr>
          <w:rFonts w:ascii="Arial" w:hAnsi="Arial" w:cs="Arial"/>
          <w:i/>
          <w:iCs/>
          <w:lang w:val="en-US" w:eastAsia="zh-CN"/>
        </w:rPr>
      </w:pPr>
      <w:r w:rsidRPr="008220E8">
        <w:rPr>
          <w:rFonts w:ascii="Arial" w:hAnsi="Arial" w:cs="Arial"/>
          <w:i/>
          <w:iCs/>
          <w:lang w:val="en-US" w:eastAsia="zh-CN"/>
        </w:rPr>
        <w:t xml:space="preserve">Support both </w:t>
      </w:r>
      <w:r>
        <w:rPr>
          <w:rFonts w:ascii="Arial" w:hAnsi="Arial" w:cs="Arial"/>
          <w:i/>
          <w:iCs/>
          <w:lang w:val="en-US" w:eastAsia="zh-CN"/>
        </w:rPr>
        <w:t>semi-static and dynamic power sharing for Rel-16 NR-NR dual connectivity by properly configuring the value of</w:t>
      </w:r>
      <w:r w:rsidR="006D541A">
        <w:rPr>
          <w:rFonts w:ascii="Arial" w:hAnsi="Arial" w:cs="Arial"/>
          <w:i/>
          <w:iCs/>
          <w:lang w:val="en-US" w:eastAsia="zh-CN"/>
        </w:rPr>
        <w:t xml:space="preserve">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FRX</m:t>
            </m:r>
          </m:sup>
        </m:sSubSup>
      </m:oMath>
      <w:r w:rsidR="00AB6F25">
        <w:rPr>
          <w:rFonts w:ascii="Arial" w:hAnsi="Arial" w:cs="Arial"/>
          <w:i/>
          <w:iCs/>
          <w:lang w:val="en-US" w:eastAsia="zh-CN"/>
        </w:rPr>
        <w:t xml:space="preserve"> </w:t>
      </w:r>
      <w:r w:rsidR="006D541A">
        <w:rPr>
          <w:rFonts w:ascii="Arial" w:hAnsi="Arial" w:cs="Arial"/>
          <w:lang w:val="en-US" w:eastAsia="zh-CN"/>
        </w:rPr>
        <w:t xml:space="preserve">and </w:t>
      </w:r>
      <m:oMath>
        <m:sSubSup>
          <m:sSubSupPr>
            <m:ctrlPr>
              <w:rPr>
                <w:rFonts w:ascii="Cambria Math" w:hAnsi="Cambria Math" w:cs="Arial"/>
                <w:i/>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FRX</m:t>
            </m:r>
          </m:sup>
        </m:sSubSup>
      </m:oMath>
      <w:r w:rsidR="006D541A">
        <w:rPr>
          <w:rFonts w:ascii="Arial" w:hAnsi="Arial" w:cs="Arial"/>
          <w:lang w:val="en-US" w:eastAsia="zh-CN"/>
        </w:rPr>
        <w:t xml:space="preserve"> for a same FRX. </w:t>
      </w:r>
    </w:p>
    <w:p w14:paraId="266AB66C" w14:textId="77777777" w:rsidR="003E59A3" w:rsidRDefault="003E59A3" w:rsidP="003E59A3">
      <w:pPr>
        <w:pStyle w:val="ListParagraph"/>
        <w:ind w:left="360"/>
        <w:rPr>
          <w:rFonts w:ascii="Arial" w:hAnsi="Arial" w:cs="Arial"/>
          <w:i/>
          <w:iCs/>
          <w:lang w:val="en-US" w:eastAsia="zh-CN"/>
        </w:rPr>
      </w:pPr>
    </w:p>
    <w:p w14:paraId="04CB686E" w14:textId="03555E6A" w:rsidR="00704042" w:rsidRDefault="006D541A" w:rsidP="006D541A">
      <w:pPr>
        <w:pStyle w:val="Heading2"/>
        <w:spacing w:before="180" w:after="180"/>
        <w:ind w:left="1134" w:hanging="1134"/>
        <w:rPr>
          <w:rFonts w:ascii="Arial" w:eastAsia="SimSun" w:hAnsi="Arial" w:cs="Arial"/>
          <w:color w:val="auto"/>
          <w:sz w:val="32"/>
          <w:szCs w:val="20"/>
          <w:lang w:val="en-US" w:eastAsia="zh-CN"/>
        </w:rPr>
      </w:pPr>
      <w:r w:rsidRPr="006D541A">
        <w:rPr>
          <w:rFonts w:ascii="Arial" w:eastAsia="SimSun" w:hAnsi="Arial" w:cs="Arial"/>
          <w:color w:val="auto"/>
          <w:sz w:val="32"/>
          <w:szCs w:val="20"/>
          <w:lang w:val="en-US" w:eastAsia="zh-CN"/>
        </w:rPr>
        <w:t xml:space="preserve">2.2 </w:t>
      </w:r>
      <w:r>
        <w:rPr>
          <w:rFonts w:ascii="Arial" w:eastAsia="SimSun" w:hAnsi="Arial" w:cs="Arial"/>
          <w:color w:val="auto"/>
          <w:sz w:val="32"/>
          <w:szCs w:val="20"/>
          <w:lang w:val="en-US" w:eastAsia="zh-CN"/>
        </w:rPr>
        <w:t>Semi-static power sharing scheme</w:t>
      </w:r>
    </w:p>
    <w:p w14:paraId="7D13C0C7" w14:textId="177CEA31" w:rsidR="00C071AE" w:rsidRDefault="00D46936" w:rsidP="00335461">
      <w:pPr>
        <w:jc w:val="both"/>
        <w:rPr>
          <w:rFonts w:ascii="Arial" w:hAnsi="Arial" w:cs="Arial"/>
          <w:iCs/>
          <w:lang w:val="en-US" w:eastAsia="zh-CN"/>
        </w:rPr>
      </w:pPr>
      <w:r w:rsidRPr="00D46936">
        <w:rPr>
          <w:rFonts w:ascii="Arial" w:hAnsi="Arial" w:cs="Arial"/>
        </w:rPr>
        <w:t xml:space="preserve">When </w:t>
      </w:r>
      <w:r w:rsidR="00377C96">
        <w:rPr>
          <w:rFonts w:ascii="Arial" w:hAnsi="Arial" w:cs="Arial"/>
        </w:rPr>
        <w:t>power splitting is done in a semi-static manner by RRC signalling, overlapped transmissions do not need special handling in general, as it is guaranteed that</w:t>
      </w:r>
      <w:r w:rsidR="00E127DE">
        <w:rPr>
          <w:rFonts w:ascii="Arial" w:hAnsi="Arial" w:cs="Arial"/>
        </w:rPr>
        <w:t xml:space="preserve">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Total</m:t>
            </m:r>
          </m:sub>
          <m:sup>
            <m:r>
              <w:rPr>
                <w:rFonts w:ascii="Cambria Math" w:hAnsi="Cambria Math" w:cs="Arial"/>
                <w:lang w:val="en-US" w:eastAsia="zh-CN"/>
              </w:rPr>
              <m:t>NR-NR DC, FRX</m:t>
            </m:r>
          </m:sup>
        </m:sSubSup>
      </m:oMath>
      <w:r w:rsidR="00377C96">
        <w:rPr>
          <w:rFonts w:ascii="Arial" w:hAnsi="Arial" w:cs="Arial"/>
          <w:iCs/>
          <w:lang w:val="en-US" w:eastAsia="zh-CN"/>
        </w:rPr>
        <w:t xml:space="preserve"> is never exceeded for </w:t>
      </w:r>
      <w:r w:rsidR="00E25ABB">
        <w:rPr>
          <w:rFonts w:ascii="Arial" w:hAnsi="Arial" w:cs="Arial"/>
          <w:iCs/>
          <w:lang w:val="en-US" w:eastAsia="zh-CN"/>
        </w:rPr>
        <w:t xml:space="preserve">FRX. The scaling and prioritization rule defined for Rel-15 carrier aggregation can be directly applied per CG. </w:t>
      </w:r>
    </w:p>
    <w:p w14:paraId="35395812" w14:textId="73D6D56B" w:rsidR="00F924B2" w:rsidRDefault="00E25ABB" w:rsidP="00335461">
      <w:pPr>
        <w:jc w:val="both"/>
        <w:rPr>
          <w:rFonts w:ascii="Arial" w:hAnsi="Arial" w:cs="Arial"/>
          <w:iCs/>
          <w:lang w:val="en-US" w:eastAsia="zh-CN"/>
        </w:rPr>
      </w:pPr>
      <w:r>
        <w:rPr>
          <w:rFonts w:ascii="Arial" w:hAnsi="Arial" w:cs="Arial"/>
          <w:iCs/>
          <w:lang w:val="en-US" w:eastAsia="zh-CN"/>
        </w:rPr>
        <w:t>Three options were proposed in the past meetings</w:t>
      </w:r>
      <w:r w:rsidR="00501D54">
        <w:rPr>
          <w:rFonts w:ascii="Arial" w:hAnsi="Arial" w:cs="Arial"/>
          <w:iCs/>
          <w:lang w:val="en-US" w:eastAsia="zh-CN"/>
        </w:rPr>
        <w:t xml:space="preserve"> [2]</w:t>
      </w:r>
      <w:r>
        <w:rPr>
          <w:rFonts w:ascii="Arial" w:hAnsi="Arial" w:cs="Arial"/>
          <w:iCs/>
          <w:lang w:val="en-US" w:eastAsia="zh-CN"/>
        </w:rPr>
        <w:t xml:space="preserve"> to implement semi-static power sharing, as </w:t>
      </w:r>
      <w:r w:rsidR="00501D54">
        <w:rPr>
          <w:rFonts w:ascii="Arial" w:hAnsi="Arial" w:cs="Arial"/>
          <w:iCs/>
          <w:lang w:val="en-US" w:eastAsia="zh-CN"/>
        </w:rPr>
        <w:t>provided in Appendix</w:t>
      </w:r>
      <w:r w:rsidR="000C2B74">
        <w:rPr>
          <w:rFonts w:ascii="Arial" w:hAnsi="Arial" w:cs="Arial"/>
          <w:iCs/>
          <w:lang w:val="en-US" w:eastAsia="zh-CN"/>
        </w:rPr>
        <w:t xml:space="preserve">. </w:t>
      </w:r>
      <w:r w:rsidR="00501D54">
        <w:rPr>
          <w:rFonts w:ascii="Arial" w:hAnsi="Arial" w:cs="Arial"/>
          <w:iCs/>
          <w:lang w:val="en-US" w:eastAsia="zh-CN"/>
        </w:rPr>
        <w:t xml:space="preserve">Comparing to Alt.1, </w:t>
      </w:r>
      <w:r w:rsidR="00C71168">
        <w:rPr>
          <w:rFonts w:ascii="Arial" w:hAnsi="Arial" w:cs="Arial"/>
          <w:iCs/>
          <w:lang w:val="en-US" w:eastAsia="zh-CN"/>
        </w:rPr>
        <w:t>Alt.2</w:t>
      </w:r>
      <w:r w:rsidR="004E774D">
        <w:rPr>
          <w:rFonts w:ascii="Arial" w:hAnsi="Arial" w:cs="Arial"/>
          <w:iCs/>
          <w:lang w:val="en-US" w:eastAsia="zh-CN"/>
        </w:rPr>
        <w:t xml:space="preserve"> is clearly more beneficial as it</w:t>
      </w:r>
      <w:r w:rsidR="00A5202E">
        <w:rPr>
          <w:rFonts w:ascii="Arial" w:hAnsi="Arial" w:cs="Arial"/>
          <w:iCs/>
          <w:lang w:val="en-US" w:eastAsia="zh-CN"/>
        </w:rPr>
        <w:t xml:space="preserve"> </w:t>
      </w:r>
      <w:r w:rsidR="00F924B2">
        <w:rPr>
          <w:rFonts w:ascii="Arial" w:hAnsi="Arial" w:cs="Arial"/>
          <w:iCs/>
          <w:lang w:val="en-US" w:eastAsia="zh-CN"/>
        </w:rPr>
        <w:t>improves the</w:t>
      </w:r>
      <w:r w:rsidR="00501D54">
        <w:rPr>
          <w:rFonts w:ascii="Arial" w:hAnsi="Arial" w:cs="Arial"/>
          <w:iCs/>
          <w:lang w:val="en-US" w:eastAsia="zh-CN"/>
        </w:rPr>
        <w:t xml:space="preserve"> power efficiency at the UE </w:t>
      </w:r>
      <w:r w:rsidR="00F924B2">
        <w:rPr>
          <w:rFonts w:ascii="Arial" w:hAnsi="Arial" w:cs="Arial"/>
          <w:iCs/>
          <w:lang w:val="en-US" w:eastAsia="zh-CN"/>
        </w:rPr>
        <w:t>by conditionally</w:t>
      </w:r>
      <w:r w:rsidR="00501D54">
        <w:rPr>
          <w:rFonts w:ascii="Arial" w:hAnsi="Arial" w:cs="Arial"/>
          <w:iCs/>
          <w:lang w:val="en-US" w:eastAsia="zh-CN"/>
        </w:rPr>
        <w:t xml:space="preserve"> utiliz</w:t>
      </w:r>
      <w:r w:rsidR="00F924B2">
        <w:rPr>
          <w:rFonts w:ascii="Arial" w:hAnsi="Arial" w:cs="Arial"/>
          <w:iCs/>
          <w:lang w:val="en-US" w:eastAsia="zh-CN"/>
        </w:rPr>
        <w:t>ing</w:t>
      </w:r>
      <w:r w:rsidR="00501D54">
        <w:rPr>
          <w:rFonts w:ascii="Arial" w:hAnsi="Arial" w:cs="Arial"/>
          <w:iCs/>
          <w:lang w:val="en-US" w:eastAsia="zh-CN"/>
        </w:rPr>
        <w:t xml:space="preserve"> the full power on the symbols</w:t>
      </w:r>
      <w:r w:rsidR="00A5202E">
        <w:rPr>
          <w:rFonts w:ascii="Arial" w:hAnsi="Arial" w:cs="Arial"/>
          <w:iCs/>
          <w:lang w:val="en-US" w:eastAsia="zh-CN"/>
        </w:rPr>
        <w:t xml:space="preserve"> that are semi-statically configured </w:t>
      </w:r>
      <w:r w:rsidR="00F924B2">
        <w:rPr>
          <w:rFonts w:ascii="Arial" w:hAnsi="Arial" w:cs="Arial"/>
          <w:iCs/>
          <w:lang w:val="en-US" w:eastAsia="zh-CN"/>
        </w:rPr>
        <w:t>to be</w:t>
      </w:r>
      <w:r w:rsidR="00A5202E">
        <w:rPr>
          <w:rFonts w:ascii="Arial" w:hAnsi="Arial" w:cs="Arial"/>
          <w:iCs/>
          <w:lang w:val="en-US" w:eastAsia="zh-CN"/>
        </w:rPr>
        <w:t xml:space="preserve"> DL on the other CG</w:t>
      </w:r>
      <w:r w:rsidR="00F924B2">
        <w:rPr>
          <w:rFonts w:ascii="Arial" w:hAnsi="Arial" w:cs="Arial"/>
          <w:iCs/>
          <w:lang w:val="en-US" w:eastAsia="zh-CN"/>
        </w:rPr>
        <w:t xml:space="preserve">. This can somehow address coverage shrink concern raised on the semi-static power sharing since the full power transmission is guaranteed in these symbols with DL on the other CG. </w:t>
      </w:r>
    </w:p>
    <w:p w14:paraId="4E19156E" w14:textId="0D15FD6C" w:rsidR="00377C96" w:rsidRDefault="004E774D" w:rsidP="00335461">
      <w:pPr>
        <w:jc w:val="both"/>
        <w:rPr>
          <w:rFonts w:ascii="Arial" w:hAnsi="Arial" w:cs="Arial"/>
        </w:rPr>
      </w:pPr>
      <w:r>
        <w:rPr>
          <w:rFonts w:ascii="Arial" w:hAnsi="Arial" w:cs="Arial"/>
          <w:iCs/>
          <w:lang w:val="en-US" w:eastAsia="zh-CN"/>
        </w:rPr>
        <w:t>In Alt.3, the uplink slots are first divided into three sets by network. UE performs simultaneous towards MgNB and SgNB on the 1</w:t>
      </w:r>
      <w:r w:rsidRPr="004E774D">
        <w:rPr>
          <w:rFonts w:ascii="Arial" w:hAnsi="Arial" w:cs="Arial"/>
          <w:iCs/>
          <w:vertAlign w:val="superscript"/>
          <w:lang w:val="en-US" w:eastAsia="zh-CN"/>
        </w:rPr>
        <w:t>st</w:t>
      </w:r>
      <w:r>
        <w:rPr>
          <w:rFonts w:ascii="Arial" w:hAnsi="Arial" w:cs="Arial"/>
          <w:iCs/>
          <w:lang w:val="en-US" w:eastAsia="zh-CN"/>
        </w:rPr>
        <w:t xml:space="preserve"> slot set only. However, UE is allowed to transmit towards a single gNB only in the 2</w:t>
      </w:r>
      <w:r w:rsidRPr="004E774D">
        <w:rPr>
          <w:rFonts w:ascii="Arial" w:hAnsi="Arial" w:cs="Arial"/>
          <w:iCs/>
          <w:vertAlign w:val="superscript"/>
          <w:lang w:val="en-US" w:eastAsia="zh-CN"/>
        </w:rPr>
        <w:t>nd</w:t>
      </w:r>
      <w:r>
        <w:rPr>
          <w:rFonts w:ascii="Arial" w:hAnsi="Arial" w:cs="Arial"/>
          <w:iCs/>
          <w:lang w:val="en-US" w:eastAsia="zh-CN"/>
        </w:rPr>
        <w:t xml:space="preserve"> and 3</w:t>
      </w:r>
      <w:r w:rsidRPr="004E774D">
        <w:rPr>
          <w:rFonts w:ascii="Arial" w:hAnsi="Arial" w:cs="Arial"/>
          <w:iCs/>
          <w:vertAlign w:val="superscript"/>
          <w:lang w:val="en-US" w:eastAsia="zh-CN"/>
        </w:rPr>
        <w:t>rd</w:t>
      </w:r>
      <w:r>
        <w:rPr>
          <w:rFonts w:ascii="Arial" w:hAnsi="Arial" w:cs="Arial"/>
          <w:iCs/>
          <w:lang w:val="en-US" w:eastAsia="zh-CN"/>
        </w:rPr>
        <w:t xml:space="preserve"> slot sets. Similar as Alt.2, Alt.3 also solves coverage reduction problem. But, the throughput performance is further degraded compared to Alt.2. </w:t>
      </w:r>
      <w:r w:rsidR="00447402">
        <w:rPr>
          <w:rFonts w:ascii="Arial" w:hAnsi="Arial" w:cs="Arial"/>
          <w:iCs/>
          <w:lang w:val="en-US" w:eastAsia="zh-CN"/>
        </w:rPr>
        <w:t>In principle, the same TDM patterns provided by Alt.3 to maintain coverage can be created with Alt.2, e.g. by exchanging the semi-static UL/DL configurations of each CG</w:t>
      </w:r>
      <w:r w:rsidR="003F0EA8">
        <w:rPr>
          <w:rFonts w:ascii="Arial" w:hAnsi="Arial" w:cs="Arial"/>
          <w:iCs/>
          <w:lang w:val="en-US" w:eastAsia="zh-CN"/>
        </w:rPr>
        <w:t xml:space="preserve">. In addition, Alt.2 does not incur any additional signaling overhead since the UL TDM pattern is implicitly determined based on the semi-static UL/DL configuration of other CG. Therefore, we proposed to adopt Alt.2 to be adopted for semi-static power sharing scheme, if supported. </w:t>
      </w:r>
    </w:p>
    <w:p w14:paraId="1FA7DB13" w14:textId="77777777" w:rsidR="003F0EA8" w:rsidRPr="00D46936" w:rsidRDefault="003F0EA8" w:rsidP="00C071AE">
      <w:pPr>
        <w:rPr>
          <w:rFonts w:ascii="Arial" w:hAnsi="Arial" w:cs="Arial"/>
        </w:rPr>
      </w:pPr>
    </w:p>
    <w:p w14:paraId="27290966" w14:textId="00340465" w:rsidR="00C071AE" w:rsidRDefault="00152571" w:rsidP="00152571">
      <w:pPr>
        <w:spacing w:after="0"/>
        <w:rPr>
          <w:rFonts w:ascii="Arial" w:hAnsi="Arial" w:cs="Arial"/>
          <w:b/>
          <w:bCs/>
          <w:lang w:val="en-US" w:eastAsia="zh-CN"/>
        </w:rPr>
      </w:pPr>
      <w:r w:rsidRPr="00152571">
        <w:rPr>
          <w:rFonts w:ascii="Arial" w:hAnsi="Arial" w:cs="Arial"/>
          <w:b/>
          <w:bCs/>
          <w:lang w:val="en-US" w:eastAsia="zh-CN"/>
        </w:rPr>
        <w:t>Proposal</w:t>
      </w:r>
      <w:r>
        <w:rPr>
          <w:rFonts w:ascii="Arial" w:hAnsi="Arial" w:cs="Arial"/>
          <w:b/>
          <w:bCs/>
          <w:lang w:val="en-US" w:eastAsia="zh-CN"/>
        </w:rPr>
        <w:t xml:space="preserve"> 2</w:t>
      </w:r>
      <w:r w:rsidRPr="00152571">
        <w:rPr>
          <w:rFonts w:ascii="Arial" w:hAnsi="Arial" w:cs="Arial"/>
          <w:b/>
          <w:bCs/>
          <w:lang w:val="en-US" w:eastAsia="zh-CN"/>
        </w:rPr>
        <w:t xml:space="preserve">: </w:t>
      </w:r>
      <w:r w:rsidR="00563D5B" w:rsidRPr="003F0EA8">
        <w:rPr>
          <w:rFonts w:ascii="Arial" w:hAnsi="Arial" w:cs="Arial"/>
          <w:b/>
          <w:bCs/>
          <w:lang w:val="en-US" w:eastAsia="zh-CN"/>
        </w:rPr>
        <w:t>Semi-static power sharing is operated as follows:</w:t>
      </w:r>
    </w:p>
    <w:p w14:paraId="50677E3C" w14:textId="77777777" w:rsidR="00485C82" w:rsidRDefault="00D46936" w:rsidP="00152571">
      <w:pPr>
        <w:pStyle w:val="ListParagraph"/>
        <w:numPr>
          <w:ilvl w:val="0"/>
          <w:numId w:val="18"/>
        </w:numPr>
        <w:spacing w:after="0"/>
        <w:rPr>
          <w:rFonts w:ascii="Arial" w:hAnsi="Arial" w:cs="Arial"/>
          <w:i/>
          <w:iCs/>
          <w:lang w:val="en-US" w:eastAsia="zh-CN"/>
        </w:rPr>
      </w:pPr>
      <w:r w:rsidRPr="00D46936">
        <w:rPr>
          <w:rFonts w:ascii="Arial" w:hAnsi="Arial" w:cs="Arial"/>
          <w:i/>
          <w:iCs/>
          <w:lang w:val="en-US" w:eastAsia="zh-CN"/>
        </w:rPr>
        <w:t>UE is configured with</w:t>
      </w:r>
      <w:r>
        <w:rPr>
          <w:rFonts w:ascii="Arial" w:hAnsi="Arial" w:cs="Arial"/>
          <w:i/>
          <w:iCs/>
          <w:lang w:val="en-US" w:eastAsia="zh-CN"/>
        </w:rPr>
        <w:t xml:space="preserve">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FRX</m:t>
            </m:r>
          </m:sup>
        </m:sSubSup>
        <m:r>
          <w:rPr>
            <w:rFonts w:ascii="Cambria Math" w:hAnsi="Cambria Math" w:cs="Arial"/>
            <w:lang w:val="en-US" w:eastAsia="zh-CN"/>
          </w:rPr>
          <m:t>+</m:t>
        </m:r>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FRX</m:t>
            </m:r>
          </m:sup>
        </m:sSubSup>
        <m:r>
          <w:rPr>
            <w:rFonts w:ascii="Cambria Math" w:hAnsi="Cambria Math" w:cs="Arial"/>
            <w:lang w:val="en-US" w:eastAsia="zh-CN"/>
          </w:rPr>
          <m:t>≤</m:t>
        </m:r>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Total</m:t>
            </m:r>
          </m:sub>
          <m:sup>
            <m:r>
              <w:rPr>
                <w:rFonts w:ascii="Cambria Math" w:hAnsi="Cambria Math" w:cs="Arial"/>
                <w:lang w:val="en-US" w:eastAsia="zh-CN"/>
              </w:rPr>
              <m:t>NR-NR DC, FRX</m:t>
            </m:r>
          </m:sup>
        </m:sSubSup>
      </m:oMath>
      <w:r w:rsidR="00485C82">
        <w:rPr>
          <w:rFonts w:ascii="Arial" w:hAnsi="Arial" w:cs="Arial"/>
          <w:i/>
          <w:iCs/>
          <w:lang w:val="en-US" w:eastAsia="zh-CN"/>
        </w:rPr>
        <w:t xml:space="preserve"> where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FRX</m:t>
            </m:r>
          </m:sup>
        </m:sSubSup>
      </m:oMath>
      <w:r w:rsidR="00485C82">
        <w:rPr>
          <w:rFonts w:ascii="Arial" w:hAnsi="Arial" w:cs="Arial"/>
          <w:i/>
          <w:iCs/>
          <w:lang w:val="en-US" w:eastAsia="zh-CN"/>
        </w:rPr>
        <w:t xml:space="preserve"> is the configured maximum transmission power for MCG for a single Frequency Range X (FRX)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FRX</m:t>
            </m:r>
          </m:sup>
        </m:sSubSup>
      </m:oMath>
      <w:r w:rsidR="00485C82">
        <w:rPr>
          <w:rFonts w:ascii="Arial" w:hAnsi="Arial" w:cs="Arial"/>
          <w:i/>
          <w:iCs/>
          <w:lang w:val="en-US" w:eastAsia="zh-CN"/>
        </w:rPr>
        <w:t xml:space="preserve"> is the configured maximum transmission power for SCG for FRX,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Total</m:t>
            </m:r>
          </m:sub>
          <m:sup>
            <m:r>
              <w:rPr>
                <w:rFonts w:ascii="Cambria Math" w:hAnsi="Cambria Math" w:cs="Arial"/>
                <w:lang w:val="en-US" w:eastAsia="zh-CN"/>
              </w:rPr>
              <m:t>NR-NR DC, FRX</m:t>
            </m:r>
          </m:sup>
        </m:sSubSup>
      </m:oMath>
      <w:r w:rsidR="00485C82">
        <w:rPr>
          <w:rFonts w:ascii="Arial" w:hAnsi="Arial" w:cs="Arial"/>
          <w:i/>
          <w:iCs/>
          <w:lang w:val="en-US" w:eastAsia="zh-CN"/>
        </w:rPr>
        <w:t xml:space="preserve"> is the maximum transmission power for NR-NR DC operation on FRX. </w:t>
      </w:r>
    </w:p>
    <w:p w14:paraId="6F96F615" w14:textId="6F41D8CF" w:rsidR="00563D5B" w:rsidRDefault="00563D5B" w:rsidP="00152571">
      <w:pPr>
        <w:pStyle w:val="ListParagraph"/>
        <w:numPr>
          <w:ilvl w:val="0"/>
          <w:numId w:val="18"/>
        </w:numPr>
        <w:spacing w:after="0"/>
        <w:rPr>
          <w:rFonts w:ascii="Arial" w:hAnsi="Arial" w:cs="Arial"/>
          <w:i/>
          <w:iCs/>
          <w:lang w:val="en-US" w:eastAsia="zh-CN"/>
        </w:rPr>
      </w:pPr>
      <w:r>
        <w:rPr>
          <w:rFonts w:ascii="Arial" w:hAnsi="Arial" w:cs="Arial"/>
          <w:i/>
          <w:iCs/>
          <w:lang w:val="en-US" w:eastAsia="zh-CN"/>
        </w:rPr>
        <w:t xml:space="preserve">For the synchronous NR-NR DC scenario, for the transmission in one CG in FRX, UE checks the semi-statically configured transmission direction of the overlapped symbols of the other CG in the same FRX, </w:t>
      </w:r>
    </w:p>
    <w:p w14:paraId="4FCAC6C6" w14:textId="580B436B" w:rsidR="00563D5B" w:rsidRDefault="00563D5B" w:rsidP="00563D5B">
      <w:pPr>
        <w:pStyle w:val="ListParagraph"/>
        <w:numPr>
          <w:ilvl w:val="2"/>
          <w:numId w:val="18"/>
        </w:numPr>
        <w:spacing w:after="0"/>
        <w:rPr>
          <w:rFonts w:ascii="Arial" w:hAnsi="Arial" w:cs="Arial"/>
          <w:i/>
          <w:iCs/>
          <w:lang w:val="en-US" w:eastAsia="zh-CN"/>
        </w:rPr>
      </w:pPr>
      <w:r>
        <w:rPr>
          <w:rFonts w:ascii="Arial" w:hAnsi="Arial" w:cs="Arial"/>
          <w:i/>
          <w:iCs/>
          <w:lang w:val="en-US" w:eastAsia="zh-CN"/>
        </w:rPr>
        <w:t xml:space="preserve">If the transmission direction of overlapped symbols is possible to be UL based on RRC configured UL/DL configuration, UE limits the actual maximum transmission power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CG</m:t>
            </m:r>
          </m:sub>
        </m:sSub>
      </m:oMath>
      <w:r>
        <w:rPr>
          <w:rFonts w:ascii="Arial" w:hAnsi="Arial" w:cs="Arial"/>
          <w:i/>
          <w:iCs/>
          <w:lang w:val="en-US" w:eastAsia="zh-CN"/>
        </w:rPr>
        <w:t xml:space="preserve"> to be configured maximum transmission power of t</w:t>
      </w:r>
      <w:r w:rsidR="00E127DE">
        <w:rPr>
          <w:rFonts w:ascii="Arial" w:hAnsi="Arial" w:cs="Arial"/>
          <w:i/>
          <w:iCs/>
          <w:lang w:val="en-US" w:eastAsia="zh-CN"/>
        </w:rPr>
        <w:t>his</w:t>
      </w:r>
      <w:r>
        <w:rPr>
          <w:rFonts w:ascii="Arial" w:hAnsi="Arial" w:cs="Arial"/>
          <w:i/>
          <w:iCs/>
          <w:lang w:val="en-US" w:eastAsia="zh-CN"/>
        </w:rPr>
        <w:t xml:space="preserve"> CG (i.e.</w:t>
      </w:r>
      <m:oMath>
        <m:r>
          <w:rPr>
            <w:rFonts w:ascii="Cambria Math" w:hAnsi="Cambria Math" w:cs="Arial"/>
            <w:lang w:val="en-US" w:eastAsia="zh-CN"/>
          </w:rPr>
          <m:t xml:space="preserve"> </m:t>
        </m:r>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FRX</m:t>
            </m:r>
          </m:sup>
        </m:sSubSup>
      </m:oMath>
      <w:r>
        <w:rPr>
          <w:rFonts w:ascii="Arial" w:hAnsi="Arial" w:cs="Arial"/>
          <w:i/>
          <w:iCs/>
          <w:lang w:val="en-US" w:eastAsia="zh-CN"/>
        </w:rPr>
        <w:t xml:space="preserve"> or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FRX</m:t>
            </m:r>
          </m:sup>
        </m:sSubSup>
      </m:oMath>
      <w:r>
        <w:rPr>
          <w:rFonts w:ascii="Arial" w:hAnsi="Arial" w:cs="Arial"/>
          <w:i/>
          <w:iCs/>
          <w:lang w:val="en-US" w:eastAsia="zh-CN"/>
        </w:rPr>
        <w:t xml:space="preserve">) </w:t>
      </w:r>
    </w:p>
    <w:p w14:paraId="0694A92F" w14:textId="1CA4FFAF" w:rsidR="00152571" w:rsidRPr="00D46936" w:rsidRDefault="00563D5B" w:rsidP="00563D5B">
      <w:pPr>
        <w:pStyle w:val="ListParagraph"/>
        <w:numPr>
          <w:ilvl w:val="2"/>
          <w:numId w:val="18"/>
        </w:numPr>
        <w:spacing w:after="0"/>
        <w:rPr>
          <w:rFonts w:ascii="Arial" w:hAnsi="Arial" w:cs="Arial"/>
          <w:i/>
          <w:iCs/>
          <w:lang w:val="en-US" w:eastAsia="zh-CN"/>
        </w:rPr>
      </w:pPr>
      <w:r>
        <w:rPr>
          <w:rFonts w:ascii="Arial" w:hAnsi="Arial" w:cs="Arial"/>
          <w:i/>
          <w:iCs/>
          <w:lang w:val="en-US" w:eastAsia="zh-CN"/>
        </w:rPr>
        <w:t xml:space="preserve">Otherwise, </w:t>
      </w:r>
      <w:r w:rsidR="00E127DE">
        <w:rPr>
          <w:rFonts w:ascii="Arial" w:hAnsi="Arial" w:cs="Arial"/>
          <w:i/>
          <w:iCs/>
          <w:lang w:val="en-US" w:eastAsia="zh-CN"/>
        </w:rPr>
        <w:t xml:space="preserve">UE can be up to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FRX'</m:t>
            </m:r>
          </m:sup>
        </m:sSubSup>
      </m:oMath>
      <w:r w:rsidR="00377C96">
        <w:rPr>
          <w:rFonts w:ascii="Arial" w:hAnsi="Arial" w:cs="Arial"/>
          <w:i/>
          <w:iCs/>
          <w:lang w:val="en-US" w:eastAsia="zh-CN"/>
        </w:rPr>
        <w:t xml:space="preserve">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FRX'</m:t>
            </m:r>
          </m:sup>
        </m:sSubSup>
      </m:oMath>
      <w:r w:rsidR="00377C96">
        <w:rPr>
          <w:rFonts w:ascii="Arial" w:hAnsi="Arial" w:cs="Arial"/>
          <w:i/>
          <w:iCs/>
          <w:lang w:val="en-US" w:eastAsia="zh-CN"/>
        </w:rPr>
        <w:t xml:space="preserve">. FFS on how to determine these two values. </w:t>
      </w:r>
    </w:p>
    <w:p w14:paraId="6355BA81" w14:textId="77777777" w:rsidR="00152571" w:rsidRPr="00152571" w:rsidRDefault="00152571" w:rsidP="00152571">
      <w:pPr>
        <w:spacing w:after="0"/>
        <w:rPr>
          <w:rFonts w:ascii="Arial" w:hAnsi="Arial" w:cs="Arial"/>
          <w:lang w:val="en-US" w:eastAsia="zh-CN"/>
        </w:rPr>
      </w:pPr>
    </w:p>
    <w:p w14:paraId="20B1CB74" w14:textId="0582BB3A" w:rsidR="00C071AE" w:rsidRPr="00C071AE" w:rsidRDefault="00C071AE" w:rsidP="00C071AE">
      <w:pPr>
        <w:pStyle w:val="Heading2"/>
        <w:spacing w:before="180" w:after="180"/>
        <w:ind w:left="1134" w:hanging="1134"/>
        <w:rPr>
          <w:rFonts w:ascii="Arial" w:eastAsia="SimSun" w:hAnsi="Arial" w:cs="Arial"/>
          <w:color w:val="auto"/>
          <w:sz w:val="32"/>
          <w:szCs w:val="20"/>
          <w:lang w:val="en-US" w:eastAsia="zh-CN"/>
        </w:rPr>
      </w:pPr>
      <w:r w:rsidRPr="00C071AE">
        <w:rPr>
          <w:rFonts w:ascii="Arial" w:eastAsia="SimSun" w:hAnsi="Arial" w:cs="Arial"/>
          <w:color w:val="auto"/>
          <w:sz w:val="32"/>
          <w:szCs w:val="20"/>
          <w:lang w:val="en-US" w:eastAsia="zh-CN"/>
        </w:rPr>
        <w:t xml:space="preserve">2.3 </w:t>
      </w:r>
      <w:r>
        <w:rPr>
          <w:rFonts w:ascii="Arial" w:eastAsia="SimSun" w:hAnsi="Arial" w:cs="Arial"/>
          <w:color w:val="auto"/>
          <w:sz w:val="32"/>
          <w:szCs w:val="20"/>
          <w:lang w:val="en-US" w:eastAsia="zh-CN"/>
        </w:rPr>
        <w:t>Dynamic power sharing scheme</w:t>
      </w:r>
    </w:p>
    <w:p w14:paraId="2103D480" w14:textId="17B3491A" w:rsidR="00C071AE" w:rsidRPr="0093250F" w:rsidRDefault="0093250F" w:rsidP="00335461">
      <w:pPr>
        <w:jc w:val="both"/>
        <w:rPr>
          <w:rFonts w:ascii="Arial" w:hAnsi="Arial" w:cs="Arial"/>
          <w:iCs/>
          <w:lang w:val="en-US" w:eastAsia="zh-CN"/>
        </w:rPr>
      </w:pPr>
      <w:r w:rsidRPr="0093250F">
        <w:rPr>
          <w:rFonts w:ascii="Arial" w:hAnsi="Arial" w:cs="Arial"/>
          <w:iCs/>
          <w:lang w:val="en-US" w:eastAsia="zh-CN"/>
        </w:rPr>
        <w:t xml:space="preserve">To protect </w:t>
      </w:r>
      <w:r>
        <w:rPr>
          <w:rFonts w:ascii="Arial" w:hAnsi="Arial" w:cs="Arial"/>
          <w:iCs/>
          <w:lang w:val="en-US" w:eastAsia="zh-CN"/>
        </w:rPr>
        <w:t xml:space="preserve">the control plane connection to MgNB, as in LTE DC design, a minimum guaranteed power or equivalently maximum transmission power level for each CG should be introduced. Hence, the SRB or PUCCH transmission towards to MgNB are protected by this guaranteed power. </w:t>
      </w:r>
      <w:r w:rsidR="004D40BD">
        <w:rPr>
          <w:rFonts w:ascii="Arial" w:hAnsi="Arial" w:cs="Arial"/>
          <w:iCs/>
          <w:lang w:val="en-US" w:eastAsia="zh-CN"/>
        </w:rPr>
        <w:t xml:space="preserve">The same target can be also achieved by setting maximum power of SCG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FRX</m:t>
            </m:r>
          </m:sup>
        </m:sSubSup>
      </m:oMath>
      <w:r w:rsidR="004D40BD">
        <w:rPr>
          <w:rFonts w:ascii="Arial" w:hAnsi="Arial" w:cs="Arial"/>
          <w:iCs/>
          <w:lang w:val="en-US" w:eastAsia="zh-CN"/>
        </w:rPr>
        <w:t xml:space="preserve">, which leaves the minimum guaranteed power level for MgNB is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Total</m:t>
            </m:r>
          </m:sub>
          <m:sup>
            <m:r>
              <w:rPr>
                <w:rFonts w:ascii="Cambria Math" w:hAnsi="Cambria Math" w:cs="Arial"/>
                <w:lang w:val="en-US" w:eastAsia="zh-CN"/>
              </w:rPr>
              <m:t>NR-NR DC, FRX</m:t>
            </m:r>
          </m:sup>
        </m:sSubSup>
        <m:r>
          <w:rPr>
            <w:rFonts w:ascii="Cambria Math" w:hAnsi="Cambria Math" w:cs="Arial"/>
            <w:lang w:val="en-US" w:eastAsia="zh-CN"/>
          </w:rPr>
          <m:t>-</m:t>
        </m:r>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FRX</m:t>
            </m:r>
          </m:sup>
        </m:sSubSup>
        <m:r>
          <w:rPr>
            <w:rFonts w:ascii="Cambria Math" w:hAnsi="Cambria Math" w:cs="Arial"/>
            <w:lang w:val="en-US" w:eastAsia="zh-CN"/>
          </w:rPr>
          <m:t>)</m:t>
        </m:r>
      </m:oMath>
      <w:r w:rsidR="004D40BD">
        <w:rPr>
          <w:rFonts w:ascii="Arial" w:hAnsi="Arial" w:cs="Arial"/>
          <w:iCs/>
          <w:lang w:val="en-US" w:eastAsia="zh-CN"/>
        </w:rPr>
        <w:t xml:space="preserve">, with which the UE also guarantees a minimum power level for either SRB or PUCCH transmissions.  </w:t>
      </w:r>
    </w:p>
    <w:p w14:paraId="73DD6073" w14:textId="52C19CA6" w:rsidR="006D541A" w:rsidRDefault="003F0EA8" w:rsidP="00335461">
      <w:pPr>
        <w:spacing w:after="0"/>
        <w:jc w:val="both"/>
        <w:rPr>
          <w:rFonts w:ascii="Arial" w:hAnsi="Arial" w:cs="Arial"/>
          <w:b/>
          <w:bCs/>
          <w:lang w:val="en-US" w:eastAsia="zh-CN"/>
        </w:rPr>
      </w:pPr>
      <w:r w:rsidRPr="00152571">
        <w:rPr>
          <w:rFonts w:ascii="Arial" w:hAnsi="Arial" w:cs="Arial"/>
          <w:b/>
          <w:bCs/>
          <w:lang w:val="en-US" w:eastAsia="zh-CN"/>
        </w:rPr>
        <w:t>Proposal</w:t>
      </w:r>
      <w:r>
        <w:rPr>
          <w:rFonts w:ascii="Arial" w:hAnsi="Arial" w:cs="Arial"/>
          <w:b/>
          <w:bCs/>
          <w:lang w:val="en-US" w:eastAsia="zh-CN"/>
        </w:rPr>
        <w:t xml:space="preserve"> 3</w:t>
      </w:r>
      <w:r w:rsidRPr="00152571">
        <w:rPr>
          <w:rFonts w:ascii="Arial" w:hAnsi="Arial" w:cs="Arial"/>
          <w:b/>
          <w:bCs/>
          <w:lang w:val="en-US" w:eastAsia="zh-CN"/>
        </w:rPr>
        <w:t>:</w:t>
      </w:r>
    </w:p>
    <w:p w14:paraId="68A374AD" w14:textId="4F449FBB" w:rsidR="003F0EA8" w:rsidRPr="0093250F" w:rsidRDefault="0093250F" w:rsidP="00335461">
      <w:pPr>
        <w:pStyle w:val="ListParagraph"/>
        <w:numPr>
          <w:ilvl w:val="0"/>
          <w:numId w:val="21"/>
        </w:numPr>
        <w:jc w:val="both"/>
        <w:rPr>
          <w:rFonts w:ascii="Arial" w:hAnsi="Arial" w:cs="Arial"/>
          <w:i/>
          <w:iCs/>
          <w:lang w:val="en-US" w:eastAsia="zh-CN"/>
        </w:rPr>
      </w:pPr>
      <w:r w:rsidRPr="0093250F">
        <w:rPr>
          <w:rFonts w:ascii="Arial" w:hAnsi="Arial" w:cs="Arial"/>
          <w:i/>
          <w:iCs/>
          <w:lang w:val="en-US" w:eastAsia="zh-CN"/>
        </w:rPr>
        <w:t xml:space="preserve">Support </w:t>
      </w:r>
      <w:r>
        <w:rPr>
          <w:rFonts w:ascii="Arial" w:hAnsi="Arial" w:cs="Arial"/>
          <w:i/>
          <w:iCs/>
          <w:lang w:val="en-US" w:eastAsia="zh-CN"/>
        </w:rPr>
        <w:t xml:space="preserve">to introduce configurable minimum or maximum transmission powers for MCG and SCG in a same FRX by higher layers. </w:t>
      </w:r>
    </w:p>
    <w:p w14:paraId="60E759BA" w14:textId="77777777" w:rsidR="009E59FA" w:rsidRDefault="00B66702" w:rsidP="00335461">
      <w:pPr>
        <w:jc w:val="both"/>
        <w:rPr>
          <w:rFonts w:ascii="Arial" w:hAnsi="Arial" w:cs="Arial"/>
          <w:lang w:val="en-US" w:eastAsia="zh-CN"/>
        </w:rPr>
      </w:pPr>
      <w:r>
        <w:rPr>
          <w:rFonts w:ascii="Arial" w:hAnsi="Arial" w:cs="Arial"/>
          <w:lang w:val="en-US" w:eastAsia="zh-CN"/>
        </w:rPr>
        <w:t>For dynamic power sharing</w:t>
      </w:r>
      <w:r w:rsidR="004229CC">
        <w:rPr>
          <w:rFonts w:ascii="Arial" w:hAnsi="Arial" w:cs="Arial"/>
          <w:lang w:val="en-US" w:eastAsia="zh-CN"/>
        </w:rPr>
        <w:t>,</w:t>
      </w:r>
      <w:r w:rsidR="00644D23">
        <w:rPr>
          <w:rFonts w:ascii="Arial" w:hAnsi="Arial" w:cs="Arial"/>
          <w:lang w:val="en-US" w:eastAsia="zh-CN"/>
        </w:rPr>
        <w:t xml:space="preserve"> in some cases,</w:t>
      </w:r>
      <w:r w:rsidR="004229CC">
        <w:rPr>
          <w:rFonts w:ascii="Arial" w:hAnsi="Arial" w:cs="Arial"/>
          <w:lang w:val="en-US" w:eastAsia="zh-CN"/>
        </w:rPr>
        <w:t xml:space="preserve"> </w:t>
      </w:r>
      <w:r w:rsidR="00431C40">
        <w:rPr>
          <w:rFonts w:ascii="Arial" w:hAnsi="Arial" w:cs="Arial"/>
          <w:lang w:val="en-US" w:eastAsia="zh-CN"/>
        </w:rPr>
        <w:t xml:space="preserve">UE needs to re-scale the power in the middle of UL transmission due to the overlapping transmission of other CG with higher priority order, causing phase discontinuity problem. To </w:t>
      </w:r>
      <w:r w:rsidR="00431C40">
        <w:rPr>
          <w:rFonts w:ascii="Arial" w:hAnsi="Arial" w:cs="Arial"/>
          <w:lang w:val="en-US" w:eastAsia="zh-CN"/>
        </w:rPr>
        <w:lastRenderedPageBreak/>
        <w:t xml:space="preserve">reduce the probability of this kind of power adjustment operation, it was proposed to define more advanced “look-ahead” behaviors. As in LTE, ‘look-ahead’ operation requests UE to determine a transmission power at a given time instance by taking into account the overlapped PUSCH of other CG that is scheduled </w:t>
      </w:r>
      <w:r w:rsidR="00644D23">
        <w:rPr>
          <w:rFonts w:ascii="Arial" w:hAnsi="Arial" w:cs="Arial"/>
          <w:lang w:val="en-US" w:eastAsia="zh-CN"/>
        </w:rPr>
        <w:t xml:space="preserve">at a later time. This results in more stringent processing timing requirement at UE side. </w:t>
      </w:r>
    </w:p>
    <w:p w14:paraId="2D5D9146" w14:textId="3EF206B6" w:rsidR="004D2DC9" w:rsidRDefault="00644D23" w:rsidP="00335461">
      <w:pPr>
        <w:jc w:val="both"/>
        <w:rPr>
          <w:rFonts w:ascii="Arial" w:hAnsi="Arial" w:cs="Arial"/>
          <w:lang w:val="en-US" w:eastAsia="zh-CN"/>
        </w:rPr>
      </w:pPr>
      <w:r>
        <w:rPr>
          <w:rFonts w:ascii="Arial" w:hAnsi="Arial" w:cs="Arial"/>
          <w:lang w:val="en-US" w:eastAsia="zh-CN"/>
        </w:rPr>
        <w:t xml:space="preserve">In Rel-15, some kind of ‘look-ahead’ behavior was </w:t>
      </w:r>
      <w:r w:rsidR="009E59FA">
        <w:rPr>
          <w:rFonts w:ascii="Arial" w:hAnsi="Arial" w:cs="Arial"/>
          <w:lang w:val="en-US" w:eastAsia="zh-CN"/>
        </w:rPr>
        <w:t>introduced</w:t>
      </w:r>
      <w:r>
        <w:rPr>
          <w:rFonts w:ascii="Arial" w:hAnsi="Arial" w:cs="Arial"/>
          <w:lang w:val="en-US" w:eastAsia="zh-CN"/>
        </w:rPr>
        <w:t xml:space="preserve"> for UCI multiplexing on PUSCH</w:t>
      </w:r>
      <w:r w:rsidR="009E59FA">
        <w:rPr>
          <w:rFonts w:ascii="Arial" w:hAnsi="Arial" w:cs="Arial"/>
          <w:lang w:val="en-US" w:eastAsia="zh-CN"/>
        </w:rPr>
        <w:t>, which can serve as a starting point to define the corresponding operation of dynamic power sharing scheme</w:t>
      </w:r>
      <w:r w:rsidR="0048043C">
        <w:rPr>
          <w:rFonts w:ascii="Arial" w:hAnsi="Arial" w:cs="Arial"/>
          <w:lang w:val="en-US" w:eastAsia="zh-CN"/>
        </w:rPr>
        <w:t xml:space="preserve"> for NR-NR DC</w:t>
      </w:r>
      <w:r w:rsidR="009E59FA">
        <w:rPr>
          <w:rFonts w:ascii="Arial" w:hAnsi="Arial" w:cs="Arial"/>
          <w:lang w:val="en-US" w:eastAsia="zh-CN"/>
        </w:rPr>
        <w:t>. Given the concerns on potential restrictions of hardware structure, we believe it is reasonable to introduce UE capability for dynamic power sharing support.</w:t>
      </w:r>
      <w:r w:rsidR="00606297">
        <w:rPr>
          <w:rFonts w:ascii="Arial" w:hAnsi="Arial" w:cs="Arial"/>
          <w:lang w:val="en-US" w:eastAsia="zh-CN"/>
        </w:rPr>
        <w:t xml:space="preserve"> In addition, t</w:t>
      </w:r>
      <w:r w:rsidR="00B8238D">
        <w:rPr>
          <w:rFonts w:ascii="Arial" w:hAnsi="Arial" w:cs="Arial"/>
          <w:lang w:val="en-US" w:eastAsia="zh-CN"/>
        </w:rPr>
        <w:t xml:space="preserve">he case 2 power control mechanism </w:t>
      </w:r>
      <w:r w:rsidR="001B12E0">
        <w:rPr>
          <w:rFonts w:ascii="Arial" w:hAnsi="Arial" w:cs="Arial"/>
          <w:lang w:val="en-US" w:eastAsia="zh-CN"/>
        </w:rPr>
        <w:t xml:space="preserve">defined for NR CA can be reused to dynamically share the leftover power of two CGs. </w:t>
      </w:r>
    </w:p>
    <w:p w14:paraId="4DC026AD" w14:textId="201E4C24" w:rsidR="008220E8" w:rsidRPr="00B66702" w:rsidRDefault="00B66702" w:rsidP="00B66702">
      <w:pPr>
        <w:spacing w:after="0"/>
        <w:rPr>
          <w:rFonts w:ascii="Arial" w:hAnsi="Arial" w:cs="Arial"/>
          <w:b/>
          <w:bCs/>
          <w:lang w:val="en-US" w:eastAsia="zh-CN"/>
        </w:rPr>
      </w:pPr>
      <w:r w:rsidRPr="00B66702">
        <w:rPr>
          <w:rFonts w:ascii="Arial" w:hAnsi="Arial" w:cs="Arial"/>
          <w:b/>
          <w:bCs/>
          <w:lang w:val="en-US" w:eastAsia="zh-CN"/>
        </w:rPr>
        <w:t xml:space="preserve">Proposal 4: </w:t>
      </w:r>
    </w:p>
    <w:p w14:paraId="323BAA21" w14:textId="5336E7E6" w:rsidR="0048043C" w:rsidRDefault="0048043C" w:rsidP="00B66702">
      <w:pPr>
        <w:pStyle w:val="ListParagraph"/>
        <w:numPr>
          <w:ilvl w:val="0"/>
          <w:numId w:val="21"/>
        </w:numPr>
        <w:rPr>
          <w:rFonts w:ascii="Arial" w:hAnsi="Arial" w:cs="Arial"/>
          <w:i/>
          <w:iCs/>
          <w:lang w:val="en-US" w:eastAsia="zh-CN"/>
        </w:rPr>
      </w:pPr>
      <w:r>
        <w:rPr>
          <w:rFonts w:ascii="Arial" w:hAnsi="Arial" w:cs="Arial"/>
          <w:i/>
          <w:iCs/>
          <w:lang w:val="en-US" w:eastAsia="zh-CN"/>
        </w:rPr>
        <w:t>Reus</w:t>
      </w:r>
      <w:r w:rsidR="00B5370C">
        <w:rPr>
          <w:rFonts w:ascii="Arial" w:hAnsi="Arial" w:cs="Arial"/>
          <w:i/>
          <w:iCs/>
          <w:lang w:val="en-US" w:eastAsia="zh-CN"/>
        </w:rPr>
        <w:t>e</w:t>
      </w:r>
      <w:r>
        <w:rPr>
          <w:rFonts w:ascii="Arial" w:hAnsi="Arial" w:cs="Arial"/>
          <w:i/>
          <w:iCs/>
          <w:lang w:val="en-US" w:eastAsia="zh-CN"/>
        </w:rPr>
        <w:t xml:space="preserve"> the Rel-15 procedure of UCI multiplexing on PUSCH as staring point to define ‘look-ahead’ behavior for NR-NR</w:t>
      </w:r>
      <w:r w:rsidR="00C928D7">
        <w:rPr>
          <w:rFonts w:ascii="Arial" w:hAnsi="Arial" w:cs="Arial"/>
          <w:i/>
          <w:iCs/>
          <w:lang w:val="en-US" w:eastAsia="zh-CN"/>
        </w:rPr>
        <w:t xml:space="preserve"> DC</w:t>
      </w:r>
      <w:r>
        <w:rPr>
          <w:rFonts w:ascii="Arial" w:hAnsi="Arial" w:cs="Arial"/>
          <w:i/>
          <w:iCs/>
          <w:lang w:val="en-US" w:eastAsia="zh-CN"/>
        </w:rPr>
        <w:t xml:space="preserve"> power control in Rel-16. </w:t>
      </w:r>
    </w:p>
    <w:p w14:paraId="64C778FB" w14:textId="77777777" w:rsidR="001B12E0" w:rsidRDefault="0048043C" w:rsidP="004D2DC9">
      <w:pPr>
        <w:pStyle w:val="ListParagraph"/>
        <w:numPr>
          <w:ilvl w:val="0"/>
          <w:numId w:val="21"/>
        </w:numPr>
        <w:rPr>
          <w:rFonts w:ascii="Arial" w:hAnsi="Arial" w:cs="Arial"/>
          <w:i/>
          <w:iCs/>
          <w:lang w:val="en-US" w:eastAsia="zh-CN"/>
        </w:rPr>
      </w:pPr>
      <w:r>
        <w:rPr>
          <w:rFonts w:ascii="Arial" w:hAnsi="Arial" w:cs="Arial"/>
          <w:i/>
          <w:iCs/>
          <w:lang w:val="en-US" w:eastAsia="zh-CN"/>
        </w:rPr>
        <w:t>Introduc</w:t>
      </w:r>
      <w:r w:rsidR="00B5370C">
        <w:rPr>
          <w:rFonts w:ascii="Arial" w:hAnsi="Arial" w:cs="Arial"/>
          <w:i/>
          <w:iCs/>
          <w:lang w:val="en-US" w:eastAsia="zh-CN"/>
        </w:rPr>
        <w:t>e a UE capability to indicate the support of dynamic power sharing for Rel-16 NR-NR DC.</w:t>
      </w:r>
    </w:p>
    <w:p w14:paraId="3BA766C4" w14:textId="0862F65A" w:rsidR="00B66702" w:rsidRPr="004D2DC9" w:rsidRDefault="001B12E0" w:rsidP="004D2DC9">
      <w:pPr>
        <w:pStyle w:val="ListParagraph"/>
        <w:numPr>
          <w:ilvl w:val="0"/>
          <w:numId w:val="21"/>
        </w:numPr>
        <w:rPr>
          <w:rFonts w:ascii="Arial" w:hAnsi="Arial" w:cs="Arial"/>
          <w:i/>
          <w:iCs/>
          <w:lang w:val="en-US" w:eastAsia="zh-CN"/>
        </w:rPr>
      </w:pPr>
      <w:r>
        <w:rPr>
          <w:rFonts w:ascii="Arial" w:hAnsi="Arial" w:cs="Arial"/>
          <w:i/>
          <w:iCs/>
          <w:lang w:val="en-US" w:eastAsia="zh-CN"/>
        </w:rPr>
        <w:t xml:space="preserve">Case 2 prioritization rules defined for CA are reused for </w:t>
      </w:r>
      <w:r w:rsidR="00C928D7">
        <w:rPr>
          <w:rFonts w:ascii="Arial" w:hAnsi="Arial" w:cs="Arial"/>
          <w:i/>
          <w:iCs/>
          <w:lang w:val="en-US" w:eastAsia="zh-CN"/>
        </w:rPr>
        <w:t>NR-NR DC</w:t>
      </w:r>
      <w:r w:rsidR="0048043C" w:rsidRPr="004D2DC9">
        <w:rPr>
          <w:rFonts w:ascii="Arial" w:hAnsi="Arial" w:cs="Arial"/>
          <w:i/>
          <w:iCs/>
          <w:lang w:val="en-US" w:eastAsia="zh-CN"/>
        </w:rPr>
        <w:t xml:space="preserve"> </w:t>
      </w:r>
    </w:p>
    <w:p w14:paraId="12FCB8E5" w14:textId="044DDFAB" w:rsidR="002C40DF" w:rsidRDefault="002C40DF" w:rsidP="00A30C8A">
      <w:pPr>
        <w:rPr>
          <w:rFonts w:ascii="Arial" w:hAnsi="Arial" w:cs="Arial"/>
          <w:lang w:val="en-US" w:eastAsia="zh-CN"/>
        </w:rPr>
      </w:pPr>
    </w:p>
    <w:p w14:paraId="3A8A589F" w14:textId="77777777" w:rsidR="002C40DF" w:rsidRPr="004D40BD" w:rsidRDefault="002C40DF" w:rsidP="00A30C8A">
      <w:pPr>
        <w:rPr>
          <w:rFonts w:ascii="Arial" w:hAnsi="Arial" w:cs="Arial"/>
          <w:lang w:val="en-US" w:eastAsia="zh-CN"/>
        </w:rPr>
      </w:pPr>
    </w:p>
    <w:p w14:paraId="71E62887" w14:textId="77777777" w:rsidR="00B975F2" w:rsidRPr="005A4E4F" w:rsidRDefault="00B975F2" w:rsidP="00B975F2">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25ADBC5B" w14:textId="052E1E3F" w:rsidR="00B975F2" w:rsidRDefault="002053BF" w:rsidP="00335461">
      <w:pPr>
        <w:jc w:val="both"/>
        <w:rPr>
          <w:rFonts w:ascii="Arial" w:hAnsi="Arial" w:cs="Arial"/>
          <w:lang w:val="en-US"/>
        </w:rPr>
      </w:pPr>
      <w:r w:rsidRPr="002053BF">
        <w:rPr>
          <w:rFonts w:ascii="Arial" w:hAnsi="Arial" w:cs="Arial"/>
          <w:lang w:val="en-US"/>
        </w:rPr>
        <w:t xml:space="preserve">In this contribution, we discussed the details of power sharing mechanisms for NR DC operation. We make following proposals:  </w:t>
      </w:r>
    </w:p>
    <w:p w14:paraId="1472F8E6" w14:textId="77777777" w:rsidR="00C928D7" w:rsidRPr="008220E8" w:rsidRDefault="00C928D7" w:rsidP="00335461">
      <w:pPr>
        <w:spacing w:after="0"/>
        <w:jc w:val="both"/>
        <w:rPr>
          <w:rFonts w:ascii="Arial" w:hAnsi="Arial" w:cs="Arial"/>
          <w:b/>
          <w:bCs/>
          <w:lang w:val="en-US" w:eastAsia="zh-CN"/>
        </w:rPr>
      </w:pPr>
      <w:r w:rsidRPr="008220E8">
        <w:rPr>
          <w:rFonts w:ascii="Arial" w:hAnsi="Arial" w:cs="Arial"/>
          <w:b/>
          <w:bCs/>
          <w:lang w:val="en-US" w:eastAsia="zh-CN"/>
        </w:rPr>
        <w:t xml:space="preserve">Proposal 1: </w:t>
      </w:r>
    </w:p>
    <w:p w14:paraId="19C3510B" w14:textId="77777777" w:rsidR="00C928D7" w:rsidRPr="003E59A3" w:rsidRDefault="00C928D7" w:rsidP="00335461">
      <w:pPr>
        <w:pStyle w:val="ListParagraph"/>
        <w:numPr>
          <w:ilvl w:val="0"/>
          <w:numId w:val="18"/>
        </w:numPr>
        <w:jc w:val="both"/>
        <w:rPr>
          <w:rFonts w:ascii="Arial" w:hAnsi="Arial" w:cs="Arial"/>
          <w:i/>
          <w:iCs/>
          <w:lang w:val="en-US" w:eastAsia="zh-CN"/>
        </w:rPr>
      </w:pPr>
      <w:r w:rsidRPr="008220E8">
        <w:rPr>
          <w:rFonts w:ascii="Arial" w:hAnsi="Arial" w:cs="Arial"/>
          <w:i/>
          <w:iCs/>
          <w:lang w:val="en-US" w:eastAsia="zh-CN"/>
        </w:rPr>
        <w:t xml:space="preserve">Support both </w:t>
      </w:r>
      <w:r>
        <w:rPr>
          <w:rFonts w:ascii="Arial" w:hAnsi="Arial" w:cs="Arial"/>
          <w:i/>
          <w:iCs/>
          <w:lang w:val="en-US" w:eastAsia="zh-CN"/>
        </w:rPr>
        <w:t xml:space="preserve">semi-static and dynamic power sharing for Rel-16 NR-NR dual connectivity by properly configuring the value of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FRX</m:t>
            </m:r>
          </m:sup>
        </m:sSubSup>
      </m:oMath>
      <w:r>
        <w:rPr>
          <w:rFonts w:ascii="Arial" w:hAnsi="Arial" w:cs="Arial"/>
          <w:i/>
          <w:iCs/>
          <w:lang w:val="en-US" w:eastAsia="zh-CN"/>
        </w:rPr>
        <w:t xml:space="preserve"> </w:t>
      </w:r>
      <w:r>
        <w:rPr>
          <w:rFonts w:ascii="Arial" w:hAnsi="Arial" w:cs="Arial"/>
          <w:lang w:val="en-US" w:eastAsia="zh-CN"/>
        </w:rPr>
        <w:t xml:space="preserve">and </w:t>
      </w:r>
      <m:oMath>
        <m:sSubSup>
          <m:sSubSupPr>
            <m:ctrlPr>
              <w:rPr>
                <w:rFonts w:ascii="Cambria Math" w:hAnsi="Cambria Math" w:cs="Arial"/>
                <w:i/>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FRX</m:t>
            </m:r>
          </m:sup>
        </m:sSubSup>
      </m:oMath>
      <w:r>
        <w:rPr>
          <w:rFonts w:ascii="Arial" w:hAnsi="Arial" w:cs="Arial"/>
          <w:lang w:val="en-US" w:eastAsia="zh-CN"/>
        </w:rPr>
        <w:t xml:space="preserve"> for a same FRX. </w:t>
      </w:r>
    </w:p>
    <w:p w14:paraId="25B99201" w14:textId="77777777" w:rsidR="00C928D7" w:rsidRDefault="00C928D7" w:rsidP="00335461">
      <w:pPr>
        <w:spacing w:after="0"/>
        <w:jc w:val="both"/>
        <w:rPr>
          <w:rFonts w:ascii="Arial" w:hAnsi="Arial" w:cs="Arial"/>
          <w:b/>
          <w:bCs/>
          <w:lang w:val="en-US" w:eastAsia="zh-CN"/>
        </w:rPr>
      </w:pPr>
      <w:r w:rsidRPr="00152571">
        <w:rPr>
          <w:rFonts w:ascii="Arial" w:hAnsi="Arial" w:cs="Arial"/>
          <w:b/>
          <w:bCs/>
          <w:lang w:val="en-US" w:eastAsia="zh-CN"/>
        </w:rPr>
        <w:t>Proposal</w:t>
      </w:r>
      <w:r>
        <w:rPr>
          <w:rFonts w:ascii="Arial" w:hAnsi="Arial" w:cs="Arial"/>
          <w:b/>
          <w:bCs/>
          <w:lang w:val="en-US" w:eastAsia="zh-CN"/>
        </w:rPr>
        <w:t xml:space="preserve"> 2</w:t>
      </w:r>
      <w:r w:rsidRPr="00152571">
        <w:rPr>
          <w:rFonts w:ascii="Arial" w:hAnsi="Arial" w:cs="Arial"/>
          <w:b/>
          <w:bCs/>
          <w:lang w:val="en-US" w:eastAsia="zh-CN"/>
        </w:rPr>
        <w:t xml:space="preserve">: </w:t>
      </w:r>
      <w:r w:rsidRPr="003F0EA8">
        <w:rPr>
          <w:rFonts w:ascii="Arial" w:hAnsi="Arial" w:cs="Arial"/>
          <w:b/>
          <w:bCs/>
          <w:lang w:val="en-US" w:eastAsia="zh-CN"/>
        </w:rPr>
        <w:t>Semi-static power sharing is operated as follows:</w:t>
      </w:r>
    </w:p>
    <w:p w14:paraId="5B22F871" w14:textId="77777777" w:rsidR="00C928D7" w:rsidRDefault="00C928D7" w:rsidP="00335461">
      <w:pPr>
        <w:pStyle w:val="ListParagraph"/>
        <w:numPr>
          <w:ilvl w:val="0"/>
          <w:numId w:val="18"/>
        </w:numPr>
        <w:spacing w:after="0"/>
        <w:jc w:val="both"/>
        <w:rPr>
          <w:rFonts w:ascii="Arial" w:hAnsi="Arial" w:cs="Arial"/>
          <w:i/>
          <w:iCs/>
          <w:lang w:val="en-US" w:eastAsia="zh-CN"/>
        </w:rPr>
      </w:pPr>
      <w:r w:rsidRPr="00D46936">
        <w:rPr>
          <w:rFonts w:ascii="Arial" w:hAnsi="Arial" w:cs="Arial"/>
          <w:i/>
          <w:iCs/>
          <w:lang w:val="en-US" w:eastAsia="zh-CN"/>
        </w:rPr>
        <w:t>UE is configured with</w:t>
      </w:r>
      <w:r>
        <w:rPr>
          <w:rFonts w:ascii="Arial" w:hAnsi="Arial" w:cs="Arial"/>
          <w:i/>
          <w:iCs/>
          <w:lang w:val="en-US" w:eastAsia="zh-CN"/>
        </w:rPr>
        <w:t xml:space="preserve">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FRX</m:t>
            </m:r>
          </m:sup>
        </m:sSubSup>
        <m:r>
          <w:rPr>
            <w:rFonts w:ascii="Cambria Math" w:hAnsi="Cambria Math" w:cs="Arial"/>
            <w:lang w:val="en-US" w:eastAsia="zh-CN"/>
          </w:rPr>
          <m:t>+</m:t>
        </m:r>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FRX</m:t>
            </m:r>
          </m:sup>
        </m:sSubSup>
        <m:r>
          <w:rPr>
            <w:rFonts w:ascii="Cambria Math" w:hAnsi="Cambria Math" w:cs="Arial"/>
            <w:lang w:val="en-US" w:eastAsia="zh-CN"/>
          </w:rPr>
          <m:t>≤</m:t>
        </m:r>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Total</m:t>
            </m:r>
          </m:sub>
          <m:sup>
            <m:r>
              <w:rPr>
                <w:rFonts w:ascii="Cambria Math" w:hAnsi="Cambria Math" w:cs="Arial"/>
                <w:lang w:val="en-US" w:eastAsia="zh-CN"/>
              </w:rPr>
              <m:t>NR-NR DC, FRX</m:t>
            </m:r>
          </m:sup>
        </m:sSubSup>
      </m:oMath>
      <w:r>
        <w:rPr>
          <w:rFonts w:ascii="Arial" w:hAnsi="Arial" w:cs="Arial"/>
          <w:i/>
          <w:iCs/>
          <w:lang w:val="en-US" w:eastAsia="zh-CN"/>
        </w:rPr>
        <w:t xml:space="preserve"> where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FRX</m:t>
            </m:r>
          </m:sup>
        </m:sSubSup>
      </m:oMath>
      <w:r>
        <w:rPr>
          <w:rFonts w:ascii="Arial" w:hAnsi="Arial" w:cs="Arial"/>
          <w:i/>
          <w:iCs/>
          <w:lang w:val="en-US" w:eastAsia="zh-CN"/>
        </w:rPr>
        <w:t xml:space="preserve"> is the configured maximum transmission power for MCG for a single Frequency Range X (FRX)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FRX</m:t>
            </m:r>
          </m:sup>
        </m:sSubSup>
      </m:oMath>
      <w:r>
        <w:rPr>
          <w:rFonts w:ascii="Arial" w:hAnsi="Arial" w:cs="Arial"/>
          <w:i/>
          <w:iCs/>
          <w:lang w:val="en-US" w:eastAsia="zh-CN"/>
        </w:rPr>
        <w:t xml:space="preserve"> is the configured maximum transmission power for SCG for FRX,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Total</m:t>
            </m:r>
          </m:sub>
          <m:sup>
            <m:r>
              <w:rPr>
                <w:rFonts w:ascii="Cambria Math" w:hAnsi="Cambria Math" w:cs="Arial"/>
                <w:lang w:val="en-US" w:eastAsia="zh-CN"/>
              </w:rPr>
              <m:t>NR-NR DC, FRX</m:t>
            </m:r>
          </m:sup>
        </m:sSubSup>
      </m:oMath>
      <w:r>
        <w:rPr>
          <w:rFonts w:ascii="Arial" w:hAnsi="Arial" w:cs="Arial"/>
          <w:i/>
          <w:iCs/>
          <w:lang w:val="en-US" w:eastAsia="zh-CN"/>
        </w:rPr>
        <w:t xml:space="preserve"> is the maximum transmission power for NR-NR DC operation on FRX. </w:t>
      </w:r>
    </w:p>
    <w:p w14:paraId="67A1FD36" w14:textId="77777777" w:rsidR="00C928D7" w:rsidRDefault="00C928D7" w:rsidP="00335461">
      <w:pPr>
        <w:pStyle w:val="ListParagraph"/>
        <w:numPr>
          <w:ilvl w:val="0"/>
          <w:numId w:val="18"/>
        </w:numPr>
        <w:spacing w:after="0"/>
        <w:jc w:val="both"/>
        <w:rPr>
          <w:rFonts w:ascii="Arial" w:hAnsi="Arial" w:cs="Arial"/>
          <w:i/>
          <w:iCs/>
          <w:lang w:val="en-US" w:eastAsia="zh-CN"/>
        </w:rPr>
      </w:pPr>
      <w:r>
        <w:rPr>
          <w:rFonts w:ascii="Arial" w:hAnsi="Arial" w:cs="Arial"/>
          <w:i/>
          <w:iCs/>
          <w:lang w:val="en-US" w:eastAsia="zh-CN"/>
        </w:rPr>
        <w:t xml:space="preserve">For the synchronous NR-NR DC scenario, for the transmission in one CG in FRX, UE checks the semi-statically configured transmission direction of the overlapped symbols of the other CG in the same FRX, </w:t>
      </w:r>
    </w:p>
    <w:p w14:paraId="4C7BEB9D" w14:textId="77777777" w:rsidR="00C928D7" w:rsidRDefault="00C928D7" w:rsidP="00335461">
      <w:pPr>
        <w:pStyle w:val="ListParagraph"/>
        <w:numPr>
          <w:ilvl w:val="2"/>
          <w:numId w:val="18"/>
        </w:numPr>
        <w:spacing w:after="0"/>
        <w:jc w:val="both"/>
        <w:rPr>
          <w:rFonts w:ascii="Arial" w:hAnsi="Arial" w:cs="Arial"/>
          <w:i/>
          <w:iCs/>
          <w:lang w:val="en-US" w:eastAsia="zh-CN"/>
        </w:rPr>
      </w:pPr>
      <w:r>
        <w:rPr>
          <w:rFonts w:ascii="Arial" w:hAnsi="Arial" w:cs="Arial"/>
          <w:i/>
          <w:iCs/>
          <w:lang w:val="en-US" w:eastAsia="zh-CN"/>
        </w:rPr>
        <w:t xml:space="preserve">If the transmission direction of overlapped symbols is possible to be UL based on RRC configured UL/DL configuration, UE limits the actual maximum transmission power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CG</m:t>
            </m:r>
          </m:sub>
        </m:sSub>
      </m:oMath>
      <w:r>
        <w:rPr>
          <w:rFonts w:ascii="Arial" w:hAnsi="Arial" w:cs="Arial"/>
          <w:i/>
          <w:iCs/>
          <w:lang w:val="en-US" w:eastAsia="zh-CN"/>
        </w:rPr>
        <w:t xml:space="preserve"> to be configured maximum transmission power of this CG (i.e.</w:t>
      </w:r>
      <m:oMath>
        <m:r>
          <w:rPr>
            <w:rFonts w:ascii="Cambria Math" w:hAnsi="Cambria Math" w:cs="Arial"/>
            <w:lang w:val="en-US" w:eastAsia="zh-CN"/>
          </w:rPr>
          <m:t xml:space="preserve"> </m:t>
        </m:r>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FRX</m:t>
            </m:r>
          </m:sup>
        </m:sSubSup>
      </m:oMath>
      <w:r>
        <w:rPr>
          <w:rFonts w:ascii="Arial" w:hAnsi="Arial" w:cs="Arial"/>
          <w:i/>
          <w:iCs/>
          <w:lang w:val="en-US" w:eastAsia="zh-CN"/>
        </w:rPr>
        <w:t xml:space="preserve"> or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FRX</m:t>
            </m:r>
          </m:sup>
        </m:sSubSup>
      </m:oMath>
      <w:r>
        <w:rPr>
          <w:rFonts w:ascii="Arial" w:hAnsi="Arial" w:cs="Arial"/>
          <w:i/>
          <w:iCs/>
          <w:lang w:val="en-US" w:eastAsia="zh-CN"/>
        </w:rPr>
        <w:t xml:space="preserve">) </w:t>
      </w:r>
    </w:p>
    <w:p w14:paraId="490ACE8F" w14:textId="77777777" w:rsidR="00C928D7" w:rsidRPr="00D46936" w:rsidRDefault="00C928D7" w:rsidP="00335461">
      <w:pPr>
        <w:pStyle w:val="ListParagraph"/>
        <w:numPr>
          <w:ilvl w:val="2"/>
          <w:numId w:val="18"/>
        </w:numPr>
        <w:spacing w:after="0"/>
        <w:jc w:val="both"/>
        <w:rPr>
          <w:rFonts w:ascii="Arial" w:hAnsi="Arial" w:cs="Arial"/>
          <w:i/>
          <w:iCs/>
          <w:lang w:val="en-US" w:eastAsia="zh-CN"/>
        </w:rPr>
      </w:pPr>
      <w:r>
        <w:rPr>
          <w:rFonts w:ascii="Arial" w:hAnsi="Arial" w:cs="Arial"/>
          <w:i/>
          <w:iCs/>
          <w:lang w:val="en-US" w:eastAsia="zh-CN"/>
        </w:rPr>
        <w:t xml:space="preserve">Otherwise, UE can be up to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FRX'</m:t>
            </m:r>
          </m:sup>
        </m:sSubSup>
      </m:oMath>
      <w:r>
        <w:rPr>
          <w:rFonts w:ascii="Arial" w:hAnsi="Arial" w:cs="Arial"/>
          <w:i/>
          <w:iCs/>
          <w:lang w:val="en-US" w:eastAsia="zh-CN"/>
        </w:rPr>
        <w:t xml:space="preserve">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FRX'</m:t>
            </m:r>
          </m:sup>
        </m:sSubSup>
      </m:oMath>
      <w:r>
        <w:rPr>
          <w:rFonts w:ascii="Arial" w:hAnsi="Arial" w:cs="Arial"/>
          <w:i/>
          <w:iCs/>
          <w:lang w:val="en-US" w:eastAsia="zh-CN"/>
        </w:rPr>
        <w:t xml:space="preserve">. FFS on how to determine these two values. </w:t>
      </w:r>
    </w:p>
    <w:p w14:paraId="715E48B0" w14:textId="77777777" w:rsidR="00C928D7" w:rsidRDefault="00C928D7" w:rsidP="00335461">
      <w:pPr>
        <w:spacing w:after="0"/>
        <w:jc w:val="both"/>
        <w:rPr>
          <w:rFonts w:ascii="Arial" w:hAnsi="Arial" w:cs="Arial"/>
          <w:b/>
          <w:bCs/>
          <w:lang w:val="en-US" w:eastAsia="zh-CN"/>
        </w:rPr>
      </w:pPr>
    </w:p>
    <w:p w14:paraId="4677A8B0" w14:textId="574E4949" w:rsidR="00C928D7" w:rsidRDefault="00C928D7" w:rsidP="00335461">
      <w:pPr>
        <w:spacing w:after="0"/>
        <w:jc w:val="both"/>
        <w:rPr>
          <w:rFonts w:ascii="Arial" w:hAnsi="Arial" w:cs="Arial"/>
          <w:b/>
          <w:bCs/>
          <w:lang w:val="en-US" w:eastAsia="zh-CN"/>
        </w:rPr>
      </w:pPr>
      <w:r w:rsidRPr="00152571">
        <w:rPr>
          <w:rFonts w:ascii="Arial" w:hAnsi="Arial" w:cs="Arial"/>
          <w:b/>
          <w:bCs/>
          <w:lang w:val="en-US" w:eastAsia="zh-CN"/>
        </w:rPr>
        <w:t>Proposal</w:t>
      </w:r>
      <w:r>
        <w:rPr>
          <w:rFonts w:ascii="Arial" w:hAnsi="Arial" w:cs="Arial"/>
          <w:b/>
          <w:bCs/>
          <w:lang w:val="en-US" w:eastAsia="zh-CN"/>
        </w:rPr>
        <w:t xml:space="preserve"> 3</w:t>
      </w:r>
      <w:r w:rsidRPr="00152571">
        <w:rPr>
          <w:rFonts w:ascii="Arial" w:hAnsi="Arial" w:cs="Arial"/>
          <w:b/>
          <w:bCs/>
          <w:lang w:val="en-US" w:eastAsia="zh-CN"/>
        </w:rPr>
        <w:t>:</w:t>
      </w:r>
    </w:p>
    <w:p w14:paraId="54150BEF" w14:textId="223046C3" w:rsidR="00C928D7" w:rsidRPr="00C928D7" w:rsidRDefault="00C928D7" w:rsidP="00335461">
      <w:pPr>
        <w:pStyle w:val="ListParagraph"/>
        <w:numPr>
          <w:ilvl w:val="0"/>
          <w:numId w:val="21"/>
        </w:numPr>
        <w:jc w:val="both"/>
        <w:rPr>
          <w:rFonts w:ascii="Arial" w:hAnsi="Arial" w:cs="Arial"/>
          <w:i/>
          <w:iCs/>
          <w:lang w:val="en-US" w:eastAsia="zh-CN"/>
        </w:rPr>
      </w:pPr>
      <w:r w:rsidRPr="0093250F">
        <w:rPr>
          <w:rFonts w:ascii="Arial" w:hAnsi="Arial" w:cs="Arial"/>
          <w:i/>
          <w:iCs/>
          <w:lang w:val="en-US" w:eastAsia="zh-CN"/>
        </w:rPr>
        <w:t xml:space="preserve">Support </w:t>
      </w:r>
      <w:r>
        <w:rPr>
          <w:rFonts w:ascii="Arial" w:hAnsi="Arial" w:cs="Arial"/>
          <w:i/>
          <w:iCs/>
          <w:lang w:val="en-US" w:eastAsia="zh-CN"/>
        </w:rPr>
        <w:t xml:space="preserve">to introduce configurable minimum or maximum transmission powers for MCG and SCG in a same FRX by higher layers. </w:t>
      </w:r>
    </w:p>
    <w:p w14:paraId="61CC5E35" w14:textId="26E90296" w:rsidR="00C928D7" w:rsidRPr="00B66702" w:rsidRDefault="00C928D7" w:rsidP="00335461">
      <w:pPr>
        <w:spacing w:after="0"/>
        <w:jc w:val="both"/>
        <w:rPr>
          <w:rFonts w:ascii="Arial" w:hAnsi="Arial" w:cs="Arial"/>
          <w:b/>
          <w:bCs/>
          <w:lang w:val="en-US" w:eastAsia="zh-CN"/>
        </w:rPr>
      </w:pPr>
      <w:r w:rsidRPr="00B66702">
        <w:rPr>
          <w:rFonts w:ascii="Arial" w:hAnsi="Arial" w:cs="Arial"/>
          <w:b/>
          <w:bCs/>
          <w:lang w:val="en-US" w:eastAsia="zh-CN"/>
        </w:rPr>
        <w:t xml:space="preserve">Proposal 4: </w:t>
      </w:r>
    </w:p>
    <w:p w14:paraId="7846EFF7" w14:textId="77777777" w:rsidR="00C928D7" w:rsidRDefault="00C928D7" w:rsidP="00335461">
      <w:pPr>
        <w:pStyle w:val="ListParagraph"/>
        <w:numPr>
          <w:ilvl w:val="0"/>
          <w:numId w:val="21"/>
        </w:numPr>
        <w:jc w:val="both"/>
        <w:rPr>
          <w:rFonts w:ascii="Arial" w:hAnsi="Arial" w:cs="Arial"/>
          <w:i/>
          <w:iCs/>
          <w:lang w:val="en-US" w:eastAsia="zh-CN"/>
        </w:rPr>
      </w:pPr>
      <w:r>
        <w:rPr>
          <w:rFonts w:ascii="Arial" w:hAnsi="Arial" w:cs="Arial"/>
          <w:i/>
          <w:iCs/>
          <w:lang w:val="en-US" w:eastAsia="zh-CN"/>
        </w:rPr>
        <w:t xml:space="preserve">Reuse the Rel-15 procedure of UCI multiplexing on PUSCH as staring point to define ‘look-ahead’ behavior for NR-NR DC power control in Rel-16. </w:t>
      </w:r>
    </w:p>
    <w:p w14:paraId="5470D954" w14:textId="77777777" w:rsidR="00C928D7" w:rsidRDefault="00C928D7" w:rsidP="00335461">
      <w:pPr>
        <w:pStyle w:val="ListParagraph"/>
        <w:numPr>
          <w:ilvl w:val="0"/>
          <w:numId w:val="21"/>
        </w:numPr>
        <w:jc w:val="both"/>
        <w:rPr>
          <w:rFonts w:ascii="Arial" w:hAnsi="Arial" w:cs="Arial"/>
          <w:i/>
          <w:iCs/>
          <w:lang w:val="en-US" w:eastAsia="zh-CN"/>
        </w:rPr>
      </w:pPr>
      <w:r>
        <w:rPr>
          <w:rFonts w:ascii="Arial" w:hAnsi="Arial" w:cs="Arial"/>
          <w:i/>
          <w:iCs/>
          <w:lang w:val="en-US" w:eastAsia="zh-CN"/>
        </w:rPr>
        <w:t>Introduce a UE capability to indicate the support of dynamic power sharing for Rel-16 NR-NR DC.</w:t>
      </w:r>
    </w:p>
    <w:p w14:paraId="084E5C70" w14:textId="77777777" w:rsidR="00C928D7" w:rsidRPr="004D2DC9" w:rsidRDefault="00C928D7" w:rsidP="00335461">
      <w:pPr>
        <w:pStyle w:val="ListParagraph"/>
        <w:numPr>
          <w:ilvl w:val="0"/>
          <w:numId w:val="21"/>
        </w:numPr>
        <w:jc w:val="both"/>
        <w:rPr>
          <w:rFonts w:ascii="Arial" w:hAnsi="Arial" w:cs="Arial"/>
          <w:i/>
          <w:iCs/>
          <w:lang w:val="en-US" w:eastAsia="zh-CN"/>
        </w:rPr>
      </w:pPr>
      <w:r>
        <w:rPr>
          <w:rFonts w:ascii="Arial" w:hAnsi="Arial" w:cs="Arial"/>
          <w:i/>
          <w:iCs/>
          <w:lang w:val="en-US" w:eastAsia="zh-CN"/>
        </w:rPr>
        <w:t>Case 2 prioritization rules defined for CA are reused for NR-NR DC</w:t>
      </w:r>
      <w:r w:rsidRPr="004D2DC9">
        <w:rPr>
          <w:rFonts w:ascii="Arial" w:hAnsi="Arial" w:cs="Arial"/>
          <w:i/>
          <w:iCs/>
          <w:lang w:val="en-US" w:eastAsia="zh-CN"/>
        </w:rPr>
        <w:t xml:space="preserve"> </w:t>
      </w:r>
    </w:p>
    <w:p w14:paraId="1ABB86EE" w14:textId="21E2F7D8" w:rsidR="0050071A" w:rsidRDefault="0050071A" w:rsidP="0050071A">
      <w:pPr>
        <w:rPr>
          <w:rFonts w:ascii="Arial" w:hAnsi="Arial" w:cs="Arial"/>
          <w:i/>
          <w:lang w:val="en-US" w:eastAsia="zh-CN"/>
        </w:rPr>
      </w:pPr>
    </w:p>
    <w:p w14:paraId="1B4AD2A4" w14:textId="207FA7C2" w:rsidR="00335461" w:rsidRDefault="00335461" w:rsidP="0050071A">
      <w:pPr>
        <w:rPr>
          <w:rFonts w:ascii="Arial" w:hAnsi="Arial" w:cs="Arial"/>
          <w:i/>
          <w:lang w:val="en-US" w:eastAsia="zh-CN"/>
        </w:rPr>
      </w:pPr>
    </w:p>
    <w:p w14:paraId="5C539092" w14:textId="77777777" w:rsidR="00335461" w:rsidRPr="00AD19B9" w:rsidRDefault="00335461" w:rsidP="0050071A">
      <w:pPr>
        <w:rPr>
          <w:rFonts w:ascii="Arial" w:hAnsi="Arial" w:cs="Arial"/>
          <w:i/>
          <w:lang w:val="en-US" w:eastAsia="zh-CN"/>
        </w:rPr>
      </w:pPr>
    </w:p>
    <w:p w14:paraId="151FA589" w14:textId="77777777" w:rsidR="00B975F2" w:rsidRPr="00B822B1" w:rsidRDefault="00B975F2" w:rsidP="00B975F2">
      <w:pPr>
        <w:pStyle w:val="Heading1"/>
        <w:pBdr>
          <w:top w:val="single" w:sz="12" w:space="4" w:color="auto"/>
        </w:pBdr>
        <w:ind w:left="0" w:firstLine="0"/>
        <w:rPr>
          <w:rFonts w:cs="Arial"/>
          <w:lang w:val="en-US"/>
        </w:rPr>
      </w:pPr>
      <w:r w:rsidRPr="00B822B1">
        <w:rPr>
          <w:rFonts w:cs="Arial"/>
          <w:lang w:val="en-US"/>
        </w:rPr>
        <w:lastRenderedPageBreak/>
        <w:t>References</w:t>
      </w:r>
    </w:p>
    <w:p w14:paraId="0C394DC3" w14:textId="489B0A76" w:rsidR="00C071AE" w:rsidRDefault="00B975F2" w:rsidP="00C071AE">
      <w:pPr>
        <w:numPr>
          <w:ilvl w:val="0"/>
          <w:numId w:val="1"/>
        </w:numPr>
        <w:rPr>
          <w:rFonts w:ascii="Arial" w:hAnsi="Arial" w:cs="Arial"/>
          <w:lang w:val="en-US" w:eastAsia="zh-CN"/>
        </w:rPr>
      </w:pPr>
      <w:r w:rsidRPr="00B822B1">
        <w:rPr>
          <w:rFonts w:ascii="Arial" w:hAnsi="Arial" w:cs="Arial"/>
          <w:lang w:val="en-US" w:eastAsia="zh-CN"/>
        </w:rPr>
        <w:t xml:space="preserve"> </w:t>
      </w:r>
      <w:r w:rsidR="00C071AE" w:rsidRPr="0030355D">
        <w:rPr>
          <w:rFonts w:ascii="Arial" w:hAnsi="Arial" w:cs="Arial"/>
          <w:lang w:val="en-US" w:eastAsia="zh-CN"/>
        </w:rPr>
        <w:t>RP-182076</w:t>
      </w:r>
      <w:r w:rsidR="00C071AE">
        <w:rPr>
          <w:rFonts w:ascii="Arial" w:hAnsi="Arial" w:cs="Arial"/>
          <w:lang w:val="en-US" w:eastAsia="zh-CN"/>
        </w:rPr>
        <w:tab/>
      </w:r>
      <w:r w:rsidR="00C071AE" w:rsidRPr="0030355D">
        <w:rPr>
          <w:rFonts w:ascii="Arial" w:hAnsi="Arial" w:cs="Arial"/>
          <w:lang w:val="en-US" w:eastAsia="zh-CN"/>
        </w:rPr>
        <w:t>WID on Multi-RAT Dual-Connectivity and Carrier Aggregation enhancements (LTE_NR_DC_CA_enh-Core)</w:t>
      </w:r>
      <w:r w:rsidR="00C071AE">
        <w:rPr>
          <w:rFonts w:ascii="Arial" w:hAnsi="Arial" w:cs="Arial"/>
          <w:lang w:val="en-US" w:eastAsia="zh-CN"/>
        </w:rPr>
        <w:t xml:space="preserve">, </w:t>
      </w:r>
      <w:r w:rsidR="00C071AE" w:rsidRPr="0030355D">
        <w:rPr>
          <w:rFonts w:ascii="Arial" w:hAnsi="Arial" w:cs="Arial"/>
          <w:lang w:val="en-US" w:eastAsia="zh-CN"/>
        </w:rPr>
        <w:t>Ericsson, Nokia, Nokia Shanghai Bell, Huawei</w:t>
      </w:r>
    </w:p>
    <w:p w14:paraId="7EED1D5E" w14:textId="3D7F3C65" w:rsidR="00E25ABB" w:rsidRDefault="000C2B74" w:rsidP="000C2B74">
      <w:pPr>
        <w:pStyle w:val="ListParagraph"/>
        <w:numPr>
          <w:ilvl w:val="0"/>
          <w:numId w:val="1"/>
        </w:numPr>
        <w:rPr>
          <w:rFonts w:ascii="Arial" w:hAnsi="Arial" w:cs="Arial"/>
          <w:lang w:val="en-US" w:eastAsia="zh-CN"/>
        </w:rPr>
      </w:pPr>
      <w:r w:rsidRPr="00203A90">
        <w:rPr>
          <w:rFonts w:ascii="Arial" w:hAnsi="Arial" w:cs="Arial"/>
          <w:lang w:val="en-US" w:eastAsia="zh-CN"/>
        </w:rPr>
        <w:t>R1-1905839</w:t>
      </w:r>
      <w:r>
        <w:rPr>
          <w:rFonts w:ascii="Arial" w:hAnsi="Arial" w:cs="Arial"/>
          <w:lang w:val="en-US" w:eastAsia="zh-CN"/>
        </w:rPr>
        <w:tab/>
      </w:r>
      <w:r w:rsidRPr="00203A90">
        <w:rPr>
          <w:rFonts w:ascii="Arial" w:hAnsi="Arial" w:cs="Arial"/>
          <w:lang w:val="en-US" w:eastAsia="zh-CN"/>
        </w:rPr>
        <w:t>Feature lead summary on Uplink Power Control for Supporting NR-NR Dual-Connectivity</w:t>
      </w:r>
      <w:r>
        <w:rPr>
          <w:rFonts w:ascii="Arial" w:hAnsi="Arial" w:cs="Arial"/>
          <w:lang w:val="en-US" w:eastAsia="zh-CN"/>
        </w:rPr>
        <w:tab/>
      </w:r>
      <w:r w:rsidRPr="00203A90">
        <w:rPr>
          <w:rFonts w:ascii="Arial" w:hAnsi="Arial" w:cs="Arial"/>
          <w:lang w:val="en-US" w:eastAsia="zh-CN"/>
        </w:rPr>
        <w:t>Intel Corporation</w:t>
      </w:r>
    </w:p>
    <w:p w14:paraId="553CBF03" w14:textId="77777777" w:rsidR="00B8238D" w:rsidRPr="00392DF0" w:rsidRDefault="00B8238D" w:rsidP="00392DF0">
      <w:pPr>
        <w:rPr>
          <w:rFonts w:ascii="Arial" w:hAnsi="Arial" w:cs="Arial"/>
          <w:lang w:val="en-US" w:eastAsia="zh-CN"/>
        </w:rPr>
      </w:pPr>
    </w:p>
    <w:p w14:paraId="5D9DF876" w14:textId="7E9B117D" w:rsidR="00B975F2" w:rsidRDefault="00B975F2" w:rsidP="00C071AE">
      <w:pPr>
        <w:rPr>
          <w:rFonts w:ascii="Arial" w:hAnsi="Arial" w:cs="Arial"/>
          <w:lang w:val="en-US" w:eastAsia="zh-CN"/>
        </w:rPr>
      </w:pPr>
    </w:p>
    <w:p w14:paraId="1DFAE9F7" w14:textId="3DEE5E74" w:rsidR="00C071AE" w:rsidRDefault="00C071AE" w:rsidP="00C071AE">
      <w:pPr>
        <w:rPr>
          <w:rFonts w:ascii="Arial" w:hAnsi="Arial" w:cs="Arial"/>
          <w:lang w:val="en-US" w:eastAsia="zh-CN"/>
        </w:rPr>
      </w:pPr>
    </w:p>
    <w:p w14:paraId="7CAA6B0B" w14:textId="30D97C35" w:rsidR="00C071AE" w:rsidRDefault="00C071AE" w:rsidP="00C071AE">
      <w:pPr>
        <w:rPr>
          <w:rFonts w:ascii="Arial" w:hAnsi="Arial" w:cs="Arial"/>
          <w:lang w:val="en-US" w:eastAsia="zh-CN"/>
        </w:rPr>
      </w:pPr>
    </w:p>
    <w:p w14:paraId="227ED6CC" w14:textId="770305E8" w:rsidR="00C071AE" w:rsidRDefault="00C071AE" w:rsidP="00C071AE">
      <w:pPr>
        <w:rPr>
          <w:rFonts w:ascii="Arial" w:hAnsi="Arial" w:cs="Arial"/>
          <w:lang w:val="en-US" w:eastAsia="zh-CN"/>
        </w:rPr>
      </w:pPr>
    </w:p>
    <w:p w14:paraId="6B25A85B" w14:textId="77777777" w:rsidR="003F0EA8" w:rsidRDefault="003F0EA8">
      <w:pPr>
        <w:overflowPunct/>
        <w:autoSpaceDE/>
        <w:autoSpaceDN/>
        <w:adjustRightInd/>
        <w:spacing w:after="160" w:line="259" w:lineRule="auto"/>
        <w:textAlignment w:val="auto"/>
        <w:rPr>
          <w:rFonts w:ascii="Arial" w:hAnsi="Arial" w:cs="Arial"/>
          <w:sz w:val="36"/>
          <w:lang w:val="en-US"/>
        </w:rPr>
      </w:pPr>
      <w:r>
        <w:rPr>
          <w:rFonts w:cs="Arial"/>
          <w:lang w:val="en-US"/>
        </w:rPr>
        <w:br w:type="page"/>
      </w:r>
    </w:p>
    <w:p w14:paraId="2B231E5F" w14:textId="058C1C48" w:rsidR="002C1749" w:rsidRPr="00B822B1" w:rsidRDefault="002C1749" w:rsidP="002C1749">
      <w:pPr>
        <w:pStyle w:val="Heading1"/>
        <w:pBdr>
          <w:top w:val="single" w:sz="12" w:space="4" w:color="auto"/>
        </w:pBdr>
        <w:ind w:left="0" w:firstLine="0"/>
        <w:rPr>
          <w:rFonts w:cs="Arial"/>
          <w:lang w:val="en-US"/>
        </w:rPr>
      </w:pPr>
      <w:r>
        <w:rPr>
          <w:rFonts w:cs="Arial"/>
          <w:lang w:val="en-US"/>
        </w:rPr>
        <w:lastRenderedPageBreak/>
        <w:t>Appendix</w:t>
      </w:r>
    </w:p>
    <w:p w14:paraId="7D50E558" w14:textId="77777777" w:rsidR="002C1749" w:rsidRDefault="002C1749" w:rsidP="002C1749">
      <w:pPr>
        <w:pStyle w:val="Heading2"/>
        <w:spacing w:before="180" w:after="180"/>
        <w:ind w:left="576" w:hanging="576"/>
        <w:rPr>
          <w:rFonts w:ascii="Arial" w:hAnsi="Arial"/>
          <w:color w:val="auto"/>
          <w:sz w:val="32"/>
          <w:szCs w:val="20"/>
        </w:rPr>
      </w:pPr>
      <w:r w:rsidRPr="008C3450">
        <w:rPr>
          <w:rFonts w:ascii="Arial" w:hAnsi="Arial"/>
          <w:color w:val="auto"/>
          <w:sz w:val="32"/>
          <w:szCs w:val="20"/>
        </w:rPr>
        <w:t>Semi-static power sharing scheme</w:t>
      </w:r>
      <w:r>
        <w:rPr>
          <w:rFonts w:ascii="Arial" w:hAnsi="Arial"/>
          <w:color w:val="auto"/>
          <w:sz w:val="32"/>
          <w:szCs w:val="20"/>
        </w:rPr>
        <w:t xml:space="preserve"> </w:t>
      </w:r>
    </w:p>
    <w:p w14:paraId="237B6213" w14:textId="77777777" w:rsidR="002C1749" w:rsidRDefault="002C1749" w:rsidP="002C1749">
      <w:r>
        <w:t xml:space="preserve">The following candidates were proposed by companies for semi-static power sharing schemes. The following way forward was suggested by feature leader (FL) for semi-static power sharing scheme. </w:t>
      </w:r>
    </w:p>
    <w:tbl>
      <w:tblPr>
        <w:tblStyle w:val="TableGrid"/>
        <w:tblW w:w="10345" w:type="dxa"/>
        <w:tblLook w:val="04A0" w:firstRow="1" w:lastRow="0" w:firstColumn="1" w:lastColumn="0" w:noHBand="0" w:noVBand="1"/>
      </w:tblPr>
      <w:tblGrid>
        <w:gridCol w:w="10345"/>
      </w:tblGrid>
      <w:tr w:rsidR="002C1749" w14:paraId="6E51A985" w14:textId="77777777" w:rsidTr="00082DCC">
        <w:tc>
          <w:tcPr>
            <w:tcW w:w="10345" w:type="dxa"/>
          </w:tcPr>
          <w:p w14:paraId="4F6E252E" w14:textId="77777777" w:rsidR="002C1749" w:rsidRDefault="002C1749" w:rsidP="00082DCC">
            <w:r w:rsidRPr="001B1412">
              <w:t>If supported, the possible candidates are considere</w:t>
            </w:r>
            <w:r>
              <w:t>d for semi-static power sharing scheme:</w:t>
            </w:r>
          </w:p>
          <w:p w14:paraId="4F952AFB" w14:textId="77777777" w:rsidR="002C1749" w:rsidRPr="008C3450" w:rsidRDefault="002C1749" w:rsidP="00082DCC">
            <w:pPr>
              <w:pStyle w:val="ListParagraph"/>
              <w:numPr>
                <w:ilvl w:val="0"/>
                <w:numId w:val="9"/>
              </w:numPr>
            </w:pPr>
            <w:r w:rsidRPr="008C3450">
              <w:t xml:space="preserve">The UE’s maximum allowed power </w:t>
            </w:r>
            <w:proofErr w:type="spellStart"/>
            <w:r w:rsidRPr="008C3450">
              <w:t>P_tot</w:t>
            </w:r>
            <w:proofErr w:type="spellEnd"/>
            <w:r w:rsidRPr="008C3450">
              <w:t xml:space="preserve"> is </w:t>
            </w:r>
            <w:r>
              <w:t>configured</w:t>
            </w:r>
            <w:r w:rsidRPr="008C3450">
              <w:t xml:space="preserve"> semi-statically between the two cell groups such that </w:t>
            </w:r>
            <w:proofErr w:type="spellStart"/>
            <w:r w:rsidRPr="008C3450">
              <w:t>P_max_MCG</w:t>
            </w:r>
            <w:proofErr w:type="spellEnd"/>
            <w:r w:rsidRPr="008C3450">
              <w:t xml:space="preserve"> + </w:t>
            </w:r>
            <w:proofErr w:type="spellStart"/>
            <w:r w:rsidRPr="008C3450">
              <w:t>P_max_SCG</w:t>
            </w:r>
            <w:proofErr w:type="spellEnd"/>
            <w:r w:rsidRPr="008C3450">
              <w:t xml:space="preserve"> &lt;= </w:t>
            </w:r>
            <w:proofErr w:type="spellStart"/>
            <w:r w:rsidRPr="008C3450">
              <w:t>P_tot</w:t>
            </w:r>
            <w:proofErr w:type="spellEnd"/>
            <w:r w:rsidRPr="008C3450">
              <w:t xml:space="preserve">. </w:t>
            </w:r>
          </w:p>
          <w:p w14:paraId="289EADC9" w14:textId="77777777" w:rsidR="002C1749" w:rsidRPr="008C3450" w:rsidRDefault="002C1749" w:rsidP="00082DCC">
            <w:pPr>
              <w:pStyle w:val="ListParagraph"/>
              <w:ind w:left="360"/>
            </w:pPr>
          </w:p>
          <w:p w14:paraId="6A7DC040" w14:textId="77777777" w:rsidR="002C1749" w:rsidRDefault="002C1749" w:rsidP="00082DCC">
            <w:pPr>
              <w:pStyle w:val="ListParagraph"/>
              <w:numPr>
                <w:ilvl w:val="0"/>
                <w:numId w:val="12"/>
              </w:numPr>
            </w:pPr>
            <w:r>
              <w:t xml:space="preserve">The UE determines the maximum transmission power in a PUSCH transmission occasion as follows:   </w:t>
            </w:r>
          </w:p>
          <w:p w14:paraId="754534FB" w14:textId="77777777" w:rsidR="002C1749" w:rsidRDefault="002C1749" w:rsidP="00082DCC">
            <w:pPr>
              <w:pStyle w:val="ListParagraph"/>
              <w:numPr>
                <w:ilvl w:val="0"/>
                <w:numId w:val="14"/>
              </w:numPr>
            </w:pPr>
            <w:r w:rsidRPr="008C3450">
              <w:t>Alt.1</w:t>
            </w:r>
          </w:p>
          <w:p w14:paraId="7B0E8A4D" w14:textId="77777777" w:rsidR="002C1749" w:rsidRPr="008C3450" w:rsidRDefault="002C1749" w:rsidP="00082DCC">
            <w:pPr>
              <w:pStyle w:val="ListParagraph"/>
              <w:numPr>
                <w:ilvl w:val="1"/>
                <w:numId w:val="14"/>
              </w:numPr>
            </w:pPr>
            <w:r w:rsidRPr="008C3450">
              <w:t xml:space="preserve">The maximum transmit power per group is restricted by the configured maximum power of </w:t>
            </w:r>
            <w:proofErr w:type="gramStart"/>
            <w:r w:rsidRPr="008C3450">
              <w:t xml:space="preserve">the </w:t>
            </w:r>
            <w:r>
              <w:t>each</w:t>
            </w:r>
            <w:proofErr w:type="gramEnd"/>
            <w:r w:rsidRPr="008C3450">
              <w:t xml:space="preserve"> group.</w:t>
            </w:r>
          </w:p>
          <w:p w14:paraId="77DC9565" w14:textId="77777777" w:rsidR="002C1749" w:rsidRPr="00537E9C" w:rsidRDefault="002C1749" w:rsidP="00082DCC">
            <w:pPr>
              <w:pStyle w:val="ListParagraph"/>
              <w:numPr>
                <w:ilvl w:val="0"/>
                <w:numId w:val="14"/>
              </w:numPr>
              <w:rPr>
                <w:lang w:val="en-US"/>
              </w:rPr>
            </w:pPr>
            <w:r w:rsidRPr="00537E9C">
              <w:rPr>
                <w:lang w:val="en-US"/>
              </w:rPr>
              <w:t xml:space="preserve">Alt. </w:t>
            </w:r>
            <w:r>
              <w:rPr>
                <w:lang w:val="en-US"/>
              </w:rPr>
              <w:t>2 [12]</w:t>
            </w:r>
          </w:p>
          <w:p w14:paraId="645C3368" w14:textId="77777777" w:rsidR="002C1749" w:rsidRDefault="002C1749" w:rsidP="00082DCC">
            <w:pPr>
              <w:pStyle w:val="ListParagraph"/>
              <w:numPr>
                <w:ilvl w:val="1"/>
                <w:numId w:val="14"/>
              </w:numPr>
              <w:rPr>
                <w:lang w:val="en-US"/>
              </w:rPr>
            </w:pPr>
            <w:r w:rsidRPr="00537E9C">
              <w:rPr>
                <w:lang w:val="en-US"/>
              </w:rPr>
              <w:t>The maximum transmit power per group is restricted by the configured maximum power of the same group except for the case that the UE is certain that no uplink transmission is possible on the other cell group on the overlapping symbols by relying on the semi-statically indicated symbol directions. In such a case, the maximum transmit power of a cell group can be increased.</w:t>
            </w:r>
          </w:p>
          <w:p w14:paraId="402D1664" w14:textId="77777777" w:rsidR="002C1749" w:rsidRDefault="002C1749" w:rsidP="00082DCC">
            <w:pPr>
              <w:pStyle w:val="ListParagraph"/>
              <w:numPr>
                <w:ilvl w:val="0"/>
                <w:numId w:val="14"/>
              </w:numPr>
            </w:pPr>
            <w:r w:rsidRPr="008C3450">
              <w:t>Alt.</w:t>
            </w:r>
            <w:r>
              <w:t xml:space="preserve">3 </w:t>
            </w:r>
          </w:p>
          <w:p w14:paraId="1CC0CC9A" w14:textId="77777777" w:rsidR="002C1749" w:rsidRPr="008C3450" w:rsidRDefault="002C1749" w:rsidP="00082DCC">
            <w:pPr>
              <w:pStyle w:val="ListParagraph"/>
              <w:numPr>
                <w:ilvl w:val="1"/>
                <w:numId w:val="14"/>
              </w:numPr>
            </w:pPr>
            <w:r w:rsidRPr="008C3450">
              <w:t>A UE is semi-statically configured with a TDM pattern configuration providing three sets of slots:</w:t>
            </w:r>
          </w:p>
          <w:p w14:paraId="2B75F45B" w14:textId="77777777" w:rsidR="002C1749" w:rsidRPr="008C3450" w:rsidRDefault="002C1749" w:rsidP="00082DCC">
            <w:pPr>
              <w:pStyle w:val="ListParagraph"/>
              <w:numPr>
                <w:ilvl w:val="1"/>
                <w:numId w:val="14"/>
              </w:numPr>
            </w:pPr>
            <w:r w:rsidRPr="008C3450">
              <w:t xml:space="preserve">On the first set of slots, the maximum configured power for the MCG and SCG are given such that </w:t>
            </w:r>
            <w:proofErr w:type="spellStart"/>
            <w:r w:rsidRPr="008C3450">
              <w:t>P_max_MCG</w:t>
            </w:r>
            <w:proofErr w:type="spellEnd"/>
            <w:r w:rsidRPr="008C3450">
              <w:t xml:space="preserve"> + </w:t>
            </w:r>
            <w:proofErr w:type="spellStart"/>
            <w:r w:rsidRPr="008C3450">
              <w:t>P_max_SCG</w:t>
            </w:r>
            <w:proofErr w:type="spellEnd"/>
            <w:r w:rsidRPr="008C3450">
              <w:t xml:space="preserve"> &lt;= </w:t>
            </w:r>
            <w:proofErr w:type="spellStart"/>
            <w:r w:rsidRPr="008C3450">
              <w:t>Ptot</w:t>
            </w:r>
            <w:proofErr w:type="spellEnd"/>
            <w:r w:rsidRPr="008C3450">
              <w:t>.</w:t>
            </w:r>
          </w:p>
          <w:p w14:paraId="672C1AAD" w14:textId="77777777" w:rsidR="002C1749" w:rsidRPr="008C3450" w:rsidRDefault="002C1749" w:rsidP="00082DCC">
            <w:pPr>
              <w:pStyle w:val="ListParagraph"/>
              <w:numPr>
                <w:ilvl w:val="1"/>
                <w:numId w:val="14"/>
              </w:numPr>
            </w:pPr>
            <w:r w:rsidRPr="008C3450">
              <w:t xml:space="preserve">On the second set of slots, all available power is allocated to the MCG, i.e., </w:t>
            </w:r>
            <w:proofErr w:type="spellStart"/>
            <w:r w:rsidRPr="008C3450">
              <w:t>P_max_MCG</w:t>
            </w:r>
            <w:proofErr w:type="spellEnd"/>
            <w:r w:rsidRPr="008C3450">
              <w:t xml:space="preserve"> = </w:t>
            </w:r>
            <w:proofErr w:type="spellStart"/>
            <w:r w:rsidRPr="008C3450">
              <w:t>P_tot</w:t>
            </w:r>
            <w:proofErr w:type="spellEnd"/>
            <w:r w:rsidRPr="008C3450">
              <w:t>.</w:t>
            </w:r>
          </w:p>
          <w:p w14:paraId="220853F6" w14:textId="77777777" w:rsidR="002C1749" w:rsidRPr="00537E9C" w:rsidRDefault="002C1749" w:rsidP="00082DCC">
            <w:pPr>
              <w:pStyle w:val="ListParagraph"/>
              <w:numPr>
                <w:ilvl w:val="1"/>
                <w:numId w:val="14"/>
              </w:numPr>
              <w:rPr>
                <w:lang w:val="en-US"/>
              </w:rPr>
            </w:pPr>
            <w:r w:rsidRPr="008C3450">
              <w:t xml:space="preserve">On the third set of slots, all available power is allocated to the SCG, i.e., </w:t>
            </w:r>
            <w:proofErr w:type="spellStart"/>
            <w:r w:rsidRPr="008C3450">
              <w:t>P_max_SCG</w:t>
            </w:r>
            <w:proofErr w:type="spellEnd"/>
            <w:r w:rsidRPr="008C3450">
              <w:t xml:space="preserve"> = </w:t>
            </w:r>
            <w:proofErr w:type="spellStart"/>
            <w:r w:rsidRPr="008C3450">
              <w:t>P_tot</w:t>
            </w:r>
            <w:proofErr w:type="spellEnd"/>
            <w:r w:rsidRPr="008C3450">
              <w:t>.</w:t>
            </w:r>
          </w:p>
          <w:p w14:paraId="3489DA89" w14:textId="77777777" w:rsidR="002C1749" w:rsidRPr="00537E9C" w:rsidRDefault="002C1749" w:rsidP="00082DCC">
            <w:pPr>
              <w:pStyle w:val="ListParagraph"/>
              <w:ind w:left="1440"/>
              <w:rPr>
                <w:lang w:val="en-US"/>
              </w:rPr>
            </w:pPr>
          </w:p>
          <w:p w14:paraId="27918F44" w14:textId="77777777" w:rsidR="002C1749" w:rsidRPr="00351991" w:rsidRDefault="002C1749" w:rsidP="00082DCC">
            <w:pPr>
              <w:pStyle w:val="ListParagraph"/>
              <w:numPr>
                <w:ilvl w:val="0"/>
                <w:numId w:val="11"/>
              </w:numPr>
              <w:ind w:left="334"/>
              <w:rPr>
                <w:lang w:val="en-US"/>
              </w:rPr>
            </w:pPr>
            <w:r w:rsidRPr="00847C59">
              <w:rPr>
                <w:lang w:val="en-US"/>
              </w:rPr>
              <w:t>If a total UE transmit power for UL transmissions</w:t>
            </w:r>
            <w:r>
              <w:rPr>
                <w:lang w:val="en-US"/>
              </w:rPr>
              <w:t xml:space="preserve"> within a CG</w:t>
            </w:r>
            <w:r w:rsidRPr="00847C59">
              <w:rPr>
                <w:lang w:val="en-US"/>
              </w:rPr>
              <w:t xml:space="preserve"> exceeds the maximum transmission power</w:t>
            </w:r>
            <w:r>
              <w:rPr>
                <w:lang w:val="en-US"/>
              </w:rPr>
              <w:t xml:space="preserve"> for the CG as</w:t>
            </w:r>
            <w:r w:rsidRPr="00847C59">
              <w:rPr>
                <w:lang w:val="en-US"/>
              </w:rPr>
              <w:t xml:space="preserve"> determined above, UE allocates power to </w:t>
            </w:r>
            <w:r>
              <w:rPr>
                <w:lang w:val="en-US"/>
              </w:rPr>
              <w:t>UL</w:t>
            </w:r>
            <w:r w:rsidRPr="00847C59">
              <w:rPr>
                <w:lang w:val="en-US"/>
              </w:rPr>
              <w:t xml:space="preserve"> transmissions according to the</w:t>
            </w:r>
            <w:r>
              <w:rPr>
                <w:lang w:val="en-US"/>
              </w:rPr>
              <w:t xml:space="preserve"> </w:t>
            </w:r>
            <w:r w:rsidRPr="00351991">
              <w:rPr>
                <w:lang w:val="en-US"/>
              </w:rPr>
              <w:t xml:space="preserve">following priority order </w:t>
            </w:r>
          </w:p>
          <w:p w14:paraId="1631E0D9" w14:textId="77777777" w:rsidR="002C1749" w:rsidRDefault="002C1749" w:rsidP="00082DCC">
            <w:pPr>
              <w:pStyle w:val="ListParagraph"/>
              <w:numPr>
                <w:ilvl w:val="0"/>
                <w:numId w:val="15"/>
              </w:numPr>
              <w:rPr>
                <w:lang w:val="en-US"/>
              </w:rPr>
            </w:pPr>
            <w:r w:rsidRPr="00D90F63">
              <w:rPr>
                <w:lang w:val="en-US"/>
              </w:rPr>
              <w:t>Alt.1</w:t>
            </w:r>
            <w:r>
              <w:rPr>
                <w:lang w:val="en-US"/>
              </w:rPr>
              <w:t>: F</w:t>
            </w:r>
            <w:r w:rsidRPr="00D90F63">
              <w:rPr>
                <w:lang w:val="en-US"/>
              </w:rPr>
              <w:t>ollowing the uplink power control scheme of Rel. 15 NR CA</w:t>
            </w:r>
          </w:p>
          <w:p w14:paraId="128BA0B4" w14:textId="77777777" w:rsidR="002C1749" w:rsidRDefault="002C1749" w:rsidP="00082DCC">
            <w:pPr>
              <w:pStyle w:val="ListParagraph"/>
              <w:numPr>
                <w:ilvl w:val="0"/>
                <w:numId w:val="15"/>
              </w:numPr>
              <w:rPr>
                <w:lang w:val="en-US"/>
              </w:rPr>
            </w:pPr>
            <w:r>
              <w:rPr>
                <w:lang w:val="en-US"/>
              </w:rPr>
              <w:t xml:space="preserve">Alt.2: </w:t>
            </w:r>
            <w:r w:rsidRPr="007B3BC0">
              <w:rPr>
                <w:lang w:val="en-US"/>
              </w:rPr>
              <w:t>Introduc</w:t>
            </w:r>
            <w:r>
              <w:rPr>
                <w:lang w:val="en-US"/>
              </w:rPr>
              <w:t>ing</w:t>
            </w:r>
            <w:r w:rsidRPr="007B3BC0">
              <w:rPr>
                <w:lang w:val="en-US"/>
              </w:rPr>
              <w:t xml:space="preserve"> new </w:t>
            </w:r>
            <w:r>
              <w:rPr>
                <w:lang w:val="en-US"/>
              </w:rPr>
              <w:t xml:space="preserve">priority </w:t>
            </w:r>
            <w:r w:rsidRPr="007B3BC0">
              <w:rPr>
                <w:lang w:val="en-US"/>
              </w:rPr>
              <w:t xml:space="preserve">scheme(s) </w:t>
            </w:r>
          </w:p>
          <w:p w14:paraId="11A0D1E4" w14:textId="77777777" w:rsidR="002C1749" w:rsidRDefault="002C1749" w:rsidP="00082DCC">
            <w:pPr>
              <w:pStyle w:val="ListParagraph"/>
              <w:numPr>
                <w:ilvl w:val="1"/>
                <w:numId w:val="15"/>
              </w:numPr>
              <w:rPr>
                <w:lang w:val="en-US"/>
              </w:rPr>
            </w:pPr>
            <w:r>
              <w:rPr>
                <w:lang w:val="en-US"/>
              </w:rPr>
              <w:t>Candidate-1: To</w:t>
            </w:r>
            <w:r w:rsidRPr="007B3BC0">
              <w:rPr>
                <w:lang w:val="en-US"/>
              </w:rPr>
              <w:t xml:space="preserve"> maintain a constant transmission power of a channel/signal</w:t>
            </w:r>
            <w:r>
              <w:rPr>
                <w:lang w:val="en-US"/>
              </w:rPr>
              <w:t xml:space="preserve"> in</w:t>
            </w:r>
            <w:r w:rsidRPr="007B3BC0">
              <w:rPr>
                <w:lang w:val="en-US"/>
              </w:rPr>
              <w:t xml:space="preserve"> a CG.</w:t>
            </w:r>
          </w:p>
          <w:p w14:paraId="61A0C9A7" w14:textId="77777777" w:rsidR="002C1749" w:rsidRDefault="002C1749" w:rsidP="00082DCC">
            <w:pPr>
              <w:pStyle w:val="ListParagraph"/>
              <w:numPr>
                <w:ilvl w:val="1"/>
                <w:numId w:val="15"/>
              </w:numPr>
              <w:rPr>
                <w:lang w:val="en-US"/>
              </w:rPr>
            </w:pPr>
            <w:r>
              <w:rPr>
                <w:lang w:val="en-US"/>
              </w:rPr>
              <w:t>Candidate-2</w:t>
            </w:r>
            <w:r w:rsidRPr="007B3BC0">
              <w:rPr>
                <w:lang w:val="en-US"/>
              </w:rPr>
              <w:t xml:space="preserve">:  To </w:t>
            </w:r>
            <w:r>
              <w:rPr>
                <w:lang w:val="en-US"/>
              </w:rPr>
              <w:t>account for</w:t>
            </w:r>
            <w:r w:rsidRPr="007B3BC0">
              <w:rPr>
                <w:lang w:val="en-US"/>
              </w:rPr>
              <w:t xml:space="preserve"> the URLLC (or such high reliability) or random-access procedure, different PUCCH formats or PUSCH types</w:t>
            </w:r>
          </w:p>
          <w:p w14:paraId="706503DA" w14:textId="77777777" w:rsidR="002C1749" w:rsidRPr="000C3B64" w:rsidRDefault="002C1749" w:rsidP="00082DCC">
            <w:pPr>
              <w:pStyle w:val="ListParagraph"/>
              <w:numPr>
                <w:ilvl w:val="0"/>
                <w:numId w:val="11"/>
              </w:numPr>
              <w:ind w:left="334"/>
              <w:rPr>
                <w:lang w:val="en-US"/>
              </w:rPr>
            </w:pPr>
            <w:r w:rsidRPr="000C3B64">
              <w:rPr>
                <w:lang w:val="en-US"/>
              </w:rPr>
              <w:t>FFS</w:t>
            </w:r>
            <w:r>
              <w:rPr>
                <w:lang w:val="en-US"/>
              </w:rPr>
              <w:t>: S</w:t>
            </w:r>
            <w:r w:rsidRPr="000C3B64">
              <w:rPr>
                <w:lang w:val="en-US"/>
              </w:rPr>
              <w:t xml:space="preserve">upport </w:t>
            </w:r>
            <w:r>
              <w:rPr>
                <w:lang w:val="en-US"/>
              </w:rPr>
              <w:t xml:space="preserve">semi-static power sharing </w:t>
            </w:r>
            <w:r w:rsidRPr="000C3B64">
              <w:rPr>
                <w:lang w:val="en-US"/>
              </w:rPr>
              <w:t xml:space="preserve">in both synchronous and asynchronous NR-DC cases or </w:t>
            </w:r>
            <w:r>
              <w:rPr>
                <w:lang w:val="en-US"/>
              </w:rPr>
              <w:t>a</w:t>
            </w:r>
            <w:r w:rsidRPr="000C3B64">
              <w:rPr>
                <w:lang w:val="en-US"/>
              </w:rPr>
              <w:t>synchronous NR-DC only</w:t>
            </w:r>
            <w:r>
              <w:rPr>
                <w:lang w:val="en-US"/>
              </w:rPr>
              <w:t xml:space="preserve"> or synchronous NR-DC only. </w:t>
            </w:r>
          </w:p>
        </w:tc>
      </w:tr>
    </w:tbl>
    <w:p w14:paraId="4DE13FBD" w14:textId="77777777" w:rsidR="002C1749" w:rsidRDefault="002C1749" w:rsidP="002C1749">
      <w:pPr>
        <w:pStyle w:val="Heading2"/>
        <w:spacing w:before="180" w:after="180"/>
        <w:ind w:left="576" w:hanging="576"/>
        <w:rPr>
          <w:rFonts w:ascii="Arial" w:hAnsi="Arial"/>
          <w:color w:val="auto"/>
          <w:sz w:val="32"/>
          <w:szCs w:val="20"/>
        </w:rPr>
      </w:pPr>
      <w:r w:rsidRPr="001622DA">
        <w:rPr>
          <w:rFonts w:ascii="Arial" w:hAnsi="Arial"/>
          <w:color w:val="auto"/>
          <w:sz w:val="32"/>
          <w:szCs w:val="20"/>
        </w:rPr>
        <w:t>Dynamic power sharing (DPS)</w:t>
      </w:r>
    </w:p>
    <w:p w14:paraId="55570934" w14:textId="77777777" w:rsidR="002C1749" w:rsidRDefault="002C1749" w:rsidP="002C1749">
      <w:r>
        <w:t xml:space="preserve">The following candidates were proposed by companies for dynamic power sharing (DPS) schemes. The following way forward was suggested by feature leader for dynamic power sharing schemes for NR-DC. </w:t>
      </w:r>
    </w:p>
    <w:tbl>
      <w:tblPr>
        <w:tblStyle w:val="TableGrid"/>
        <w:tblW w:w="0" w:type="auto"/>
        <w:tblLook w:val="04A0" w:firstRow="1" w:lastRow="0" w:firstColumn="1" w:lastColumn="0" w:noHBand="0" w:noVBand="1"/>
      </w:tblPr>
      <w:tblGrid>
        <w:gridCol w:w="9962"/>
      </w:tblGrid>
      <w:tr w:rsidR="002C1749" w14:paraId="651EE966" w14:textId="77777777" w:rsidTr="00082DCC">
        <w:tc>
          <w:tcPr>
            <w:tcW w:w="9962" w:type="dxa"/>
          </w:tcPr>
          <w:p w14:paraId="0708FE0A" w14:textId="77777777" w:rsidR="002C1749" w:rsidRDefault="002C1749" w:rsidP="00082DCC">
            <w:pPr>
              <w:spacing w:after="0"/>
              <w:rPr>
                <w:lang w:val="en-US"/>
              </w:rPr>
            </w:pPr>
          </w:p>
          <w:p w14:paraId="7F06798E" w14:textId="77777777" w:rsidR="002C1749" w:rsidRDefault="002C1749" w:rsidP="00082DCC">
            <w:pPr>
              <w:spacing w:after="120"/>
              <w:rPr>
                <w:lang w:val="en-US"/>
              </w:rPr>
            </w:pPr>
            <w:r w:rsidRPr="000C4A05">
              <w:rPr>
                <w:lang w:val="en-US"/>
              </w:rPr>
              <w:t xml:space="preserve">If supported, the following is considered for </w:t>
            </w:r>
            <w:r>
              <w:rPr>
                <w:lang w:val="en-US"/>
              </w:rPr>
              <w:t xml:space="preserve">dynamic power sharing schemes </w:t>
            </w:r>
            <w:r w:rsidRPr="000C4A05">
              <w:rPr>
                <w:lang w:val="en-US"/>
              </w:rPr>
              <w:t>for NR DC</w:t>
            </w:r>
            <w:r>
              <w:rPr>
                <w:lang w:val="en-US"/>
              </w:rPr>
              <w:t xml:space="preserve">: </w:t>
            </w:r>
          </w:p>
          <w:p w14:paraId="36723812" w14:textId="77777777" w:rsidR="002C1749" w:rsidRDefault="002C1749" w:rsidP="00082DCC">
            <w:pPr>
              <w:pStyle w:val="ListParagraph"/>
              <w:numPr>
                <w:ilvl w:val="1"/>
                <w:numId w:val="10"/>
              </w:numPr>
              <w:spacing w:after="0"/>
              <w:ind w:left="360"/>
              <w:rPr>
                <w:lang w:val="en-US"/>
              </w:rPr>
            </w:pPr>
            <w:r>
              <w:rPr>
                <w:lang w:val="en-US"/>
              </w:rPr>
              <w:t>Alt.1: [3][4][6][8]</w:t>
            </w:r>
          </w:p>
          <w:p w14:paraId="56DDCB33" w14:textId="77777777" w:rsidR="002C1749" w:rsidRPr="00667411" w:rsidRDefault="002C1749" w:rsidP="00082DCC">
            <w:pPr>
              <w:pStyle w:val="ListParagraph"/>
              <w:numPr>
                <w:ilvl w:val="2"/>
                <w:numId w:val="10"/>
              </w:numPr>
              <w:ind w:left="990"/>
              <w:rPr>
                <w:lang w:val="en-US"/>
              </w:rPr>
            </w:pPr>
            <w:r w:rsidRPr="00667411">
              <w:rPr>
                <w:lang w:val="en-US"/>
              </w:rPr>
              <w:t xml:space="preserve">If a total UE transmit power for UL transmissions exceeds the maximum transmission power determined above, UE allocates power to UL transmissions according to the following priority order </w:t>
            </w:r>
          </w:p>
          <w:p w14:paraId="15C95A5E" w14:textId="77777777" w:rsidR="002C1749" w:rsidRDefault="002C1749" w:rsidP="00082DCC">
            <w:pPr>
              <w:pStyle w:val="ListParagraph"/>
              <w:numPr>
                <w:ilvl w:val="3"/>
                <w:numId w:val="10"/>
              </w:numPr>
              <w:spacing w:after="0"/>
              <w:ind w:left="1710"/>
              <w:rPr>
                <w:lang w:val="en-US"/>
              </w:rPr>
            </w:pPr>
            <w:r>
              <w:rPr>
                <w:lang w:val="en-US"/>
              </w:rPr>
              <w:t xml:space="preserve">Alt.1-1: </w:t>
            </w:r>
            <w:r w:rsidRPr="000C4A05">
              <w:rPr>
                <w:lang w:val="en-US"/>
              </w:rPr>
              <w:t>Reuse the channel priority order defined for Rel-15 CA case 2</w:t>
            </w:r>
            <w:r>
              <w:rPr>
                <w:lang w:val="en-US"/>
              </w:rPr>
              <w:t xml:space="preserve">.  </w:t>
            </w:r>
          </w:p>
          <w:p w14:paraId="689C7EC5" w14:textId="77777777" w:rsidR="002C1749" w:rsidRDefault="002C1749" w:rsidP="00082DCC">
            <w:pPr>
              <w:pStyle w:val="ListParagraph"/>
              <w:numPr>
                <w:ilvl w:val="3"/>
                <w:numId w:val="10"/>
              </w:numPr>
              <w:spacing w:after="0"/>
              <w:ind w:left="1710"/>
              <w:rPr>
                <w:lang w:val="en-US"/>
              </w:rPr>
            </w:pPr>
            <w:r w:rsidRPr="00667411">
              <w:rPr>
                <w:lang w:val="en-US"/>
              </w:rPr>
              <w:t xml:space="preserve">Alt.1-2: Introducing new priority scheme(s) </w:t>
            </w:r>
          </w:p>
          <w:p w14:paraId="56B8355D" w14:textId="77777777" w:rsidR="002C1749" w:rsidRPr="001C6181" w:rsidRDefault="002C1749" w:rsidP="00082DCC">
            <w:pPr>
              <w:pStyle w:val="ListParagraph"/>
              <w:numPr>
                <w:ilvl w:val="3"/>
                <w:numId w:val="10"/>
              </w:numPr>
              <w:tabs>
                <w:tab w:val="clear" w:pos="2520"/>
                <w:tab w:val="num" w:pos="2044"/>
              </w:tabs>
              <w:spacing w:after="0"/>
              <w:ind w:hanging="746"/>
              <w:rPr>
                <w:lang w:val="en-US"/>
              </w:rPr>
            </w:pPr>
            <w:r w:rsidRPr="001C6181">
              <w:rPr>
                <w:lang w:val="en-US"/>
              </w:rPr>
              <w:t>Candidate-1: To maintain a constant transmission power of a channel/signal in a CG.</w:t>
            </w:r>
          </w:p>
          <w:p w14:paraId="73E41CE7" w14:textId="77777777" w:rsidR="002C1749" w:rsidRPr="001C6181" w:rsidRDefault="002C1749" w:rsidP="00082DCC">
            <w:pPr>
              <w:pStyle w:val="ListParagraph"/>
              <w:numPr>
                <w:ilvl w:val="3"/>
                <w:numId w:val="10"/>
              </w:numPr>
              <w:tabs>
                <w:tab w:val="clear" w:pos="2520"/>
                <w:tab w:val="num" w:pos="2044"/>
              </w:tabs>
              <w:spacing w:after="0"/>
              <w:ind w:hanging="746"/>
              <w:rPr>
                <w:lang w:val="en-US"/>
              </w:rPr>
            </w:pPr>
            <w:r w:rsidRPr="001C6181">
              <w:rPr>
                <w:lang w:val="en-US"/>
              </w:rPr>
              <w:t>Candidate-2: To additionally consider the URLLC (or such high reliability) or random-access</w:t>
            </w:r>
            <w:r>
              <w:rPr>
                <w:lang w:val="en-US"/>
              </w:rPr>
              <w:t xml:space="preserve"> </w:t>
            </w:r>
            <w:r w:rsidRPr="001C6181">
              <w:rPr>
                <w:lang w:val="en-US"/>
              </w:rPr>
              <w:t>procedure, different PUCCH formats or PUSCH types</w:t>
            </w:r>
          </w:p>
          <w:p w14:paraId="1135CE3F" w14:textId="77777777" w:rsidR="002C1749" w:rsidRPr="001C6181" w:rsidRDefault="002C1749" w:rsidP="00082DCC">
            <w:pPr>
              <w:pStyle w:val="ListParagraph"/>
              <w:numPr>
                <w:ilvl w:val="3"/>
                <w:numId w:val="10"/>
              </w:numPr>
              <w:spacing w:after="0"/>
              <w:ind w:left="1710"/>
              <w:rPr>
                <w:lang w:val="en-US"/>
              </w:rPr>
            </w:pPr>
            <w:r>
              <w:rPr>
                <w:lang w:val="en-US"/>
              </w:rPr>
              <w:t xml:space="preserve">Alt.1-3: </w:t>
            </w:r>
            <w:r w:rsidRPr="001C6181">
              <w:rPr>
                <w:lang w:val="en-US"/>
              </w:rPr>
              <w:t>The sum transmit power per cell group is calculated independently. In case the UE is power limited, the sum power of SCG is scaled down. The sum power of MCG and SCG is then distributed across their channels by following the Rel. 15 NR CA within each CG independently.</w:t>
            </w:r>
          </w:p>
          <w:p w14:paraId="5835F1F8" w14:textId="77777777" w:rsidR="002C1749" w:rsidRDefault="002C1749" w:rsidP="00082DCC">
            <w:pPr>
              <w:pStyle w:val="ListParagraph"/>
              <w:numPr>
                <w:ilvl w:val="1"/>
                <w:numId w:val="11"/>
              </w:numPr>
              <w:ind w:left="1080"/>
              <w:rPr>
                <w:lang w:val="en-US"/>
              </w:rPr>
            </w:pPr>
            <w:r>
              <w:rPr>
                <w:lang w:val="en-US"/>
              </w:rPr>
              <w:lastRenderedPageBreak/>
              <w:t xml:space="preserve">FFS: UE is configured with </w:t>
            </w:r>
            <w:r w:rsidRPr="006D5274">
              <w:rPr>
                <w:lang w:val="en-US"/>
              </w:rPr>
              <w:t xml:space="preserve">maximum available power for each cell group, e.g., </w:t>
            </w:r>
            <w:proofErr w:type="spellStart"/>
            <w:r w:rsidRPr="006D5274">
              <w:rPr>
                <w:lang w:val="en-US"/>
              </w:rPr>
              <w:t>P_max_MCG</w:t>
            </w:r>
            <w:proofErr w:type="spellEnd"/>
            <w:r w:rsidRPr="006D5274">
              <w:rPr>
                <w:lang w:val="en-US"/>
              </w:rPr>
              <w:t xml:space="preserve">, </w:t>
            </w:r>
            <w:proofErr w:type="spellStart"/>
            <w:r w:rsidRPr="006D5274">
              <w:rPr>
                <w:lang w:val="en-US"/>
              </w:rPr>
              <w:t>P_max_SCG</w:t>
            </w:r>
            <w:proofErr w:type="spellEnd"/>
            <w:r w:rsidRPr="006D5274">
              <w:rPr>
                <w:lang w:val="en-US"/>
              </w:rPr>
              <w:t xml:space="preserve"> and </w:t>
            </w:r>
            <w:proofErr w:type="spellStart"/>
            <w:r w:rsidRPr="006D5274">
              <w:rPr>
                <w:lang w:val="en-US"/>
              </w:rPr>
              <w:t>P_max_MCG</w:t>
            </w:r>
            <w:proofErr w:type="spellEnd"/>
            <w:r w:rsidRPr="006D5274">
              <w:rPr>
                <w:lang w:val="en-US"/>
              </w:rPr>
              <w:t xml:space="preserve"> + </w:t>
            </w:r>
            <w:proofErr w:type="spellStart"/>
            <w:r w:rsidRPr="006D5274">
              <w:rPr>
                <w:lang w:val="en-US"/>
              </w:rPr>
              <w:t>P_max_SCG</w:t>
            </w:r>
            <w:proofErr w:type="spellEnd"/>
            <w:r w:rsidRPr="006D5274">
              <w:rPr>
                <w:lang w:val="en-US"/>
              </w:rPr>
              <w:t xml:space="preserve"> &gt; </w:t>
            </w:r>
            <w:proofErr w:type="spellStart"/>
            <w:r w:rsidRPr="006D5274">
              <w:rPr>
                <w:lang w:val="en-US"/>
              </w:rPr>
              <w:t>P_tal_ma</w:t>
            </w:r>
            <w:r>
              <w:rPr>
                <w:lang w:val="en-US"/>
              </w:rPr>
              <w:t>x</w:t>
            </w:r>
            <w:proofErr w:type="spellEnd"/>
            <w:r>
              <w:rPr>
                <w:lang w:val="en-US"/>
              </w:rPr>
              <w:t xml:space="preserve">. </w:t>
            </w:r>
          </w:p>
          <w:p w14:paraId="2890A1F1" w14:textId="77777777" w:rsidR="002C1749" w:rsidRPr="00537E9C" w:rsidRDefault="002C1749" w:rsidP="00082DCC">
            <w:pPr>
              <w:pStyle w:val="ListParagraph"/>
              <w:numPr>
                <w:ilvl w:val="1"/>
                <w:numId w:val="11"/>
              </w:numPr>
              <w:ind w:left="1080"/>
              <w:rPr>
                <w:lang w:val="en-US"/>
              </w:rPr>
            </w:pPr>
            <w:r w:rsidRPr="001C6181">
              <w:rPr>
                <w:lang w:val="en-US"/>
              </w:rPr>
              <w:t>FFS how to handle the case where the UE is not power-limited for transmitting PUCCH, but it is</w:t>
            </w:r>
            <w:r>
              <w:rPr>
                <w:lang w:val="en-US"/>
              </w:rPr>
              <w:t xml:space="preserve"> limited</w:t>
            </w:r>
            <w:r w:rsidRPr="001C6181">
              <w:rPr>
                <w:lang w:val="en-US"/>
              </w:rPr>
              <w:t xml:space="preserve"> for transmitting PUSCH with UCI.</w:t>
            </w:r>
          </w:p>
          <w:p w14:paraId="4FA17523" w14:textId="77777777" w:rsidR="002C1749" w:rsidRDefault="002C1749" w:rsidP="00082DCC">
            <w:pPr>
              <w:numPr>
                <w:ilvl w:val="1"/>
                <w:numId w:val="10"/>
              </w:numPr>
              <w:spacing w:after="0"/>
              <w:ind w:left="360"/>
              <w:rPr>
                <w:lang w:val="en-US"/>
              </w:rPr>
            </w:pPr>
            <w:r>
              <w:rPr>
                <w:lang w:val="en-US"/>
              </w:rPr>
              <w:t>Alt.2: [11]</w:t>
            </w:r>
          </w:p>
          <w:p w14:paraId="0017B0B6" w14:textId="77777777" w:rsidR="002C1749" w:rsidRPr="0022377C" w:rsidRDefault="002C1749" w:rsidP="00082DCC">
            <w:pPr>
              <w:pStyle w:val="ListParagraph"/>
              <w:numPr>
                <w:ilvl w:val="2"/>
                <w:numId w:val="10"/>
              </w:numPr>
              <w:spacing w:after="0"/>
              <w:ind w:left="990"/>
              <w:rPr>
                <w:lang w:val="en-US"/>
              </w:rPr>
            </w:pPr>
            <w:r w:rsidRPr="0022377C">
              <w:rPr>
                <w:lang w:val="en-US"/>
              </w:rPr>
              <w:t>UE is configured with transmit power limits P_limit_CG1 applicable to CG1 and P_limit_CG2 applicable to CG2.</w:t>
            </w:r>
          </w:p>
          <w:p w14:paraId="27E2E64C" w14:textId="77777777" w:rsidR="002C1749" w:rsidRPr="00CD6409" w:rsidRDefault="002C1749" w:rsidP="00082DCC">
            <w:pPr>
              <w:numPr>
                <w:ilvl w:val="2"/>
                <w:numId w:val="10"/>
              </w:numPr>
              <w:spacing w:after="0"/>
              <w:ind w:left="990"/>
              <w:rPr>
                <w:lang w:val="en-US"/>
              </w:rPr>
            </w:pPr>
            <w:r w:rsidRPr="00CD6409">
              <w:rPr>
                <w:lang w:val="en-US"/>
              </w:rPr>
              <w:t xml:space="preserve">To compute the transmit power for CG1 UL transmission starting at time T0, </w:t>
            </w:r>
          </w:p>
          <w:p w14:paraId="46A9C395" w14:textId="77777777" w:rsidR="002C1749" w:rsidRPr="00CD6409" w:rsidRDefault="002C1749" w:rsidP="00082DCC">
            <w:pPr>
              <w:numPr>
                <w:ilvl w:val="3"/>
                <w:numId w:val="10"/>
              </w:numPr>
              <w:spacing w:after="0"/>
              <w:ind w:left="1710"/>
              <w:rPr>
                <w:lang w:val="en-US"/>
              </w:rPr>
            </w:pPr>
            <w:r w:rsidRPr="00CD6409">
              <w:rPr>
                <w:lang w:val="en-US"/>
              </w:rPr>
              <w:t xml:space="preserve">UE checks for PDCCH(s) received before time T0-T_offset that trigger an overlapping CG2 UL transmission, and if such PDCCH(s) are detected, UE limits it’s transmit power in CG1 (pwr_CG1) such that pwr_CG1 &lt;= P_limit_CG1; </w:t>
            </w:r>
          </w:p>
          <w:p w14:paraId="79C107AA" w14:textId="77777777" w:rsidR="002C1749" w:rsidRPr="00CD6409" w:rsidRDefault="002C1749" w:rsidP="00082DCC">
            <w:pPr>
              <w:numPr>
                <w:ilvl w:val="3"/>
                <w:numId w:val="10"/>
              </w:numPr>
              <w:spacing w:after="0"/>
              <w:ind w:left="1710"/>
              <w:rPr>
                <w:lang w:val="en-US"/>
              </w:rPr>
            </w:pPr>
            <w:r w:rsidRPr="00CD6409">
              <w:rPr>
                <w:lang w:val="en-US"/>
              </w:rPr>
              <w:t>UE also checks (based on RRC parameters) if any possible overlapping CG2 UL transmissions can be triggered by PDCCH(s) after T0-T_offset, and if such overlapping CG2 UL transmissions are possible, UE limits it’s transmit power in CG1 (pwr_CG1) such that pwr_CG1 &lt;= P_limit_CG1;</w:t>
            </w:r>
          </w:p>
          <w:p w14:paraId="7D4FEB1B" w14:textId="77777777" w:rsidR="002C1749" w:rsidRPr="00CD6409" w:rsidRDefault="002C1749" w:rsidP="00082DCC">
            <w:pPr>
              <w:numPr>
                <w:ilvl w:val="3"/>
                <w:numId w:val="10"/>
              </w:numPr>
              <w:spacing w:after="0"/>
              <w:ind w:left="1710"/>
              <w:rPr>
                <w:lang w:val="en-US"/>
              </w:rPr>
            </w:pPr>
            <w:r w:rsidRPr="00CD6409">
              <w:rPr>
                <w:lang w:val="en-US"/>
              </w:rPr>
              <w:t>Otherwise, P_limit_CG1 is not applied and UE transmit power for the CG1 UL transmission can be up to ‘full power’ allowed by RAN4 requirements</w:t>
            </w:r>
          </w:p>
          <w:p w14:paraId="7DFB6FCE" w14:textId="77777777" w:rsidR="002C1749" w:rsidRDefault="002C1749" w:rsidP="00082DCC">
            <w:pPr>
              <w:numPr>
                <w:ilvl w:val="3"/>
                <w:numId w:val="10"/>
              </w:numPr>
              <w:spacing w:after="0"/>
              <w:ind w:left="1710"/>
              <w:rPr>
                <w:lang w:val="en-US"/>
              </w:rPr>
            </w:pPr>
            <w:proofErr w:type="spellStart"/>
            <w:r w:rsidRPr="00CD6409">
              <w:rPr>
                <w:lang w:val="en-US"/>
              </w:rPr>
              <w:t>T_offset</w:t>
            </w:r>
            <w:proofErr w:type="spellEnd"/>
            <w:r w:rsidRPr="00CD6409">
              <w:rPr>
                <w:lang w:val="en-US"/>
              </w:rPr>
              <w:t xml:space="preserve"> can be similar to the </w:t>
            </w:r>
            <w:proofErr w:type="spellStart"/>
            <w:r w:rsidRPr="00CD6409">
              <w:rPr>
                <w:lang w:val="en-US"/>
              </w:rPr>
              <w:t>T_proc</w:t>
            </w:r>
            <w:proofErr w:type="spellEnd"/>
            <w:r w:rsidRPr="00CD6409">
              <w:rPr>
                <w:lang w:val="en-US"/>
              </w:rPr>
              <w:t xml:space="preserve"> specified in Rel15 for UCI multiplexing related UE procedures.</w:t>
            </w:r>
          </w:p>
          <w:p w14:paraId="31FD1B90" w14:textId="77777777" w:rsidR="002C1749" w:rsidRPr="000C3B64" w:rsidRDefault="002C1749" w:rsidP="00082DCC">
            <w:pPr>
              <w:numPr>
                <w:ilvl w:val="1"/>
                <w:numId w:val="10"/>
              </w:numPr>
              <w:spacing w:after="0"/>
              <w:ind w:hanging="566"/>
              <w:rPr>
                <w:lang w:val="en-US"/>
              </w:rPr>
            </w:pPr>
            <w:r w:rsidRPr="000C3B64">
              <w:rPr>
                <w:lang w:val="en-US"/>
              </w:rPr>
              <w:t xml:space="preserve">If NW configures P_limit_CG1 and P_limit_CG2 such that P_limit_CG1+P_limit_CG2 &gt; </w:t>
            </w:r>
            <w:proofErr w:type="spellStart"/>
            <w:r w:rsidRPr="000C3B64">
              <w:rPr>
                <w:lang w:val="en-US"/>
              </w:rPr>
              <w:t>P_limit_total</w:t>
            </w:r>
            <w:proofErr w:type="spellEnd"/>
            <w:r w:rsidRPr="000C3B64">
              <w:rPr>
                <w:lang w:val="en-US"/>
              </w:rPr>
              <w:t xml:space="preserve">, and if pwr_CG1+ pwr_CG2&gt; </w:t>
            </w:r>
            <w:proofErr w:type="spellStart"/>
            <w:r w:rsidRPr="000C3B64">
              <w:rPr>
                <w:lang w:val="en-US"/>
              </w:rPr>
              <w:t>P_limit_total</w:t>
            </w:r>
            <w:proofErr w:type="spellEnd"/>
            <w:r w:rsidRPr="000C3B64">
              <w:rPr>
                <w:lang w:val="en-US"/>
              </w:rPr>
              <w:t xml:space="preserve">, UE scales down transmission power of SCG transmission(s) such that UE transmission power across MCG and SCG does not exceed </w:t>
            </w:r>
            <w:proofErr w:type="spellStart"/>
            <w:r w:rsidRPr="000C3B64">
              <w:rPr>
                <w:lang w:val="en-US"/>
              </w:rPr>
              <w:t>P_limit_total</w:t>
            </w:r>
            <w:proofErr w:type="spellEnd"/>
            <w:r w:rsidRPr="000C3B64">
              <w:rPr>
                <w:lang w:val="en-US"/>
              </w:rPr>
              <w:t>.</w:t>
            </w:r>
          </w:p>
          <w:p w14:paraId="5617222D" w14:textId="77777777" w:rsidR="002C1749" w:rsidRPr="000C3B64" w:rsidRDefault="002C1749" w:rsidP="00082DCC">
            <w:pPr>
              <w:numPr>
                <w:ilvl w:val="2"/>
                <w:numId w:val="10"/>
              </w:numPr>
              <w:spacing w:after="0"/>
              <w:rPr>
                <w:lang w:val="en-US"/>
              </w:rPr>
            </w:pPr>
            <w:r w:rsidRPr="000C3B64">
              <w:rPr>
                <w:lang w:val="en-US"/>
              </w:rPr>
              <w:t xml:space="preserve">Note: if NW configures P_limit_CG1 and P_limit_CG2 such that P_limit_CG1+P_limit_CG2&lt;= </w:t>
            </w:r>
            <w:proofErr w:type="spellStart"/>
            <w:r w:rsidRPr="000C3B64">
              <w:rPr>
                <w:lang w:val="en-US"/>
              </w:rPr>
              <w:t>P_limit_total</w:t>
            </w:r>
            <w:proofErr w:type="spellEnd"/>
            <w:r w:rsidRPr="000C3B64">
              <w:rPr>
                <w:lang w:val="en-US"/>
              </w:rPr>
              <w:t>, the above SCG scaling behavior is not required.</w:t>
            </w:r>
          </w:p>
          <w:p w14:paraId="50870165" w14:textId="77777777" w:rsidR="002C1749" w:rsidRDefault="002C1749" w:rsidP="00082DCC">
            <w:pPr>
              <w:numPr>
                <w:ilvl w:val="2"/>
                <w:numId w:val="10"/>
              </w:numPr>
              <w:spacing w:after="0"/>
              <w:rPr>
                <w:lang w:val="en-US"/>
              </w:rPr>
            </w:pPr>
            <w:proofErr w:type="spellStart"/>
            <w:r w:rsidRPr="000C3B64">
              <w:rPr>
                <w:lang w:val="en-US"/>
              </w:rPr>
              <w:t>P_limit_total</w:t>
            </w:r>
            <w:proofErr w:type="spellEnd"/>
            <w:r w:rsidRPr="000C3B64">
              <w:rPr>
                <w:lang w:val="en-US"/>
              </w:rPr>
              <w:t xml:space="preserve"> is the power limit for all transmissions in both CG1 and CG2 and will be defined in RAN4</w:t>
            </w:r>
          </w:p>
          <w:p w14:paraId="664D72DB" w14:textId="77777777" w:rsidR="002C1749" w:rsidRPr="000C3B64" w:rsidRDefault="002C1749" w:rsidP="00082DCC">
            <w:pPr>
              <w:spacing w:after="0"/>
              <w:ind w:left="1800"/>
              <w:rPr>
                <w:lang w:val="en-US"/>
              </w:rPr>
            </w:pPr>
          </w:p>
          <w:p w14:paraId="443C1C5E" w14:textId="77777777" w:rsidR="002C1749" w:rsidRDefault="002C1749" w:rsidP="00082DCC">
            <w:pPr>
              <w:numPr>
                <w:ilvl w:val="1"/>
                <w:numId w:val="10"/>
              </w:numPr>
              <w:spacing w:after="0"/>
              <w:ind w:left="360"/>
              <w:rPr>
                <w:lang w:val="en-US"/>
              </w:rPr>
            </w:pPr>
            <w:r>
              <w:rPr>
                <w:lang w:val="en-US"/>
              </w:rPr>
              <w:t>Alt.3: [2]</w:t>
            </w:r>
            <w:r>
              <w:rPr>
                <w:rFonts w:hint="eastAsia"/>
                <w:lang w:val="en-US" w:eastAsia="zh-CN"/>
              </w:rPr>
              <w:t>[</w:t>
            </w:r>
            <w:r>
              <w:rPr>
                <w:lang w:val="en-US" w:eastAsia="zh-CN"/>
              </w:rPr>
              <w:t>7][9][10]</w:t>
            </w:r>
          </w:p>
          <w:p w14:paraId="51190FB3" w14:textId="77777777" w:rsidR="002C1749" w:rsidRDefault="002C1749" w:rsidP="00082DCC">
            <w:pPr>
              <w:numPr>
                <w:ilvl w:val="2"/>
                <w:numId w:val="10"/>
              </w:numPr>
              <w:spacing w:after="0"/>
              <w:ind w:left="990"/>
              <w:rPr>
                <w:lang w:val="en-US"/>
              </w:rPr>
            </w:pPr>
            <w:r>
              <w:rPr>
                <w:lang w:val="en-US"/>
              </w:rPr>
              <w:t xml:space="preserve">UE is configured with a </w:t>
            </w:r>
            <w:r w:rsidRPr="000C0E73">
              <w:rPr>
                <w:lang w:val="en-US"/>
              </w:rPr>
              <w:t>minimum guaranteed power</w:t>
            </w:r>
            <w:r>
              <w:rPr>
                <w:lang w:val="en-US"/>
              </w:rPr>
              <w:t xml:space="preserve"> for MCG and SCG separately. </w:t>
            </w:r>
          </w:p>
          <w:p w14:paraId="497C1FCB" w14:textId="77777777" w:rsidR="002C1749" w:rsidRDefault="002C1749" w:rsidP="00082DCC">
            <w:pPr>
              <w:pStyle w:val="ListParagraph"/>
              <w:numPr>
                <w:ilvl w:val="1"/>
                <w:numId w:val="10"/>
              </w:numPr>
              <w:tabs>
                <w:tab w:val="clear" w:pos="1170"/>
                <w:tab w:val="num" w:pos="971"/>
              </w:tabs>
              <w:ind w:hanging="559"/>
              <w:rPr>
                <w:lang w:val="en-US"/>
              </w:rPr>
            </w:pPr>
            <w:r w:rsidRPr="001A09A2">
              <w:rPr>
                <w:lang w:val="en-US"/>
              </w:rPr>
              <w:t xml:space="preserve">To compute the transmit power for CG1 UL transmission starting at time T0, a UE considers a power for later scheduled overlapping transmissions T0-T_offset, </w:t>
            </w:r>
          </w:p>
          <w:p w14:paraId="39DC7973" w14:textId="77777777" w:rsidR="002C1749" w:rsidRPr="001A09A2" w:rsidRDefault="002C1749" w:rsidP="00082DCC">
            <w:pPr>
              <w:pStyle w:val="ListParagraph"/>
              <w:numPr>
                <w:ilvl w:val="2"/>
                <w:numId w:val="10"/>
              </w:numPr>
              <w:tabs>
                <w:tab w:val="num" w:pos="971"/>
              </w:tabs>
              <w:spacing w:after="0"/>
              <w:ind w:hanging="559"/>
              <w:rPr>
                <w:lang w:val="en-US"/>
              </w:rPr>
            </w:pPr>
            <w:r w:rsidRPr="001A09A2">
              <w:rPr>
                <w:lang w:val="en-US"/>
              </w:rPr>
              <w:t>FFS on</w:t>
            </w:r>
            <w:r>
              <w:rPr>
                <w:lang w:val="en-US"/>
              </w:rPr>
              <w:t xml:space="preserve"> </w:t>
            </w:r>
            <w:proofErr w:type="spellStart"/>
            <w:r>
              <w:rPr>
                <w:lang w:val="en-US"/>
              </w:rPr>
              <w:t>T_offset</w:t>
            </w:r>
            <w:proofErr w:type="spellEnd"/>
            <w:r>
              <w:rPr>
                <w:lang w:val="en-US"/>
              </w:rPr>
              <w:t xml:space="preserve"> (e.g. s</w:t>
            </w:r>
            <w:r w:rsidRPr="001A09A2">
              <w:rPr>
                <w:lang w:val="en-US"/>
              </w:rPr>
              <w:t>ubject to the same timelines as for determining a channel among overlapping channels for UCI multiplexing in Rel-15</w:t>
            </w:r>
            <w:r>
              <w:rPr>
                <w:lang w:val="en-US"/>
              </w:rPr>
              <w:t>)</w:t>
            </w:r>
          </w:p>
          <w:p w14:paraId="5A2C0E49" w14:textId="77777777" w:rsidR="002C1749" w:rsidRDefault="002C1749" w:rsidP="00082DCC">
            <w:pPr>
              <w:numPr>
                <w:ilvl w:val="2"/>
                <w:numId w:val="10"/>
              </w:numPr>
              <w:spacing w:after="0"/>
              <w:ind w:left="990"/>
              <w:rPr>
                <w:lang w:val="en-US"/>
              </w:rPr>
            </w:pPr>
            <w:r>
              <w:rPr>
                <w:lang w:val="en-US"/>
              </w:rPr>
              <w:t>Alt.3-1: [2][7][9]</w:t>
            </w:r>
          </w:p>
          <w:p w14:paraId="672CFABB" w14:textId="77777777" w:rsidR="002C1749" w:rsidRDefault="002C1749" w:rsidP="00082DCC">
            <w:pPr>
              <w:numPr>
                <w:ilvl w:val="2"/>
                <w:numId w:val="10"/>
              </w:numPr>
              <w:spacing w:after="0"/>
              <w:rPr>
                <w:lang w:val="en-US"/>
              </w:rPr>
            </w:pPr>
            <w:r>
              <w:rPr>
                <w:lang w:val="en-US"/>
              </w:rPr>
              <w:t>A</w:t>
            </w:r>
            <w:r w:rsidRPr="00653F5B">
              <w:rPr>
                <w:lang w:val="en-US"/>
              </w:rPr>
              <w:t xml:space="preserve"> power limited UE applies Rel-15 CA power allocation prioritization rules for transmissions in different CGs. In case of a same prioritization, power allocation is prioritized for transmissions on the MCG. </w:t>
            </w:r>
          </w:p>
          <w:p w14:paraId="439BCD92" w14:textId="77777777" w:rsidR="002C1749" w:rsidRDefault="002C1749" w:rsidP="00082DCC">
            <w:pPr>
              <w:numPr>
                <w:ilvl w:val="3"/>
                <w:numId w:val="10"/>
              </w:numPr>
              <w:spacing w:after="0"/>
              <w:rPr>
                <w:lang w:val="en-US"/>
              </w:rPr>
            </w:pPr>
            <w:r w:rsidRPr="00DD70FF">
              <w:rPr>
                <w:lang w:val="en-US"/>
              </w:rPr>
              <w:t>FFS for URLLC</w:t>
            </w:r>
            <w:r>
              <w:rPr>
                <w:lang w:val="en-US"/>
              </w:rPr>
              <w:t xml:space="preserve">, </w:t>
            </w:r>
            <w:r w:rsidRPr="00DD70FF">
              <w:rPr>
                <w:lang w:val="en-US"/>
              </w:rPr>
              <w:t>different PUCCH formats or PUSCH types</w:t>
            </w:r>
          </w:p>
          <w:p w14:paraId="4B2A3A9F" w14:textId="77777777" w:rsidR="002C1749" w:rsidRDefault="002C1749" w:rsidP="00082DCC">
            <w:pPr>
              <w:numPr>
                <w:ilvl w:val="1"/>
                <w:numId w:val="10"/>
              </w:numPr>
              <w:tabs>
                <w:tab w:val="clear" w:pos="1170"/>
                <w:tab w:val="num" w:pos="964"/>
              </w:tabs>
              <w:spacing w:after="0"/>
              <w:ind w:hanging="566"/>
              <w:rPr>
                <w:lang w:val="en-US"/>
              </w:rPr>
            </w:pPr>
            <w:r>
              <w:rPr>
                <w:lang w:val="en-US"/>
              </w:rPr>
              <w:t>Alt.3-2: [10]</w:t>
            </w:r>
          </w:p>
          <w:p w14:paraId="2E17C4C6" w14:textId="77777777" w:rsidR="002C1749" w:rsidRPr="00DD70FF" w:rsidRDefault="002C1749" w:rsidP="00082DCC">
            <w:pPr>
              <w:numPr>
                <w:ilvl w:val="2"/>
                <w:numId w:val="10"/>
              </w:numPr>
              <w:spacing w:after="0"/>
              <w:rPr>
                <w:lang w:val="en-US"/>
              </w:rPr>
            </w:pPr>
            <w:r w:rsidRPr="00DD70FF">
              <w:rPr>
                <w:lang w:val="en-US"/>
              </w:rPr>
              <w:t>For power determination of any given UL transmission on a CG in NN-DC, the UE does not adjust power to “past” UL transmission, and allocates remaining power for the higher-priority “concurrent” UL transmissions, while respecting the minimum guaranteed power (MGP) limits. Once the transmit power for a transmission is decided, the UE will not re-calculate/re-adjust the transmit power based on upcoming transmission (regardless of priority levels).</w:t>
            </w:r>
          </w:p>
          <w:p w14:paraId="60E49FB1" w14:textId="77777777" w:rsidR="002C1749" w:rsidRDefault="002C1749" w:rsidP="00082DCC">
            <w:pPr>
              <w:numPr>
                <w:ilvl w:val="1"/>
                <w:numId w:val="10"/>
              </w:numPr>
              <w:spacing w:after="0"/>
              <w:ind w:left="360"/>
              <w:rPr>
                <w:lang w:val="en-US"/>
              </w:rPr>
            </w:pPr>
            <w:r>
              <w:rPr>
                <w:lang w:val="en-US"/>
              </w:rPr>
              <w:t>Alt.4: [5]</w:t>
            </w:r>
          </w:p>
          <w:p w14:paraId="3DCF393E" w14:textId="77777777" w:rsidR="002C1749" w:rsidRPr="00961FD5" w:rsidRDefault="002C1749" w:rsidP="00082DCC">
            <w:pPr>
              <w:numPr>
                <w:ilvl w:val="2"/>
                <w:numId w:val="10"/>
              </w:numPr>
              <w:spacing w:after="0"/>
              <w:ind w:left="990"/>
              <w:rPr>
                <w:lang w:val="en-US"/>
              </w:rPr>
            </w:pPr>
            <w:r w:rsidRPr="00961FD5">
              <w:rPr>
                <w:lang w:val="en-US"/>
              </w:rPr>
              <w:t>Two types of power ratios can be configured for each CG</w:t>
            </w:r>
          </w:p>
          <w:p w14:paraId="51D3E799" w14:textId="77777777" w:rsidR="002C1749" w:rsidRPr="00961FD5" w:rsidRDefault="002C1749" w:rsidP="00082DCC">
            <w:pPr>
              <w:numPr>
                <w:ilvl w:val="3"/>
                <w:numId w:val="10"/>
              </w:numPr>
              <w:spacing w:after="0"/>
              <w:ind w:left="1710"/>
              <w:rPr>
                <w:lang w:val="en-US"/>
              </w:rPr>
            </w:pPr>
            <w:r w:rsidRPr="00961FD5">
              <w:rPr>
                <w:lang w:val="en-US"/>
              </w:rPr>
              <w:t xml:space="preserve">Low power ratio </w:t>
            </w:r>
            <w:r>
              <w:rPr>
                <w:rFonts w:ascii="Symbol" w:hAnsi="Symbol"/>
                <w:sz w:val="22"/>
              </w:rPr>
              <w:t></w:t>
            </w:r>
            <w:r>
              <w:rPr>
                <w:vertAlign w:val="subscript"/>
              </w:rPr>
              <w:t>L</w:t>
            </w:r>
            <w:r>
              <w:rPr>
                <w:i/>
                <w:iCs/>
              </w:rPr>
              <w:t xml:space="preserve"> </w:t>
            </w:r>
            <w:r w:rsidRPr="00961FD5">
              <w:rPr>
                <w:lang w:val="en-US"/>
              </w:rPr>
              <w:t xml:space="preserve">is used for guaranteeing the minimum residual power for each CG. </w:t>
            </w:r>
          </w:p>
          <w:p w14:paraId="4968BDE3" w14:textId="77777777" w:rsidR="002C1749" w:rsidRPr="00961FD5" w:rsidRDefault="002C1749" w:rsidP="00082DCC">
            <w:pPr>
              <w:numPr>
                <w:ilvl w:val="3"/>
                <w:numId w:val="10"/>
              </w:numPr>
              <w:spacing w:after="0"/>
              <w:ind w:left="1710"/>
              <w:rPr>
                <w:lang w:val="en-US"/>
              </w:rPr>
            </w:pPr>
            <w:r w:rsidRPr="00961FD5">
              <w:rPr>
                <w:lang w:val="en-US"/>
              </w:rPr>
              <w:t xml:space="preserve">High power ratio </w:t>
            </w:r>
            <w:r>
              <w:rPr>
                <w:rFonts w:ascii="Symbol" w:hAnsi="Symbol"/>
                <w:sz w:val="22"/>
              </w:rPr>
              <w:t></w:t>
            </w:r>
            <w:r>
              <w:rPr>
                <w:vertAlign w:val="subscript"/>
              </w:rPr>
              <w:t>H</w:t>
            </w:r>
            <w:r>
              <w:rPr>
                <w:rFonts w:hint="eastAsia"/>
              </w:rPr>
              <w:t xml:space="preserve"> </w:t>
            </w:r>
            <w:r w:rsidRPr="00961FD5">
              <w:rPr>
                <w:lang w:val="en-US"/>
              </w:rPr>
              <w:t>is used for restricting the maximum power portion when both CGs are requiring more power than its own high ratio</w:t>
            </w:r>
          </w:p>
          <w:p w14:paraId="5249771E" w14:textId="77777777" w:rsidR="002C1749" w:rsidRDefault="002C1749" w:rsidP="00082DCC">
            <w:pPr>
              <w:numPr>
                <w:ilvl w:val="2"/>
                <w:numId w:val="10"/>
              </w:numPr>
              <w:spacing w:after="0"/>
              <w:ind w:left="990"/>
              <w:rPr>
                <w:lang w:val="en-US"/>
              </w:rPr>
            </w:pPr>
            <w:r>
              <w:rPr>
                <w:lang w:val="en-US"/>
              </w:rPr>
              <w:t>Defining a</w:t>
            </w:r>
            <w:r w:rsidRPr="00961FD5">
              <w:rPr>
                <w:lang w:val="en-US"/>
              </w:rPr>
              <w:t xml:space="preserve"> </w:t>
            </w:r>
            <w:r>
              <w:rPr>
                <w:lang w:val="en-US"/>
              </w:rPr>
              <w:t>“</w:t>
            </w:r>
            <w:r w:rsidRPr="00961FD5">
              <w:rPr>
                <w:lang w:val="en-US"/>
              </w:rPr>
              <w:t>cut-off</w:t>
            </w:r>
            <w:r>
              <w:rPr>
                <w:lang w:val="en-US"/>
              </w:rPr>
              <w:t>”</w:t>
            </w:r>
            <w:r w:rsidRPr="00961FD5">
              <w:rPr>
                <w:lang w:val="en-US"/>
              </w:rPr>
              <w:t xml:space="preserve"> time of look-ahead operation as an offset before the first symbol</w:t>
            </w:r>
            <w:r>
              <w:rPr>
                <w:lang w:val="en-US"/>
              </w:rPr>
              <w:t xml:space="preserve"> T0</w:t>
            </w:r>
            <w:r w:rsidRPr="00961FD5">
              <w:rPr>
                <w:lang w:val="en-US"/>
              </w:rPr>
              <w:t xml:space="preserve"> of one uplink transmission</w:t>
            </w:r>
          </w:p>
          <w:p w14:paraId="676BA8F1" w14:textId="77777777" w:rsidR="002C1749" w:rsidRPr="00961FD5" w:rsidRDefault="002C1749" w:rsidP="00082DCC">
            <w:pPr>
              <w:numPr>
                <w:ilvl w:val="2"/>
                <w:numId w:val="10"/>
              </w:numPr>
              <w:spacing w:after="0"/>
              <w:ind w:left="990"/>
              <w:rPr>
                <w:lang w:val="en-US"/>
              </w:rPr>
            </w:pPr>
            <w:r>
              <w:rPr>
                <w:lang w:val="en-US"/>
              </w:rPr>
              <w:t>D</w:t>
            </w:r>
            <w:r w:rsidRPr="00961FD5">
              <w:rPr>
                <w:lang w:val="en-US"/>
              </w:rPr>
              <w:t xml:space="preserve">etermine the CG prioritization by RRC time pattern or by the dynamic UL grant information. </w:t>
            </w:r>
          </w:p>
          <w:p w14:paraId="283D06BC" w14:textId="77777777" w:rsidR="002C1749" w:rsidRPr="00961FD5" w:rsidRDefault="002C1749" w:rsidP="00082DCC">
            <w:pPr>
              <w:numPr>
                <w:ilvl w:val="3"/>
                <w:numId w:val="10"/>
              </w:numPr>
              <w:spacing w:after="0"/>
              <w:ind w:left="1710"/>
              <w:rPr>
                <w:lang w:val="en-US"/>
              </w:rPr>
            </w:pPr>
            <w:r w:rsidRPr="00961FD5">
              <w:rPr>
                <w:lang w:val="en-US"/>
              </w:rPr>
              <w:t xml:space="preserve">If MCG is prioritized, the high power ratio for MCG is </w:t>
            </w:r>
            <w:proofErr w:type="gramStart"/>
            <w:r w:rsidRPr="00961FD5">
              <w:rPr>
                <w:lang w:val="en-US"/>
              </w:rPr>
              <w:t>max{</w:t>
            </w:r>
            <w:proofErr w:type="gramEnd"/>
            <w:r w:rsidRPr="002B7905">
              <w:rPr>
                <w:rFonts w:ascii="Symbol" w:hAnsi="Symbol"/>
                <w:color w:val="000000"/>
                <w:sz w:val="22"/>
              </w:rPr>
              <w:t></w:t>
            </w:r>
            <w:r w:rsidRPr="002B7905">
              <w:rPr>
                <w:color w:val="000000"/>
                <w:vertAlign w:val="subscript"/>
              </w:rPr>
              <w:t>H_SCG</w:t>
            </w:r>
            <w:r w:rsidRPr="002B7905">
              <w:rPr>
                <w:color w:val="000000"/>
              </w:rPr>
              <w:t xml:space="preserve"> , 1-</w:t>
            </w:r>
            <w:r w:rsidRPr="002B7905">
              <w:rPr>
                <w:rFonts w:ascii="Symbol" w:hAnsi="Symbol"/>
                <w:color w:val="000000"/>
                <w:sz w:val="22"/>
              </w:rPr>
              <w:t></w:t>
            </w:r>
            <w:r w:rsidRPr="002B7905">
              <w:rPr>
                <w:color w:val="000000"/>
                <w:vertAlign w:val="subscript"/>
              </w:rPr>
              <w:t>H_SCG</w:t>
            </w:r>
            <w:r w:rsidRPr="002B7905">
              <w:rPr>
                <w:color w:val="000000"/>
              </w:rPr>
              <w:t xml:space="preserve"> </w:t>
            </w:r>
            <w:r w:rsidRPr="00961FD5">
              <w:rPr>
                <w:lang w:val="en-US"/>
              </w:rPr>
              <w:t>} and the high power ratio for SCG is min{</w:t>
            </w:r>
            <w:r w:rsidRPr="002B7905">
              <w:rPr>
                <w:rFonts w:ascii="Symbol" w:hAnsi="Symbol"/>
                <w:color w:val="000000"/>
                <w:sz w:val="22"/>
              </w:rPr>
              <w:t></w:t>
            </w:r>
            <w:r w:rsidRPr="002B7905">
              <w:rPr>
                <w:color w:val="000000"/>
                <w:vertAlign w:val="subscript"/>
              </w:rPr>
              <w:t>H_SCG</w:t>
            </w:r>
            <w:r w:rsidRPr="002B7905">
              <w:rPr>
                <w:color w:val="000000"/>
              </w:rPr>
              <w:t xml:space="preserve"> , 1-</w:t>
            </w:r>
            <w:r w:rsidRPr="002B7905">
              <w:rPr>
                <w:rFonts w:ascii="Symbol" w:hAnsi="Symbol"/>
                <w:color w:val="000000"/>
                <w:sz w:val="22"/>
              </w:rPr>
              <w:t></w:t>
            </w:r>
            <w:r w:rsidRPr="002B7905">
              <w:rPr>
                <w:color w:val="000000"/>
                <w:vertAlign w:val="subscript"/>
              </w:rPr>
              <w:t>H_SCG</w:t>
            </w:r>
            <w:r w:rsidRPr="002B7905">
              <w:rPr>
                <w:color w:val="000000"/>
              </w:rPr>
              <w:t xml:space="preserve"> </w:t>
            </w:r>
            <w:r w:rsidRPr="00961FD5">
              <w:rPr>
                <w:lang w:val="en-US"/>
              </w:rPr>
              <w:t>};</w:t>
            </w:r>
          </w:p>
          <w:p w14:paraId="48382453" w14:textId="77777777" w:rsidR="002C1749" w:rsidRDefault="002C1749" w:rsidP="00082DCC">
            <w:pPr>
              <w:numPr>
                <w:ilvl w:val="3"/>
                <w:numId w:val="10"/>
              </w:numPr>
              <w:spacing w:after="0"/>
              <w:ind w:left="1710"/>
              <w:rPr>
                <w:lang w:val="en-US"/>
              </w:rPr>
            </w:pPr>
            <w:r w:rsidRPr="00961FD5">
              <w:rPr>
                <w:lang w:val="en-US"/>
              </w:rPr>
              <w:t xml:space="preserve">If SCG is prioritized, the high power ratio for MCG is </w:t>
            </w:r>
            <w:proofErr w:type="gramStart"/>
            <w:r w:rsidRPr="00961FD5">
              <w:rPr>
                <w:lang w:val="en-US"/>
              </w:rPr>
              <w:t>min{</w:t>
            </w:r>
            <w:proofErr w:type="gramEnd"/>
            <w:r w:rsidRPr="002B7905">
              <w:rPr>
                <w:rFonts w:ascii="Symbol" w:hAnsi="Symbol"/>
                <w:color w:val="000000"/>
                <w:sz w:val="22"/>
              </w:rPr>
              <w:t></w:t>
            </w:r>
            <w:r w:rsidRPr="002B7905">
              <w:rPr>
                <w:color w:val="000000"/>
                <w:vertAlign w:val="subscript"/>
              </w:rPr>
              <w:t>H_MCG</w:t>
            </w:r>
            <w:r w:rsidRPr="002B7905">
              <w:rPr>
                <w:color w:val="000000"/>
              </w:rPr>
              <w:t xml:space="preserve"> , 1-</w:t>
            </w:r>
            <w:r w:rsidRPr="002B7905">
              <w:rPr>
                <w:rFonts w:ascii="Symbol" w:hAnsi="Symbol"/>
                <w:color w:val="000000"/>
                <w:sz w:val="22"/>
              </w:rPr>
              <w:t></w:t>
            </w:r>
            <w:r w:rsidRPr="002B7905">
              <w:rPr>
                <w:color w:val="000000"/>
                <w:vertAlign w:val="subscript"/>
              </w:rPr>
              <w:t>H_MCG</w:t>
            </w:r>
            <w:r w:rsidRPr="002B7905">
              <w:rPr>
                <w:color w:val="000000"/>
              </w:rPr>
              <w:t xml:space="preserve"> </w:t>
            </w:r>
            <w:r w:rsidRPr="00961FD5">
              <w:rPr>
                <w:lang w:val="en-US"/>
              </w:rPr>
              <w:t>} and the high power ratio for SCG is max{</w:t>
            </w:r>
            <w:r w:rsidRPr="002B7905">
              <w:rPr>
                <w:rFonts w:ascii="Symbol" w:hAnsi="Symbol"/>
                <w:color w:val="000000"/>
                <w:sz w:val="22"/>
              </w:rPr>
              <w:t></w:t>
            </w:r>
            <w:r w:rsidRPr="002B7905">
              <w:rPr>
                <w:color w:val="000000"/>
                <w:vertAlign w:val="subscript"/>
              </w:rPr>
              <w:t>H_MCG</w:t>
            </w:r>
            <w:r w:rsidRPr="002B7905">
              <w:rPr>
                <w:color w:val="000000"/>
              </w:rPr>
              <w:t xml:space="preserve"> , 1-</w:t>
            </w:r>
            <w:r w:rsidRPr="002B7905">
              <w:rPr>
                <w:rFonts w:ascii="Symbol" w:hAnsi="Symbol"/>
                <w:color w:val="000000"/>
                <w:sz w:val="22"/>
              </w:rPr>
              <w:t></w:t>
            </w:r>
            <w:r w:rsidRPr="002B7905">
              <w:rPr>
                <w:color w:val="000000"/>
                <w:vertAlign w:val="subscript"/>
              </w:rPr>
              <w:t>H_MCG</w:t>
            </w:r>
            <w:r w:rsidRPr="002B7905">
              <w:rPr>
                <w:color w:val="000000"/>
              </w:rPr>
              <w:t xml:space="preserve"> </w:t>
            </w:r>
            <w:r w:rsidRPr="00961FD5">
              <w:rPr>
                <w:lang w:val="en-US"/>
              </w:rPr>
              <w:t>};</w:t>
            </w:r>
          </w:p>
          <w:p w14:paraId="2CD66FAD" w14:textId="77777777" w:rsidR="002C1749" w:rsidRDefault="002C1749" w:rsidP="00082DCC">
            <w:pPr>
              <w:numPr>
                <w:ilvl w:val="0"/>
                <w:numId w:val="10"/>
              </w:numPr>
              <w:spacing w:after="0"/>
              <w:rPr>
                <w:lang w:val="en-US"/>
              </w:rPr>
            </w:pPr>
            <w:r>
              <w:rPr>
                <w:lang w:val="en-US"/>
              </w:rPr>
              <w:lastRenderedPageBreak/>
              <w:t xml:space="preserve">Alt.5: </w:t>
            </w:r>
          </w:p>
          <w:p w14:paraId="39870C6D" w14:textId="77777777" w:rsidR="002C1749" w:rsidRPr="001C6181" w:rsidRDefault="002C1749" w:rsidP="00082DCC">
            <w:pPr>
              <w:numPr>
                <w:ilvl w:val="1"/>
                <w:numId w:val="10"/>
              </w:numPr>
              <w:tabs>
                <w:tab w:val="clear" w:pos="1170"/>
              </w:tabs>
              <w:spacing w:after="0"/>
              <w:rPr>
                <w:lang w:val="en-US"/>
              </w:rPr>
            </w:pPr>
            <w:r w:rsidRPr="001C6181">
              <w:rPr>
                <w:lang w:val="en-US"/>
              </w:rPr>
              <w:t>Reuse the principle of the uplink power sharing scheme of EN-DC:</w:t>
            </w:r>
          </w:p>
          <w:p w14:paraId="0CF47D81" w14:textId="77777777" w:rsidR="002C1749" w:rsidRPr="00961FD5" w:rsidRDefault="002C1749" w:rsidP="00082DCC">
            <w:pPr>
              <w:numPr>
                <w:ilvl w:val="2"/>
                <w:numId w:val="10"/>
              </w:numPr>
              <w:spacing w:after="0"/>
              <w:rPr>
                <w:lang w:val="en-US"/>
              </w:rPr>
            </w:pPr>
            <w:r w:rsidRPr="001C6181">
              <w:rPr>
                <w:lang w:val="en-US"/>
              </w:rPr>
              <w:t>MCG has a higher priority than SCG</w:t>
            </w:r>
          </w:p>
          <w:p w14:paraId="1A7F716B" w14:textId="77777777" w:rsidR="002C1749" w:rsidRDefault="002C1749" w:rsidP="00082DCC">
            <w:pPr>
              <w:spacing w:after="0"/>
              <w:rPr>
                <w:lang w:val="en-US"/>
              </w:rPr>
            </w:pPr>
          </w:p>
          <w:p w14:paraId="262EC826" w14:textId="77777777" w:rsidR="002C1749" w:rsidRPr="000B7C1B" w:rsidRDefault="002C1749" w:rsidP="00082DCC">
            <w:pPr>
              <w:pStyle w:val="ListParagraph"/>
              <w:numPr>
                <w:ilvl w:val="0"/>
                <w:numId w:val="13"/>
              </w:numPr>
              <w:spacing w:after="0"/>
              <w:rPr>
                <w:lang w:val="en-US"/>
              </w:rPr>
            </w:pPr>
            <w:r w:rsidRPr="000B7C1B">
              <w:rPr>
                <w:lang w:val="en-US"/>
              </w:rPr>
              <w:t>FFS</w:t>
            </w:r>
            <w:r>
              <w:rPr>
                <w:lang w:val="en-US"/>
              </w:rPr>
              <w:t>: S</w:t>
            </w:r>
            <w:r w:rsidRPr="000B7C1B">
              <w:rPr>
                <w:lang w:val="en-US"/>
              </w:rPr>
              <w:t xml:space="preserve">upport DPS in both synchronous and asynchronous NR-DC cases or synchronous NR-DC only. </w:t>
            </w:r>
          </w:p>
          <w:p w14:paraId="6BC12F12" w14:textId="77777777" w:rsidR="002C1749" w:rsidRDefault="002C1749" w:rsidP="00082DCC">
            <w:pPr>
              <w:pStyle w:val="ListParagraph"/>
              <w:numPr>
                <w:ilvl w:val="0"/>
                <w:numId w:val="13"/>
              </w:numPr>
              <w:spacing w:after="0"/>
              <w:rPr>
                <w:lang w:val="en-US"/>
              </w:rPr>
            </w:pPr>
            <w:r w:rsidRPr="000B7C1B">
              <w:rPr>
                <w:lang w:val="en-US"/>
              </w:rPr>
              <w:t>FFS</w:t>
            </w:r>
            <w:r>
              <w:rPr>
                <w:lang w:val="en-US"/>
              </w:rPr>
              <w:t>: M</w:t>
            </w:r>
            <w:r w:rsidRPr="000B7C1B">
              <w:rPr>
                <w:lang w:val="en-US"/>
              </w:rPr>
              <w:t>aintain a constant transmission power of a channel/signal in a CG</w:t>
            </w:r>
            <w:r>
              <w:rPr>
                <w:lang w:val="en-US"/>
              </w:rPr>
              <w:t xml:space="preserve"> in power limited case.</w:t>
            </w:r>
          </w:p>
          <w:p w14:paraId="6D37BA80" w14:textId="77777777" w:rsidR="002C1749" w:rsidRPr="000B7C1B" w:rsidRDefault="002C1749" w:rsidP="00082DCC">
            <w:pPr>
              <w:pStyle w:val="ListParagraph"/>
              <w:numPr>
                <w:ilvl w:val="0"/>
                <w:numId w:val="13"/>
              </w:numPr>
              <w:spacing w:after="0"/>
              <w:rPr>
                <w:lang w:val="en-US"/>
              </w:rPr>
            </w:pPr>
            <w:r>
              <w:rPr>
                <w:lang w:val="en-US"/>
              </w:rPr>
              <w:t xml:space="preserve">FFS: Account for </w:t>
            </w:r>
            <w:r w:rsidRPr="00F66009">
              <w:rPr>
                <w:lang w:val="en-US"/>
              </w:rPr>
              <w:t>the URLLC (or such high reliability) or random-access procedure, different PUCCH formats or PUSCH types</w:t>
            </w:r>
            <w:r>
              <w:rPr>
                <w:lang w:val="en-US"/>
              </w:rPr>
              <w:t xml:space="preserve"> for defining priority order for power limited case. </w:t>
            </w:r>
          </w:p>
          <w:p w14:paraId="0DFAAF2C" w14:textId="77777777" w:rsidR="002C1749" w:rsidRPr="000C4A05" w:rsidRDefault="002C1749" w:rsidP="00082DCC">
            <w:pPr>
              <w:spacing w:after="0"/>
              <w:rPr>
                <w:lang w:val="en-US"/>
              </w:rPr>
            </w:pPr>
          </w:p>
        </w:tc>
      </w:tr>
    </w:tbl>
    <w:p w14:paraId="6DECD3A8" w14:textId="77777777" w:rsidR="002C1749" w:rsidRDefault="002C1749" w:rsidP="002C1749"/>
    <w:p w14:paraId="3180B98F" w14:textId="77777777" w:rsidR="002C1749" w:rsidRPr="00B975F2" w:rsidRDefault="002C1749" w:rsidP="002C1749">
      <w:pPr>
        <w:rPr>
          <w:lang w:val="en-US"/>
        </w:rPr>
      </w:pPr>
    </w:p>
    <w:p w14:paraId="60F17F6A" w14:textId="77777777" w:rsidR="00C071AE" w:rsidRPr="00B822B1" w:rsidRDefault="00C071AE" w:rsidP="00C071AE">
      <w:pPr>
        <w:rPr>
          <w:rFonts w:ascii="Arial" w:hAnsi="Arial" w:cs="Arial"/>
          <w:lang w:val="en-US" w:eastAsia="zh-CN"/>
        </w:rPr>
      </w:pPr>
    </w:p>
    <w:sectPr w:rsidR="00C071AE" w:rsidRPr="00B822B1" w:rsidSect="00B975F2">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812AA" w14:textId="77777777" w:rsidR="00695A7D" w:rsidRDefault="00695A7D">
      <w:pPr>
        <w:spacing w:after="0"/>
      </w:pPr>
      <w:r>
        <w:separator/>
      </w:r>
    </w:p>
  </w:endnote>
  <w:endnote w:type="continuationSeparator" w:id="0">
    <w:p w14:paraId="13DF1DFC" w14:textId="77777777" w:rsidR="00695A7D" w:rsidRDefault="00695A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695A7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3B803" w14:textId="77777777" w:rsidR="00695A7D" w:rsidRDefault="00695A7D">
      <w:pPr>
        <w:spacing w:after="0"/>
      </w:pPr>
      <w:r>
        <w:separator/>
      </w:r>
    </w:p>
  </w:footnote>
  <w:footnote w:type="continuationSeparator" w:id="0">
    <w:p w14:paraId="48E64579" w14:textId="77777777" w:rsidR="00695A7D" w:rsidRDefault="00695A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C1C39"/>
    <w:multiLevelType w:val="hybridMultilevel"/>
    <w:tmpl w:val="49B663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2755AD"/>
    <w:multiLevelType w:val="hybridMultilevel"/>
    <w:tmpl w:val="624E9F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EA4061"/>
    <w:multiLevelType w:val="hybridMultilevel"/>
    <w:tmpl w:val="9766A14A"/>
    <w:lvl w:ilvl="0" w:tplc="A78648BE">
      <w:start w:val="7"/>
      <w:numFmt w:val="bullet"/>
      <w:lvlText w:val="-"/>
      <w:lvlJc w:val="left"/>
      <w:pPr>
        <w:ind w:left="944" w:hanging="360"/>
      </w:pPr>
      <w:rPr>
        <w:rFonts w:ascii="Calibri" w:eastAsia="Consolas" w:hAnsi="Calibri" w:cs="Calibri"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4" w15:restartNumberingAfterBreak="0">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80D5E63"/>
    <w:multiLevelType w:val="hybridMultilevel"/>
    <w:tmpl w:val="D5BE98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9" w15:restartNumberingAfterBreak="0">
    <w:nsid w:val="4E4A4318"/>
    <w:multiLevelType w:val="hybridMultilevel"/>
    <w:tmpl w:val="A0DC8C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CA58B4"/>
    <w:multiLevelType w:val="hybridMultilevel"/>
    <w:tmpl w:val="94D2A72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BF2080"/>
    <w:multiLevelType w:val="hybridMultilevel"/>
    <w:tmpl w:val="72744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EB4C89"/>
    <w:multiLevelType w:val="hybridMultilevel"/>
    <w:tmpl w:val="D4229F08"/>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6"/>
  </w:num>
  <w:num w:numId="4">
    <w:abstractNumId w:val="18"/>
  </w:num>
  <w:num w:numId="5">
    <w:abstractNumId w:val="12"/>
  </w:num>
  <w:num w:numId="6">
    <w:abstractNumId w:val="10"/>
  </w:num>
  <w:num w:numId="7">
    <w:abstractNumId w:val="13"/>
  </w:num>
  <w:num w:numId="8">
    <w:abstractNumId w:val="1"/>
  </w:num>
  <w:num w:numId="9">
    <w:abstractNumId w:val="4"/>
  </w:num>
  <w:num w:numId="10">
    <w:abstractNumId w:val="15"/>
  </w:num>
  <w:num w:numId="11">
    <w:abstractNumId w:val="5"/>
  </w:num>
  <w:num w:numId="12">
    <w:abstractNumId w:val="7"/>
  </w:num>
  <w:num w:numId="13">
    <w:abstractNumId w:val="0"/>
  </w:num>
  <w:num w:numId="14">
    <w:abstractNumId w:val="19"/>
  </w:num>
  <w:num w:numId="15">
    <w:abstractNumId w:val="11"/>
  </w:num>
  <w:num w:numId="16">
    <w:abstractNumId w:val="14"/>
  </w:num>
  <w:num w:numId="17">
    <w:abstractNumId w:val="9"/>
  </w:num>
  <w:num w:numId="18">
    <w:abstractNumId w:val="8"/>
  </w:num>
  <w:num w:numId="19">
    <w:abstractNumId w:val="3"/>
  </w:num>
  <w:num w:numId="20">
    <w:abstractNumId w:val="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402EC"/>
    <w:rsid w:val="00041822"/>
    <w:rsid w:val="00043EA5"/>
    <w:rsid w:val="0006735F"/>
    <w:rsid w:val="0007709B"/>
    <w:rsid w:val="0008305E"/>
    <w:rsid w:val="000A416F"/>
    <w:rsid w:val="000B2B28"/>
    <w:rsid w:val="000B3A78"/>
    <w:rsid w:val="000C0C40"/>
    <w:rsid w:val="000C2B74"/>
    <w:rsid w:val="000E190D"/>
    <w:rsid w:val="000F2FCE"/>
    <w:rsid w:val="00102F82"/>
    <w:rsid w:val="00141FAE"/>
    <w:rsid w:val="0014729A"/>
    <w:rsid w:val="00152571"/>
    <w:rsid w:val="00177AA3"/>
    <w:rsid w:val="00180C2B"/>
    <w:rsid w:val="00181D34"/>
    <w:rsid w:val="00183D1D"/>
    <w:rsid w:val="00185D56"/>
    <w:rsid w:val="00187556"/>
    <w:rsid w:val="001949AF"/>
    <w:rsid w:val="001A000F"/>
    <w:rsid w:val="001A028F"/>
    <w:rsid w:val="001B12E0"/>
    <w:rsid w:val="001B179E"/>
    <w:rsid w:val="001D681E"/>
    <w:rsid w:val="001E7186"/>
    <w:rsid w:val="001F0DAD"/>
    <w:rsid w:val="00203A90"/>
    <w:rsid w:val="002053BF"/>
    <w:rsid w:val="002259B3"/>
    <w:rsid w:val="00240384"/>
    <w:rsid w:val="00260B38"/>
    <w:rsid w:val="002623A4"/>
    <w:rsid w:val="00262722"/>
    <w:rsid w:val="00272E2E"/>
    <w:rsid w:val="00284187"/>
    <w:rsid w:val="002C1749"/>
    <w:rsid w:val="002C40DF"/>
    <w:rsid w:val="002E05FB"/>
    <w:rsid w:val="00330585"/>
    <w:rsid w:val="00335461"/>
    <w:rsid w:val="00363BBA"/>
    <w:rsid w:val="00366323"/>
    <w:rsid w:val="003731A2"/>
    <w:rsid w:val="003738FB"/>
    <w:rsid w:val="00377C96"/>
    <w:rsid w:val="00392DF0"/>
    <w:rsid w:val="003B03BE"/>
    <w:rsid w:val="003E59A3"/>
    <w:rsid w:val="003E603B"/>
    <w:rsid w:val="003F0EA8"/>
    <w:rsid w:val="003F2794"/>
    <w:rsid w:val="003F35C9"/>
    <w:rsid w:val="00405A83"/>
    <w:rsid w:val="004229CC"/>
    <w:rsid w:val="004256B9"/>
    <w:rsid w:val="00431C40"/>
    <w:rsid w:val="00443035"/>
    <w:rsid w:val="00443491"/>
    <w:rsid w:val="00447402"/>
    <w:rsid w:val="004611B2"/>
    <w:rsid w:val="004655DA"/>
    <w:rsid w:val="0048043C"/>
    <w:rsid w:val="00485C82"/>
    <w:rsid w:val="0049534F"/>
    <w:rsid w:val="004C49E0"/>
    <w:rsid w:val="004D2DC9"/>
    <w:rsid w:val="004D40BD"/>
    <w:rsid w:val="004E0AC9"/>
    <w:rsid w:val="004E774D"/>
    <w:rsid w:val="0050071A"/>
    <w:rsid w:val="00501D54"/>
    <w:rsid w:val="005263EF"/>
    <w:rsid w:val="00563D5B"/>
    <w:rsid w:val="0057150E"/>
    <w:rsid w:val="00576BFF"/>
    <w:rsid w:val="00593B39"/>
    <w:rsid w:val="005970B6"/>
    <w:rsid w:val="005A29B3"/>
    <w:rsid w:val="005C60B7"/>
    <w:rsid w:val="005D0604"/>
    <w:rsid w:val="005E3610"/>
    <w:rsid w:val="006043EE"/>
    <w:rsid w:val="00606297"/>
    <w:rsid w:val="00644D23"/>
    <w:rsid w:val="00645311"/>
    <w:rsid w:val="00685B8E"/>
    <w:rsid w:val="00695A7D"/>
    <w:rsid w:val="006C732E"/>
    <w:rsid w:val="006D541A"/>
    <w:rsid w:val="006D7A1D"/>
    <w:rsid w:val="006F0588"/>
    <w:rsid w:val="00704042"/>
    <w:rsid w:val="0071248E"/>
    <w:rsid w:val="00720763"/>
    <w:rsid w:val="00732A75"/>
    <w:rsid w:val="007718DC"/>
    <w:rsid w:val="00782E13"/>
    <w:rsid w:val="007A2149"/>
    <w:rsid w:val="007B36BD"/>
    <w:rsid w:val="007C1BB7"/>
    <w:rsid w:val="007D05CA"/>
    <w:rsid w:val="007D33A8"/>
    <w:rsid w:val="007D41A1"/>
    <w:rsid w:val="007E190F"/>
    <w:rsid w:val="00813070"/>
    <w:rsid w:val="008220E8"/>
    <w:rsid w:val="008701E7"/>
    <w:rsid w:val="008C021C"/>
    <w:rsid w:val="008D1D46"/>
    <w:rsid w:val="008D7057"/>
    <w:rsid w:val="008F2A4F"/>
    <w:rsid w:val="00901A73"/>
    <w:rsid w:val="00930255"/>
    <w:rsid w:val="0093250F"/>
    <w:rsid w:val="00932CDF"/>
    <w:rsid w:val="009502F4"/>
    <w:rsid w:val="0096275C"/>
    <w:rsid w:val="0096551C"/>
    <w:rsid w:val="009658D8"/>
    <w:rsid w:val="009B2881"/>
    <w:rsid w:val="009B7A4B"/>
    <w:rsid w:val="009C6EFD"/>
    <w:rsid w:val="009E59FA"/>
    <w:rsid w:val="00A2193B"/>
    <w:rsid w:val="00A30C8A"/>
    <w:rsid w:val="00A344E7"/>
    <w:rsid w:val="00A5202E"/>
    <w:rsid w:val="00A617F3"/>
    <w:rsid w:val="00A944E3"/>
    <w:rsid w:val="00A969BD"/>
    <w:rsid w:val="00AB019B"/>
    <w:rsid w:val="00AB6F25"/>
    <w:rsid w:val="00AC1AA3"/>
    <w:rsid w:val="00AD19B9"/>
    <w:rsid w:val="00B1026D"/>
    <w:rsid w:val="00B147AE"/>
    <w:rsid w:val="00B5370C"/>
    <w:rsid w:val="00B66702"/>
    <w:rsid w:val="00B800B2"/>
    <w:rsid w:val="00B8238D"/>
    <w:rsid w:val="00B975F2"/>
    <w:rsid w:val="00BA3989"/>
    <w:rsid w:val="00BC0F24"/>
    <w:rsid w:val="00BC2537"/>
    <w:rsid w:val="00BD43E0"/>
    <w:rsid w:val="00C071AE"/>
    <w:rsid w:val="00C11223"/>
    <w:rsid w:val="00C12097"/>
    <w:rsid w:val="00C14696"/>
    <w:rsid w:val="00C24439"/>
    <w:rsid w:val="00C56535"/>
    <w:rsid w:val="00C71168"/>
    <w:rsid w:val="00C928D7"/>
    <w:rsid w:val="00C95DFB"/>
    <w:rsid w:val="00CB11D0"/>
    <w:rsid w:val="00CC2E64"/>
    <w:rsid w:val="00D30C17"/>
    <w:rsid w:val="00D4670D"/>
    <w:rsid w:val="00D46936"/>
    <w:rsid w:val="00D50A49"/>
    <w:rsid w:val="00D861AD"/>
    <w:rsid w:val="00D97F0D"/>
    <w:rsid w:val="00DA23E9"/>
    <w:rsid w:val="00DA6C93"/>
    <w:rsid w:val="00DC063B"/>
    <w:rsid w:val="00DC5D77"/>
    <w:rsid w:val="00DD47C9"/>
    <w:rsid w:val="00E127DE"/>
    <w:rsid w:val="00E25ABB"/>
    <w:rsid w:val="00E40B01"/>
    <w:rsid w:val="00E40B42"/>
    <w:rsid w:val="00E61443"/>
    <w:rsid w:val="00E61983"/>
    <w:rsid w:val="00E72B9D"/>
    <w:rsid w:val="00EA2856"/>
    <w:rsid w:val="00EA559B"/>
    <w:rsid w:val="00EA7E1E"/>
    <w:rsid w:val="00EC1A41"/>
    <w:rsid w:val="00EE5859"/>
    <w:rsid w:val="00EE5C07"/>
    <w:rsid w:val="00F22F47"/>
    <w:rsid w:val="00F61E59"/>
    <w:rsid w:val="00F76F97"/>
    <w:rsid w:val="00F77593"/>
    <w:rsid w:val="00F825A1"/>
    <w:rsid w:val="00F8597E"/>
    <w:rsid w:val="00F924B2"/>
    <w:rsid w:val="00FC1498"/>
    <w:rsid w:val="00FD52BD"/>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1949AF"/>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A8C4B-632C-F345-89AF-34E2A1637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726</TotalTime>
  <Pages>8</Pages>
  <Words>3067</Words>
  <Characters>17484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Wei Zeng</cp:lastModifiedBy>
  <cp:revision>29</cp:revision>
  <cp:lastPrinted>2019-01-22T03:27:00Z</cp:lastPrinted>
  <dcterms:created xsi:type="dcterms:W3CDTF">2019-08-05T03:40:00Z</dcterms:created>
  <dcterms:modified xsi:type="dcterms:W3CDTF">2019-08-17T04:06:00Z</dcterms:modified>
</cp:coreProperties>
</file>