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CAE4D" w14:textId="1125A856" w:rsidR="00E90E49" w:rsidRPr="002F3505" w:rsidRDefault="00421CCB" w:rsidP="768864ED">
      <w:pPr>
        <w:pStyle w:val="3GPPHeader"/>
        <w:spacing w:after="60"/>
        <w:rPr>
          <w:sz w:val="28"/>
          <w:szCs w:val="28"/>
          <w:highlight w:val="yellow"/>
        </w:rPr>
      </w:pPr>
      <w:r w:rsidRPr="768864ED">
        <w:t xml:space="preserve">3GPP </w:t>
      </w:r>
      <w:r w:rsidR="00A86E8F" w:rsidRPr="768864ED">
        <w:t>TSG</w:t>
      </w:r>
      <w:r w:rsidR="00CE1949" w:rsidRPr="768864ED">
        <w:t>-</w:t>
      </w:r>
      <w:r w:rsidR="00A86E8F" w:rsidRPr="768864ED">
        <w:t>RA</w:t>
      </w:r>
      <w:r w:rsidR="00055884" w:rsidRPr="768864ED">
        <w:t>N</w:t>
      </w:r>
      <w:r w:rsidR="00A86E8F" w:rsidRPr="768864ED">
        <w:t xml:space="preserve"> WG1 #9</w:t>
      </w:r>
      <w:r w:rsidR="00DF08F5" w:rsidRPr="768864ED">
        <w:t>8</w:t>
      </w:r>
      <w:r w:rsidR="00E90E49" w:rsidRPr="002F3505">
        <w:rPr>
          <w:sz w:val="28"/>
          <w:szCs w:val="28"/>
        </w:rPr>
        <w:tab/>
      </w:r>
      <w:r w:rsidR="00091557" w:rsidRPr="002F3505">
        <w:rPr>
          <w:sz w:val="28"/>
          <w:szCs w:val="28"/>
        </w:rPr>
        <w:t>R</w:t>
      </w:r>
      <w:r w:rsidR="00AE2834" w:rsidRPr="002F3505">
        <w:rPr>
          <w:sz w:val="28"/>
          <w:szCs w:val="28"/>
        </w:rPr>
        <w:t>1</w:t>
      </w:r>
      <w:r w:rsidR="00091557" w:rsidRPr="002F3505">
        <w:rPr>
          <w:sz w:val="28"/>
          <w:szCs w:val="28"/>
        </w:rPr>
        <w:t>-</w:t>
      </w:r>
      <w:r w:rsidR="05B75A00" w:rsidRPr="768864ED">
        <w:rPr>
          <w:rFonts w:ascii="Calibri" w:eastAsia="Calibri" w:hAnsi="Calibri" w:cs="Calibri"/>
          <w:sz w:val="22"/>
          <w:szCs w:val="22"/>
        </w:rPr>
        <w:t xml:space="preserve"> </w:t>
      </w:r>
      <w:r w:rsidR="05B75A00" w:rsidRPr="768864ED">
        <w:rPr>
          <w:rFonts w:ascii="Calibri" w:eastAsia="Calibri" w:hAnsi="Calibri" w:cs="Calibri"/>
          <w:sz w:val="28"/>
          <w:szCs w:val="28"/>
        </w:rPr>
        <w:t>1909025</w:t>
      </w:r>
    </w:p>
    <w:p w14:paraId="296FA030" w14:textId="04FBD85E" w:rsidR="00A86E8F" w:rsidRPr="009C143C" w:rsidRDefault="009A3A30" w:rsidP="00A86E8F">
      <w:pPr>
        <w:pStyle w:val="3GPPHeader"/>
        <w:spacing w:after="60"/>
        <w:rPr>
          <w:szCs w:val="24"/>
        </w:rPr>
      </w:pPr>
      <w:r w:rsidRPr="009C143C">
        <w:rPr>
          <w:szCs w:val="24"/>
        </w:rPr>
        <w:t>Prague</w:t>
      </w:r>
      <w:r w:rsidR="00A86E8F" w:rsidRPr="009C143C">
        <w:rPr>
          <w:szCs w:val="24"/>
        </w:rPr>
        <w:t xml:space="preserve">, </w:t>
      </w:r>
      <w:r w:rsidR="002F3505" w:rsidRPr="009C143C">
        <w:rPr>
          <w:noProof/>
          <w:szCs w:val="24"/>
        </w:rPr>
        <w:t>Czech Republic</w:t>
      </w:r>
      <w:r w:rsidR="00A86E8F" w:rsidRPr="009C143C">
        <w:rPr>
          <w:szCs w:val="24"/>
        </w:rPr>
        <w:t xml:space="preserve">, </w:t>
      </w:r>
      <w:r w:rsidRPr="009C143C">
        <w:rPr>
          <w:szCs w:val="24"/>
        </w:rPr>
        <w:t>August</w:t>
      </w:r>
      <w:r w:rsidR="00A86E8F" w:rsidRPr="009C143C">
        <w:rPr>
          <w:szCs w:val="24"/>
        </w:rPr>
        <w:t xml:space="preserve"> </w:t>
      </w:r>
      <w:r w:rsidRPr="009C143C">
        <w:rPr>
          <w:szCs w:val="24"/>
        </w:rPr>
        <w:t>26</w:t>
      </w:r>
      <w:r w:rsidRPr="009C143C">
        <w:rPr>
          <w:szCs w:val="24"/>
          <w:vertAlign w:val="superscript"/>
        </w:rPr>
        <w:t>th</w:t>
      </w:r>
      <w:r w:rsidR="00A86E8F" w:rsidRPr="009C143C">
        <w:rPr>
          <w:szCs w:val="24"/>
        </w:rPr>
        <w:t xml:space="preserve">– </w:t>
      </w:r>
      <w:r w:rsidRPr="009C143C">
        <w:rPr>
          <w:szCs w:val="24"/>
        </w:rPr>
        <w:t>30</w:t>
      </w:r>
      <w:r w:rsidR="00CE1949" w:rsidRPr="009C143C">
        <w:rPr>
          <w:szCs w:val="24"/>
          <w:vertAlign w:val="superscript"/>
        </w:rPr>
        <w:t>th</w:t>
      </w:r>
      <w:r w:rsidR="00A86E8F" w:rsidRPr="009C143C">
        <w:rPr>
          <w:szCs w:val="24"/>
        </w:rPr>
        <w:t>, 2019</w:t>
      </w:r>
    </w:p>
    <w:p w14:paraId="0A7E9EBA" w14:textId="77777777" w:rsidR="00C7060E" w:rsidRDefault="00C7060E" w:rsidP="00311702">
      <w:pPr>
        <w:pStyle w:val="3GPPHeader"/>
        <w:rPr>
          <w:sz w:val="22"/>
          <w:szCs w:val="22"/>
          <w:lang w:val="en-US"/>
        </w:rPr>
      </w:pPr>
    </w:p>
    <w:p w14:paraId="606D9DC9" w14:textId="24941883" w:rsidR="00E90E49" w:rsidRPr="00FE7C12" w:rsidRDefault="00E90E49" w:rsidP="768864ED">
      <w:pPr>
        <w:pStyle w:val="3GPPHeader"/>
        <w:rPr>
          <w:sz w:val="22"/>
          <w:szCs w:val="22"/>
          <w:highlight w:val="yellow"/>
          <w:lang w:val="en-US"/>
        </w:rPr>
      </w:pPr>
      <w:r w:rsidRPr="00FE7C12">
        <w:rPr>
          <w:sz w:val="22"/>
          <w:szCs w:val="22"/>
          <w:lang w:val="en-US"/>
        </w:rPr>
        <w:t>Agenda Item:</w:t>
      </w:r>
      <w:r w:rsidRPr="00FE7C12">
        <w:rPr>
          <w:sz w:val="22"/>
          <w:szCs w:val="22"/>
          <w:lang w:val="en-US"/>
        </w:rPr>
        <w:tab/>
      </w:r>
      <w:r w:rsidR="00421CCB">
        <w:rPr>
          <w:sz w:val="22"/>
          <w:szCs w:val="22"/>
          <w:lang w:val="en-US"/>
        </w:rPr>
        <w:t>7.2.3.</w:t>
      </w:r>
      <w:r w:rsidR="5D6996DE">
        <w:rPr>
          <w:sz w:val="22"/>
          <w:szCs w:val="22"/>
          <w:lang w:val="en-US"/>
        </w:rPr>
        <w:t>2</w:t>
      </w:r>
    </w:p>
    <w:p w14:paraId="684B06A7" w14:textId="77777777" w:rsidR="00E90E49" w:rsidRPr="00FE7C12" w:rsidRDefault="003D3C45" w:rsidP="00F64C2B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Source:</w:t>
      </w:r>
      <w:r w:rsidR="00E90E49" w:rsidRPr="00FE7C12">
        <w:rPr>
          <w:sz w:val="22"/>
          <w:szCs w:val="22"/>
          <w:lang w:val="en-US"/>
        </w:rPr>
        <w:tab/>
      </w:r>
      <w:r w:rsidR="00F64C2B" w:rsidRPr="00FE7C12">
        <w:rPr>
          <w:sz w:val="22"/>
          <w:szCs w:val="22"/>
          <w:lang w:val="en-US"/>
        </w:rPr>
        <w:t>Ericsson</w:t>
      </w:r>
    </w:p>
    <w:p w14:paraId="214B1E52" w14:textId="1F8A4EC8" w:rsidR="00E90E49" w:rsidRPr="00FE7C12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Title:</w:t>
      </w:r>
      <w:r w:rsidR="006B5B0F" w:rsidRPr="00FE7C12">
        <w:rPr>
          <w:sz w:val="22"/>
          <w:szCs w:val="22"/>
          <w:lang w:val="en-US"/>
        </w:rPr>
        <w:tab/>
      </w:r>
      <w:r w:rsidR="006103C2">
        <w:rPr>
          <w:lang w:val="en-US"/>
        </w:rPr>
        <w:t>Preamble Format of IAB-specific RACH Configuration</w:t>
      </w:r>
    </w:p>
    <w:p w14:paraId="59D6E79C" w14:textId="7735E5CC" w:rsidR="00E90E49" w:rsidRPr="00FE7C12" w:rsidRDefault="00E90E49" w:rsidP="00D546FF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Document for:</w:t>
      </w:r>
      <w:r w:rsidRPr="00FE7C12">
        <w:rPr>
          <w:sz w:val="22"/>
          <w:szCs w:val="22"/>
          <w:lang w:val="en-US"/>
        </w:rPr>
        <w:tab/>
      </w:r>
      <w:r w:rsidR="000A4D8A" w:rsidRPr="00FE7C12">
        <w:rPr>
          <w:sz w:val="22"/>
          <w:szCs w:val="22"/>
          <w:lang w:val="en-US"/>
        </w:rPr>
        <w:t>Discussion</w:t>
      </w:r>
    </w:p>
    <w:p w14:paraId="65062EEC" w14:textId="77777777" w:rsidR="00E90E49" w:rsidRPr="00FE7C12" w:rsidRDefault="00E90E49" w:rsidP="00CE0424">
      <w:pPr>
        <w:pStyle w:val="Heading1"/>
        <w:rPr>
          <w:lang w:val="en-US"/>
        </w:rPr>
      </w:pPr>
      <w:r w:rsidRPr="00FE7C12">
        <w:rPr>
          <w:lang w:val="en-US"/>
        </w:rPr>
        <w:t>Introduction</w:t>
      </w:r>
    </w:p>
    <w:p w14:paraId="0D36AF5A" w14:textId="59C28506" w:rsidR="000A4D8A" w:rsidRDefault="0075490C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lang w:val="en-US"/>
        </w:rPr>
        <w:t xml:space="preserve">In </w:t>
      </w:r>
      <w:r w:rsidR="005C6E5F">
        <w:rPr>
          <w:rFonts w:cs="Arial"/>
          <w:lang w:val="en-US"/>
        </w:rPr>
        <w:t xml:space="preserve">the </w:t>
      </w:r>
      <w:r w:rsidRPr="00FE7C12">
        <w:rPr>
          <w:rFonts w:cs="Arial"/>
          <w:lang w:val="en-US"/>
        </w:rPr>
        <w:t>RAN</w:t>
      </w:r>
      <w:r w:rsidR="00EB1F33">
        <w:rPr>
          <w:rFonts w:cs="Arial"/>
          <w:lang w:val="en-US"/>
        </w:rPr>
        <w:t>1</w:t>
      </w:r>
      <w:r w:rsidR="00AE7E05">
        <w:rPr>
          <w:rFonts w:cs="Arial"/>
          <w:lang w:val="en-US"/>
        </w:rPr>
        <w:t xml:space="preserve"> </w:t>
      </w:r>
      <w:r w:rsidR="00DF4875">
        <w:rPr>
          <w:rFonts w:cs="Arial"/>
          <w:lang w:val="en-US"/>
        </w:rPr>
        <w:t>#</w:t>
      </w:r>
      <w:r w:rsidR="00C7060E" w:rsidRPr="00C7060E">
        <w:rPr>
          <w:rFonts w:cs="Arial"/>
          <w:lang w:val="en-US"/>
        </w:rPr>
        <w:t>97</w:t>
      </w:r>
      <w:r w:rsidR="009A3A30">
        <w:rPr>
          <w:rFonts w:cs="Arial"/>
          <w:lang w:val="en-US"/>
        </w:rPr>
        <w:t xml:space="preserve"> </w:t>
      </w:r>
      <w:r w:rsidR="00AE7E05">
        <w:rPr>
          <w:rFonts w:cs="Arial"/>
          <w:lang w:val="en-US"/>
        </w:rPr>
        <w:t>Meeting</w:t>
      </w:r>
      <w:r w:rsidR="000A4D8A" w:rsidRPr="00FE7C12">
        <w:rPr>
          <w:rFonts w:cs="Arial"/>
          <w:lang w:val="en-US"/>
        </w:rPr>
        <w:t xml:space="preserve">, the following </w:t>
      </w:r>
      <w:r w:rsidR="00AF4119">
        <w:rPr>
          <w:rFonts w:cs="Arial"/>
          <w:lang w:val="en-US"/>
        </w:rPr>
        <w:t>agreements on the e</w:t>
      </w:r>
      <w:r w:rsidR="00AF4119" w:rsidRPr="00AF4119">
        <w:rPr>
          <w:rFonts w:cs="Arial"/>
          <w:lang w:val="en-US"/>
        </w:rPr>
        <w:t xml:space="preserve">xtension of RACH occasions and periodicities </w:t>
      </w:r>
      <w:r w:rsidR="000A4D8A" w:rsidRPr="00FE7C12">
        <w:rPr>
          <w:rFonts w:cs="Arial"/>
          <w:lang w:val="en-US"/>
        </w:rPr>
        <w:t xml:space="preserve">were </w:t>
      </w:r>
      <w:r w:rsidR="00AF4119">
        <w:rPr>
          <w:rFonts w:cs="Arial"/>
          <w:lang w:val="en-US"/>
        </w:rPr>
        <w:t>reached</w:t>
      </w:r>
      <w:r w:rsidR="00EB1F33">
        <w:rPr>
          <w:rFonts w:cs="Arial"/>
          <w:lang w:val="en-US"/>
        </w:rPr>
        <w:t xml:space="preserve"> </w:t>
      </w:r>
      <w:r w:rsidR="0022715F">
        <w:rPr>
          <w:rFonts w:cs="Arial"/>
          <w:lang w:val="en-US"/>
        </w:rPr>
        <w:t>[</w:t>
      </w:r>
      <w:r w:rsidR="0086303A">
        <w:rPr>
          <w:rFonts w:cs="Arial"/>
          <w:lang w:val="en-US"/>
        </w:rPr>
        <w:t>1</w:t>
      </w:r>
      <w:r w:rsidR="0022715F">
        <w:rPr>
          <w:rFonts w:cs="Arial"/>
          <w:lang w:val="en-US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49B" w14:paraId="289D5480" w14:textId="77777777" w:rsidTr="0088149B">
        <w:tc>
          <w:tcPr>
            <w:tcW w:w="9629" w:type="dxa"/>
          </w:tcPr>
          <w:p w14:paraId="78870861" w14:textId="77777777" w:rsidR="0088149B" w:rsidRPr="00B93152" w:rsidRDefault="0088149B" w:rsidP="0088149B">
            <w:pPr>
              <w:ind w:left="1440" w:hanging="1440"/>
            </w:pPr>
            <w:r w:rsidRPr="00B93152">
              <w:rPr>
                <w:highlight w:val="green"/>
              </w:rPr>
              <w:t>Agreements</w:t>
            </w:r>
            <w:r w:rsidRPr="00B93152">
              <w:t>:</w:t>
            </w:r>
          </w:p>
          <w:p w14:paraId="257355A4" w14:textId="47F9D7BD" w:rsidR="0088149B" w:rsidRPr="00B93152" w:rsidRDefault="0088149B" w:rsidP="0088149B">
            <w:pPr>
              <w:pStyle w:val="maintext"/>
              <w:ind w:firstLine="400"/>
            </w:pPr>
            <w:r w:rsidRPr="00B93152">
              <w:t>The introduction of scaling factor for PRACH configuration period also scales the SSB-RACH association period and association pattern period accordingly.</w:t>
            </w:r>
          </w:p>
          <w:p w14:paraId="54A940B4" w14:textId="77777777" w:rsidR="0088149B" w:rsidRPr="00B93152" w:rsidRDefault="0088149B" w:rsidP="0088149B">
            <w:pPr>
              <w:pStyle w:val="maintext"/>
              <w:ind w:firstLine="400"/>
            </w:pPr>
            <w:r w:rsidRPr="00B93152">
              <w:t>Assuming the scaling factor to be λ, for IAB nodes table 8.1-1 of 38.213 gets modified to the following:</w:t>
            </w:r>
          </w:p>
          <w:p w14:paraId="7C242835" w14:textId="77777777" w:rsidR="0088149B" w:rsidRPr="0088149B" w:rsidRDefault="0088149B" w:rsidP="0088149B">
            <w:pPr>
              <w:rPr>
                <w:rFonts w:ascii="Times New Roman" w:hAnsi="Times New Roman"/>
                <w:i/>
              </w:rPr>
            </w:pPr>
            <w:r w:rsidRPr="0088149B">
              <w:rPr>
                <w:rFonts w:ascii="Times New Roman" w:hAnsi="Times New Roman"/>
                <w:i/>
              </w:rPr>
              <w:t>Mapping between scaled PRACH Configuration Period (x * λ) and SSB to PRACH Occasion Association Period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1"/>
              <w:gridCol w:w="3572"/>
            </w:tblGrid>
            <w:tr w:rsidR="0088149B" w:rsidRPr="00B93152" w14:paraId="2B062C45" w14:textId="77777777" w:rsidTr="004A1D56">
              <w:trPr>
                <w:trHeight w:val="343"/>
              </w:trPr>
              <w:tc>
                <w:tcPr>
                  <w:tcW w:w="4261" w:type="dxa"/>
                  <w:shd w:val="clear" w:color="auto" w:fill="auto"/>
                </w:tcPr>
                <w:p w14:paraId="12276BE6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Scaled PRACH configuration period (ms)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0D6306BD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Association period</w:t>
                  </w:r>
                </w:p>
              </w:tc>
            </w:tr>
            <w:tr w:rsidR="0088149B" w:rsidRPr="00B93152" w14:paraId="4893B2FE" w14:textId="77777777" w:rsidTr="0088149B">
              <w:trPr>
                <w:trHeight w:val="307"/>
              </w:trPr>
              <w:tc>
                <w:tcPr>
                  <w:tcW w:w="4261" w:type="dxa"/>
                  <w:shd w:val="clear" w:color="auto" w:fill="auto"/>
                </w:tcPr>
                <w:p w14:paraId="26DD21F8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10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0C6CE4D7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2, 4, 8, 16, 32, 64}</w:t>
                  </w:r>
                </w:p>
              </w:tc>
            </w:tr>
            <w:tr w:rsidR="0088149B" w:rsidRPr="00B93152" w14:paraId="6876BF72" w14:textId="77777777" w:rsidTr="0088149B">
              <w:trPr>
                <w:trHeight w:val="357"/>
              </w:trPr>
              <w:tc>
                <w:tcPr>
                  <w:tcW w:w="4261" w:type="dxa"/>
                  <w:shd w:val="clear" w:color="auto" w:fill="auto"/>
                </w:tcPr>
                <w:p w14:paraId="65469E87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20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613C7C3B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2, 4, 8, 16, 32}</w:t>
                  </w:r>
                </w:p>
              </w:tc>
            </w:tr>
            <w:tr w:rsidR="0088149B" w:rsidRPr="00B93152" w14:paraId="4CB4B3D9" w14:textId="77777777" w:rsidTr="0088149B">
              <w:trPr>
                <w:trHeight w:val="343"/>
              </w:trPr>
              <w:tc>
                <w:tcPr>
                  <w:tcW w:w="4261" w:type="dxa"/>
                  <w:shd w:val="clear" w:color="auto" w:fill="auto"/>
                </w:tcPr>
                <w:p w14:paraId="2E9B545A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40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17FFD5AB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2, 4, 8, 16}</w:t>
                  </w:r>
                </w:p>
              </w:tc>
            </w:tr>
            <w:tr w:rsidR="0088149B" w:rsidRPr="00B93152" w14:paraId="67EC288F" w14:textId="77777777" w:rsidTr="0088149B">
              <w:trPr>
                <w:trHeight w:val="343"/>
              </w:trPr>
              <w:tc>
                <w:tcPr>
                  <w:tcW w:w="4261" w:type="dxa"/>
                  <w:shd w:val="clear" w:color="auto" w:fill="auto"/>
                </w:tcPr>
                <w:p w14:paraId="4B64648C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80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65722B18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2, 4, 8}</w:t>
                  </w:r>
                </w:p>
              </w:tc>
            </w:tr>
            <w:tr w:rsidR="0088149B" w:rsidRPr="00B93152" w14:paraId="6CE279A4" w14:textId="77777777" w:rsidTr="0088149B">
              <w:trPr>
                <w:trHeight w:val="343"/>
              </w:trPr>
              <w:tc>
                <w:tcPr>
                  <w:tcW w:w="4261" w:type="dxa"/>
                  <w:shd w:val="clear" w:color="auto" w:fill="auto"/>
                </w:tcPr>
                <w:p w14:paraId="69DCE4EA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160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5A46E595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2, 4}</w:t>
                  </w:r>
                </w:p>
              </w:tc>
            </w:tr>
            <w:tr w:rsidR="0088149B" w:rsidRPr="00B93152" w14:paraId="4D581E5F" w14:textId="77777777" w:rsidTr="0088149B">
              <w:trPr>
                <w:trHeight w:val="357"/>
              </w:trPr>
              <w:tc>
                <w:tcPr>
                  <w:tcW w:w="4261" w:type="dxa"/>
                  <w:shd w:val="clear" w:color="auto" w:fill="auto"/>
                </w:tcPr>
                <w:p w14:paraId="476173BA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320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00A176D3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{1, 2}</w:t>
                  </w:r>
                </w:p>
              </w:tc>
            </w:tr>
            <w:tr w:rsidR="0088149B" w:rsidRPr="00B93152" w14:paraId="69C48066" w14:textId="77777777" w:rsidTr="0088149B">
              <w:trPr>
                <w:trHeight w:val="343"/>
              </w:trPr>
              <w:tc>
                <w:tcPr>
                  <w:tcW w:w="4261" w:type="dxa"/>
                  <w:shd w:val="clear" w:color="auto" w:fill="auto"/>
                </w:tcPr>
                <w:p w14:paraId="4891F250" w14:textId="77777777" w:rsidR="0088149B" w:rsidRPr="00251AD4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251AD4">
                    <w:rPr>
                      <w:rFonts w:cs="Calibri"/>
                    </w:rPr>
                    <w:t>640</w:t>
                  </w:r>
                </w:p>
              </w:tc>
              <w:tc>
                <w:tcPr>
                  <w:tcW w:w="3572" w:type="dxa"/>
                  <w:shd w:val="clear" w:color="auto" w:fill="auto"/>
                </w:tcPr>
                <w:p w14:paraId="2209B72A" w14:textId="77777777" w:rsidR="0088149B" w:rsidRPr="0088149B" w:rsidRDefault="0088149B" w:rsidP="0088149B">
                  <w:pPr>
                    <w:jc w:val="center"/>
                    <w:rPr>
                      <w:rFonts w:cs="Calibri"/>
                    </w:rPr>
                  </w:pPr>
                  <w:r w:rsidRPr="0088149B">
                    <w:rPr>
                      <w:rFonts w:cs="Calibri"/>
                    </w:rPr>
                    <w:t>{1}</w:t>
                  </w:r>
                </w:p>
              </w:tc>
            </w:tr>
          </w:tbl>
          <w:p w14:paraId="196080F6" w14:textId="0BA212B5" w:rsidR="0088149B" w:rsidRDefault="0088149B" w:rsidP="0088149B">
            <w:pPr>
              <w:pStyle w:val="BodyText"/>
              <w:rPr>
                <w:rFonts w:ascii="Times New Roman" w:hAnsi="Times New Roman"/>
              </w:rPr>
            </w:pPr>
            <w:r w:rsidRPr="0088149B">
              <w:rPr>
                <w:rFonts w:ascii="Times New Roman" w:hAnsi="Times New Roman"/>
              </w:rPr>
              <w:t>The definition of the SSB-RACH association pattern period for IAB nodes should be updated as follows: An association pattern period includes one or more association periods and is determined so that a pattern between PRACH occasions and SS/PBCH blocks repeats at most every 640 msec.</w:t>
            </w:r>
          </w:p>
          <w:p w14:paraId="2640247A" w14:textId="77777777" w:rsidR="0088149B" w:rsidRPr="00EF6C5C" w:rsidRDefault="0088149B" w:rsidP="0088149B">
            <w:pPr>
              <w:ind w:left="1440" w:hanging="1440"/>
            </w:pPr>
            <w:r w:rsidRPr="00EF6C5C">
              <w:rPr>
                <w:highlight w:val="green"/>
              </w:rPr>
              <w:t>Agreements</w:t>
            </w:r>
            <w:r w:rsidRPr="00EF6C5C">
              <w:t>:</w:t>
            </w:r>
          </w:p>
          <w:p w14:paraId="05C41E43" w14:textId="51B3F22F" w:rsidR="0088149B" w:rsidRPr="00EF6C5C" w:rsidRDefault="0088149B" w:rsidP="0088149B">
            <w:pPr>
              <w:pStyle w:val="maintext"/>
              <w:ind w:firstLine="400"/>
            </w:pPr>
            <w:r w:rsidRPr="00EF6C5C">
              <w:t>The signal</w:t>
            </w:r>
            <w:r>
              <w:t>l</w:t>
            </w:r>
            <w:r w:rsidRPr="00EF6C5C">
              <w:t>ing design for the IAB specific backhaul RACH configurations is up to RAN2.</w:t>
            </w:r>
          </w:p>
          <w:p w14:paraId="4FC99DD2" w14:textId="77777777" w:rsidR="0088149B" w:rsidRPr="00EF6C5C" w:rsidRDefault="0088149B" w:rsidP="0088149B">
            <w:pPr>
              <w:pStyle w:val="maintext"/>
              <w:ind w:firstLine="400"/>
            </w:pPr>
            <w:r w:rsidRPr="00EF6C5C">
              <w:t>RAN1 has the following recommendations:</w:t>
            </w:r>
          </w:p>
          <w:p w14:paraId="04B864F3" w14:textId="77777777" w:rsidR="0088149B" w:rsidRPr="00EF6C5C" w:rsidRDefault="0088149B" w:rsidP="0088149B">
            <w:pPr>
              <w:pStyle w:val="maintext"/>
              <w:numPr>
                <w:ilvl w:val="0"/>
                <w:numId w:val="34"/>
              </w:numPr>
              <w:ind w:firstLineChars="0"/>
              <w:rPr>
                <w:lang w:eastAsia="en-US"/>
              </w:rPr>
            </w:pPr>
            <w:r w:rsidRPr="00EF6C5C">
              <w:rPr>
                <w:lang w:eastAsia="en-US"/>
              </w:rPr>
              <w:t xml:space="preserve">The ability to configure the IAB specific backhaul RACH configuration additionally to the </w:t>
            </w:r>
            <w:proofErr w:type="spellStart"/>
            <w:r w:rsidRPr="00EF6C5C">
              <w:rPr>
                <w:lang w:eastAsia="en-US"/>
              </w:rPr>
              <w:t>Rel</w:t>
            </w:r>
            <w:proofErr w:type="spellEnd"/>
            <w:r w:rsidRPr="00EF6C5C">
              <w:rPr>
                <w:lang w:eastAsia="en-US"/>
              </w:rPr>
              <w:t xml:space="preserve"> 15 RACH configuration for access UEs is supported.</w:t>
            </w:r>
          </w:p>
          <w:p w14:paraId="310561B8" w14:textId="77777777" w:rsidR="0088149B" w:rsidRPr="00EF6C5C" w:rsidRDefault="0088149B" w:rsidP="0088149B">
            <w:pPr>
              <w:pStyle w:val="maintext"/>
              <w:numPr>
                <w:ilvl w:val="1"/>
                <w:numId w:val="34"/>
              </w:numPr>
              <w:ind w:firstLineChars="0"/>
              <w:rPr>
                <w:lang w:eastAsia="en-US"/>
              </w:rPr>
            </w:pPr>
            <w:r w:rsidRPr="00EF6C5C">
              <w:rPr>
                <w:lang w:eastAsia="en-US"/>
              </w:rPr>
              <w:t xml:space="preserve">If the IAB specific RACH configuration is not provided, RAN1 assumes that IAB node will use the configured </w:t>
            </w:r>
            <w:proofErr w:type="spellStart"/>
            <w:r w:rsidRPr="00EF6C5C">
              <w:rPr>
                <w:lang w:eastAsia="en-US"/>
              </w:rPr>
              <w:t>Rel</w:t>
            </w:r>
            <w:proofErr w:type="spellEnd"/>
            <w:r w:rsidRPr="00EF6C5C">
              <w:rPr>
                <w:lang w:eastAsia="en-US"/>
              </w:rPr>
              <w:t xml:space="preserve"> 15 RACH configuration for IAB node initial access.</w:t>
            </w:r>
          </w:p>
          <w:p w14:paraId="42393B1B" w14:textId="17E283B2" w:rsidR="0088149B" w:rsidRPr="0088149B" w:rsidRDefault="0088149B" w:rsidP="0088149B">
            <w:pPr>
              <w:pStyle w:val="maintext"/>
              <w:numPr>
                <w:ilvl w:val="0"/>
                <w:numId w:val="34"/>
              </w:numPr>
              <w:ind w:firstLineChars="0"/>
            </w:pPr>
            <w:r w:rsidRPr="00EF6C5C">
              <w:t>Capability to configure IAB specific backhaul RACH configurations need to be provided for both CBRA &amp; CFRA.</w:t>
            </w:r>
          </w:p>
        </w:tc>
      </w:tr>
    </w:tbl>
    <w:p w14:paraId="0A5DF606" w14:textId="77777777" w:rsidR="0088149B" w:rsidRDefault="0088149B" w:rsidP="00FA74F5">
      <w:pPr>
        <w:pStyle w:val="BodyText"/>
        <w:rPr>
          <w:rFonts w:cs="Arial"/>
          <w:lang w:val="en-US"/>
        </w:rPr>
      </w:pPr>
      <w:bookmarkStart w:id="0" w:name="_Hlk7436590"/>
    </w:p>
    <w:p w14:paraId="6FF15BC8" w14:textId="7676799B" w:rsidR="0029029E" w:rsidRPr="00722D5C" w:rsidRDefault="000A4D8A" w:rsidP="00FA74F5">
      <w:pPr>
        <w:pStyle w:val="BodyText"/>
        <w:rPr>
          <w:rFonts w:cs="Arial"/>
          <w:lang w:val="en-US"/>
        </w:rPr>
      </w:pPr>
      <w:r w:rsidRPr="00FE7C12">
        <w:rPr>
          <w:rFonts w:cs="Arial"/>
          <w:lang w:val="en-US"/>
        </w:rPr>
        <w:t xml:space="preserve">In this contribution, </w:t>
      </w:r>
      <w:r w:rsidR="001B040D">
        <w:rPr>
          <w:rFonts w:cs="Arial"/>
          <w:lang w:val="en-US"/>
        </w:rPr>
        <w:t xml:space="preserve">we </w:t>
      </w:r>
      <w:r w:rsidR="004A1D56">
        <w:rPr>
          <w:rFonts w:cs="Arial"/>
          <w:lang w:val="en-US"/>
        </w:rPr>
        <w:t>want to ask for clarification about preamble formats and signaling of IAB-specific RACH</w:t>
      </w:r>
      <w:r w:rsidR="00FA74F5">
        <w:rPr>
          <w:rFonts w:cs="Arial"/>
          <w:lang w:val="en-US"/>
        </w:rPr>
        <w:t xml:space="preserve">. </w:t>
      </w:r>
    </w:p>
    <w:bookmarkEnd w:id="0"/>
    <w:p w14:paraId="65DC36A0" w14:textId="54B4DCE1" w:rsidR="00560FF2" w:rsidRDefault="0086303A" w:rsidP="00A00E11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Clarifications on </w:t>
      </w:r>
      <w:r w:rsidR="006103C2">
        <w:rPr>
          <w:lang w:val="en-US"/>
        </w:rPr>
        <w:t xml:space="preserve">the </w:t>
      </w:r>
      <w:r>
        <w:rPr>
          <w:lang w:val="en-US"/>
        </w:rPr>
        <w:t xml:space="preserve">Preamble Format of IAB-specific RACH </w:t>
      </w:r>
      <w:r w:rsidR="006103C2">
        <w:rPr>
          <w:lang w:val="en-US"/>
        </w:rPr>
        <w:t>Configuration</w:t>
      </w:r>
    </w:p>
    <w:p w14:paraId="192629FA" w14:textId="2D5DF375" w:rsidR="0086303A" w:rsidRPr="0086303A" w:rsidRDefault="0086303A" w:rsidP="0086303A">
      <w:pPr>
        <w:rPr>
          <w:lang w:val="en-US"/>
        </w:rPr>
      </w:pPr>
      <w:bookmarkStart w:id="1" w:name="_Hlk7436606"/>
      <w:r w:rsidRPr="0086303A">
        <w:rPr>
          <w:lang w:val="en-US"/>
        </w:rPr>
        <w:t>As one of the conclusions, the work</w:t>
      </w:r>
      <w:r w:rsidR="004A1D56">
        <w:rPr>
          <w:lang w:val="en-US"/>
        </w:rPr>
        <w:t xml:space="preserve"> </w:t>
      </w:r>
      <w:r w:rsidRPr="0086303A">
        <w:rPr>
          <w:lang w:val="en-US"/>
        </w:rPr>
        <w:t>item has confirmed that there will be IAB-specific RACH configurations. The discussions, however, have mainly focused on the</w:t>
      </w:r>
      <w:r w:rsidR="004A1D56">
        <w:rPr>
          <w:lang w:val="en-US"/>
        </w:rPr>
        <w:t xml:space="preserve"> s</w:t>
      </w:r>
      <w:r w:rsidR="004A1D56" w:rsidRPr="004A1D56">
        <w:rPr>
          <w:lang w:val="en-US"/>
        </w:rPr>
        <w:t xml:space="preserve">pecification of </w:t>
      </w:r>
      <w:r w:rsidR="004A1D56">
        <w:rPr>
          <w:lang w:val="en-US"/>
        </w:rPr>
        <w:t xml:space="preserve">the </w:t>
      </w:r>
      <w:r w:rsidR="004A1D56" w:rsidRPr="004A1D56">
        <w:rPr>
          <w:lang w:val="en-US"/>
        </w:rPr>
        <w:t>extension of RACH occasions and periodicities</w:t>
      </w:r>
      <w:r w:rsidR="00C7060E">
        <w:rPr>
          <w:lang w:val="en-US"/>
        </w:rPr>
        <w:t xml:space="preserve">. </w:t>
      </w:r>
      <w:r w:rsidRPr="0086303A">
        <w:rPr>
          <w:lang w:val="en-US"/>
        </w:rPr>
        <w:t xml:space="preserve">On the other hand, </w:t>
      </w:r>
      <w:r w:rsidR="004A1D56">
        <w:rPr>
          <w:lang w:val="en-US"/>
        </w:rPr>
        <w:t>T</w:t>
      </w:r>
      <w:r w:rsidRPr="0086303A">
        <w:rPr>
          <w:lang w:val="en-US"/>
        </w:rPr>
        <w:t xml:space="preserve">R 38.874 </w:t>
      </w:r>
      <w:r w:rsidR="004A1D56">
        <w:rPr>
          <w:lang w:val="en-US"/>
        </w:rPr>
        <w:t xml:space="preserve">[2] </w:t>
      </w:r>
      <w:r w:rsidRPr="0086303A">
        <w:rPr>
          <w:lang w:val="en-US"/>
        </w:rPr>
        <w:t>conclu</w:t>
      </w:r>
      <w:r w:rsidR="004A1D56">
        <w:rPr>
          <w:lang w:val="en-US"/>
        </w:rPr>
        <w:t xml:space="preserve">des to </w:t>
      </w:r>
      <w:r w:rsidR="004A1D56">
        <w:t>recommend</w:t>
      </w:r>
      <w:r w:rsidR="004A1D56">
        <w:rPr>
          <w:lang w:val="en-US"/>
        </w:rPr>
        <w:t xml:space="preserve"> </w:t>
      </w:r>
      <w:r w:rsidR="009C143C">
        <w:rPr>
          <w:lang w:val="en-US"/>
        </w:rPr>
        <w:t>having</w:t>
      </w:r>
      <w:r w:rsidR="004A1D56">
        <w:rPr>
          <w:lang w:val="en-US"/>
        </w:rPr>
        <w:t xml:space="preserve"> e</w:t>
      </w:r>
      <w:r w:rsidRPr="0086303A">
        <w:rPr>
          <w:lang w:val="en-US"/>
        </w:rPr>
        <w:t>nhancements to support additional preamble formats for PRACH allowing for longer RTT, without impacting Rel-15 UEs</w:t>
      </w:r>
      <w:r w:rsidR="009C143C">
        <w:rPr>
          <w:lang w:val="en-US"/>
        </w:rPr>
        <w:t>.</w:t>
      </w:r>
    </w:p>
    <w:p w14:paraId="1D342FB4" w14:textId="052E308B" w:rsidR="00B64E8E" w:rsidRPr="00F6442E" w:rsidRDefault="0086303A" w:rsidP="0086303A">
      <w:pPr>
        <w:rPr>
          <w:lang w:val="en-US"/>
        </w:rPr>
      </w:pPr>
      <w:r w:rsidRPr="0086303A">
        <w:rPr>
          <w:lang w:val="en-US"/>
        </w:rPr>
        <w:t xml:space="preserve">For this reason, we believe and like to have the confirmation that the IAB-specific </w:t>
      </w:r>
      <w:r w:rsidR="009C143C">
        <w:rPr>
          <w:lang w:val="en-US"/>
        </w:rPr>
        <w:t xml:space="preserve">RACH </w:t>
      </w:r>
      <w:r w:rsidRPr="0086303A">
        <w:rPr>
          <w:lang w:val="en-US"/>
        </w:rPr>
        <w:t xml:space="preserve">configurations may also include a different preamble format, compared to the RACH configuration </w:t>
      </w:r>
      <w:r w:rsidR="009C143C">
        <w:rPr>
          <w:lang w:val="en-US"/>
        </w:rPr>
        <w:t>to be used by</w:t>
      </w:r>
      <w:r w:rsidRPr="0086303A">
        <w:rPr>
          <w:lang w:val="en-US"/>
        </w:rPr>
        <w:t xml:space="preserve"> Rel-15 UEs</w:t>
      </w:r>
      <w:r w:rsidR="009C143C">
        <w:rPr>
          <w:lang w:val="en-US"/>
        </w:rPr>
        <w:t xml:space="preserve"> for initial access in the same cell</w:t>
      </w:r>
      <w:r w:rsidRPr="0086303A">
        <w:rPr>
          <w:lang w:val="en-US"/>
        </w:rPr>
        <w:t>.</w:t>
      </w:r>
    </w:p>
    <w:p w14:paraId="15760D5D" w14:textId="77777777" w:rsidR="00C76144" w:rsidRDefault="00C76144" w:rsidP="00CA019C">
      <w:pPr>
        <w:pStyle w:val="ListParagraph"/>
        <w:overflowPunct/>
        <w:snapToGrid w:val="0"/>
        <w:ind w:left="0"/>
        <w:contextualSpacing w:val="0"/>
        <w:textAlignment w:val="auto"/>
      </w:pPr>
    </w:p>
    <w:p w14:paraId="37CDFFA4" w14:textId="1A89B861" w:rsidR="00C76144" w:rsidRDefault="0086303A" w:rsidP="00C76144">
      <w:pPr>
        <w:pStyle w:val="Proposal"/>
        <w:rPr>
          <w:lang w:val="en-US"/>
        </w:rPr>
      </w:pPr>
      <w:bookmarkStart w:id="2" w:name="_Toc16256844"/>
      <w:bookmarkStart w:id="3" w:name="_Toc16495821"/>
      <w:r w:rsidRPr="00BC36C1">
        <w:rPr>
          <w:lang w:val="en-US"/>
        </w:rPr>
        <w:t>I</w:t>
      </w:r>
      <w:r>
        <w:rPr>
          <w:lang w:val="en-US"/>
        </w:rPr>
        <w:t>AB-</w:t>
      </w:r>
      <w:r w:rsidRPr="00BC36C1">
        <w:rPr>
          <w:lang w:val="en-US"/>
        </w:rPr>
        <w:t xml:space="preserve">specific </w:t>
      </w:r>
      <w:r w:rsidR="009C143C">
        <w:rPr>
          <w:lang w:val="en-US"/>
        </w:rPr>
        <w:t xml:space="preserve">RACH </w:t>
      </w:r>
      <w:r w:rsidRPr="00BC36C1">
        <w:rPr>
          <w:lang w:val="en-US"/>
        </w:rPr>
        <w:t>configuration</w:t>
      </w:r>
      <w:r w:rsidR="009C143C">
        <w:rPr>
          <w:lang w:val="en-US"/>
        </w:rPr>
        <w:t>s</w:t>
      </w:r>
      <w:r w:rsidRPr="00BC36C1">
        <w:rPr>
          <w:lang w:val="en-US"/>
        </w:rPr>
        <w:t xml:space="preserve"> can have a different </w:t>
      </w:r>
      <w:r w:rsidR="009C143C">
        <w:rPr>
          <w:lang w:val="en-US"/>
        </w:rPr>
        <w:t xml:space="preserve">preamble </w:t>
      </w:r>
      <w:r w:rsidRPr="00BC36C1">
        <w:rPr>
          <w:lang w:val="en-US"/>
        </w:rPr>
        <w:t>format</w:t>
      </w:r>
      <w:r w:rsidR="00C7060E">
        <w:rPr>
          <w:lang w:val="en-US"/>
        </w:rPr>
        <w:t>,</w:t>
      </w:r>
      <w:r w:rsidRPr="00BC36C1">
        <w:rPr>
          <w:lang w:val="en-US"/>
        </w:rPr>
        <w:t xml:space="preserve"> compared to the </w:t>
      </w:r>
      <w:r>
        <w:rPr>
          <w:lang w:val="en-US"/>
        </w:rPr>
        <w:t>RACH</w:t>
      </w:r>
      <w:r w:rsidRPr="00BC36C1">
        <w:rPr>
          <w:lang w:val="en-US"/>
        </w:rPr>
        <w:t xml:space="preserve"> configuration</w:t>
      </w:r>
      <w:r>
        <w:rPr>
          <w:lang w:val="en-US"/>
        </w:rPr>
        <w:t xml:space="preserve"> </w:t>
      </w:r>
      <w:r w:rsidR="009C143C">
        <w:rPr>
          <w:lang w:val="en-US"/>
        </w:rPr>
        <w:t>to be used by</w:t>
      </w:r>
      <w:r w:rsidR="009C143C" w:rsidRPr="0086303A">
        <w:rPr>
          <w:lang w:val="en-US"/>
        </w:rPr>
        <w:t xml:space="preserve"> Rel-15 UEs</w:t>
      </w:r>
      <w:r w:rsidR="009C143C">
        <w:rPr>
          <w:lang w:val="en-US"/>
        </w:rPr>
        <w:t xml:space="preserve"> for initial access in the same cell</w:t>
      </w:r>
      <w:r w:rsidR="00C76144">
        <w:rPr>
          <w:lang w:val="en-US"/>
        </w:rPr>
        <w:t>.</w:t>
      </w:r>
      <w:bookmarkEnd w:id="2"/>
      <w:bookmarkEnd w:id="3"/>
      <w:r w:rsidR="00C76144">
        <w:rPr>
          <w:lang w:val="en-US"/>
        </w:rPr>
        <w:t xml:space="preserve"> </w:t>
      </w:r>
    </w:p>
    <w:p w14:paraId="29242B02" w14:textId="77777777" w:rsidR="0086303A" w:rsidRDefault="0086303A" w:rsidP="009A3A30"/>
    <w:p w14:paraId="72A4183C" w14:textId="4C20E9B4" w:rsidR="0086303A" w:rsidRDefault="009C143C" w:rsidP="0086303A">
      <w:pPr>
        <w:rPr>
          <w:color w:val="000000"/>
          <w:lang w:val="en-US"/>
        </w:rPr>
      </w:pPr>
      <w:r>
        <w:rPr>
          <w:lang w:val="en-US"/>
        </w:rPr>
        <w:t>In case</w:t>
      </w:r>
      <w:r w:rsidR="0086303A">
        <w:rPr>
          <w:lang w:val="en-US" w:eastAsia="en-US"/>
        </w:rPr>
        <w:t xml:space="preserve"> the IAB</w:t>
      </w:r>
      <w:r w:rsidR="0086303A">
        <w:rPr>
          <w:lang w:val="en-US"/>
        </w:rPr>
        <w:t>-</w:t>
      </w:r>
      <w:r w:rsidR="0086303A">
        <w:rPr>
          <w:lang w:val="en-US" w:eastAsia="en-US"/>
        </w:rPr>
        <w:t xml:space="preserve">specific RACH configuration has the possibility for alternative preamble formats, </w:t>
      </w:r>
      <w:r>
        <w:rPr>
          <w:lang w:val="en-US" w:eastAsia="en-US"/>
        </w:rPr>
        <w:t xml:space="preserve">i.e. </w:t>
      </w:r>
      <w:r w:rsidR="0086303A">
        <w:rPr>
          <w:lang w:val="en-US" w:eastAsia="en-US"/>
        </w:rPr>
        <w:t xml:space="preserve">different from the </w:t>
      </w:r>
      <w:r>
        <w:rPr>
          <w:lang w:val="en-US" w:eastAsia="en-US"/>
        </w:rPr>
        <w:t xml:space="preserve">preamble </w:t>
      </w:r>
      <w:r w:rsidR="0086303A">
        <w:rPr>
          <w:lang w:val="en-US" w:eastAsia="en-US"/>
        </w:rPr>
        <w:t xml:space="preserve">format for </w:t>
      </w:r>
      <w:r w:rsidR="0086303A">
        <w:rPr>
          <w:color w:val="000000"/>
          <w:lang w:val="en-US"/>
        </w:rPr>
        <w:t>Rel-15 UEs</w:t>
      </w:r>
      <w:r>
        <w:rPr>
          <w:color w:val="000000"/>
          <w:lang w:val="en-US"/>
        </w:rPr>
        <w:t xml:space="preserve"> to be used for initial access</w:t>
      </w:r>
      <w:r w:rsidR="0086303A">
        <w:rPr>
          <w:color w:val="000000"/>
          <w:lang w:val="en-US"/>
        </w:rPr>
        <w:t xml:space="preserve">, </w:t>
      </w:r>
      <w:r w:rsidR="005E188C">
        <w:rPr>
          <w:color w:val="000000"/>
          <w:lang w:val="en-US"/>
        </w:rPr>
        <w:t>a typical situation would be to support larger range for the IAB access by the use of a longer preamble</w:t>
      </w:r>
      <w:bookmarkStart w:id="4" w:name="_GoBack"/>
      <w:bookmarkEnd w:id="4"/>
      <w:r w:rsidR="005E188C">
        <w:rPr>
          <w:color w:val="000000"/>
          <w:lang w:val="en-US"/>
        </w:rPr>
        <w:t xml:space="preserve">. </w:t>
      </w:r>
      <w:r w:rsidR="0086303A">
        <w:rPr>
          <w:color w:val="000000"/>
          <w:lang w:val="en-US"/>
        </w:rPr>
        <w:t xml:space="preserve">Therefore, </w:t>
      </w:r>
      <w:r>
        <w:rPr>
          <w:color w:val="000000"/>
          <w:lang w:val="en-US"/>
        </w:rPr>
        <w:t>the IAB-specific RACH configuration including an alternative preamble format</w:t>
      </w:r>
      <w:r w:rsidR="0086303A">
        <w:rPr>
          <w:color w:val="000000"/>
          <w:lang w:val="en-US"/>
        </w:rPr>
        <w:t xml:space="preserve"> should </w:t>
      </w:r>
      <w:r>
        <w:rPr>
          <w:color w:val="000000"/>
          <w:lang w:val="en-US"/>
        </w:rPr>
        <w:t xml:space="preserve">also </w:t>
      </w:r>
      <w:r w:rsidR="0086303A">
        <w:rPr>
          <w:color w:val="000000"/>
          <w:lang w:val="en-US"/>
        </w:rPr>
        <w:t>be broadcasted</w:t>
      </w:r>
      <w:r w:rsidR="0075455B">
        <w:rPr>
          <w:color w:val="000000"/>
          <w:lang w:val="en-US"/>
        </w:rPr>
        <w:t>, preferably</w:t>
      </w:r>
      <w:r w:rsidR="0086303A">
        <w:rPr>
          <w:color w:val="000000"/>
          <w:lang w:val="en-US"/>
        </w:rPr>
        <w:t xml:space="preserve"> via SIB1</w:t>
      </w:r>
      <w:r w:rsidR="0075455B" w:rsidRPr="0075455B">
        <w:t xml:space="preserve"> </w:t>
      </w:r>
      <w:r w:rsidR="0075455B" w:rsidRPr="0075455B">
        <w:rPr>
          <w:color w:val="000000"/>
          <w:lang w:val="en-US"/>
        </w:rPr>
        <w:t>or a new IAB-specific SIB (to be determined by RAN2)</w:t>
      </w:r>
      <w:r w:rsidR="0086303A">
        <w:rPr>
          <w:color w:val="000000"/>
          <w:lang w:val="en-US"/>
        </w:rPr>
        <w:t>.</w:t>
      </w:r>
    </w:p>
    <w:p w14:paraId="32DA41D2" w14:textId="77777777" w:rsidR="0086303A" w:rsidRDefault="0086303A" w:rsidP="0086303A">
      <w:pPr>
        <w:rPr>
          <w:color w:val="000000"/>
          <w:lang w:val="en-US"/>
        </w:rPr>
      </w:pPr>
    </w:p>
    <w:p w14:paraId="6A770F25" w14:textId="152954CA" w:rsidR="009A3A30" w:rsidRPr="0075455B" w:rsidRDefault="00944E4A" w:rsidP="009A3A30">
      <w:pPr>
        <w:pStyle w:val="Proposal"/>
        <w:rPr>
          <w:lang w:val="en-US"/>
        </w:rPr>
      </w:pPr>
      <w:bookmarkStart w:id="5" w:name="_Toc15902970"/>
      <w:bookmarkStart w:id="6" w:name="_Toc15920345"/>
      <w:bookmarkStart w:id="7" w:name="_Toc15976366"/>
      <w:bookmarkStart w:id="8" w:name="_Toc16006963"/>
      <w:bookmarkStart w:id="9" w:name="_Toc16150497"/>
      <w:bookmarkStart w:id="10" w:name="_Toc16169482"/>
      <w:bookmarkStart w:id="11" w:name="_Toc16256845"/>
      <w:bookmarkStart w:id="12" w:name="_Toc16495822"/>
      <w:r>
        <w:rPr>
          <w:rFonts w:eastAsia="Times New Roman"/>
          <w:lang w:val="en-US" w:eastAsia="en-US"/>
        </w:rPr>
        <w:t xml:space="preserve">Information on </w:t>
      </w:r>
      <w:r w:rsidR="0086303A">
        <w:rPr>
          <w:rFonts w:eastAsia="Times New Roman"/>
          <w:lang w:val="en-US" w:eastAsia="en-US"/>
        </w:rPr>
        <w:t>IAB</w:t>
      </w:r>
      <w:r w:rsidR="0086303A">
        <w:rPr>
          <w:rFonts w:eastAsia="Times New Roman"/>
          <w:lang w:val="en-US"/>
        </w:rPr>
        <w:t>-</w:t>
      </w:r>
      <w:r w:rsidR="0086303A">
        <w:rPr>
          <w:rFonts w:eastAsia="Times New Roman"/>
          <w:lang w:val="en-US" w:eastAsia="en-US"/>
        </w:rPr>
        <w:t xml:space="preserve">specific </w:t>
      </w:r>
      <w:r w:rsidR="009C143C">
        <w:rPr>
          <w:rFonts w:eastAsia="Times New Roman"/>
          <w:lang w:val="en-US" w:eastAsia="en-US"/>
        </w:rPr>
        <w:t xml:space="preserve">RACH </w:t>
      </w:r>
      <w:r w:rsidR="0086303A">
        <w:rPr>
          <w:rFonts w:eastAsia="Times New Roman"/>
          <w:lang w:val="en-US" w:eastAsia="en-US"/>
        </w:rPr>
        <w:t>configuration, including a preamble format</w:t>
      </w:r>
      <w:r>
        <w:rPr>
          <w:rFonts w:eastAsia="Times New Roman"/>
          <w:lang w:val="en-US" w:eastAsia="en-US"/>
        </w:rPr>
        <w:t xml:space="preserve"> that can be different from the one </w:t>
      </w:r>
      <w:r>
        <w:rPr>
          <w:lang w:val="en-US"/>
        </w:rPr>
        <w:t>used by</w:t>
      </w:r>
      <w:r w:rsidRPr="0086303A">
        <w:rPr>
          <w:lang w:val="en-US"/>
        </w:rPr>
        <w:t xml:space="preserve"> Rel-15 UEs</w:t>
      </w:r>
      <w:r>
        <w:rPr>
          <w:lang w:val="en-US"/>
        </w:rPr>
        <w:t xml:space="preserve"> for initial access in the same cell</w:t>
      </w:r>
      <w:r w:rsidR="0086303A">
        <w:rPr>
          <w:rFonts w:eastAsia="Times New Roman"/>
          <w:lang w:val="en-US"/>
        </w:rPr>
        <w:t>,</w:t>
      </w:r>
      <w:r w:rsidR="0086303A">
        <w:rPr>
          <w:rFonts w:eastAsia="Times New Roman"/>
          <w:lang w:val="en-US" w:eastAsia="en-US"/>
        </w:rPr>
        <w:t xml:space="preserve"> is </w:t>
      </w:r>
      <w:r w:rsidR="0075455B">
        <w:rPr>
          <w:rFonts w:eastAsia="Times New Roman"/>
          <w:lang w:val="en-US" w:eastAsia="en-US"/>
        </w:rPr>
        <w:t>broadcasted</w:t>
      </w:r>
      <w:r w:rsidR="0086303A">
        <w:rPr>
          <w:rFonts w:eastAsia="Times New Roman"/>
          <w:lang w:val="en-US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1FEBE4" w14:textId="273C0D14" w:rsidR="0075455B" w:rsidRDefault="0075455B" w:rsidP="009A3A30">
      <w:pPr>
        <w:pStyle w:val="Proposal"/>
        <w:rPr>
          <w:lang w:val="en-US"/>
        </w:rPr>
      </w:pPr>
      <w:r>
        <w:rPr>
          <w:rFonts w:eastAsia="Times New Roman"/>
          <w:lang w:val="en-US" w:eastAsia="en-US"/>
        </w:rPr>
        <w:t>Information on IAB</w:t>
      </w:r>
      <w:r>
        <w:rPr>
          <w:rFonts w:eastAsia="Times New Roman"/>
          <w:lang w:val="en-US"/>
        </w:rPr>
        <w:t>-</w:t>
      </w:r>
      <w:r>
        <w:rPr>
          <w:rFonts w:eastAsia="Times New Roman"/>
          <w:lang w:val="en-US" w:eastAsia="en-US"/>
        </w:rPr>
        <w:t xml:space="preserve">specific RACH configuration, including a preamble format that can be different from the one </w:t>
      </w:r>
      <w:r>
        <w:rPr>
          <w:lang w:val="en-US"/>
        </w:rPr>
        <w:t>used by</w:t>
      </w:r>
      <w:r w:rsidRPr="0086303A">
        <w:rPr>
          <w:lang w:val="en-US"/>
        </w:rPr>
        <w:t xml:space="preserve"> Rel-15 UEs</w:t>
      </w:r>
      <w:r>
        <w:rPr>
          <w:lang w:val="en-US"/>
        </w:rPr>
        <w:t xml:space="preserve"> for initial access in the same cell</w:t>
      </w:r>
      <w:r>
        <w:rPr>
          <w:rFonts w:eastAsia="Times New Roman"/>
          <w:lang w:val="en-US"/>
        </w:rPr>
        <w:t>,</w:t>
      </w:r>
      <w:r>
        <w:rPr>
          <w:rFonts w:eastAsia="Times New Roman"/>
          <w:lang w:val="en-US" w:eastAsia="en-US"/>
        </w:rPr>
        <w:t xml:space="preserve"> is included in </w:t>
      </w:r>
      <w:r>
        <w:rPr>
          <w:color w:val="000000"/>
          <w:lang w:val="en-US"/>
        </w:rPr>
        <w:t>SIB1</w:t>
      </w:r>
      <w:r w:rsidRPr="0075455B">
        <w:t xml:space="preserve"> </w:t>
      </w:r>
      <w:r w:rsidRPr="0075455B">
        <w:rPr>
          <w:color w:val="000000"/>
          <w:lang w:val="en-US"/>
        </w:rPr>
        <w:t>or a new IAB-specific SIB (to be determined by RAN2)</w:t>
      </w:r>
      <w:r>
        <w:rPr>
          <w:rFonts w:eastAsia="Times New Roman"/>
          <w:lang w:val="en-US" w:eastAsia="en-US"/>
        </w:rPr>
        <w:t>.</w:t>
      </w:r>
    </w:p>
    <w:bookmarkEnd w:id="1"/>
    <w:p w14:paraId="5A6B4018" w14:textId="69CC359F" w:rsidR="004E2D2F" w:rsidRPr="004E2D2F" w:rsidRDefault="00C01F33" w:rsidP="004E2D2F">
      <w:pPr>
        <w:pStyle w:val="Heading1"/>
        <w:rPr>
          <w:lang w:val="en-US"/>
        </w:rPr>
      </w:pPr>
      <w:r w:rsidRPr="00FE7C12">
        <w:rPr>
          <w:lang w:val="en-US"/>
        </w:rPr>
        <w:t>Conclusion</w:t>
      </w:r>
    </w:p>
    <w:p w14:paraId="144527B4" w14:textId="35978E2B" w:rsidR="00B72109" w:rsidRPr="00722D5C" w:rsidRDefault="0086303A" w:rsidP="00D9753E">
      <w:pPr>
        <w:pStyle w:val="TOC1"/>
        <w:ind w:left="0" w:firstLine="0"/>
        <w:rPr>
          <w:b w:val="0"/>
          <w:noProof w:val="0"/>
          <w:szCs w:val="20"/>
        </w:rPr>
      </w:pPr>
      <w:r>
        <w:rPr>
          <w:b w:val="0"/>
          <w:noProof w:val="0"/>
          <w:szCs w:val="20"/>
        </w:rPr>
        <w:t>In this paper</w:t>
      </w:r>
      <w:r w:rsidR="00900131" w:rsidRPr="00722D5C">
        <w:rPr>
          <w:b w:val="0"/>
          <w:noProof w:val="0"/>
          <w:szCs w:val="20"/>
        </w:rPr>
        <w:t xml:space="preserve">, </w:t>
      </w:r>
      <w:r w:rsidR="004E2D2F" w:rsidRPr="00722D5C">
        <w:rPr>
          <w:b w:val="0"/>
          <w:noProof w:val="0"/>
          <w:szCs w:val="20"/>
        </w:rPr>
        <w:t>we propose the following:</w:t>
      </w:r>
    </w:p>
    <w:p w14:paraId="7101C59B" w14:textId="77777777" w:rsidR="00B72109" w:rsidRDefault="00B72109">
      <w:pPr>
        <w:pStyle w:val="TOC1"/>
        <w:rPr>
          <w:b w:val="0"/>
          <w:bCs/>
        </w:rPr>
      </w:pPr>
    </w:p>
    <w:p w14:paraId="58D0572E" w14:textId="6C9320D2" w:rsidR="00064D9D" w:rsidRPr="00064D9D" w:rsidRDefault="004E2D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FE7C12">
        <w:rPr>
          <w:b w:val="0"/>
          <w:bCs/>
        </w:rPr>
        <w:fldChar w:fldCharType="begin"/>
      </w:r>
      <w:r w:rsidRPr="00FE7C12">
        <w:rPr>
          <w:bCs/>
        </w:rPr>
        <w:instrText xml:space="preserve"> TOC \f \n \p " " \t "Proposal;1" </w:instrText>
      </w:r>
      <w:r w:rsidRPr="00FE7C12">
        <w:rPr>
          <w:b w:val="0"/>
          <w:bCs/>
        </w:rPr>
        <w:fldChar w:fldCharType="separate"/>
      </w:r>
      <w:r w:rsidR="00064D9D" w:rsidRPr="008C2380">
        <w:t>Proposal 1</w:t>
      </w:r>
      <w:r w:rsidR="00064D9D" w:rsidRPr="00064D9D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="009C143C" w:rsidRPr="00BC36C1">
        <w:t>I</w:t>
      </w:r>
      <w:r w:rsidR="009C143C">
        <w:t>AB-</w:t>
      </w:r>
      <w:r w:rsidR="009C143C" w:rsidRPr="00BC36C1">
        <w:t xml:space="preserve">specific </w:t>
      </w:r>
      <w:r w:rsidR="009C143C">
        <w:t xml:space="preserve">RACH </w:t>
      </w:r>
      <w:r w:rsidR="009C143C" w:rsidRPr="00BC36C1">
        <w:t>configuration</w:t>
      </w:r>
      <w:r w:rsidR="009C143C">
        <w:t>s</w:t>
      </w:r>
      <w:r w:rsidR="009C143C" w:rsidRPr="00BC36C1">
        <w:t xml:space="preserve"> can have a different </w:t>
      </w:r>
      <w:r w:rsidR="009C143C">
        <w:t xml:space="preserve">preamble </w:t>
      </w:r>
      <w:r w:rsidR="009C143C" w:rsidRPr="00BC36C1">
        <w:t>format</w:t>
      </w:r>
      <w:r w:rsidR="009C143C">
        <w:t>,</w:t>
      </w:r>
      <w:r w:rsidR="009C143C" w:rsidRPr="00BC36C1">
        <w:t xml:space="preserve"> compared to the </w:t>
      </w:r>
      <w:r w:rsidR="009C143C">
        <w:t>RACH</w:t>
      </w:r>
      <w:r w:rsidR="009C143C" w:rsidRPr="00BC36C1">
        <w:t xml:space="preserve"> configuration</w:t>
      </w:r>
      <w:r w:rsidR="009C143C">
        <w:t xml:space="preserve"> to be used by</w:t>
      </w:r>
      <w:r w:rsidR="009C143C" w:rsidRPr="0086303A">
        <w:t xml:space="preserve"> Rel-15 UEs</w:t>
      </w:r>
      <w:r w:rsidR="009C143C">
        <w:t xml:space="preserve"> for initial access in the same cell</w:t>
      </w:r>
      <w:r w:rsidR="00064D9D" w:rsidRPr="008C2380">
        <w:t>.</w:t>
      </w:r>
    </w:p>
    <w:p w14:paraId="461FC93B" w14:textId="218495AB" w:rsidR="00064D9D" w:rsidRDefault="00064D9D" w:rsidP="0061759B">
      <w:pPr>
        <w:pStyle w:val="Proposal"/>
        <w:numPr>
          <w:ilvl w:val="0"/>
          <w:numId w:val="0"/>
        </w:numPr>
        <w:ind w:left="1701" w:hanging="1701"/>
        <w:rPr>
          <w:rFonts w:eastAsia="Times New Roman"/>
          <w:lang w:val="en-US"/>
        </w:rPr>
      </w:pPr>
      <w:r w:rsidRPr="008C2380">
        <w:t>Proposal 2</w:t>
      </w:r>
      <w:r w:rsidRPr="00944E4A">
        <w:rPr>
          <w:rFonts w:asciiTheme="minorHAnsi" w:eastAsiaTheme="minorEastAsia" w:hAnsiTheme="minorHAnsi" w:cstheme="minorBidi"/>
          <w:b w:val="0"/>
          <w:sz w:val="22"/>
        </w:rPr>
        <w:tab/>
      </w:r>
      <w:r w:rsidR="00944E4A" w:rsidRPr="00944E4A">
        <w:rPr>
          <w:rFonts w:eastAsia="Times New Roman"/>
          <w:lang w:val="en-US" w:eastAsia="en-US"/>
        </w:rPr>
        <w:t>Information on IAB</w:t>
      </w:r>
      <w:r w:rsidR="00944E4A" w:rsidRPr="00944E4A">
        <w:rPr>
          <w:rFonts w:eastAsia="Times New Roman"/>
          <w:lang w:val="en-US"/>
        </w:rPr>
        <w:t>-</w:t>
      </w:r>
      <w:r w:rsidR="00944E4A" w:rsidRPr="00944E4A">
        <w:rPr>
          <w:rFonts w:eastAsia="Times New Roman"/>
          <w:lang w:val="en-US" w:eastAsia="en-US"/>
        </w:rPr>
        <w:t xml:space="preserve">specific RACH configuration, including a preamble format that can be different from the one </w:t>
      </w:r>
      <w:r w:rsidR="00944E4A">
        <w:rPr>
          <w:lang w:val="en-US"/>
        </w:rPr>
        <w:t>used by</w:t>
      </w:r>
      <w:r w:rsidR="00944E4A" w:rsidRPr="0086303A">
        <w:rPr>
          <w:lang w:val="en-US"/>
        </w:rPr>
        <w:t xml:space="preserve"> Rel-15 UEs</w:t>
      </w:r>
      <w:r w:rsidR="00944E4A">
        <w:rPr>
          <w:lang w:val="en-US"/>
        </w:rPr>
        <w:t xml:space="preserve"> for initial access in the same cell</w:t>
      </w:r>
      <w:r w:rsidR="00944E4A" w:rsidRPr="00944E4A">
        <w:rPr>
          <w:rFonts w:eastAsia="Times New Roman"/>
          <w:lang w:val="en-US"/>
        </w:rPr>
        <w:t>,</w:t>
      </w:r>
      <w:r w:rsidR="00944E4A" w:rsidRPr="00944E4A">
        <w:rPr>
          <w:rFonts w:eastAsia="Times New Roman"/>
          <w:lang w:val="en-US" w:eastAsia="en-US"/>
        </w:rPr>
        <w:t xml:space="preserve"> is </w:t>
      </w:r>
      <w:r w:rsidR="0075455B">
        <w:rPr>
          <w:rFonts w:eastAsia="Times New Roman"/>
          <w:lang w:val="en-US" w:eastAsia="en-US"/>
        </w:rPr>
        <w:t>broadcasted</w:t>
      </w:r>
      <w:r w:rsidR="00944E4A" w:rsidRPr="00944E4A">
        <w:rPr>
          <w:rFonts w:eastAsia="Times New Roman"/>
          <w:lang w:val="en-US"/>
        </w:rPr>
        <w:t>.</w:t>
      </w:r>
    </w:p>
    <w:p w14:paraId="70967945" w14:textId="387B1568" w:rsidR="00C01F33" w:rsidRPr="00531316" w:rsidRDefault="0075455B" w:rsidP="0075455B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  <w:lang w:val="en-US"/>
        </w:rPr>
      </w:pPr>
      <w:r w:rsidRPr="008C2380">
        <w:t>Proposal</w:t>
      </w:r>
      <w:r>
        <w:t xml:space="preserve"> 3</w:t>
      </w:r>
      <w:r>
        <w:tab/>
      </w:r>
      <w:r>
        <w:rPr>
          <w:rFonts w:eastAsia="Times New Roman"/>
          <w:lang w:val="en-US" w:eastAsia="en-US"/>
        </w:rPr>
        <w:t>Information on IAB</w:t>
      </w:r>
      <w:r>
        <w:rPr>
          <w:rFonts w:eastAsia="Times New Roman"/>
          <w:lang w:val="en-US"/>
        </w:rPr>
        <w:t>-</w:t>
      </w:r>
      <w:r>
        <w:rPr>
          <w:rFonts w:eastAsia="Times New Roman"/>
          <w:lang w:val="en-US" w:eastAsia="en-US"/>
        </w:rPr>
        <w:t xml:space="preserve">specific RACH configuration, including a preamble format that can be different from the one </w:t>
      </w:r>
      <w:r>
        <w:rPr>
          <w:lang w:val="en-US"/>
        </w:rPr>
        <w:t>used by</w:t>
      </w:r>
      <w:r w:rsidRPr="0086303A">
        <w:rPr>
          <w:lang w:val="en-US"/>
        </w:rPr>
        <w:t xml:space="preserve"> Rel-15 UEs</w:t>
      </w:r>
      <w:r>
        <w:rPr>
          <w:lang w:val="en-US"/>
        </w:rPr>
        <w:t xml:space="preserve"> for initial access in the same cell</w:t>
      </w:r>
      <w:r>
        <w:rPr>
          <w:rFonts w:eastAsia="Times New Roman"/>
          <w:lang w:val="en-US"/>
        </w:rPr>
        <w:t>,</w:t>
      </w:r>
      <w:r>
        <w:rPr>
          <w:rFonts w:eastAsia="Times New Roman"/>
          <w:lang w:val="en-US" w:eastAsia="en-US"/>
        </w:rPr>
        <w:t xml:space="preserve"> is included in </w:t>
      </w:r>
      <w:r>
        <w:rPr>
          <w:color w:val="000000"/>
          <w:lang w:val="en-US"/>
        </w:rPr>
        <w:t>SIB1</w:t>
      </w:r>
      <w:r w:rsidRPr="0075455B">
        <w:t xml:space="preserve"> </w:t>
      </w:r>
      <w:r w:rsidRPr="0075455B">
        <w:rPr>
          <w:color w:val="000000"/>
          <w:lang w:val="en-US"/>
        </w:rPr>
        <w:t>or a new IAB-specific SIB (to be determined by RAN2)</w:t>
      </w:r>
      <w:r>
        <w:rPr>
          <w:color w:val="000000"/>
          <w:lang w:val="en-US"/>
        </w:rPr>
        <w:t>.</w:t>
      </w:r>
      <w:r w:rsidR="004E2D2F" w:rsidRPr="00FE7C12">
        <w:rPr>
          <w:b w:val="0"/>
          <w:bCs w:val="0"/>
          <w:lang w:val="en-US"/>
        </w:rPr>
        <w:fldChar w:fldCharType="end"/>
      </w:r>
    </w:p>
    <w:p w14:paraId="57B73A36" w14:textId="77777777" w:rsidR="00F507D1" w:rsidRPr="00FE7C12" w:rsidRDefault="00F507D1" w:rsidP="00CE0424">
      <w:pPr>
        <w:pStyle w:val="Heading1"/>
        <w:rPr>
          <w:lang w:val="en-US"/>
        </w:rPr>
      </w:pPr>
      <w:bookmarkStart w:id="13" w:name="_In-sequence_SDU_delivery"/>
      <w:bookmarkEnd w:id="13"/>
      <w:r w:rsidRPr="00FE7C12">
        <w:rPr>
          <w:lang w:val="en-US"/>
        </w:rPr>
        <w:t>References</w:t>
      </w:r>
    </w:p>
    <w:p w14:paraId="6BC545E7" w14:textId="713AC45B" w:rsidR="00710042" w:rsidRDefault="00C7060E" w:rsidP="00710042">
      <w:pPr>
        <w:pStyle w:val="Reference"/>
        <w:rPr>
          <w:lang w:val="en-US"/>
        </w:rPr>
      </w:pPr>
      <w:r>
        <w:rPr>
          <w:lang w:val="en-US"/>
        </w:rPr>
        <w:t>RAN1, Chairman’s Notes, 3GPP TSG RAN WG1 Meeting #97.</w:t>
      </w:r>
    </w:p>
    <w:p w14:paraId="457133D0" w14:textId="768BD3E3" w:rsidR="00D9753E" w:rsidRDefault="00C7060E" w:rsidP="00D9753E">
      <w:pPr>
        <w:pStyle w:val="Reference"/>
        <w:rPr>
          <w:lang w:val="en-US"/>
        </w:rPr>
      </w:pPr>
      <w:r>
        <w:rPr>
          <w:lang w:val="en-US"/>
        </w:rPr>
        <w:t>3GPP TR 38.874 V16.0.0, Study on Integrated Access and Backhaul.</w:t>
      </w:r>
    </w:p>
    <w:p w14:paraId="2A6058BA" w14:textId="6D4C9CFB" w:rsidR="00D94DB2" w:rsidRPr="00FE7C12" w:rsidRDefault="007E7D58" w:rsidP="00C7060E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 </w:t>
      </w:r>
    </w:p>
    <w:sectPr w:rsidR="00D94DB2" w:rsidRPr="00FE7C1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3A8A5" w14:textId="77777777" w:rsidR="00B00E9F" w:rsidRDefault="00B00E9F">
      <w:r>
        <w:separator/>
      </w:r>
    </w:p>
  </w:endnote>
  <w:endnote w:type="continuationSeparator" w:id="0">
    <w:p w14:paraId="1AA37BCA" w14:textId="77777777" w:rsidR="00B00E9F" w:rsidRDefault="00B0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71AD70B" w:rsidR="00346950" w:rsidRDefault="00346950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F9BD1" w14:textId="77777777" w:rsidR="00B00E9F" w:rsidRDefault="00B00E9F">
      <w:r>
        <w:separator/>
      </w:r>
    </w:p>
  </w:footnote>
  <w:footnote w:type="continuationSeparator" w:id="0">
    <w:p w14:paraId="0BE11C33" w14:textId="77777777" w:rsidR="00B00E9F" w:rsidRDefault="00B00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46950" w:rsidRDefault="00346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174C2F"/>
    <w:multiLevelType w:val="hybridMultilevel"/>
    <w:tmpl w:val="BD609C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995539"/>
    <w:multiLevelType w:val="hybridMultilevel"/>
    <w:tmpl w:val="7C74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511A7"/>
    <w:multiLevelType w:val="hybridMultilevel"/>
    <w:tmpl w:val="D0306DF8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7F8E"/>
    <w:multiLevelType w:val="hybridMultilevel"/>
    <w:tmpl w:val="109EF540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12E0CFA"/>
    <w:multiLevelType w:val="hybridMultilevel"/>
    <w:tmpl w:val="09241934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5001C14"/>
    <w:multiLevelType w:val="hybridMultilevel"/>
    <w:tmpl w:val="9CF29D4E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26E25DAC"/>
    <w:multiLevelType w:val="hybridMultilevel"/>
    <w:tmpl w:val="CF6611E6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27785958"/>
    <w:multiLevelType w:val="hybridMultilevel"/>
    <w:tmpl w:val="86C80F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F4185"/>
    <w:multiLevelType w:val="hybridMultilevel"/>
    <w:tmpl w:val="BA4C974E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2E227B4B"/>
    <w:multiLevelType w:val="hybridMultilevel"/>
    <w:tmpl w:val="77FC6DD2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82642"/>
    <w:multiLevelType w:val="hybridMultilevel"/>
    <w:tmpl w:val="F4086A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BA16870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F6DEF"/>
    <w:multiLevelType w:val="hybridMultilevel"/>
    <w:tmpl w:val="5E3EF5A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5F2312"/>
    <w:multiLevelType w:val="hybridMultilevel"/>
    <w:tmpl w:val="2E64152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B74AE"/>
    <w:multiLevelType w:val="hybridMultilevel"/>
    <w:tmpl w:val="6DD0328E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95D37"/>
    <w:multiLevelType w:val="hybridMultilevel"/>
    <w:tmpl w:val="6E0C2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87FDC"/>
    <w:multiLevelType w:val="hybridMultilevel"/>
    <w:tmpl w:val="31084F90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84916E5"/>
    <w:multiLevelType w:val="hybridMultilevel"/>
    <w:tmpl w:val="29E6C572"/>
    <w:lvl w:ilvl="0" w:tplc="64AC7DB6">
      <w:start w:val="1"/>
      <w:numFmt w:val="bullet"/>
      <w:lvlText w:val="•"/>
      <w:lvlJc w:val="left"/>
      <w:pPr>
        <w:tabs>
          <w:tab w:val="num" w:pos="2421"/>
        </w:tabs>
        <w:ind w:left="2421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6AC319EB"/>
    <w:multiLevelType w:val="hybridMultilevel"/>
    <w:tmpl w:val="5576E5BA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E51F43"/>
    <w:multiLevelType w:val="hybridMultilevel"/>
    <w:tmpl w:val="21900F0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0C0CD3"/>
    <w:multiLevelType w:val="hybridMultilevel"/>
    <w:tmpl w:val="E55C7F58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780A6D34"/>
    <w:multiLevelType w:val="hybridMultilevel"/>
    <w:tmpl w:val="D2581550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7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5"/>
  </w:num>
  <w:num w:numId="9">
    <w:abstractNumId w:val="24"/>
  </w:num>
  <w:num w:numId="10">
    <w:abstractNumId w:val="28"/>
  </w:num>
  <w:num w:numId="11">
    <w:abstractNumId w:val="1"/>
  </w:num>
  <w:num w:numId="12">
    <w:abstractNumId w:val="16"/>
  </w:num>
  <w:num w:numId="13">
    <w:abstractNumId w:val="18"/>
  </w:num>
  <w:num w:numId="14">
    <w:abstractNumId w:val="5"/>
  </w:num>
  <w:num w:numId="15">
    <w:abstractNumId w:val="4"/>
  </w:num>
  <w:num w:numId="16">
    <w:abstractNumId w:val="11"/>
  </w:num>
  <w:num w:numId="17">
    <w:abstractNumId w:val="30"/>
  </w:num>
  <w:num w:numId="18">
    <w:abstractNumId w:val="3"/>
  </w:num>
  <w:num w:numId="19">
    <w:abstractNumId w:val="26"/>
  </w:num>
  <w:num w:numId="20">
    <w:abstractNumId w:val="2"/>
  </w:num>
  <w:num w:numId="21">
    <w:abstractNumId w:val="32"/>
  </w:num>
  <w:num w:numId="22">
    <w:abstractNumId w:val="29"/>
  </w:num>
  <w:num w:numId="23">
    <w:abstractNumId w:val="31"/>
  </w:num>
  <w:num w:numId="24">
    <w:abstractNumId w:val="27"/>
  </w:num>
  <w:num w:numId="25">
    <w:abstractNumId w:val="20"/>
  </w:num>
  <w:num w:numId="26">
    <w:abstractNumId w:val="10"/>
  </w:num>
  <w:num w:numId="27">
    <w:abstractNumId w:val="22"/>
  </w:num>
  <w:num w:numId="28">
    <w:abstractNumId w:val="33"/>
  </w:num>
  <w:num w:numId="29">
    <w:abstractNumId w:val="12"/>
  </w:num>
  <w:num w:numId="30">
    <w:abstractNumId w:val="13"/>
  </w:num>
  <w:num w:numId="31">
    <w:abstractNumId w:val="6"/>
  </w:num>
  <w:num w:numId="32">
    <w:abstractNumId w:val="9"/>
  </w:num>
  <w:num w:numId="33">
    <w:abstractNumId w:val="8"/>
  </w:num>
  <w:num w:numId="3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B9C"/>
    <w:rsid w:val="00005167"/>
    <w:rsid w:val="00006446"/>
    <w:rsid w:val="00006896"/>
    <w:rsid w:val="00007CDC"/>
    <w:rsid w:val="00011B28"/>
    <w:rsid w:val="00014ADA"/>
    <w:rsid w:val="00015D15"/>
    <w:rsid w:val="0002145A"/>
    <w:rsid w:val="0002531D"/>
    <w:rsid w:val="0002564D"/>
    <w:rsid w:val="00025ECA"/>
    <w:rsid w:val="00026294"/>
    <w:rsid w:val="00026B4B"/>
    <w:rsid w:val="00027C14"/>
    <w:rsid w:val="00031039"/>
    <w:rsid w:val="0003151C"/>
    <w:rsid w:val="00031F94"/>
    <w:rsid w:val="000325B8"/>
    <w:rsid w:val="00033918"/>
    <w:rsid w:val="00033C94"/>
    <w:rsid w:val="00034C15"/>
    <w:rsid w:val="000352A3"/>
    <w:rsid w:val="00035B8A"/>
    <w:rsid w:val="00036BA1"/>
    <w:rsid w:val="000421C2"/>
    <w:rsid w:val="000422E2"/>
    <w:rsid w:val="00042489"/>
    <w:rsid w:val="00042F22"/>
    <w:rsid w:val="00043985"/>
    <w:rsid w:val="000444EF"/>
    <w:rsid w:val="00047F37"/>
    <w:rsid w:val="00050663"/>
    <w:rsid w:val="00052A07"/>
    <w:rsid w:val="000534E3"/>
    <w:rsid w:val="000538C0"/>
    <w:rsid w:val="00053C51"/>
    <w:rsid w:val="00055884"/>
    <w:rsid w:val="0005606A"/>
    <w:rsid w:val="0005618E"/>
    <w:rsid w:val="000567D6"/>
    <w:rsid w:val="00057100"/>
    <w:rsid w:val="00057117"/>
    <w:rsid w:val="00057133"/>
    <w:rsid w:val="000578F8"/>
    <w:rsid w:val="00060A08"/>
    <w:rsid w:val="00061421"/>
    <w:rsid w:val="000616E7"/>
    <w:rsid w:val="00062C0E"/>
    <w:rsid w:val="0006487E"/>
    <w:rsid w:val="000649D0"/>
    <w:rsid w:val="00064D9D"/>
    <w:rsid w:val="00065E1A"/>
    <w:rsid w:val="000660F5"/>
    <w:rsid w:val="00066D7D"/>
    <w:rsid w:val="0006703E"/>
    <w:rsid w:val="00070244"/>
    <w:rsid w:val="0007273E"/>
    <w:rsid w:val="0007307C"/>
    <w:rsid w:val="00075F96"/>
    <w:rsid w:val="00076558"/>
    <w:rsid w:val="00076600"/>
    <w:rsid w:val="00076A31"/>
    <w:rsid w:val="00077549"/>
    <w:rsid w:val="00077E5F"/>
    <w:rsid w:val="0008036A"/>
    <w:rsid w:val="000816BF"/>
    <w:rsid w:val="00081AE6"/>
    <w:rsid w:val="00082A6E"/>
    <w:rsid w:val="000855EB"/>
    <w:rsid w:val="00085B52"/>
    <w:rsid w:val="000866F2"/>
    <w:rsid w:val="00087395"/>
    <w:rsid w:val="000873CB"/>
    <w:rsid w:val="00087DCF"/>
    <w:rsid w:val="0009009F"/>
    <w:rsid w:val="00091557"/>
    <w:rsid w:val="00091A78"/>
    <w:rsid w:val="000924C1"/>
    <w:rsid w:val="000924F0"/>
    <w:rsid w:val="00093474"/>
    <w:rsid w:val="0009391F"/>
    <w:rsid w:val="00094180"/>
    <w:rsid w:val="0009510F"/>
    <w:rsid w:val="00096D50"/>
    <w:rsid w:val="00097BD1"/>
    <w:rsid w:val="000A0514"/>
    <w:rsid w:val="000A19E3"/>
    <w:rsid w:val="000A1B7B"/>
    <w:rsid w:val="000A2531"/>
    <w:rsid w:val="000A43A0"/>
    <w:rsid w:val="000A4D8A"/>
    <w:rsid w:val="000A56F2"/>
    <w:rsid w:val="000A6345"/>
    <w:rsid w:val="000A641B"/>
    <w:rsid w:val="000A6957"/>
    <w:rsid w:val="000A73AF"/>
    <w:rsid w:val="000A7992"/>
    <w:rsid w:val="000B1461"/>
    <w:rsid w:val="000B2719"/>
    <w:rsid w:val="000B2A88"/>
    <w:rsid w:val="000B3526"/>
    <w:rsid w:val="000B3A8F"/>
    <w:rsid w:val="000B418D"/>
    <w:rsid w:val="000B4AB9"/>
    <w:rsid w:val="000B58C3"/>
    <w:rsid w:val="000B5BE6"/>
    <w:rsid w:val="000B61E9"/>
    <w:rsid w:val="000B7CA5"/>
    <w:rsid w:val="000C066C"/>
    <w:rsid w:val="000C087D"/>
    <w:rsid w:val="000C0C6A"/>
    <w:rsid w:val="000C165A"/>
    <w:rsid w:val="000C2067"/>
    <w:rsid w:val="000C22C2"/>
    <w:rsid w:val="000C2E19"/>
    <w:rsid w:val="000C4087"/>
    <w:rsid w:val="000C49AC"/>
    <w:rsid w:val="000C78AB"/>
    <w:rsid w:val="000C7EDC"/>
    <w:rsid w:val="000D0D07"/>
    <w:rsid w:val="000D1928"/>
    <w:rsid w:val="000D3823"/>
    <w:rsid w:val="000D475A"/>
    <w:rsid w:val="000D4797"/>
    <w:rsid w:val="000D6101"/>
    <w:rsid w:val="000D704C"/>
    <w:rsid w:val="000E0527"/>
    <w:rsid w:val="000E1E92"/>
    <w:rsid w:val="000E1F04"/>
    <w:rsid w:val="000E360E"/>
    <w:rsid w:val="000E60F0"/>
    <w:rsid w:val="000E61DF"/>
    <w:rsid w:val="000F05E3"/>
    <w:rsid w:val="000F06D6"/>
    <w:rsid w:val="000F0EB1"/>
    <w:rsid w:val="000F1106"/>
    <w:rsid w:val="000F1AF7"/>
    <w:rsid w:val="000F1F4A"/>
    <w:rsid w:val="000F22FA"/>
    <w:rsid w:val="000F24FB"/>
    <w:rsid w:val="000F2503"/>
    <w:rsid w:val="000F2E28"/>
    <w:rsid w:val="000F3BE9"/>
    <w:rsid w:val="000F3F6C"/>
    <w:rsid w:val="000F423B"/>
    <w:rsid w:val="000F6DF3"/>
    <w:rsid w:val="001005FF"/>
    <w:rsid w:val="001049FD"/>
    <w:rsid w:val="00105006"/>
    <w:rsid w:val="00105D78"/>
    <w:rsid w:val="001062FB"/>
    <w:rsid w:val="001063E6"/>
    <w:rsid w:val="001065CC"/>
    <w:rsid w:val="00110457"/>
    <w:rsid w:val="001115DE"/>
    <w:rsid w:val="00113122"/>
    <w:rsid w:val="00113813"/>
    <w:rsid w:val="00113CF4"/>
    <w:rsid w:val="0011494C"/>
    <w:rsid w:val="00114E12"/>
    <w:rsid w:val="00115057"/>
    <w:rsid w:val="001153EA"/>
    <w:rsid w:val="00115643"/>
    <w:rsid w:val="00116765"/>
    <w:rsid w:val="0011686F"/>
    <w:rsid w:val="00117191"/>
    <w:rsid w:val="00120B23"/>
    <w:rsid w:val="001219F5"/>
    <w:rsid w:val="00121A20"/>
    <w:rsid w:val="0012252A"/>
    <w:rsid w:val="0012286D"/>
    <w:rsid w:val="0012377F"/>
    <w:rsid w:val="00124314"/>
    <w:rsid w:val="0012600F"/>
    <w:rsid w:val="00126485"/>
    <w:rsid w:val="00126B4A"/>
    <w:rsid w:val="00132160"/>
    <w:rsid w:val="0013216E"/>
    <w:rsid w:val="00132C35"/>
    <w:rsid w:val="00132FD0"/>
    <w:rsid w:val="00133A2E"/>
    <w:rsid w:val="001344C0"/>
    <w:rsid w:val="001346FA"/>
    <w:rsid w:val="00135252"/>
    <w:rsid w:val="00135ED5"/>
    <w:rsid w:val="00137AB5"/>
    <w:rsid w:val="00137F0B"/>
    <w:rsid w:val="0014085F"/>
    <w:rsid w:val="00141197"/>
    <w:rsid w:val="0014503B"/>
    <w:rsid w:val="00146054"/>
    <w:rsid w:val="00151E23"/>
    <w:rsid w:val="001521A7"/>
    <w:rsid w:val="001526E0"/>
    <w:rsid w:val="00152F5B"/>
    <w:rsid w:val="001551B5"/>
    <w:rsid w:val="00155397"/>
    <w:rsid w:val="00157536"/>
    <w:rsid w:val="00162711"/>
    <w:rsid w:val="00162999"/>
    <w:rsid w:val="00163BAF"/>
    <w:rsid w:val="001649FC"/>
    <w:rsid w:val="001659C1"/>
    <w:rsid w:val="001679BA"/>
    <w:rsid w:val="00170EAD"/>
    <w:rsid w:val="00171D17"/>
    <w:rsid w:val="0017240F"/>
    <w:rsid w:val="00172C4A"/>
    <w:rsid w:val="00173A8E"/>
    <w:rsid w:val="00176E23"/>
    <w:rsid w:val="001774EC"/>
    <w:rsid w:val="0017772F"/>
    <w:rsid w:val="00177795"/>
    <w:rsid w:val="001809EB"/>
    <w:rsid w:val="0018143F"/>
    <w:rsid w:val="001819F4"/>
    <w:rsid w:val="00181E22"/>
    <w:rsid w:val="00183383"/>
    <w:rsid w:val="00183E8B"/>
    <w:rsid w:val="001852F8"/>
    <w:rsid w:val="00190AC1"/>
    <w:rsid w:val="00190F3C"/>
    <w:rsid w:val="001914B4"/>
    <w:rsid w:val="0019341A"/>
    <w:rsid w:val="001958F6"/>
    <w:rsid w:val="00197DF9"/>
    <w:rsid w:val="001A1364"/>
    <w:rsid w:val="001A1987"/>
    <w:rsid w:val="001A2564"/>
    <w:rsid w:val="001A4FFF"/>
    <w:rsid w:val="001A5048"/>
    <w:rsid w:val="001A5D85"/>
    <w:rsid w:val="001A6173"/>
    <w:rsid w:val="001A6CBA"/>
    <w:rsid w:val="001B040D"/>
    <w:rsid w:val="001B0D97"/>
    <w:rsid w:val="001B278D"/>
    <w:rsid w:val="001B2E98"/>
    <w:rsid w:val="001B5A5D"/>
    <w:rsid w:val="001B6730"/>
    <w:rsid w:val="001C1CE5"/>
    <w:rsid w:val="001C235D"/>
    <w:rsid w:val="001C2498"/>
    <w:rsid w:val="001C3D2A"/>
    <w:rsid w:val="001C4513"/>
    <w:rsid w:val="001C69BE"/>
    <w:rsid w:val="001C6ADC"/>
    <w:rsid w:val="001C7A73"/>
    <w:rsid w:val="001D14DD"/>
    <w:rsid w:val="001D1756"/>
    <w:rsid w:val="001D30B8"/>
    <w:rsid w:val="001D3DC0"/>
    <w:rsid w:val="001D493C"/>
    <w:rsid w:val="001D51BA"/>
    <w:rsid w:val="001D6342"/>
    <w:rsid w:val="001D6509"/>
    <w:rsid w:val="001D683D"/>
    <w:rsid w:val="001D6D53"/>
    <w:rsid w:val="001D7887"/>
    <w:rsid w:val="001E057F"/>
    <w:rsid w:val="001E1000"/>
    <w:rsid w:val="001E158D"/>
    <w:rsid w:val="001E3C6F"/>
    <w:rsid w:val="001E3FFB"/>
    <w:rsid w:val="001E58E2"/>
    <w:rsid w:val="001E665A"/>
    <w:rsid w:val="001E7AED"/>
    <w:rsid w:val="001F099D"/>
    <w:rsid w:val="001F163B"/>
    <w:rsid w:val="001F1808"/>
    <w:rsid w:val="001F3916"/>
    <w:rsid w:val="001F54C5"/>
    <w:rsid w:val="001F596C"/>
    <w:rsid w:val="001F662C"/>
    <w:rsid w:val="001F6DED"/>
    <w:rsid w:val="001F7074"/>
    <w:rsid w:val="001F74B0"/>
    <w:rsid w:val="00200490"/>
    <w:rsid w:val="00201F3A"/>
    <w:rsid w:val="00203F96"/>
    <w:rsid w:val="002054FD"/>
    <w:rsid w:val="0020669A"/>
    <w:rsid w:val="002069B2"/>
    <w:rsid w:val="00206F80"/>
    <w:rsid w:val="0020745C"/>
    <w:rsid w:val="00207FA3"/>
    <w:rsid w:val="00210624"/>
    <w:rsid w:val="00211627"/>
    <w:rsid w:val="002134C5"/>
    <w:rsid w:val="002144F3"/>
    <w:rsid w:val="00214DA8"/>
    <w:rsid w:val="00215423"/>
    <w:rsid w:val="002158FA"/>
    <w:rsid w:val="00215B15"/>
    <w:rsid w:val="00216481"/>
    <w:rsid w:val="00220600"/>
    <w:rsid w:val="00221BC3"/>
    <w:rsid w:val="002224DB"/>
    <w:rsid w:val="00222B92"/>
    <w:rsid w:val="002231E8"/>
    <w:rsid w:val="00223FCB"/>
    <w:rsid w:val="002240E3"/>
    <w:rsid w:val="00224AB2"/>
    <w:rsid w:val="002252C3"/>
    <w:rsid w:val="00225950"/>
    <w:rsid w:val="00225B9B"/>
    <w:rsid w:val="00225C54"/>
    <w:rsid w:val="002260BC"/>
    <w:rsid w:val="0022715F"/>
    <w:rsid w:val="0022767D"/>
    <w:rsid w:val="00230765"/>
    <w:rsid w:val="002319E4"/>
    <w:rsid w:val="00231F3C"/>
    <w:rsid w:val="00233DC2"/>
    <w:rsid w:val="002343B7"/>
    <w:rsid w:val="00235632"/>
    <w:rsid w:val="00235872"/>
    <w:rsid w:val="0023708A"/>
    <w:rsid w:val="00237AD2"/>
    <w:rsid w:val="00240C67"/>
    <w:rsid w:val="00241559"/>
    <w:rsid w:val="00241700"/>
    <w:rsid w:val="002435B3"/>
    <w:rsid w:val="002458EB"/>
    <w:rsid w:val="0024711D"/>
    <w:rsid w:val="002500C8"/>
    <w:rsid w:val="00250AB6"/>
    <w:rsid w:val="00251054"/>
    <w:rsid w:val="00252186"/>
    <w:rsid w:val="0025418B"/>
    <w:rsid w:val="00255467"/>
    <w:rsid w:val="00256AAE"/>
    <w:rsid w:val="00257543"/>
    <w:rsid w:val="002575C8"/>
    <w:rsid w:val="00260052"/>
    <w:rsid w:val="002617E7"/>
    <w:rsid w:val="00263252"/>
    <w:rsid w:val="002633B6"/>
    <w:rsid w:val="00263558"/>
    <w:rsid w:val="0026396C"/>
    <w:rsid w:val="00264228"/>
    <w:rsid w:val="00264334"/>
    <w:rsid w:val="0026473E"/>
    <w:rsid w:val="00264819"/>
    <w:rsid w:val="00265B59"/>
    <w:rsid w:val="00266214"/>
    <w:rsid w:val="0026690D"/>
    <w:rsid w:val="002676C2"/>
    <w:rsid w:val="00267C83"/>
    <w:rsid w:val="0027049E"/>
    <w:rsid w:val="0027144F"/>
    <w:rsid w:val="00271F3A"/>
    <w:rsid w:val="00273278"/>
    <w:rsid w:val="002737F4"/>
    <w:rsid w:val="00275578"/>
    <w:rsid w:val="00275B50"/>
    <w:rsid w:val="002769A4"/>
    <w:rsid w:val="0027711C"/>
    <w:rsid w:val="00277AD0"/>
    <w:rsid w:val="002805F5"/>
    <w:rsid w:val="00280751"/>
    <w:rsid w:val="00280F13"/>
    <w:rsid w:val="0028123A"/>
    <w:rsid w:val="0028167C"/>
    <w:rsid w:val="0028280A"/>
    <w:rsid w:val="00284314"/>
    <w:rsid w:val="002852F6"/>
    <w:rsid w:val="002857BD"/>
    <w:rsid w:val="00286303"/>
    <w:rsid w:val="00286ACD"/>
    <w:rsid w:val="00287838"/>
    <w:rsid w:val="00287FCD"/>
    <w:rsid w:val="0029029E"/>
    <w:rsid w:val="002907B5"/>
    <w:rsid w:val="00291C73"/>
    <w:rsid w:val="00292EB7"/>
    <w:rsid w:val="0029457B"/>
    <w:rsid w:val="00296227"/>
    <w:rsid w:val="00296F44"/>
    <w:rsid w:val="00297536"/>
    <w:rsid w:val="0029777D"/>
    <w:rsid w:val="002A0333"/>
    <w:rsid w:val="002A055E"/>
    <w:rsid w:val="002A1D4E"/>
    <w:rsid w:val="002A2385"/>
    <w:rsid w:val="002A2869"/>
    <w:rsid w:val="002A3B86"/>
    <w:rsid w:val="002B24D6"/>
    <w:rsid w:val="002B2FD2"/>
    <w:rsid w:val="002B42D7"/>
    <w:rsid w:val="002B50E0"/>
    <w:rsid w:val="002B6FD3"/>
    <w:rsid w:val="002C3891"/>
    <w:rsid w:val="002C39B2"/>
    <w:rsid w:val="002C41E6"/>
    <w:rsid w:val="002C5945"/>
    <w:rsid w:val="002C5BA4"/>
    <w:rsid w:val="002C6ED0"/>
    <w:rsid w:val="002C77CB"/>
    <w:rsid w:val="002C7F43"/>
    <w:rsid w:val="002D071A"/>
    <w:rsid w:val="002D0ADB"/>
    <w:rsid w:val="002D239A"/>
    <w:rsid w:val="002D2AC6"/>
    <w:rsid w:val="002D34B2"/>
    <w:rsid w:val="002D52A4"/>
    <w:rsid w:val="002D6EA1"/>
    <w:rsid w:val="002D7491"/>
    <w:rsid w:val="002D7637"/>
    <w:rsid w:val="002E1274"/>
    <w:rsid w:val="002E17F2"/>
    <w:rsid w:val="002E4C83"/>
    <w:rsid w:val="002E7CAE"/>
    <w:rsid w:val="002F101E"/>
    <w:rsid w:val="002F121C"/>
    <w:rsid w:val="002F2771"/>
    <w:rsid w:val="002F2CA6"/>
    <w:rsid w:val="002F3505"/>
    <w:rsid w:val="002F37A9"/>
    <w:rsid w:val="002F6B8D"/>
    <w:rsid w:val="002F6D96"/>
    <w:rsid w:val="002F7BAC"/>
    <w:rsid w:val="00301CE6"/>
    <w:rsid w:val="00302139"/>
    <w:rsid w:val="0030256B"/>
    <w:rsid w:val="00303312"/>
    <w:rsid w:val="00303BE0"/>
    <w:rsid w:val="0030501F"/>
    <w:rsid w:val="003052E9"/>
    <w:rsid w:val="003068DE"/>
    <w:rsid w:val="00307814"/>
    <w:rsid w:val="00307BA1"/>
    <w:rsid w:val="00310F4F"/>
    <w:rsid w:val="00311702"/>
    <w:rsid w:val="00311E82"/>
    <w:rsid w:val="00313FD6"/>
    <w:rsid w:val="003143BD"/>
    <w:rsid w:val="00314FDD"/>
    <w:rsid w:val="003156E6"/>
    <w:rsid w:val="0031570B"/>
    <w:rsid w:val="00315A75"/>
    <w:rsid w:val="003203ED"/>
    <w:rsid w:val="00322505"/>
    <w:rsid w:val="00322C9F"/>
    <w:rsid w:val="003233B4"/>
    <w:rsid w:val="00323EFA"/>
    <w:rsid w:val="00324D23"/>
    <w:rsid w:val="00326A5C"/>
    <w:rsid w:val="00327A93"/>
    <w:rsid w:val="003316E8"/>
    <w:rsid w:val="00331751"/>
    <w:rsid w:val="00332468"/>
    <w:rsid w:val="00334579"/>
    <w:rsid w:val="00335858"/>
    <w:rsid w:val="00336BDA"/>
    <w:rsid w:val="003411D1"/>
    <w:rsid w:val="00342BD7"/>
    <w:rsid w:val="00343A07"/>
    <w:rsid w:val="003449F0"/>
    <w:rsid w:val="003460F2"/>
    <w:rsid w:val="0034650E"/>
    <w:rsid w:val="00346950"/>
    <w:rsid w:val="00346DB5"/>
    <w:rsid w:val="003477B1"/>
    <w:rsid w:val="003505DD"/>
    <w:rsid w:val="00350E3F"/>
    <w:rsid w:val="003528DE"/>
    <w:rsid w:val="00355770"/>
    <w:rsid w:val="00357380"/>
    <w:rsid w:val="003578DF"/>
    <w:rsid w:val="003602D9"/>
    <w:rsid w:val="003604CE"/>
    <w:rsid w:val="00360E74"/>
    <w:rsid w:val="00361759"/>
    <w:rsid w:val="00362930"/>
    <w:rsid w:val="00370A35"/>
    <w:rsid w:val="00370E47"/>
    <w:rsid w:val="00371514"/>
    <w:rsid w:val="00371902"/>
    <w:rsid w:val="0037322B"/>
    <w:rsid w:val="003742AC"/>
    <w:rsid w:val="00377CE1"/>
    <w:rsid w:val="00382472"/>
    <w:rsid w:val="003856F9"/>
    <w:rsid w:val="0038578D"/>
    <w:rsid w:val="00385BF0"/>
    <w:rsid w:val="003900BF"/>
    <w:rsid w:val="00390269"/>
    <w:rsid w:val="00390FDB"/>
    <w:rsid w:val="00391354"/>
    <w:rsid w:val="0039229F"/>
    <w:rsid w:val="003924B5"/>
    <w:rsid w:val="00392F1B"/>
    <w:rsid w:val="003939FF"/>
    <w:rsid w:val="00395ED1"/>
    <w:rsid w:val="003A2223"/>
    <w:rsid w:val="003A2A0F"/>
    <w:rsid w:val="003A301C"/>
    <w:rsid w:val="003A32AA"/>
    <w:rsid w:val="003A3484"/>
    <w:rsid w:val="003A4385"/>
    <w:rsid w:val="003A45A1"/>
    <w:rsid w:val="003A5B0A"/>
    <w:rsid w:val="003A6BAC"/>
    <w:rsid w:val="003A7EF3"/>
    <w:rsid w:val="003B159C"/>
    <w:rsid w:val="003B3629"/>
    <w:rsid w:val="003B369F"/>
    <w:rsid w:val="003B36A3"/>
    <w:rsid w:val="003B61E6"/>
    <w:rsid w:val="003B6696"/>
    <w:rsid w:val="003B7135"/>
    <w:rsid w:val="003B7776"/>
    <w:rsid w:val="003B7FE5"/>
    <w:rsid w:val="003C0250"/>
    <w:rsid w:val="003C02B5"/>
    <w:rsid w:val="003C11C8"/>
    <w:rsid w:val="003C2702"/>
    <w:rsid w:val="003C3861"/>
    <w:rsid w:val="003C3B76"/>
    <w:rsid w:val="003C42AA"/>
    <w:rsid w:val="003C4AD2"/>
    <w:rsid w:val="003C59FD"/>
    <w:rsid w:val="003C7806"/>
    <w:rsid w:val="003C78F6"/>
    <w:rsid w:val="003C7998"/>
    <w:rsid w:val="003D0369"/>
    <w:rsid w:val="003D109F"/>
    <w:rsid w:val="003D140E"/>
    <w:rsid w:val="003D2478"/>
    <w:rsid w:val="003D3C45"/>
    <w:rsid w:val="003D5B1F"/>
    <w:rsid w:val="003D6BE7"/>
    <w:rsid w:val="003E15FA"/>
    <w:rsid w:val="003E55E4"/>
    <w:rsid w:val="003E74E3"/>
    <w:rsid w:val="003F05C7"/>
    <w:rsid w:val="003F161E"/>
    <w:rsid w:val="003F1FFB"/>
    <w:rsid w:val="003F2CD4"/>
    <w:rsid w:val="003F54A4"/>
    <w:rsid w:val="003F6BBE"/>
    <w:rsid w:val="003F7574"/>
    <w:rsid w:val="003F776E"/>
    <w:rsid w:val="003F7BC1"/>
    <w:rsid w:val="004000E8"/>
    <w:rsid w:val="00401219"/>
    <w:rsid w:val="00401E37"/>
    <w:rsid w:val="00402E2B"/>
    <w:rsid w:val="00403A1B"/>
    <w:rsid w:val="00403D84"/>
    <w:rsid w:val="0040413F"/>
    <w:rsid w:val="004042CD"/>
    <w:rsid w:val="004046B6"/>
    <w:rsid w:val="00404D34"/>
    <w:rsid w:val="0040512B"/>
    <w:rsid w:val="00405B02"/>
    <w:rsid w:val="00405BF2"/>
    <w:rsid w:val="00405CA5"/>
    <w:rsid w:val="004078F4"/>
    <w:rsid w:val="00407CD3"/>
    <w:rsid w:val="00407DAE"/>
    <w:rsid w:val="00410134"/>
    <w:rsid w:val="00410B72"/>
    <w:rsid w:val="00410F18"/>
    <w:rsid w:val="0041263E"/>
    <w:rsid w:val="00412D42"/>
    <w:rsid w:val="00413AAC"/>
    <w:rsid w:val="00415490"/>
    <w:rsid w:val="00417672"/>
    <w:rsid w:val="0042043E"/>
    <w:rsid w:val="00420E72"/>
    <w:rsid w:val="00421105"/>
    <w:rsid w:val="00421CCB"/>
    <w:rsid w:val="0042204B"/>
    <w:rsid w:val="00422280"/>
    <w:rsid w:val="004242F4"/>
    <w:rsid w:val="00425C44"/>
    <w:rsid w:val="00427248"/>
    <w:rsid w:val="00434809"/>
    <w:rsid w:val="00435AFE"/>
    <w:rsid w:val="004362FE"/>
    <w:rsid w:val="004372BB"/>
    <w:rsid w:val="00437447"/>
    <w:rsid w:val="00441A92"/>
    <w:rsid w:val="004421D4"/>
    <w:rsid w:val="00442CC5"/>
    <w:rsid w:val="00442D8D"/>
    <w:rsid w:val="00443B26"/>
    <w:rsid w:val="00444F56"/>
    <w:rsid w:val="00444FD4"/>
    <w:rsid w:val="00445D00"/>
    <w:rsid w:val="00446488"/>
    <w:rsid w:val="004468E9"/>
    <w:rsid w:val="0044706C"/>
    <w:rsid w:val="0044749B"/>
    <w:rsid w:val="00450949"/>
    <w:rsid w:val="004517AA"/>
    <w:rsid w:val="00452CAC"/>
    <w:rsid w:val="00456CB5"/>
    <w:rsid w:val="00457565"/>
    <w:rsid w:val="00457B71"/>
    <w:rsid w:val="00461485"/>
    <w:rsid w:val="004617FD"/>
    <w:rsid w:val="00462FC4"/>
    <w:rsid w:val="004669E2"/>
    <w:rsid w:val="00470481"/>
    <w:rsid w:val="00470C31"/>
    <w:rsid w:val="004734D0"/>
    <w:rsid w:val="004736E1"/>
    <w:rsid w:val="0047496B"/>
    <w:rsid w:val="0047556B"/>
    <w:rsid w:val="00475A78"/>
    <w:rsid w:val="00476EFB"/>
    <w:rsid w:val="00477768"/>
    <w:rsid w:val="004808D5"/>
    <w:rsid w:val="0048349C"/>
    <w:rsid w:val="00486828"/>
    <w:rsid w:val="00486A7B"/>
    <w:rsid w:val="00486FCD"/>
    <w:rsid w:val="00492BC5"/>
    <w:rsid w:val="00493E36"/>
    <w:rsid w:val="00495BA7"/>
    <w:rsid w:val="00496149"/>
    <w:rsid w:val="004964F1"/>
    <w:rsid w:val="004A06BB"/>
    <w:rsid w:val="004A06C1"/>
    <w:rsid w:val="004A155D"/>
    <w:rsid w:val="004A16BC"/>
    <w:rsid w:val="004A16EC"/>
    <w:rsid w:val="004A1D56"/>
    <w:rsid w:val="004A1F8D"/>
    <w:rsid w:val="004A2632"/>
    <w:rsid w:val="004A2B94"/>
    <w:rsid w:val="004A2C58"/>
    <w:rsid w:val="004A437F"/>
    <w:rsid w:val="004A4EC8"/>
    <w:rsid w:val="004A5CB9"/>
    <w:rsid w:val="004A6A2A"/>
    <w:rsid w:val="004A6C01"/>
    <w:rsid w:val="004A7927"/>
    <w:rsid w:val="004B02F0"/>
    <w:rsid w:val="004B2E2E"/>
    <w:rsid w:val="004B5241"/>
    <w:rsid w:val="004B5AE8"/>
    <w:rsid w:val="004B5B43"/>
    <w:rsid w:val="004B74FA"/>
    <w:rsid w:val="004B7C0C"/>
    <w:rsid w:val="004C0A71"/>
    <w:rsid w:val="004C14AF"/>
    <w:rsid w:val="004C290E"/>
    <w:rsid w:val="004C3408"/>
    <w:rsid w:val="004C3898"/>
    <w:rsid w:val="004C460A"/>
    <w:rsid w:val="004C5E5B"/>
    <w:rsid w:val="004C5F46"/>
    <w:rsid w:val="004D09ED"/>
    <w:rsid w:val="004D2449"/>
    <w:rsid w:val="004D36B1"/>
    <w:rsid w:val="004D3E57"/>
    <w:rsid w:val="004D5AAA"/>
    <w:rsid w:val="004D6ABB"/>
    <w:rsid w:val="004D6FF1"/>
    <w:rsid w:val="004D7EBD"/>
    <w:rsid w:val="004E16DF"/>
    <w:rsid w:val="004E200E"/>
    <w:rsid w:val="004E2680"/>
    <w:rsid w:val="004E28F9"/>
    <w:rsid w:val="004E2D2F"/>
    <w:rsid w:val="004E462E"/>
    <w:rsid w:val="004E497C"/>
    <w:rsid w:val="004E56DC"/>
    <w:rsid w:val="004E6C94"/>
    <w:rsid w:val="004E7654"/>
    <w:rsid w:val="004E76F4"/>
    <w:rsid w:val="004E7A36"/>
    <w:rsid w:val="004F085D"/>
    <w:rsid w:val="004F0B4E"/>
    <w:rsid w:val="004F0B6C"/>
    <w:rsid w:val="004F2078"/>
    <w:rsid w:val="004F2813"/>
    <w:rsid w:val="004F3C51"/>
    <w:rsid w:val="004F3F77"/>
    <w:rsid w:val="004F4DA3"/>
    <w:rsid w:val="004F5ADA"/>
    <w:rsid w:val="004F5E53"/>
    <w:rsid w:val="005008EE"/>
    <w:rsid w:val="005016AC"/>
    <w:rsid w:val="00502A2F"/>
    <w:rsid w:val="00502DB0"/>
    <w:rsid w:val="005041E6"/>
    <w:rsid w:val="00506201"/>
    <w:rsid w:val="00506557"/>
    <w:rsid w:val="0050677A"/>
    <w:rsid w:val="00507453"/>
    <w:rsid w:val="005108D8"/>
    <w:rsid w:val="005116F9"/>
    <w:rsid w:val="00513159"/>
    <w:rsid w:val="00513A3D"/>
    <w:rsid w:val="00514239"/>
    <w:rsid w:val="005153A7"/>
    <w:rsid w:val="005215E9"/>
    <w:rsid w:val="00521779"/>
    <w:rsid w:val="005219CF"/>
    <w:rsid w:val="00524872"/>
    <w:rsid w:val="00524ECC"/>
    <w:rsid w:val="005257B4"/>
    <w:rsid w:val="00531316"/>
    <w:rsid w:val="005314CA"/>
    <w:rsid w:val="0053179E"/>
    <w:rsid w:val="00531990"/>
    <w:rsid w:val="005323E2"/>
    <w:rsid w:val="00533B89"/>
    <w:rsid w:val="00534B59"/>
    <w:rsid w:val="00534F9E"/>
    <w:rsid w:val="00535789"/>
    <w:rsid w:val="00535F1D"/>
    <w:rsid w:val="00536759"/>
    <w:rsid w:val="00537183"/>
    <w:rsid w:val="00537C62"/>
    <w:rsid w:val="005401FF"/>
    <w:rsid w:val="00541C71"/>
    <w:rsid w:val="005422F6"/>
    <w:rsid w:val="005431BD"/>
    <w:rsid w:val="00546970"/>
    <w:rsid w:val="00546AC7"/>
    <w:rsid w:val="00547F4D"/>
    <w:rsid w:val="00550419"/>
    <w:rsid w:val="005548BA"/>
    <w:rsid w:val="00554E19"/>
    <w:rsid w:val="005576A8"/>
    <w:rsid w:val="00560FF2"/>
    <w:rsid w:val="0056121F"/>
    <w:rsid w:val="005627B2"/>
    <w:rsid w:val="005640E9"/>
    <w:rsid w:val="005644AA"/>
    <w:rsid w:val="005655FB"/>
    <w:rsid w:val="00570050"/>
    <w:rsid w:val="005721A7"/>
    <w:rsid w:val="00572505"/>
    <w:rsid w:val="00572F52"/>
    <w:rsid w:val="00574F5F"/>
    <w:rsid w:val="00575027"/>
    <w:rsid w:val="00575BA0"/>
    <w:rsid w:val="00576400"/>
    <w:rsid w:val="00577DBB"/>
    <w:rsid w:val="00580D76"/>
    <w:rsid w:val="00582809"/>
    <w:rsid w:val="00582B05"/>
    <w:rsid w:val="00584527"/>
    <w:rsid w:val="0058534D"/>
    <w:rsid w:val="00585BC2"/>
    <w:rsid w:val="005864ED"/>
    <w:rsid w:val="0058798C"/>
    <w:rsid w:val="005900FA"/>
    <w:rsid w:val="0059183F"/>
    <w:rsid w:val="0059187B"/>
    <w:rsid w:val="00591893"/>
    <w:rsid w:val="0059243A"/>
    <w:rsid w:val="005929B5"/>
    <w:rsid w:val="005935A4"/>
    <w:rsid w:val="005948C2"/>
    <w:rsid w:val="00595DCA"/>
    <w:rsid w:val="00597158"/>
    <w:rsid w:val="0059779B"/>
    <w:rsid w:val="005977A6"/>
    <w:rsid w:val="00597C2A"/>
    <w:rsid w:val="005A0C90"/>
    <w:rsid w:val="005A16FF"/>
    <w:rsid w:val="005A19BD"/>
    <w:rsid w:val="005A209A"/>
    <w:rsid w:val="005A3111"/>
    <w:rsid w:val="005A5271"/>
    <w:rsid w:val="005A610B"/>
    <w:rsid w:val="005A662D"/>
    <w:rsid w:val="005B0212"/>
    <w:rsid w:val="005B0E7C"/>
    <w:rsid w:val="005B118E"/>
    <w:rsid w:val="005B2C33"/>
    <w:rsid w:val="005B35D7"/>
    <w:rsid w:val="005B392A"/>
    <w:rsid w:val="005B3AA3"/>
    <w:rsid w:val="005B4464"/>
    <w:rsid w:val="005B6F83"/>
    <w:rsid w:val="005B6FAA"/>
    <w:rsid w:val="005C0C84"/>
    <w:rsid w:val="005C1C8B"/>
    <w:rsid w:val="005C299A"/>
    <w:rsid w:val="005C59E5"/>
    <w:rsid w:val="005C684C"/>
    <w:rsid w:val="005C6C79"/>
    <w:rsid w:val="005C6E5F"/>
    <w:rsid w:val="005C74FB"/>
    <w:rsid w:val="005C7764"/>
    <w:rsid w:val="005D016F"/>
    <w:rsid w:val="005D0E39"/>
    <w:rsid w:val="005D1573"/>
    <w:rsid w:val="005D1602"/>
    <w:rsid w:val="005D1ACE"/>
    <w:rsid w:val="005D20A4"/>
    <w:rsid w:val="005D222A"/>
    <w:rsid w:val="005D2378"/>
    <w:rsid w:val="005D32FA"/>
    <w:rsid w:val="005D3E78"/>
    <w:rsid w:val="005E188C"/>
    <w:rsid w:val="005E385F"/>
    <w:rsid w:val="005E5B81"/>
    <w:rsid w:val="005E63DB"/>
    <w:rsid w:val="005F2CB1"/>
    <w:rsid w:val="005F3025"/>
    <w:rsid w:val="005F43DD"/>
    <w:rsid w:val="005F618C"/>
    <w:rsid w:val="005F70BD"/>
    <w:rsid w:val="00601020"/>
    <w:rsid w:val="00601682"/>
    <w:rsid w:val="0060283C"/>
    <w:rsid w:val="00602AD0"/>
    <w:rsid w:val="00604F14"/>
    <w:rsid w:val="00606519"/>
    <w:rsid w:val="0060786D"/>
    <w:rsid w:val="00610396"/>
    <w:rsid w:val="006103C2"/>
    <w:rsid w:val="0061097E"/>
    <w:rsid w:val="0061180D"/>
    <w:rsid w:val="00611B83"/>
    <w:rsid w:val="00612984"/>
    <w:rsid w:val="00613257"/>
    <w:rsid w:val="0061333F"/>
    <w:rsid w:val="00614D6E"/>
    <w:rsid w:val="00614EC3"/>
    <w:rsid w:val="00616275"/>
    <w:rsid w:val="006162F0"/>
    <w:rsid w:val="00617082"/>
    <w:rsid w:val="006171A5"/>
    <w:rsid w:val="0061759B"/>
    <w:rsid w:val="00617CB9"/>
    <w:rsid w:val="006200DB"/>
    <w:rsid w:val="00620935"/>
    <w:rsid w:val="00620A71"/>
    <w:rsid w:val="00620D80"/>
    <w:rsid w:val="006212A9"/>
    <w:rsid w:val="0062198C"/>
    <w:rsid w:val="00622243"/>
    <w:rsid w:val="006234A6"/>
    <w:rsid w:val="006248D5"/>
    <w:rsid w:val="006261AF"/>
    <w:rsid w:val="0062679F"/>
    <w:rsid w:val="00630001"/>
    <w:rsid w:val="00630608"/>
    <w:rsid w:val="006311B3"/>
    <w:rsid w:val="00631576"/>
    <w:rsid w:val="00631D8F"/>
    <w:rsid w:val="0063284C"/>
    <w:rsid w:val="00633ADC"/>
    <w:rsid w:val="00633F3F"/>
    <w:rsid w:val="006340FA"/>
    <w:rsid w:val="00635B24"/>
    <w:rsid w:val="00636398"/>
    <w:rsid w:val="006368D3"/>
    <w:rsid w:val="006370A8"/>
    <w:rsid w:val="0063757D"/>
    <w:rsid w:val="006377EC"/>
    <w:rsid w:val="0064151F"/>
    <w:rsid w:val="00641533"/>
    <w:rsid w:val="00641D56"/>
    <w:rsid w:val="00642006"/>
    <w:rsid w:val="0064208D"/>
    <w:rsid w:val="00643475"/>
    <w:rsid w:val="0064396A"/>
    <w:rsid w:val="0064624E"/>
    <w:rsid w:val="00646513"/>
    <w:rsid w:val="00646959"/>
    <w:rsid w:val="006472CD"/>
    <w:rsid w:val="006477C3"/>
    <w:rsid w:val="00647ED4"/>
    <w:rsid w:val="006503B3"/>
    <w:rsid w:val="00650AB9"/>
    <w:rsid w:val="00650E2F"/>
    <w:rsid w:val="006510BB"/>
    <w:rsid w:val="0065270D"/>
    <w:rsid w:val="006536A4"/>
    <w:rsid w:val="00655733"/>
    <w:rsid w:val="00655ACD"/>
    <w:rsid w:val="00656A92"/>
    <w:rsid w:val="00656DDE"/>
    <w:rsid w:val="006576D9"/>
    <w:rsid w:val="006577C2"/>
    <w:rsid w:val="006577D9"/>
    <w:rsid w:val="0066011D"/>
    <w:rsid w:val="006607C0"/>
    <w:rsid w:val="006613A6"/>
    <w:rsid w:val="006627A2"/>
    <w:rsid w:val="006634E6"/>
    <w:rsid w:val="0066466D"/>
    <w:rsid w:val="0066480D"/>
    <w:rsid w:val="00664866"/>
    <w:rsid w:val="006655EE"/>
    <w:rsid w:val="00666030"/>
    <w:rsid w:val="00666A05"/>
    <w:rsid w:val="00666AC4"/>
    <w:rsid w:val="00667653"/>
    <w:rsid w:val="00667EE7"/>
    <w:rsid w:val="00670922"/>
    <w:rsid w:val="00670BE1"/>
    <w:rsid w:val="006717D4"/>
    <w:rsid w:val="0067218F"/>
    <w:rsid w:val="006728F8"/>
    <w:rsid w:val="006741F2"/>
    <w:rsid w:val="00674A61"/>
    <w:rsid w:val="00674CC3"/>
    <w:rsid w:val="00675C72"/>
    <w:rsid w:val="00676B5E"/>
    <w:rsid w:val="006771F9"/>
    <w:rsid w:val="006776D7"/>
    <w:rsid w:val="00677BEA"/>
    <w:rsid w:val="00680DF5"/>
    <w:rsid w:val="00681003"/>
    <w:rsid w:val="0068171F"/>
    <w:rsid w:val="006817C9"/>
    <w:rsid w:val="00681CAA"/>
    <w:rsid w:val="00683ECE"/>
    <w:rsid w:val="00685714"/>
    <w:rsid w:val="00685BF8"/>
    <w:rsid w:val="00686222"/>
    <w:rsid w:val="00686517"/>
    <w:rsid w:val="006872C7"/>
    <w:rsid w:val="006877C7"/>
    <w:rsid w:val="00687ECD"/>
    <w:rsid w:val="0069004A"/>
    <w:rsid w:val="00695B6A"/>
    <w:rsid w:val="00695FC2"/>
    <w:rsid w:val="00696949"/>
    <w:rsid w:val="00697052"/>
    <w:rsid w:val="006A46FB"/>
    <w:rsid w:val="006A4D6A"/>
    <w:rsid w:val="006A5850"/>
    <w:rsid w:val="006A5E28"/>
    <w:rsid w:val="006A697B"/>
    <w:rsid w:val="006A6BFE"/>
    <w:rsid w:val="006A721C"/>
    <w:rsid w:val="006A7AFF"/>
    <w:rsid w:val="006B04CB"/>
    <w:rsid w:val="006B1816"/>
    <w:rsid w:val="006B2099"/>
    <w:rsid w:val="006B23AC"/>
    <w:rsid w:val="006B50CF"/>
    <w:rsid w:val="006B5B0F"/>
    <w:rsid w:val="006B60B8"/>
    <w:rsid w:val="006B6C34"/>
    <w:rsid w:val="006C034D"/>
    <w:rsid w:val="006C03B8"/>
    <w:rsid w:val="006C1496"/>
    <w:rsid w:val="006C1837"/>
    <w:rsid w:val="006C2F68"/>
    <w:rsid w:val="006C4932"/>
    <w:rsid w:val="006C5B1D"/>
    <w:rsid w:val="006C5EC9"/>
    <w:rsid w:val="006C6059"/>
    <w:rsid w:val="006C6A8D"/>
    <w:rsid w:val="006C7039"/>
    <w:rsid w:val="006C716E"/>
    <w:rsid w:val="006C7522"/>
    <w:rsid w:val="006D1B9C"/>
    <w:rsid w:val="006D3FB5"/>
    <w:rsid w:val="006D5E48"/>
    <w:rsid w:val="006D6F08"/>
    <w:rsid w:val="006E062C"/>
    <w:rsid w:val="006E0A67"/>
    <w:rsid w:val="006E2545"/>
    <w:rsid w:val="006E28B7"/>
    <w:rsid w:val="006E2DC1"/>
    <w:rsid w:val="006E3310"/>
    <w:rsid w:val="006E3F8D"/>
    <w:rsid w:val="006E4E39"/>
    <w:rsid w:val="006E51BA"/>
    <w:rsid w:val="006E5600"/>
    <w:rsid w:val="006E565E"/>
    <w:rsid w:val="006E673D"/>
    <w:rsid w:val="006E7D3B"/>
    <w:rsid w:val="006F0C79"/>
    <w:rsid w:val="006F1B70"/>
    <w:rsid w:val="006F2AB4"/>
    <w:rsid w:val="006F341D"/>
    <w:rsid w:val="006F3CDE"/>
    <w:rsid w:val="006F3F04"/>
    <w:rsid w:val="006F47BF"/>
    <w:rsid w:val="006F4D3B"/>
    <w:rsid w:val="006F58D4"/>
    <w:rsid w:val="006F6873"/>
    <w:rsid w:val="0070346E"/>
    <w:rsid w:val="00703A6C"/>
    <w:rsid w:val="00704365"/>
    <w:rsid w:val="00704EDB"/>
    <w:rsid w:val="007055C9"/>
    <w:rsid w:val="00705D85"/>
    <w:rsid w:val="00706101"/>
    <w:rsid w:val="00707072"/>
    <w:rsid w:val="007071B6"/>
    <w:rsid w:val="00707B83"/>
    <w:rsid w:val="00707D61"/>
    <w:rsid w:val="00710042"/>
    <w:rsid w:val="00711D18"/>
    <w:rsid w:val="00712287"/>
    <w:rsid w:val="00712772"/>
    <w:rsid w:val="007148D3"/>
    <w:rsid w:val="00715B9A"/>
    <w:rsid w:val="00715F31"/>
    <w:rsid w:val="0071600F"/>
    <w:rsid w:val="00716543"/>
    <w:rsid w:val="0071661A"/>
    <w:rsid w:val="00716646"/>
    <w:rsid w:val="00716E08"/>
    <w:rsid w:val="00716E7E"/>
    <w:rsid w:val="00720D89"/>
    <w:rsid w:val="00720EF7"/>
    <w:rsid w:val="00722243"/>
    <w:rsid w:val="0072265C"/>
    <w:rsid w:val="00722D5C"/>
    <w:rsid w:val="00724E75"/>
    <w:rsid w:val="00725E00"/>
    <w:rsid w:val="00726EA6"/>
    <w:rsid w:val="00726EBA"/>
    <w:rsid w:val="00727124"/>
    <w:rsid w:val="00727208"/>
    <w:rsid w:val="00727680"/>
    <w:rsid w:val="007306AE"/>
    <w:rsid w:val="00730E0D"/>
    <w:rsid w:val="00732461"/>
    <w:rsid w:val="007348B1"/>
    <w:rsid w:val="007362A6"/>
    <w:rsid w:val="00736D7D"/>
    <w:rsid w:val="00737032"/>
    <w:rsid w:val="00740E58"/>
    <w:rsid w:val="007429B1"/>
    <w:rsid w:val="00743821"/>
    <w:rsid w:val="007445A0"/>
    <w:rsid w:val="007447AF"/>
    <w:rsid w:val="00744D4B"/>
    <w:rsid w:val="0074524B"/>
    <w:rsid w:val="00747D8B"/>
    <w:rsid w:val="00751228"/>
    <w:rsid w:val="00752AE2"/>
    <w:rsid w:val="00752F14"/>
    <w:rsid w:val="0075455B"/>
    <w:rsid w:val="0075490C"/>
    <w:rsid w:val="0075524A"/>
    <w:rsid w:val="007571E1"/>
    <w:rsid w:val="00757F40"/>
    <w:rsid w:val="00757F8D"/>
    <w:rsid w:val="007604B2"/>
    <w:rsid w:val="00764D25"/>
    <w:rsid w:val="00765281"/>
    <w:rsid w:val="00766BAD"/>
    <w:rsid w:val="00771425"/>
    <w:rsid w:val="0077194F"/>
    <w:rsid w:val="007730BD"/>
    <w:rsid w:val="00774574"/>
    <w:rsid w:val="00774D14"/>
    <w:rsid w:val="007755F2"/>
    <w:rsid w:val="00776971"/>
    <w:rsid w:val="00777306"/>
    <w:rsid w:val="00780804"/>
    <w:rsid w:val="0078177E"/>
    <w:rsid w:val="007817E9"/>
    <w:rsid w:val="0078304C"/>
    <w:rsid w:val="00783673"/>
    <w:rsid w:val="00784231"/>
    <w:rsid w:val="00785490"/>
    <w:rsid w:val="007855EC"/>
    <w:rsid w:val="0078696F"/>
    <w:rsid w:val="00787D42"/>
    <w:rsid w:val="00790640"/>
    <w:rsid w:val="0079230F"/>
    <w:rsid w:val="007925EA"/>
    <w:rsid w:val="00792749"/>
    <w:rsid w:val="00792EDA"/>
    <w:rsid w:val="007932D8"/>
    <w:rsid w:val="007938EE"/>
    <w:rsid w:val="00793CD8"/>
    <w:rsid w:val="00795C92"/>
    <w:rsid w:val="00796231"/>
    <w:rsid w:val="00796C7F"/>
    <w:rsid w:val="007A0388"/>
    <w:rsid w:val="007A04B2"/>
    <w:rsid w:val="007A1720"/>
    <w:rsid w:val="007A1CB3"/>
    <w:rsid w:val="007A306F"/>
    <w:rsid w:val="007A43A6"/>
    <w:rsid w:val="007A4420"/>
    <w:rsid w:val="007A584B"/>
    <w:rsid w:val="007A58A6"/>
    <w:rsid w:val="007A5B29"/>
    <w:rsid w:val="007A7DEA"/>
    <w:rsid w:val="007B1BE9"/>
    <w:rsid w:val="007B3D2D"/>
    <w:rsid w:val="007B50AE"/>
    <w:rsid w:val="007B51DF"/>
    <w:rsid w:val="007C05DD"/>
    <w:rsid w:val="007C2D6B"/>
    <w:rsid w:val="007C3D18"/>
    <w:rsid w:val="007C57F1"/>
    <w:rsid w:val="007C5D1C"/>
    <w:rsid w:val="007C60BF"/>
    <w:rsid w:val="007C6A07"/>
    <w:rsid w:val="007C6B30"/>
    <w:rsid w:val="007C740A"/>
    <w:rsid w:val="007C74EE"/>
    <w:rsid w:val="007C75A1"/>
    <w:rsid w:val="007C77A5"/>
    <w:rsid w:val="007D04E5"/>
    <w:rsid w:val="007D0C3C"/>
    <w:rsid w:val="007D0F26"/>
    <w:rsid w:val="007D358F"/>
    <w:rsid w:val="007D44F0"/>
    <w:rsid w:val="007D5901"/>
    <w:rsid w:val="007D739F"/>
    <w:rsid w:val="007D7526"/>
    <w:rsid w:val="007E06C0"/>
    <w:rsid w:val="007E1042"/>
    <w:rsid w:val="007E11F1"/>
    <w:rsid w:val="007E4610"/>
    <w:rsid w:val="007E4715"/>
    <w:rsid w:val="007E505B"/>
    <w:rsid w:val="007E6698"/>
    <w:rsid w:val="007E7091"/>
    <w:rsid w:val="007E7387"/>
    <w:rsid w:val="007E77DC"/>
    <w:rsid w:val="007E7D58"/>
    <w:rsid w:val="007F131C"/>
    <w:rsid w:val="007F2A4D"/>
    <w:rsid w:val="007F5FC0"/>
    <w:rsid w:val="00801860"/>
    <w:rsid w:val="00803737"/>
    <w:rsid w:val="00803849"/>
    <w:rsid w:val="00803FAE"/>
    <w:rsid w:val="00804F82"/>
    <w:rsid w:val="00805B85"/>
    <w:rsid w:val="0080605F"/>
    <w:rsid w:val="00807786"/>
    <w:rsid w:val="00807BED"/>
    <w:rsid w:val="008102F7"/>
    <w:rsid w:val="00811FCB"/>
    <w:rsid w:val="00812402"/>
    <w:rsid w:val="008158D6"/>
    <w:rsid w:val="00816126"/>
    <w:rsid w:val="00817196"/>
    <w:rsid w:val="00820678"/>
    <w:rsid w:val="00820F48"/>
    <w:rsid w:val="00821015"/>
    <w:rsid w:val="008225E3"/>
    <w:rsid w:val="008235DB"/>
    <w:rsid w:val="00823B8E"/>
    <w:rsid w:val="00824725"/>
    <w:rsid w:val="00824734"/>
    <w:rsid w:val="00824AB4"/>
    <w:rsid w:val="00825C42"/>
    <w:rsid w:val="00825D25"/>
    <w:rsid w:val="00827D6F"/>
    <w:rsid w:val="00830167"/>
    <w:rsid w:val="00831D28"/>
    <w:rsid w:val="008321D4"/>
    <w:rsid w:val="008333B8"/>
    <w:rsid w:val="00834D39"/>
    <w:rsid w:val="00835A00"/>
    <w:rsid w:val="00835C6E"/>
    <w:rsid w:val="00835C8C"/>
    <w:rsid w:val="00835FCE"/>
    <w:rsid w:val="00836070"/>
    <w:rsid w:val="008376AC"/>
    <w:rsid w:val="00837C97"/>
    <w:rsid w:val="00840DAC"/>
    <w:rsid w:val="008444E8"/>
    <w:rsid w:val="00844E80"/>
    <w:rsid w:val="00846640"/>
    <w:rsid w:val="00846FE7"/>
    <w:rsid w:val="00851EC5"/>
    <w:rsid w:val="00854D5B"/>
    <w:rsid w:val="0085561D"/>
    <w:rsid w:val="00856289"/>
    <w:rsid w:val="00856911"/>
    <w:rsid w:val="00856B6B"/>
    <w:rsid w:val="008626B4"/>
    <w:rsid w:val="0086303A"/>
    <w:rsid w:val="008636BD"/>
    <w:rsid w:val="00864C5F"/>
    <w:rsid w:val="008663A0"/>
    <w:rsid w:val="008677FD"/>
    <w:rsid w:val="008702A7"/>
    <w:rsid w:val="00870638"/>
    <w:rsid w:val="008706D4"/>
    <w:rsid w:val="00870F8A"/>
    <w:rsid w:val="0087190D"/>
    <w:rsid w:val="008719A4"/>
    <w:rsid w:val="00871D23"/>
    <w:rsid w:val="00873FB7"/>
    <w:rsid w:val="00874312"/>
    <w:rsid w:val="0087437C"/>
    <w:rsid w:val="00875531"/>
    <w:rsid w:val="008756AA"/>
    <w:rsid w:val="00875914"/>
    <w:rsid w:val="00875CD7"/>
    <w:rsid w:val="00876B4D"/>
    <w:rsid w:val="00877F18"/>
    <w:rsid w:val="00880DED"/>
    <w:rsid w:val="0088149B"/>
    <w:rsid w:val="008818F6"/>
    <w:rsid w:val="00882615"/>
    <w:rsid w:val="0088287B"/>
    <w:rsid w:val="00884460"/>
    <w:rsid w:val="008844BF"/>
    <w:rsid w:val="008849D8"/>
    <w:rsid w:val="0088534A"/>
    <w:rsid w:val="00886712"/>
    <w:rsid w:val="00887A05"/>
    <w:rsid w:val="00890806"/>
    <w:rsid w:val="00890D03"/>
    <w:rsid w:val="008949B0"/>
    <w:rsid w:val="00894A88"/>
    <w:rsid w:val="00894CCB"/>
    <w:rsid w:val="00895386"/>
    <w:rsid w:val="0089637F"/>
    <w:rsid w:val="008A0C7D"/>
    <w:rsid w:val="008A10F4"/>
    <w:rsid w:val="008A21C5"/>
    <w:rsid w:val="008A21FF"/>
    <w:rsid w:val="008A2AFF"/>
    <w:rsid w:val="008A2CE2"/>
    <w:rsid w:val="008A30AC"/>
    <w:rsid w:val="008A44B8"/>
    <w:rsid w:val="008A51A8"/>
    <w:rsid w:val="008A54C7"/>
    <w:rsid w:val="008A6471"/>
    <w:rsid w:val="008A77D8"/>
    <w:rsid w:val="008A7A2F"/>
    <w:rsid w:val="008B0483"/>
    <w:rsid w:val="008B120C"/>
    <w:rsid w:val="008B3B6F"/>
    <w:rsid w:val="008B51A0"/>
    <w:rsid w:val="008B5470"/>
    <w:rsid w:val="008B592A"/>
    <w:rsid w:val="008B7B5C"/>
    <w:rsid w:val="008B7C7F"/>
    <w:rsid w:val="008C0C99"/>
    <w:rsid w:val="008C1975"/>
    <w:rsid w:val="008C2017"/>
    <w:rsid w:val="008C2262"/>
    <w:rsid w:val="008C4958"/>
    <w:rsid w:val="008C4A49"/>
    <w:rsid w:val="008C4BAA"/>
    <w:rsid w:val="008C6AE8"/>
    <w:rsid w:val="008C7573"/>
    <w:rsid w:val="008D0633"/>
    <w:rsid w:val="008D241F"/>
    <w:rsid w:val="008D301E"/>
    <w:rsid w:val="008D34F1"/>
    <w:rsid w:val="008D3974"/>
    <w:rsid w:val="008D39D8"/>
    <w:rsid w:val="008D54D6"/>
    <w:rsid w:val="008D5A93"/>
    <w:rsid w:val="008D6175"/>
    <w:rsid w:val="008D6D1A"/>
    <w:rsid w:val="008D7E49"/>
    <w:rsid w:val="008E065E"/>
    <w:rsid w:val="008E0927"/>
    <w:rsid w:val="008E1909"/>
    <w:rsid w:val="008E3369"/>
    <w:rsid w:val="008E37C3"/>
    <w:rsid w:val="008E49B5"/>
    <w:rsid w:val="008E6A0B"/>
    <w:rsid w:val="008F028C"/>
    <w:rsid w:val="008F18BF"/>
    <w:rsid w:val="008F1EAB"/>
    <w:rsid w:val="008F1FE9"/>
    <w:rsid w:val="008F2507"/>
    <w:rsid w:val="008F2794"/>
    <w:rsid w:val="008F29BC"/>
    <w:rsid w:val="008F33DC"/>
    <w:rsid w:val="008F477F"/>
    <w:rsid w:val="008F57C2"/>
    <w:rsid w:val="008F57F5"/>
    <w:rsid w:val="008F5F16"/>
    <w:rsid w:val="008F6866"/>
    <w:rsid w:val="008F754D"/>
    <w:rsid w:val="00900131"/>
    <w:rsid w:val="00900BF1"/>
    <w:rsid w:val="0090141D"/>
    <w:rsid w:val="00901A15"/>
    <w:rsid w:val="00902350"/>
    <w:rsid w:val="0090336B"/>
    <w:rsid w:val="009048DB"/>
    <w:rsid w:val="00904A20"/>
    <w:rsid w:val="009053AA"/>
    <w:rsid w:val="009055AA"/>
    <w:rsid w:val="00906939"/>
    <w:rsid w:val="00910B7D"/>
    <w:rsid w:val="00911DFB"/>
    <w:rsid w:val="00912071"/>
    <w:rsid w:val="00913611"/>
    <w:rsid w:val="009139D9"/>
    <w:rsid w:val="00913F1B"/>
    <w:rsid w:val="00914AD8"/>
    <w:rsid w:val="00916079"/>
    <w:rsid w:val="00917CE9"/>
    <w:rsid w:val="00920BF2"/>
    <w:rsid w:val="00922010"/>
    <w:rsid w:val="00930B04"/>
    <w:rsid w:val="00931BD9"/>
    <w:rsid w:val="00932B46"/>
    <w:rsid w:val="00934597"/>
    <w:rsid w:val="00934FCB"/>
    <w:rsid w:val="009358A7"/>
    <w:rsid w:val="009360CC"/>
    <w:rsid w:val="009368F3"/>
    <w:rsid w:val="0093763D"/>
    <w:rsid w:val="00937F41"/>
    <w:rsid w:val="00941636"/>
    <w:rsid w:val="009421E5"/>
    <w:rsid w:val="00942D07"/>
    <w:rsid w:val="00943742"/>
    <w:rsid w:val="009438B2"/>
    <w:rsid w:val="0094413B"/>
    <w:rsid w:val="00944E4A"/>
    <w:rsid w:val="00945C05"/>
    <w:rsid w:val="00946145"/>
    <w:rsid w:val="00946945"/>
    <w:rsid w:val="00946E3B"/>
    <w:rsid w:val="00947713"/>
    <w:rsid w:val="00950DE7"/>
    <w:rsid w:val="00952374"/>
    <w:rsid w:val="00953920"/>
    <w:rsid w:val="00953B42"/>
    <w:rsid w:val="00953D47"/>
    <w:rsid w:val="009561A5"/>
    <w:rsid w:val="0095681E"/>
    <w:rsid w:val="009572D4"/>
    <w:rsid w:val="00957B57"/>
    <w:rsid w:val="00960553"/>
    <w:rsid w:val="00961672"/>
    <w:rsid w:val="00961921"/>
    <w:rsid w:val="00961E6B"/>
    <w:rsid w:val="00963B55"/>
    <w:rsid w:val="0096430A"/>
    <w:rsid w:val="0096524E"/>
    <w:rsid w:val="0096554B"/>
    <w:rsid w:val="0096584A"/>
    <w:rsid w:val="00966E52"/>
    <w:rsid w:val="0097196B"/>
    <w:rsid w:val="00971F08"/>
    <w:rsid w:val="009731D5"/>
    <w:rsid w:val="00974E2E"/>
    <w:rsid w:val="0097581E"/>
    <w:rsid w:val="0097603D"/>
    <w:rsid w:val="00976949"/>
    <w:rsid w:val="00976D5C"/>
    <w:rsid w:val="00976E0B"/>
    <w:rsid w:val="00980477"/>
    <w:rsid w:val="00980754"/>
    <w:rsid w:val="00982A9B"/>
    <w:rsid w:val="00983FB2"/>
    <w:rsid w:val="00985253"/>
    <w:rsid w:val="009853B3"/>
    <w:rsid w:val="00985A03"/>
    <w:rsid w:val="00985E2F"/>
    <w:rsid w:val="00986F40"/>
    <w:rsid w:val="00987535"/>
    <w:rsid w:val="00990630"/>
    <w:rsid w:val="00991761"/>
    <w:rsid w:val="009934DD"/>
    <w:rsid w:val="009939A3"/>
    <w:rsid w:val="00994130"/>
    <w:rsid w:val="009948E2"/>
    <w:rsid w:val="00994DCA"/>
    <w:rsid w:val="00995530"/>
    <w:rsid w:val="009960EC"/>
    <w:rsid w:val="009970DD"/>
    <w:rsid w:val="009A0C12"/>
    <w:rsid w:val="009A0FBA"/>
    <w:rsid w:val="009A1601"/>
    <w:rsid w:val="009A1FA7"/>
    <w:rsid w:val="009A3A30"/>
    <w:rsid w:val="009A462D"/>
    <w:rsid w:val="009A4D86"/>
    <w:rsid w:val="009A5CBA"/>
    <w:rsid w:val="009B1EEC"/>
    <w:rsid w:val="009B1F30"/>
    <w:rsid w:val="009B3AC2"/>
    <w:rsid w:val="009B4DF4"/>
    <w:rsid w:val="009B564E"/>
    <w:rsid w:val="009B64E5"/>
    <w:rsid w:val="009B7CEC"/>
    <w:rsid w:val="009B7E87"/>
    <w:rsid w:val="009C0920"/>
    <w:rsid w:val="009C10FA"/>
    <w:rsid w:val="009C143C"/>
    <w:rsid w:val="009C1EE7"/>
    <w:rsid w:val="009C2578"/>
    <w:rsid w:val="009C37B8"/>
    <w:rsid w:val="009C403E"/>
    <w:rsid w:val="009C4DE5"/>
    <w:rsid w:val="009C5925"/>
    <w:rsid w:val="009D0B0C"/>
    <w:rsid w:val="009D13B5"/>
    <w:rsid w:val="009D29BD"/>
    <w:rsid w:val="009D397E"/>
    <w:rsid w:val="009D3D80"/>
    <w:rsid w:val="009D4800"/>
    <w:rsid w:val="009D4FF0"/>
    <w:rsid w:val="009D5C6B"/>
    <w:rsid w:val="009D703C"/>
    <w:rsid w:val="009D718F"/>
    <w:rsid w:val="009E04C8"/>
    <w:rsid w:val="009E068F"/>
    <w:rsid w:val="009E14E0"/>
    <w:rsid w:val="009E35DB"/>
    <w:rsid w:val="009E47A3"/>
    <w:rsid w:val="009E63C3"/>
    <w:rsid w:val="009E74FD"/>
    <w:rsid w:val="009F08F3"/>
    <w:rsid w:val="009F1241"/>
    <w:rsid w:val="009F157F"/>
    <w:rsid w:val="009F22B8"/>
    <w:rsid w:val="009F344F"/>
    <w:rsid w:val="009F5C61"/>
    <w:rsid w:val="009F662E"/>
    <w:rsid w:val="00A00412"/>
    <w:rsid w:val="00A00E11"/>
    <w:rsid w:val="00A0398E"/>
    <w:rsid w:val="00A03FAA"/>
    <w:rsid w:val="00A048A8"/>
    <w:rsid w:val="00A04F49"/>
    <w:rsid w:val="00A07871"/>
    <w:rsid w:val="00A07F4B"/>
    <w:rsid w:val="00A11FA6"/>
    <w:rsid w:val="00A12F17"/>
    <w:rsid w:val="00A13E54"/>
    <w:rsid w:val="00A17A72"/>
    <w:rsid w:val="00A17F63"/>
    <w:rsid w:val="00A2039A"/>
    <w:rsid w:val="00A2193B"/>
    <w:rsid w:val="00A22B31"/>
    <w:rsid w:val="00A22EA5"/>
    <w:rsid w:val="00A2351A"/>
    <w:rsid w:val="00A25CC0"/>
    <w:rsid w:val="00A26478"/>
    <w:rsid w:val="00A264A9"/>
    <w:rsid w:val="00A26D6C"/>
    <w:rsid w:val="00A27785"/>
    <w:rsid w:val="00A30187"/>
    <w:rsid w:val="00A30B81"/>
    <w:rsid w:val="00A30DE3"/>
    <w:rsid w:val="00A315E9"/>
    <w:rsid w:val="00A31D61"/>
    <w:rsid w:val="00A34184"/>
    <w:rsid w:val="00A3448A"/>
    <w:rsid w:val="00A34DF0"/>
    <w:rsid w:val="00A35675"/>
    <w:rsid w:val="00A36297"/>
    <w:rsid w:val="00A40A0B"/>
    <w:rsid w:val="00A41E2B"/>
    <w:rsid w:val="00A43606"/>
    <w:rsid w:val="00A44671"/>
    <w:rsid w:val="00A44F31"/>
    <w:rsid w:val="00A45AC4"/>
    <w:rsid w:val="00A45B74"/>
    <w:rsid w:val="00A465E9"/>
    <w:rsid w:val="00A46DF0"/>
    <w:rsid w:val="00A47341"/>
    <w:rsid w:val="00A4780E"/>
    <w:rsid w:val="00A479D3"/>
    <w:rsid w:val="00A50268"/>
    <w:rsid w:val="00A50802"/>
    <w:rsid w:val="00A50E4B"/>
    <w:rsid w:val="00A514CA"/>
    <w:rsid w:val="00A52E1D"/>
    <w:rsid w:val="00A5532B"/>
    <w:rsid w:val="00A61499"/>
    <w:rsid w:val="00A62A77"/>
    <w:rsid w:val="00A633F4"/>
    <w:rsid w:val="00A63483"/>
    <w:rsid w:val="00A639A9"/>
    <w:rsid w:val="00A657D7"/>
    <w:rsid w:val="00A660AC"/>
    <w:rsid w:val="00A67E6C"/>
    <w:rsid w:val="00A703CF"/>
    <w:rsid w:val="00A71B99"/>
    <w:rsid w:val="00A726A9"/>
    <w:rsid w:val="00A739D0"/>
    <w:rsid w:val="00A753A9"/>
    <w:rsid w:val="00A761D4"/>
    <w:rsid w:val="00A77330"/>
    <w:rsid w:val="00A77EC4"/>
    <w:rsid w:val="00A8146A"/>
    <w:rsid w:val="00A85C95"/>
    <w:rsid w:val="00A86331"/>
    <w:rsid w:val="00A863C3"/>
    <w:rsid w:val="00A86764"/>
    <w:rsid w:val="00A86E8F"/>
    <w:rsid w:val="00A92879"/>
    <w:rsid w:val="00A9442A"/>
    <w:rsid w:val="00AA0102"/>
    <w:rsid w:val="00AA016F"/>
    <w:rsid w:val="00AA02A1"/>
    <w:rsid w:val="00AA07C6"/>
    <w:rsid w:val="00AA1ED6"/>
    <w:rsid w:val="00AA466A"/>
    <w:rsid w:val="00AA51D6"/>
    <w:rsid w:val="00AA72E2"/>
    <w:rsid w:val="00AB0BC8"/>
    <w:rsid w:val="00AB11CA"/>
    <w:rsid w:val="00AB14D9"/>
    <w:rsid w:val="00AB1E0F"/>
    <w:rsid w:val="00AB204D"/>
    <w:rsid w:val="00AB2249"/>
    <w:rsid w:val="00AB27B3"/>
    <w:rsid w:val="00AB4254"/>
    <w:rsid w:val="00AB47C3"/>
    <w:rsid w:val="00AB4AB8"/>
    <w:rsid w:val="00AB60A2"/>
    <w:rsid w:val="00AB655E"/>
    <w:rsid w:val="00AB7135"/>
    <w:rsid w:val="00AB79D4"/>
    <w:rsid w:val="00AB7E4B"/>
    <w:rsid w:val="00AC007F"/>
    <w:rsid w:val="00AC1593"/>
    <w:rsid w:val="00AC1A69"/>
    <w:rsid w:val="00AC2575"/>
    <w:rsid w:val="00AC2ECD"/>
    <w:rsid w:val="00AC3119"/>
    <w:rsid w:val="00AC49FB"/>
    <w:rsid w:val="00AC5146"/>
    <w:rsid w:val="00AC522D"/>
    <w:rsid w:val="00AC5A10"/>
    <w:rsid w:val="00AC6846"/>
    <w:rsid w:val="00AC6DCF"/>
    <w:rsid w:val="00AD0AA3"/>
    <w:rsid w:val="00AD380E"/>
    <w:rsid w:val="00AD3F94"/>
    <w:rsid w:val="00AD4A5A"/>
    <w:rsid w:val="00AD5989"/>
    <w:rsid w:val="00AE163E"/>
    <w:rsid w:val="00AE24BA"/>
    <w:rsid w:val="00AE27AC"/>
    <w:rsid w:val="00AE2834"/>
    <w:rsid w:val="00AE34D0"/>
    <w:rsid w:val="00AE40E0"/>
    <w:rsid w:val="00AE4864"/>
    <w:rsid w:val="00AE4DBA"/>
    <w:rsid w:val="00AE4F07"/>
    <w:rsid w:val="00AE60E3"/>
    <w:rsid w:val="00AE67C3"/>
    <w:rsid w:val="00AE7E05"/>
    <w:rsid w:val="00AF088E"/>
    <w:rsid w:val="00AF1C5D"/>
    <w:rsid w:val="00AF4119"/>
    <w:rsid w:val="00AF42D7"/>
    <w:rsid w:val="00AF5B91"/>
    <w:rsid w:val="00B006FE"/>
    <w:rsid w:val="00B007CB"/>
    <w:rsid w:val="00B00E9F"/>
    <w:rsid w:val="00B02AA9"/>
    <w:rsid w:val="00B02FA3"/>
    <w:rsid w:val="00B048DE"/>
    <w:rsid w:val="00B05084"/>
    <w:rsid w:val="00B05574"/>
    <w:rsid w:val="00B07A2D"/>
    <w:rsid w:val="00B10A11"/>
    <w:rsid w:val="00B1102F"/>
    <w:rsid w:val="00B11A49"/>
    <w:rsid w:val="00B12544"/>
    <w:rsid w:val="00B12DF7"/>
    <w:rsid w:val="00B133DA"/>
    <w:rsid w:val="00B1454A"/>
    <w:rsid w:val="00B157F9"/>
    <w:rsid w:val="00B20256"/>
    <w:rsid w:val="00B2035A"/>
    <w:rsid w:val="00B20B8F"/>
    <w:rsid w:val="00B20D09"/>
    <w:rsid w:val="00B217D7"/>
    <w:rsid w:val="00B220FF"/>
    <w:rsid w:val="00B26767"/>
    <w:rsid w:val="00B2763F"/>
    <w:rsid w:val="00B27AAC"/>
    <w:rsid w:val="00B304F3"/>
    <w:rsid w:val="00B30929"/>
    <w:rsid w:val="00B3256D"/>
    <w:rsid w:val="00B33EAB"/>
    <w:rsid w:val="00B34F31"/>
    <w:rsid w:val="00B3580B"/>
    <w:rsid w:val="00B35BA8"/>
    <w:rsid w:val="00B35E1D"/>
    <w:rsid w:val="00B36BDC"/>
    <w:rsid w:val="00B372AA"/>
    <w:rsid w:val="00B40445"/>
    <w:rsid w:val="00B40BEF"/>
    <w:rsid w:val="00B415FE"/>
    <w:rsid w:val="00B41888"/>
    <w:rsid w:val="00B4318D"/>
    <w:rsid w:val="00B437DF"/>
    <w:rsid w:val="00B44161"/>
    <w:rsid w:val="00B45A52"/>
    <w:rsid w:val="00B46175"/>
    <w:rsid w:val="00B46AA3"/>
    <w:rsid w:val="00B47535"/>
    <w:rsid w:val="00B50339"/>
    <w:rsid w:val="00B60B7C"/>
    <w:rsid w:val="00B61427"/>
    <w:rsid w:val="00B6188F"/>
    <w:rsid w:val="00B648CE"/>
    <w:rsid w:val="00B64AE4"/>
    <w:rsid w:val="00B64E8E"/>
    <w:rsid w:val="00B6560C"/>
    <w:rsid w:val="00B664C7"/>
    <w:rsid w:val="00B670AC"/>
    <w:rsid w:val="00B67AF0"/>
    <w:rsid w:val="00B7120F"/>
    <w:rsid w:val="00B72109"/>
    <w:rsid w:val="00B739F6"/>
    <w:rsid w:val="00B76508"/>
    <w:rsid w:val="00B81A6C"/>
    <w:rsid w:val="00B81B6C"/>
    <w:rsid w:val="00B82467"/>
    <w:rsid w:val="00B8365C"/>
    <w:rsid w:val="00B84848"/>
    <w:rsid w:val="00B85DE5"/>
    <w:rsid w:val="00B90F73"/>
    <w:rsid w:val="00B93101"/>
    <w:rsid w:val="00B93B59"/>
    <w:rsid w:val="00B93C94"/>
    <w:rsid w:val="00B9406A"/>
    <w:rsid w:val="00B94483"/>
    <w:rsid w:val="00B9478A"/>
    <w:rsid w:val="00B95F83"/>
    <w:rsid w:val="00B967A1"/>
    <w:rsid w:val="00B97752"/>
    <w:rsid w:val="00BA2280"/>
    <w:rsid w:val="00BA2A08"/>
    <w:rsid w:val="00BA3E95"/>
    <w:rsid w:val="00BA3F27"/>
    <w:rsid w:val="00BA4848"/>
    <w:rsid w:val="00BA55BC"/>
    <w:rsid w:val="00BA56D2"/>
    <w:rsid w:val="00BA76E0"/>
    <w:rsid w:val="00BB23F6"/>
    <w:rsid w:val="00BB272E"/>
    <w:rsid w:val="00BB27EB"/>
    <w:rsid w:val="00BB27FA"/>
    <w:rsid w:val="00BB2A25"/>
    <w:rsid w:val="00BB49E4"/>
    <w:rsid w:val="00BB51E9"/>
    <w:rsid w:val="00BB7A68"/>
    <w:rsid w:val="00BC0FDC"/>
    <w:rsid w:val="00BC3053"/>
    <w:rsid w:val="00BC4D2E"/>
    <w:rsid w:val="00BD1237"/>
    <w:rsid w:val="00BD3792"/>
    <w:rsid w:val="00BD48AC"/>
    <w:rsid w:val="00BD4C87"/>
    <w:rsid w:val="00BD5F1A"/>
    <w:rsid w:val="00BD6397"/>
    <w:rsid w:val="00BE012E"/>
    <w:rsid w:val="00BE1234"/>
    <w:rsid w:val="00BE136B"/>
    <w:rsid w:val="00BE2FA6"/>
    <w:rsid w:val="00BE333F"/>
    <w:rsid w:val="00BE3F97"/>
    <w:rsid w:val="00BE43CD"/>
    <w:rsid w:val="00BE529B"/>
    <w:rsid w:val="00BE6BAD"/>
    <w:rsid w:val="00BE7406"/>
    <w:rsid w:val="00BE7603"/>
    <w:rsid w:val="00BE7D77"/>
    <w:rsid w:val="00BF07BB"/>
    <w:rsid w:val="00BF3279"/>
    <w:rsid w:val="00BF56E0"/>
    <w:rsid w:val="00BF74C7"/>
    <w:rsid w:val="00C0008D"/>
    <w:rsid w:val="00C012DA"/>
    <w:rsid w:val="00C015F1"/>
    <w:rsid w:val="00C01F33"/>
    <w:rsid w:val="00C02CC6"/>
    <w:rsid w:val="00C040F7"/>
    <w:rsid w:val="00C041B0"/>
    <w:rsid w:val="00C044AB"/>
    <w:rsid w:val="00C05706"/>
    <w:rsid w:val="00C07377"/>
    <w:rsid w:val="00C07497"/>
    <w:rsid w:val="00C07C55"/>
    <w:rsid w:val="00C10478"/>
    <w:rsid w:val="00C12107"/>
    <w:rsid w:val="00C136F1"/>
    <w:rsid w:val="00C1439A"/>
    <w:rsid w:val="00C14D4B"/>
    <w:rsid w:val="00C14F11"/>
    <w:rsid w:val="00C154BB"/>
    <w:rsid w:val="00C15E7B"/>
    <w:rsid w:val="00C17F70"/>
    <w:rsid w:val="00C21FDD"/>
    <w:rsid w:val="00C22439"/>
    <w:rsid w:val="00C22A2F"/>
    <w:rsid w:val="00C23CA2"/>
    <w:rsid w:val="00C2475F"/>
    <w:rsid w:val="00C259F3"/>
    <w:rsid w:val="00C279B5"/>
    <w:rsid w:val="00C27BD5"/>
    <w:rsid w:val="00C27C45"/>
    <w:rsid w:val="00C3121E"/>
    <w:rsid w:val="00C31CF4"/>
    <w:rsid w:val="00C32DB8"/>
    <w:rsid w:val="00C3522C"/>
    <w:rsid w:val="00C35892"/>
    <w:rsid w:val="00C36F5E"/>
    <w:rsid w:val="00C3719D"/>
    <w:rsid w:val="00C374C2"/>
    <w:rsid w:val="00C413C3"/>
    <w:rsid w:val="00C417BF"/>
    <w:rsid w:val="00C44E53"/>
    <w:rsid w:val="00C51204"/>
    <w:rsid w:val="00C51414"/>
    <w:rsid w:val="00C5441F"/>
    <w:rsid w:val="00C54995"/>
    <w:rsid w:val="00C54D41"/>
    <w:rsid w:val="00C55AA8"/>
    <w:rsid w:val="00C55D62"/>
    <w:rsid w:val="00C5675F"/>
    <w:rsid w:val="00C5780F"/>
    <w:rsid w:val="00C600E3"/>
    <w:rsid w:val="00C60783"/>
    <w:rsid w:val="00C61BCE"/>
    <w:rsid w:val="00C623B6"/>
    <w:rsid w:val="00C64672"/>
    <w:rsid w:val="00C65C9C"/>
    <w:rsid w:val="00C6733A"/>
    <w:rsid w:val="00C7060E"/>
    <w:rsid w:val="00C70697"/>
    <w:rsid w:val="00C72EF4"/>
    <w:rsid w:val="00C7347A"/>
    <w:rsid w:val="00C74170"/>
    <w:rsid w:val="00C74580"/>
    <w:rsid w:val="00C74F7B"/>
    <w:rsid w:val="00C75D2F"/>
    <w:rsid w:val="00C76144"/>
    <w:rsid w:val="00C7673E"/>
    <w:rsid w:val="00C767BE"/>
    <w:rsid w:val="00C768A3"/>
    <w:rsid w:val="00C76E3C"/>
    <w:rsid w:val="00C77C20"/>
    <w:rsid w:val="00C81568"/>
    <w:rsid w:val="00C82489"/>
    <w:rsid w:val="00C85E34"/>
    <w:rsid w:val="00C90175"/>
    <w:rsid w:val="00C9027A"/>
    <w:rsid w:val="00C9068E"/>
    <w:rsid w:val="00C91670"/>
    <w:rsid w:val="00C93C4B"/>
    <w:rsid w:val="00C944AB"/>
    <w:rsid w:val="00C95B40"/>
    <w:rsid w:val="00C96960"/>
    <w:rsid w:val="00C9784A"/>
    <w:rsid w:val="00CA019C"/>
    <w:rsid w:val="00CA1ED8"/>
    <w:rsid w:val="00CA2048"/>
    <w:rsid w:val="00CA4D73"/>
    <w:rsid w:val="00CA60F4"/>
    <w:rsid w:val="00CA668E"/>
    <w:rsid w:val="00CA78E6"/>
    <w:rsid w:val="00CA7DBF"/>
    <w:rsid w:val="00CB0B67"/>
    <w:rsid w:val="00CB1BE3"/>
    <w:rsid w:val="00CB1F63"/>
    <w:rsid w:val="00CB3FEF"/>
    <w:rsid w:val="00CB6C12"/>
    <w:rsid w:val="00CB7170"/>
    <w:rsid w:val="00CB71FF"/>
    <w:rsid w:val="00CC040E"/>
    <w:rsid w:val="00CC111F"/>
    <w:rsid w:val="00CC2011"/>
    <w:rsid w:val="00CC3EA0"/>
    <w:rsid w:val="00CC4471"/>
    <w:rsid w:val="00CC6BED"/>
    <w:rsid w:val="00CC75BD"/>
    <w:rsid w:val="00CC7B45"/>
    <w:rsid w:val="00CD0E41"/>
    <w:rsid w:val="00CD10CA"/>
    <w:rsid w:val="00CD1188"/>
    <w:rsid w:val="00CD149F"/>
    <w:rsid w:val="00CD1CB4"/>
    <w:rsid w:val="00CD2566"/>
    <w:rsid w:val="00CD2ED1"/>
    <w:rsid w:val="00CD337B"/>
    <w:rsid w:val="00CD6CCB"/>
    <w:rsid w:val="00CD7443"/>
    <w:rsid w:val="00CE0424"/>
    <w:rsid w:val="00CE1949"/>
    <w:rsid w:val="00CE4F10"/>
    <w:rsid w:val="00CE6888"/>
    <w:rsid w:val="00CE7561"/>
    <w:rsid w:val="00CE7ADE"/>
    <w:rsid w:val="00CE7F34"/>
    <w:rsid w:val="00CF0BC9"/>
    <w:rsid w:val="00CF1354"/>
    <w:rsid w:val="00CF2860"/>
    <w:rsid w:val="00CF3A83"/>
    <w:rsid w:val="00CF3B1F"/>
    <w:rsid w:val="00CF3BF6"/>
    <w:rsid w:val="00CF5B83"/>
    <w:rsid w:val="00CF625B"/>
    <w:rsid w:val="00CF687E"/>
    <w:rsid w:val="00CF7460"/>
    <w:rsid w:val="00CF7794"/>
    <w:rsid w:val="00CF7C59"/>
    <w:rsid w:val="00D00B64"/>
    <w:rsid w:val="00D0349B"/>
    <w:rsid w:val="00D054CB"/>
    <w:rsid w:val="00D067BD"/>
    <w:rsid w:val="00D0760A"/>
    <w:rsid w:val="00D101B1"/>
    <w:rsid w:val="00D10249"/>
    <w:rsid w:val="00D10BC5"/>
    <w:rsid w:val="00D115C3"/>
    <w:rsid w:val="00D11897"/>
    <w:rsid w:val="00D13135"/>
    <w:rsid w:val="00D13D2A"/>
    <w:rsid w:val="00D13E4E"/>
    <w:rsid w:val="00D146D5"/>
    <w:rsid w:val="00D151DD"/>
    <w:rsid w:val="00D16882"/>
    <w:rsid w:val="00D221DE"/>
    <w:rsid w:val="00D239A7"/>
    <w:rsid w:val="00D23F47"/>
    <w:rsid w:val="00D2437E"/>
    <w:rsid w:val="00D24572"/>
    <w:rsid w:val="00D24F5D"/>
    <w:rsid w:val="00D24FEB"/>
    <w:rsid w:val="00D25A82"/>
    <w:rsid w:val="00D3190A"/>
    <w:rsid w:val="00D3343F"/>
    <w:rsid w:val="00D33584"/>
    <w:rsid w:val="00D347F4"/>
    <w:rsid w:val="00D36E71"/>
    <w:rsid w:val="00D37D87"/>
    <w:rsid w:val="00D37E6D"/>
    <w:rsid w:val="00D405E6"/>
    <w:rsid w:val="00D40B33"/>
    <w:rsid w:val="00D40B75"/>
    <w:rsid w:val="00D4318F"/>
    <w:rsid w:val="00D438BF"/>
    <w:rsid w:val="00D43BDC"/>
    <w:rsid w:val="00D440F8"/>
    <w:rsid w:val="00D44F5B"/>
    <w:rsid w:val="00D46A6A"/>
    <w:rsid w:val="00D47921"/>
    <w:rsid w:val="00D50732"/>
    <w:rsid w:val="00D50F97"/>
    <w:rsid w:val="00D52C73"/>
    <w:rsid w:val="00D546FF"/>
    <w:rsid w:val="00D55AD5"/>
    <w:rsid w:val="00D576CA"/>
    <w:rsid w:val="00D6098C"/>
    <w:rsid w:val="00D61AF5"/>
    <w:rsid w:val="00D61E77"/>
    <w:rsid w:val="00D626E5"/>
    <w:rsid w:val="00D63C69"/>
    <w:rsid w:val="00D6424B"/>
    <w:rsid w:val="00D6442A"/>
    <w:rsid w:val="00D6524B"/>
    <w:rsid w:val="00D652B5"/>
    <w:rsid w:val="00D66155"/>
    <w:rsid w:val="00D666B9"/>
    <w:rsid w:val="00D66CFD"/>
    <w:rsid w:val="00D708B0"/>
    <w:rsid w:val="00D70E3E"/>
    <w:rsid w:val="00D721E5"/>
    <w:rsid w:val="00D74B26"/>
    <w:rsid w:val="00D75C33"/>
    <w:rsid w:val="00D76CE4"/>
    <w:rsid w:val="00D77B1D"/>
    <w:rsid w:val="00D8021F"/>
    <w:rsid w:val="00D80383"/>
    <w:rsid w:val="00D81E5D"/>
    <w:rsid w:val="00D823C6"/>
    <w:rsid w:val="00D8276D"/>
    <w:rsid w:val="00D834D7"/>
    <w:rsid w:val="00D86CA3"/>
    <w:rsid w:val="00D86CD0"/>
    <w:rsid w:val="00D871CE"/>
    <w:rsid w:val="00D90FA5"/>
    <w:rsid w:val="00D91429"/>
    <w:rsid w:val="00D9196D"/>
    <w:rsid w:val="00D92982"/>
    <w:rsid w:val="00D92C67"/>
    <w:rsid w:val="00D94DB2"/>
    <w:rsid w:val="00D9517C"/>
    <w:rsid w:val="00D9753E"/>
    <w:rsid w:val="00DA0155"/>
    <w:rsid w:val="00DA287D"/>
    <w:rsid w:val="00DA305E"/>
    <w:rsid w:val="00DA5417"/>
    <w:rsid w:val="00DA56E8"/>
    <w:rsid w:val="00DA6947"/>
    <w:rsid w:val="00DA77FE"/>
    <w:rsid w:val="00DB051A"/>
    <w:rsid w:val="00DB0A9F"/>
    <w:rsid w:val="00DB0CA5"/>
    <w:rsid w:val="00DB377D"/>
    <w:rsid w:val="00DB4FC4"/>
    <w:rsid w:val="00DB5965"/>
    <w:rsid w:val="00DC2D36"/>
    <w:rsid w:val="00DC53EF"/>
    <w:rsid w:val="00DC5609"/>
    <w:rsid w:val="00DC5AB4"/>
    <w:rsid w:val="00DD14BB"/>
    <w:rsid w:val="00DD23A1"/>
    <w:rsid w:val="00DD269A"/>
    <w:rsid w:val="00DD2E6C"/>
    <w:rsid w:val="00DD4642"/>
    <w:rsid w:val="00DD6DF6"/>
    <w:rsid w:val="00DE0F24"/>
    <w:rsid w:val="00DE3596"/>
    <w:rsid w:val="00DE5608"/>
    <w:rsid w:val="00DE5643"/>
    <w:rsid w:val="00DE58D0"/>
    <w:rsid w:val="00DE646E"/>
    <w:rsid w:val="00DE654F"/>
    <w:rsid w:val="00DE6C60"/>
    <w:rsid w:val="00DF08F5"/>
    <w:rsid w:val="00DF0B6E"/>
    <w:rsid w:val="00DF15E0"/>
    <w:rsid w:val="00DF37A0"/>
    <w:rsid w:val="00DF3EBB"/>
    <w:rsid w:val="00DF4875"/>
    <w:rsid w:val="00DF5A0A"/>
    <w:rsid w:val="00DF62E7"/>
    <w:rsid w:val="00DF71A0"/>
    <w:rsid w:val="00DF79B3"/>
    <w:rsid w:val="00E01A8F"/>
    <w:rsid w:val="00E0357B"/>
    <w:rsid w:val="00E038F8"/>
    <w:rsid w:val="00E039C4"/>
    <w:rsid w:val="00E05D74"/>
    <w:rsid w:val="00E066A1"/>
    <w:rsid w:val="00E077BF"/>
    <w:rsid w:val="00E10557"/>
    <w:rsid w:val="00E110E7"/>
    <w:rsid w:val="00E11B20"/>
    <w:rsid w:val="00E11DB5"/>
    <w:rsid w:val="00E1289A"/>
    <w:rsid w:val="00E13DFC"/>
    <w:rsid w:val="00E14D9A"/>
    <w:rsid w:val="00E14FE2"/>
    <w:rsid w:val="00E17FA2"/>
    <w:rsid w:val="00E20255"/>
    <w:rsid w:val="00E22330"/>
    <w:rsid w:val="00E236EE"/>
    <w:rsid w:val="00E27D92"/>
    <w:rsid w:val="00E30B5A"/>
    <w:rsid w:val="00E30F88"/>
    <w:rsid w:val="00E3123D"/>
    <w:rsid w:val="00E31461"/>
    <w:rsid w:val="00E31D43"/>
    <w:rsid w:val="00E31E13"/>
    <w:rsid w:val="00E32608"/>
    <w:rsid w:val="00E34188"/>
    <w:rsid w:val="00E34B6E"/>
    <w:rsid w:val="00E35559"/>
    <w:rsid w:val="00E368AE"/>
    <w:rsid w:val="00E36D52"/>
    <w:rsid w:val="00E3723A"/>
    <w:rsid w:val="00E37860"/>
    <w:rsid w:val="00E37A39"/>
    <w:rsid w:val="00E4062D"/>
    <w:rsid w:val="00E4209F"/>
    <w:rsid w:val="00E42430"/>
    <w:rsid w:val="00E446F1"/>
    <w:rsid w:val="00E45AA5"/>
    <w:rsid w:val="00E46886"/>
    <w:rsid w:val="00E47AEF"/>
    <w:rsid w:val="00E50BF5"/>
    <w:rsid w:val="00E5342E"/>
    <w:rsid w:val="00E537AD"/>
    <w:rsid w:val="00E53B75"/>
    <w:rsid w:val="00E53EA6"/>
    <w:rsid w:val="00E54E3B"/>
    <w:rsid w:val="00E55E45"/>
    <w:rsid w:val="00E57565"/>
    <w:rsid w:val="00E6055E"/>
    <w:rsid w:val="00E612FB"/>
    <w:rsid w:val="00E61CC4"/>
    <w:rsid w:val="00E62844"/>
    <w:rsid w:val="00E63838"/>
    <w:rsid w:val="00E64434"/>
    <w:rsid w:val="00E660D3"/>
    <w:rsid w:val="00E66C1A"/>
    <w:rsid w:val="00E678FD"/>
    <w:rsid w:val="00E67C51"/>
    <w:rsid w:val="00E72EFC"/>
    <w:rsid w:val="00E758EC"/>
    <w:rsid w:val="00E80B73"/>
    <w:rsid w:val="00E81865"/>
    <w:rsid w:val="00E8234C"/>
    <w:rsid w:val="00E8291F"/>
    <w:rsid w:val="00E835EA"/>
    <w:rsid w:val="00E83AA9"/>
    <w:rsid w:val="00E85928"/>
    <w:rsid w:val="00E865DC"/>
    <w:rsid w:val="00E87822"/>
    <w:rsid w:val="00E87B07"/>
    <w:rsid w:val="00E90395"/>
    <w:rsid w:val="00E90B1E"/>
    <w:rsid w:val="00E90E49"/>
    <w:rsid w:val="00E9136B"/>
    <w:rsid w:val="00E917F9"/>
    <w:rsid w:val="00E9291C"/>
    <w:rsid w:val="00E939D9"/>
    <w:rsid w:val="00E93D02"/>
    <w:rsid w:val="00E93FFE"/>
    <w:rsid w:val="00E940CC"/>
    <w:rsid w:val="00E943C3"/>
    <w:rsid w:val="00E94738"/>
    <w:rsid w:val="00E94F8A"/>
    <w:rsid w:val="00E95C41"/>
    <w:rsid w:val="00EA5A9D"/>
    <w:rsid w:val="00EA689E"/>
    <w:rsid w:val="00EA7A41"/>
    <w:rsid w:val="00EB077B"/>
    <w:rsid w:val="00EB1F33"/>
    <w:rsid w:val="00EB2ADC"/>
    <w:rsid w:val="00EB4EA2"/>
    <w:rsid w:val="00EB6958"/>
    <w:rsid w:val="00EB6D42"/>
    <w:rsid w:val="00EB6DCB"/>
    <w:rsid w:val="00EB6DE8"/>
    <w:rsid w:val="00EB770A"/>
    <w:rsid w:val="00EC152A"/>
    <w:rsid w:val="00EC1CA6"/>
    <w:rsid w:val="00EC27C6"/>
    <w:rsid w:val="00EC2D5A"/>
    <w:rsid w:val="00EC3DC7"/>
    <w:rsid w:val="00EC4207"/>
    <w:rsid w:val="00EC5633"/>
    <w:rsid w:val="00EC5653"/>
    <w:rsid w:val="00EC6EA6"/>
    <w:rsid w:val="00EC71CE"/>
    <w:rsid w:val="00ED1006"/>
    <w:rsid w:val="00ED61B1"/>
    <w:rsid w:val="00ED6BE9"/>
    <w:rsid w:val="00EE50C3"/>
    <w:rsid w:val="00EE5E84"/>
    <w:rsid w:val="00EF180A"/>
    <w:rsid w:val="00EF18FE"/>
    <w:rsid w:val="00EF33AA"/>
    <w:rsid w:val="00EF5787"/>
    <w:rsid w:val="00EF60D0"/>
    <w:rsid w:val="00F00047"/>
    <w:rsid w:val="00F01E47"/>
    <w:rsid w:val="00F0528D"/>
    <w:rsid w:val="00F05959"/>
    <w:rsid w:val="00F06C67"/>
    <w:rsid w:val="00F06DFD"/>
    <w:rsid w:val="00F071D1"/>
    <w:rsid w:val="00F07533"/>
    <w:rsid w:val="00F07AEA"/>
    <w:rsid w:val="00F10629"/>
    <w:rsid w:val="00F120B2"/>
    <w:rsid w:val="00F12A50"/>
    <w:rsid w:val="00F14082"/>
    <w:rsid w:val="00F1531B"/>
    <w:rsid w:val="00F154BD"/>
    <w:rsid w:val="00F157C2"/>
    <w:rsid w:val="00F15FA5"/>
    <w:rsid w:val="00F205ED"/>
    <w:rsid w:val="00F209B7"/>
    <w:rsid w:val="00F216B8"/>
    <w:rsid w:val="00F2376F"/>
    <w:rsid w:val="00F24318"/>
    <w:rsid w:val="00F243D8"/>
    <w:rsid w:val="00F2542D"/>
    <w:rsid w:val="00F25A5D"/>
    <w:rsid w:val="00F26881"/>
    <w:rsid w:val="00F27026"/>
    <w:rsid w:val="00F27F66"/>
    <w:rsid w:val="00F30828"/>
    <w:rsid w:val="00F3093B"/>
    <w:rsid w:val="00F313D6"/>
    <w:rsid w:val="00F3311F"/>
    <w:rsid w:val="00F3396C"/>
    <w:rsid w:val="00F34526"/>
    <w:rsid w:val="00F36650"/>
    <w:rsid w:val="00F36D0D"/>
    <w:rsid w:val="00F37680"/>
    <w:rsid w:val="00F40F0C"/>
    <w:rsid w:val="00F412F5"/>
    <w:rsid w:val="00F4640F"/>
    <w:rsid w:val="00F4766C"/>
    <w:rsid w:val="00F507D1"/>
    <w:rsid w:val="00F519CE"/>
    <w:rsid w:val="00F51ADA"/>
    <w:rsid w:val="00F529B9"/>
    <w:rsid w:val="00F53B02"/>
    <w:rsid w:val="00F54B3D"/>
    <w:rsid w:val="00F55011"/>
    <w:rsid w:val="00F56605"/>
    <w:rsid w:val="00F607C5"/>
    <w:rsid w:val="00F60DEA"/>
    <w:rsid w:val="00F62713"/>
    <w:rsid w:val="00F6272D"/>
    <w:rsid w:val="00F6302A"/>
    <w:rsid w:val="00F6442E"/>
    <w:rsid w:val="00F64C2B"/>
    <w:rsid w:val="00F651BE"/>
    <w:rsid w:val="00F6526C"/>
    <w:rsid w:val="00F65F49"/>
    <w:rsid w:val="00F67F53"/>
    <w:rsid w:val="00F703BE"/>
    <w:rsid w:val="00F71F69"/>
    <w:rsid w:val="00F72B72"/>
    <w:rsid w:val="00F739E7"/>
    <w:rsid w:val="00F73D48"/>
    <w:rsid w:val="00F74BB9"/>
    <w:rsid w:val="00F75582"/>
    <w:rsid w:val="00F76EFA"/>
    <w:rsid w:val="00F771A1"/>
    <w:rsid w:val="00F775C9"/>
    <w:rsid w:val="00F804BE"/>
    <w:rsid w:val="00F81550"/>
    <w:rsid w:val="00F8162D"/>
    <w:rsid w:val="00F817CE"/>
    <w:rsid w:val="00F836B4"/>
    <w:rsid w:val="00F8456C"/>
    <w:rsid w:val="00F859D8"/>
    <w:rsid w:val="00F868F5"/>
    <w:rsid w:val="00F87068"/>
    <w:rsid w:val="00F9056A"/>
    <w:rsid w:val="00F90F8D"/>
    <w:rsid w:val="00F92362"/>
    <w:rsid w:val="00F92782"/>
    <w:rsid w:val="00F9392E"/>
    <w:rsid w:val="00F93AA9"/>
    <w:rsid w:val="00F95DFC"/>
    <w:rsid w:val="00F96985"/>
    <w:rsid w:val="00F97838"/>
    <w:rsid w:val="00FA114E"/>
    <w:rsid w:val="00FA141B"/>
    <w:rsid w:val="00FA24E3"/>
    <w:rsid w:val="00FA2BB3"/>
    <w:rsid w:val="00FA50EF"/>
    <w:rsid w:val="00FA62BE"/>
    <w:rsid w:val="00FA693F"/>
    <w:rsid w:val="00FA6DDA"/>
    <w:rsid w:val="00FA7150"/>
    <w:rsid w:val="00FA74F5"/>
    <w:rsid w:val="00FA76A9"/>
    <w:rsid w:val="00FB2473"/>
    <w:rsid w:val="00FB4C80"/>
    <w:rsid w:val="00FB6A6A"/>
    <w:rsid w:val="00FC084F"/>
    <w:rsid w:val="00FC21F7"/>
    <w:rsid w:val="00FC28D5"/>
    <w:rsid w:val="00FC3244"/>
    <w:rsid w:val="00FC4006"/>
    <w:rsid w:val="00FC6A1D"/>
    <w:rsid w:val="00FC7429"/>
    <w:rsid w:val="00FC76F5"/>
    <w:rsid w:val="00FC7C0A"/>
    <w:rsid w:val="00FD070C"/>
    <w:rsid w:val="00FD07F6"/>
    <w:rsid w:val="00FD1233"/>
    <w:rsid w:val="00FD1EC8"/>
    <w:rsid w:val="00FD2202"/>
    <w:rsid w:val="00FD3CEF"/>
    <w:rsid w:val="00FD42D9"/>
    <w:rsid w:val="00FD46A3"/>
    <w:rsid w:val="00FD47ED"/>
    <w:rsid w:val="00FD74DB"/>
    <w:rsid w:val="00FD7660"/>
    <w:rsid w:val="00FD7D2F"/>
    <w:rsid w:val="00FE0655"/>
    <w:rsid w:val="00FE1219"/>
    <w:rsid w:val="00FE2365"/>
    <w:rsid w:val="00FE345A"/>
    <w:rsid w:val="00FE4203"/>
    <w:rsid w:val="00FE4C7B"/>
    <w:rsid w:val="00FE5346"/>
    <w:rsid w:val="00FE669F"/>
    <w:rsid w:val="00FE7336"/>
    <w:rsid w:val="00FE787C"/>
    <w:rsid w:val="00FE7C12"/>
    <w:rsid w:val="00FF05B8"/>
    <w:rsid w:val="00FF1C36"/>
    <w:rsid w:val="00FF2C1A"/>
    <w:rsid w:val="00FF45A5"/>
    <w:rsid w:val="00FF4625"/>
    <w:rsid w:val="00FF5C91"/>
    <w:rsid w:val="00FF7DF8"/>
    <w:rsid w:val="05B75A00"/>
    <w:rsid w:val="1E0F0C1B"/>
    <w:rsid w:val="5D6996DE"/>
    <w:rsid w:val="7688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32565327-78D4-4728-AEBA-D7A527F1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qFormat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C42AA"/>
    <w:pPr>
      <w:ind w:left="720"/>
      <w:contextualSpacing/>
    </w:pPr>
  </w:style>
  <w:style w:type="table" w:styleId="TableGrid">
    <w:name w:val="Table Grid"/>
    <w:basedOn w:val="TableNormal"/>
    <w:rsid w:val="00E4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062D"/>
    <w:rPr>
      <w:color w:val="808080"/>
    </w:rPr>
  </w:style>
  <w:style w:type="paragraph" w:customStyle="1" w:styleId="Default">
    <w:name w:val="Default"/>
    <w:rsid w:val="00982A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/>
    </w:rPr>
  </w:style>
  <w:style w:type="character" w:customStyle="1" w:styleId="B1Char">
    <w:name w:val="B1 Char"/>
    <w:link w:val="B1"/>
    <w:rsid w:val="00A00E11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A00E11"/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02A2F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029E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029E"/>
    <w:rPr>
      <w:rFonts w:ascii="Arial" w:eastAsia="Times New Roman" w:hAnsi="Arial"/>
      <w:spacing w:val="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F3093B"/>
    <w:rPr>
      <w:rFonts w:ascii="Arial" w:hAnsi="Arial"/>
      <w:lang w:val="en-GB" w:eastAsia="zh-CN"/>
    </w:rPr>
  </w:style>
  <w:style w:type="character" w:styleId="Emphasis">
    <w:name w:val="Emphasis"/>
    <w:basedOn w:val="DefaultParagraphFont"/>
    <w:uiPriority w:val="20"/>
    <w:qFormat/>
    <w:rsid w:val="00FD3CEF"/>
    <w:rPr>
      <w:b/>
      <w:bCs/>
      <w:i w:val="0"/>
      <w:iCs w:val="0"/>
    </w:rPr>
  </w:style>
  <w:style w:type="character" w:customStyle="1" w:styleId="CommentTextChar">
    <w:name w:val="Comment Text Char"/>
    <w:basedOn w:val="DefaultParagraphFont"/>
    <w:link w:val="CommentText"/>
    <w:qFormat/>
    <w:rsid w:val="002F7BAC"/>
    <w:rPr>
      <w:rFonts w:ascii="Arial" w:hAnsi="Arial"/>
      <w:lang w:val="en-GB" w:eastAsia="zh-CN"/>
    </w:rPr>
  </w:style>
  <w:style w:type="paragraph" w:customStyle="1" w:styleId="maintext">
    <w:name w:val="main text"/>
    <w:basedOn w:val="Normal"/>
    <w:link w:val="maintextChar"/>
    <w:qFormat/>
    <w:rsid w:val="00835FCE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835FCE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73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6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8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40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5NUHHDQN7SK2-1476151046-53247</_dlc_DocId>
    <_dlc_DocIdUrl xmlns="f166a696-7b5b-4ccd-9f0c-ffde0cceec81">
      <Url>https://ericsson.sharepoint.com/sites/star/_layouts/15/DocIdRedir.aspx?ID=5NUHHDQN7SK2-1476151046-53247</Url>
      <Description>5NUHHDQN7SK2-1476151046-53247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F77BCE-B68C-4924-92CE-B91E6DAA2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673036D-9B5F-4C21-AD89-9CCB3B4F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2</Pages>
  <Words>721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dc:description/>
  <cp:lastModifiedBy>Erik Dahlman</cp:lastModifiedBy>
  <cp:revision>18</cp:revision>
  <cp:lastPrinted>2019-08-14T08:25:00Z</cp:lastPrinted>
  <dcterms:created xsi:type="dcterms:W3CDTF">2019-08-14T07:57:00Z</dcterms:created>
  <dcterms:modified xsi:type="dcterms:W3CDTF">2019-08-16T16:38:00Z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821d2225-84ea-4669-b5b7-afe5af8dce9b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1024">
    <vt:lpwstr>255</vt:lpwstr>
  </property>
</Properties>
</file>