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3BC1B" w14:textId="02CF3993" w:rsidR="00913283" w:rsidRPr="000F0C13" w:rsidRDefault="00913283" w:rsidP="00913283">
      <w:pPr>
        <w:widowControl w:val="0"/>
        <w:tabs>
          <w:tab w:val="right" w:pos="8280"/>
          <w:tab w:val="right" w:pos="9781"/>
        </w:tabs>
        <w:ind w:right="-58"/>
        <w:rPr>
          <w:rFonts w:ascii="Arial" w:hAnsi="Arial" w:cs="Arial"/>
          <w:b/>
          <w:bCs/>
          <w:noProof/>
          <w:sz w:val="24"/>
          <w:lang w:val="en-US" w:eastAsia="ja-JP"/>
        </w:rPr>
      </w:pPr>
      <w:r w:rsidRPr="000F0C13">
        <w:rPr>
          <w:rFonts w:ascii="Arial" w:hAnsi="Arial" w:cs="Arial"/>
          <w:b/>
          <w:bCs/>
          <w:noProof/>
          <w:sz w:val="24"/>
          <w:lang w:val="en-US"/>
        </w:rPr>
        <w:t>3GPP TSG RAN WG1</w:t>
      </w:r>
      <w:r w:rsidRPr="000F0C13">
        <w:rPr>
          <w:rFonts w:ascii="Arial" w:hAnsi="Arial" w:cs="Arial" w:hint="eastAsia"/>
          <w:b/>
          <w:bCs/>
          <w:noProof/>
          <w:sz w:val="24"/>
          <w:lang w:val="en-US" w:eastAsia="ja-JP"/>
        </w:rPr>
        <w:t xml:space="preserve"> </w:t>
      </w:r>
      <w:r w:rsidR="000F0C13">
        <w:rPr>
          <w:rFonts w:ascii="Arial" w:hAnsi="Arial" w:cs="Arial"/>
          <w:b/>
          <w:bCs/>
          <w:noProof/>
          <w:sz w:val="24"/>
          <w:lang w:val="en-US" w:eastAsia="ja-JP"/>
        </w:rPr>
        <w:t>#9</w:t>
      </w:r>
      <w:r w:rsidR="00593D11">
        <w:rPr>
          <w:rFonts w:ascii="Arial" w:hAnsi="Arial" w:cs="Arial"/>
          <w:b/>
          <w:bCs/>
          <w:noProof/>
          <w:sz w:val="24"/>
          <w:lang w:val="en-US" w:eastAsia="ja-JP"/>
        </w:rPr>
        <w:t>8</w:t>
      </w:r>
      <w:r w:rsidRPr="000F0C13">
        <w:rPr>
          <w:rFonts w:ascii="Arial" w:hAnsi="Arial" w:cs="Arial" w:hint="eastAsia"/>
          <w:b/>
          <w:bCs/>
          <w:noProof/>
          <w:sz w:val="24"/>
          <w:lang w:val="en-US" w:eastAsia="ja-JP"/>
        </w:rPr>
        <w:tab/>
      </w:r>
      <w:r w:rsidRPr="000F0C13">
        <w:rPr>
          <w:rFonts w:ascii="Arial" w:hAnsi="Arial" w:cs="Arial" w:hint="eastAsia"/>
          <w:b/>
          <w:bCs/>
          <w:noProof/>
          <w:sz w:val="24"/>
          <w:lang w:val="en-US" w:eastAsia="ja-JP"/>
        </w:rPr>
        <w:tab/>
      </w:r>
      <w:r w:rsidRPr="000F0C13">
        <w:rPr>
          <w:rFonts w:ascii="Arial" w:hAnsi="Arial" w:hint="eastAsia"/>
          <w:b/>
          <w:noProof/>
          <w:sz w:val="22"/>
          <w:lang w:val="en-US"/>
        </w:rPr>
        <w:t>R1-</w:t>
      </w:r>
      <w:r w:rsidR="00334701" w:rsidRPr="000F0C13">
        <w:rPr>
          <w:rFonts w:ascii="Arial" w:hAnsi="Arial" w:hint="eastAsia"/>
          <w:b/>
          <w:noProof/>
          <w:sz w:val="22"/>
          <w:lang w:val="en-US"/>
        </w:rPr>
        <w:t>19</w:t>
      </w:r>
      <w:r w:rsidR="00334701">
        <w:rPr>
          <w:rFonts w:ascii="Arial" w:hAnsi="Arial"/>
          <w:b/>
          <w:noProof/>
          <w:sz w:val="22"/>
          <w:lang w:val="en-US"/>
        </w:rPr>
        <w:t>08975</w:t>
      </w:r>
    </w:p>
    <w:p w14:paraId="0C7410C2" w14:textId="47283F8F" w:rsidR="00913283" w:rsidRPr="00D103E8" w:rsidRDefault="00593D11" w:rsidP="00913283">
      <w:pPr>
        <w:widowControl w:val="0"/>
        <w:tabs>
          <w:tab w:val="left" w:pos="1701"/>
          <w:tab w:val="right" w:pos="9072"/>
          <w:tab w:val="right" w:pos="10206"/>
        </w:tabs>
        <w:rPr>
          <w:rFonts w:ascii="Arial" w:hAnsi="Arial"/>
          <w:b/>
          <w:sz w:val="22"/>
          <w:lang w:val="en-US"/>
        </w:rPr>
      </w:pPr>
      <w:r>
        <w:rPr>
          <w:rFonts w:ascii="Arial" w:hAnsi="Arial" w:cs="Arial"/>
          <w:b/>
          <w:bCs/>
          <w:sz w:val="24"/>
          <w:lang w:val="en-US" w:eastAsia="ja-JP"/>
        </w:rPr>
        <w:t>Prague</w:t>
      </w:r>
      <w:r w:rsidR="00913283" w:rsidRPr="00D103E8">
        <w:rPr>
          <w:rFonts w:ascii="Arial" w:hAnsi="Arial" w:cs="Arial" w:hint="eastAsia"/>
          <w:b/>
          <w:bCs/>
          <w:sz w:val="24"/>
          <w:lang w:val="en-US" w:eastAsia="ja-JP"/>
        </w:rPr>
        <w:t xml:space="preserve">, </w:t>
      </w:r>
      <w:r>
        <w:rPr>
          <w:rFonts w:ascii="Arial" w:hAnsi="Arial" w:cs="Arial"/>
          <w:b/>
          <w:bCs/>
          <w:sz w:val="24"/>
          <w:lang w:val="en-US" w:eastAsia="ja-JP"/>
        </w:rPr>
        <w:t>CZ</w:t>
      </w:r>
      <w:r w:rsidR="00913283" w:rsidRPr="00D103E8">
        <w:rPr>
          <w:rFonts w:ascii="Arial" w:hAnsi="Arial" w:cs="Arial"/>
          <w:b/>
          <w:bCs/>
          <w:sz w:val="24"/>
          <w:lang w:val="en-US" w:eastAsia="ja-JP"/>
        </w:rPr>
        <w:t xml:space="preserve">, </w:t>
      </w:r>
      <w:r>
        <w:rPr>
          <w:rFonts w:ascii="Arial" w:hAnsi="Arial" w:cs="Arial"/>
          <w:b/>
          <w:bCs/>
          <w:sz w:val="24"/>
          <w:lang w:val="en-US" w:eastAsia="ja-JP"/>
        </w:rPr>
        <w:t>26</w:t>
      </w:r>
      <w:r w:rsidR="00913283" w:rsidRPr="00D103E8">
        <w:rPr>
          <w:rFonts w:ascii="Arial" w:hAnsi="Arial" w:cs="Arial"/>
          <w:b/>
          <w:bCs/>
          <w:sz w:val="24"/>
          <w:vertAlign w:val="superscript"/>
          <w:lang w:val="en-US" w:eastAsia="ja-JP"/>
        </w:rPr>
        <w:t>th</w:t>
      </w:r>
      <w:r w:rsidR="00913283" w:rsidRPr="00D103E8">
        <w:rPr>
          <w:rFonts w:ascii="Arial" w:hAnsi="Arial" w:cs="Arial"/>
          <w:b/>
          <w:bCs/>
          <w:sz w:val="24"/>
          <w:lang w:val="en-US" w:eastAsia="ja-JP"/>
        </w:rPr>
        <w:t xml:space="preserve"> </w:t>
      </w:r>
      <w:r w:rsidR="00803D28">
        <w:rPr>
          <w:rFonts w:ascii="Arial" w:hAnsi="Arial" w:cs="Arial"/>
          <w:b/>
          <w:bCs/>
          <w:sz w:val="24"/>
          <w:lang w:val="en-US" w:eastAsia="ja-JP"/>
        </w:rPr>
        <w:t xml:space="preserve">– </w:t>
      </w:r>
      <w:r>
        <w:rPr>
          <w:rFonts w:ascii="Arial" w:hAnsi="Arial" w:cs="Arial"/>
          <w:b/>
          <w:bCs/>
          <w:sz w:val="24"/>
          <w:lang w:val="en-US" w:eastAsia="ja-JP"/>
        </w:rPr>
        <w:t>30</w:t>
      </w:r>
      <w:r w:rsidR="00A9093B" w:rsidRPr="00A9093B">
        <w:rPr>
          <w:rFonts w:ascii="Arial" w:hAnsi="Arial" w:cs="Arial"/>
          <w:b/>
          <w:bCs/>
          <w:sz w:val="24"/>
          <w:vertAlign w:val="superscript"/>
          <w:lang w:val="en-US" w:eastAsia="ja-JP"/>
        </w:rPr>
        <w:t>th</w:t>
      </w:r>
      <w:r w:rsidR="00A9093B">
        <w:rPr>
          <w:rFonts w:ascii="Arial" w:hAnsi="Arial" w:cs="Arial"/>
          <w:b/>
          <w:bCs/>
          <w:sz w:val="24"/>
          <w:lang w:val="en-US" w:eastAsia="ja-JP"/>
        </w:rPr>
        <w:t xml:space="preserve"> </w:t>
      </w:r>
      <w:r>
        <w:rPr>
          <w:rFonts w:ascii="Arial" w:hAnsi="Arial" w:cs="Arial"/>
          <w:b/>
          <w:bCs/>
          <w:sz w:val="24"/>
          <w:lang w:val="en-US" w:eastAsia="ja-JP"/>
        </w:rPr>
        <w:t>August</w:t>
      </w:r>
      <w:r w:rsidR="00913283" w:rsidRPr="00D103E8">
        <w:rPr>
          <w:rFonts w:ascii="Arial" w:hAnsi="Arial" w:cs="Arial" w:hint="eastAsia"/>
          <w:b/>
          <w:bCs/>
          <w:sz w:val="24"/>
          <w:lang w:val="en-US" w:eastAsia="ja-JP"/>
        </w:rPr>
        <w:t>,</w:t>
      </w:r>
      <w:r w:rsidR="00913283" w:rsidRPr="00D103E8">
        <w:rPr>
          <w:rFonts w:ascii="Arial" w:eastAsia="Batang" w:hAnsi="Arial" w:cs="Arial"/>
          <w:b/>
          <w:bCs/>
          <w:sz w:val="24"/>
          <w:lang w:val="en-US" w:eastAsia="ja-JP"/>
        </w:rPr>
        <w:t xml:space="preserve"> </w:t>
      </w:r>
      <w:r w:rsidR="00913283" w:rsidRPr="00D103E8">
        <w:rPr>
          <w:rFonts w:ascii="Arial" w:hAnsi="Arial" w:cs="Arial" w:hint="eastAsia"/>
          <w:b/>
          <w:bCs/>
          <w:sz w:val="24"/>
          <w:lang w:val="en-US" w:eastAsia="ja-JP"/>
        </w:rPr>
        <w:t>201</w:t>
      </w:r>
      <w:r w:rsidR="00913283" w:rsidRPr="00D103E8">
        <w:rPr>
          <w:rFonts w:ascii="Arial" w:hAnsi="Arial" w:cs="Arial"/>
          <w:b/>
          <w:bCs/>
          <w:sz w:val="24"/>
          <w:lang w:val="en-US" w:eastAsia="ja-JP"/>
        </w:rPr>
        <w:t>9</w:t>
      </w:r>
    </w:p>
    <w:p w14:paraId="5BB397C0" w14:textId="77777777" w:rsidR="002466D5" w:rsidRPr="00DB134D" w:rsidRDefault="002466D5" w:rsidP="002466D5">
      <w:pPr>
        <w:keepLines/>
        <w:widowControl w:val="0"/>
        <w:ind w:left="454" w:hanging="454"/>
        <w:rPr>
          <w:rFonts w:eastAsia="MS Mincho"/>
          <w:lang w:val="en-US"/>
        </w:rPr>
      </w:pPr>
    </w:p>
    <w:p w14:paraId="13D18036" w14:textId="77777777" w:rsidR="002466D5" w:rsidRPr="00DB134D" w:rsidRDefault="002466D5" w:rsidP="002466D5">
      <w:pPr>
        <w:widowControl w:val="0"/>
        <w:tabs>
          <w:tab w:val="left" w:pos="1701"/>
          <w:tab w:val="right" w:pos="9072"/>
          <w:tab w:val="right" w:pos="10206"/>
        </w:tabs>
        <w:spacing w:after="60"/>
        <w:rPr>
          <w:rFonts w:ascii="Arial" w:eastAsia="MS Mincho"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67305AD3" w14:textId="77777777" w:rsidR="002466D5" w:rsidRPr="00DB134D" w:rsidRDefault="002466D5" w:rsidP="002466D5">
      <w:pPr>
        <w:widowControl w:val="0"/>
        <w:tabs>
          <w:tab w:val="left" w:pos="1701"/>
          <w:tab w:val="right" w:pos="9072"/>
          <w:tab w:val="right" w:pos="10206"/>
        </w:tabs>
        <w:spacing w:after="60"/>
        <w:rPr>
          <w:rFonts w:ascii="Arial" w:eastAsia="MS Mincho"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Pr="00DB134D">
        <w:rPr>
          <w:rFonts w:ascii="Arial" w:eastAsia="MS Mincho" w:hAnsi="Arial"/>
          <w:sz w:val="24"/>
          <w:lang w:eastAsia="ja-JP"/>
        </w:rPr>
        <w:t xml:space="preserve">On </w:t>
      </w:r>
      <w:r w:rsidR="003925F7">
        <w:rPr>
          <w:rFonts w:ascii="Arial" w:eastAsia="MS Mincho" w:hAnsi="Arial"/>
          <w:sz w:val="24"/>
          <w:lang w:eastAsia="ja-JP"/>
        </w:rPr>
        <w:t xml:space="preserve">enhancements for </w:t>
      </w:r>
      <w:r w:rsidR="00AD4389">
        <w:rPr>
          <w:rFonts w:ascii="Arial" w:eastAsia="MS Mincho" w:hAnsi="Arial"/>
          <w:sz w:val="24"/>
          <w:lang w:eastAsia="ja-JP"/>
        </w:rPr>
        <w:t>multi-</w:t>
      </w:r>
      <w:r w:rsidR="003925F7">
        <w:rPr>
          <w:rFonts w:ascii="Arial" w:eastAsia="MS Mincho" w:hAnsi="Arial"/>
          <w:sz w:val="24"/>
          <w:lang w:eastAsia="ja-JP"/>
        </w:rPr>
        <w:t>beam</w:t>
      </w:r>
      <w:r w:rsidR="00AD4389">
        <w:rPr>
          <w:rFonts w:ascii="Arial" w:eastAsia="MS Mincho" w:hAnsi="Arial"/>
          <w:sz w:val="24"/>
          <w:lang w:eastAsia="ja-JP"/>
        </w:rPr>
        <w:t xml:space="preserve"> </w:t>
      </w:r>
      <w:r w:rsidR="003925F7">
        <w:rPr>
          <w:rFonts w:ascii="Arial" w:eastAsia="MS Mincho" w:hAnsi="Arial"/>
          <w:sz w:val="24"/>
          <w:lang w:eastAsia="ja-JP"/>
        </w:rPr>
        <w:t>operations</w:t>
      </w:r>
      <w:r w:rsidR="00AD4389">
        <w:rPr>
          <w:rFonts w:ascii="Arial" w:eastAsia="MS Mincho" w:hAnsi="Arial"/>
          <w:sz w:val="24"/>
          <w:lang w:eastAsia="ja-JP"/>
        </w:rPr>
        <w:t xml:space="preserve"> for NR MIMO in Rel. 16</w:t>
      </w:r>
    </w:p>
    <w:p w14:paraId="45194E3B" w14:textId="77777777" w:rsidR="002466D5" w:rsidRPr="00DB134D" w:rsidRDefault="002466D5" w:rsidP="002466D5">
      <w:pPr>
        <w:spacing w:after="60"/>
        <w:rPr>
          <w:rFonts w:eastAsia="MS Mincho"/>
          <w:sz w:val="24"/>
          <w:lang w:eastAsia="ja-JP"/>
        </w:rPr>
      </w:pPr>
      <w:r w:rsidRPr="00DB134D">
        <w:rPr>
          <w:rFonts w:ascii="Arial" w:eastAsia="Batang" w:hAnsi="Arial"/>
          <w:b/>
          <w:sz w:val="24"/>
        </w:rPr>
        <w:t xml:space="preserve">Agenda Item:   </w:t>
      </w:r>
      <w:r w:rsidRPr="00DB134D">
        <w:rPr>
          <w:rFonts w:ascii="Arial" w:eastAsia="MS Mincho" w:hAnsi="Arial" w:hint="eastAsia"/>
          <w:sz w:val="24"/>
          <w:lang w:eastAsia="ja-JP"/>
        </w:rPr>
        <w:t>7.2.</w:t>
      </w:r>
      <w:r w:rsidR="003925F7">
        <w:rPr>
          <w:rFonts w:ascii="Arial" w:eastAsia="MS Mincho" w:hAnsi="Arial"/>
          <w:sz w:val="24"/>
          <w:lang w:eastAsia="ja-JP"/>
        </w:rPr>
        <w:t>8.3</w:t>
      </w:r>
    </w:p>
    <w:p w14:paraId="76DB17C1" w14:textId="77777777" w:rsidR="002466D5" w:rsidRPr="00DB134D" w:rsidRDefault="002466D5" w:rsidP="002466D5">
      <w:pPr>
        <w:widowControl w:val="0"/>
        <w:tabs>
          <w:tab w:val="left" w:pos="1701"/>
          <w:tab w:val="right" w:pos="9072"/>
          <w:tab w:val="right" w:pos="10206"/>
        </w:tabs>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4E2B3DA6" w14:textId="77777777" w:rsidR="002466D5" w:rsidRPr="002466D5" w:rsidRDefault="002466D5" w:rsidP="00C74A78">
      <w:pPr>
        <w:keepNext/>
        <w:keepLines/>
        <w:pBdr>
          <w:top w:val="single" w:sz="12" w:space="4" w:color="auto"/>
        </w:pBdr>
        <w:tabs>
          <w:tab w:val="num" w:pos="426"/>
          <w:tab w:val="num" w:pos="4969"/>
        </w:tabs>
        <w:spacing w:before="240"/>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35583D90" w14:textId="62E07E43" w:rsidR="00377BD7" w:rsidRDefault="00826DE7" w:rsidP="003925F7">
      <w:pPr>
        <w:snapToGrid w:val="0"/>
        <w:spacing w:before="240" w:afterLines="50" w:after="120"/>
        <w:rPr>
          <w:lang w:eastAsia="ja-JP"/>
        </w:rPr>
      </w:pPr>
      <w:bookmarkStart w:id="0" w:name="OLE_LINK10"/>
      <w:bookmarkStart w:id="1" w:name="OLE_LINK11"/>
      <w:r>
        <w:rPr>
          <w:lang w:eastAsia="ja-JP"/>
        </w:rPr>
        <w:t>Based on the agreements in the previous meetings, i</w:t>
      </w:r>
      <w:r w:rsidR="00A76A70">
        <w:rPr>
          <w:lang w:eastAsia="ja-JP"/>
        </w:rPr>
        <w:t xml:space="preserve">n this document, we discuss </w:t>
      </w:r>
      <w:r w:rsidR="003925F7">
        <w:rPr>
          <w:lang w:eastAsia="ja-JP"/>
        </w:rPr>
        <w:t xml:space="preserve">the </w:t>
      </w:r>
      <w:r w:rsidR="00390DFD">
        <w:rPr>
          <w:lang w:eastAsia="ja-JP"/>
        </w:rPr>
        <w:t>some of the open issues related to multi-beam operations</w:t>
      </w:r>
      <w:r>
        <w:rPr>
          <w:lang w:eastAsia="ja-JP"/>
        </w:rPr>
        <w:t xml:space="preserve"> and SCell BFR for NR MIMO in Rel. 16.</w:t>
      </w:r>
    </w:p>
    <w:bookmarkEnd w:id="0"/>
    <w:bookmarkEnd w:id="1"/>
    <w:p w14:paraId="7E8F4539" w14:textId="14BB9E6E" w:rsidR="002466D5" w:rsidRDefault="00614179" w:rsidP="00A0485E">
      <w:pPr>
        <w:keepNext/>
        <w:keepLines/>
        <w:pBdr>
          <w:top w:val="single" w:sz="12" w:space="3" w:color="auto"/>
        </w:pBdr>
        <w:tabs>
          <w:tab w:val="num" w:pos="426"/>
          <w:tab w:val="num" w:pos="4969"/>
        </w:tabs>
        <w:spacing w:after="240"/>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2</w:t>
      </w:r>
      <w:r w:rsidR="002466D5">
        <w:rPr>
          <w:rFonts w:ascii="Arial" w:eastAsia="MS Mincho" w:hAnsi="Arial"/>
          <w:sz w:val="36"/>
          <w:szCs w:val="36"/>
          <w:lang w:val="en-US" w:eastAsia="ja-JP"/>
        </w:rPr>
        <w:tab/>
      </w:r>
      <w:r w:rsidR="00C04D0A">
        <w:rPr>
          <w:rFonts w:ascii="Arial" w:eastAsia="MS Mincho" w:hAnsi="Arial"/>
          <w:sz w:val="36"/>
          <w:szCs w:val="36"/>
          <w:lang w:val="en-US" w:eastAsia="ja-JP"/>
        </w:rPr>
        <w:t xml:space="preserve">Multi-beam operation </w:t>
      </w:r>
    </w:p>
    <w:p w14:paraId="6ECF90A4" w14:textId="45784E7C" w:rsidR="00C04BC7" w:rsidRDefault="00C04BC7" w:rsidP="00BF6E4B">
      <w:pPr>
        <w:rPr>
          <w:lang w:eastAsia="ja-JP"/>
        </w:rPr>
      </w:pPr>
      <w:r>
        <w:rPr>
          <w:lang w:eastAsia="ja-JP"/>
        </w:rPr>
        <w:t>In RAN1#97, following agreements and working assumptions related to spatial relation indication/update of PUCCH/SRS are captured in [1]:</w:t>
      </w:r>
    </w:p>
    <w:p w14:paraId="0A586848" w14:textId="7CA54BB3" w:rsidR="00C04BC7" w:rsidRDefault="00C04BC7" w:rsidP="00BF6E4B">
      <w:pPr>
        <w:rPr>
          <w:lang w:eastAsia="ja-JP"/>
        </w:rPr>
      </w:pPr>
    </w:p>
    <w:p w14:paraId="3BE6D5DA" w14:textId="77777777" w:rsidR="00E01F6C" w:rsidRPr="00DF22F6" w:rsidRDefault="00E01F6C" w:rsidP="00E01F6C">
      <w:pPr>
        <w:rPr>
          <w:b/>
          <w:highlight w:val="green"/>
        </w:rPr>
      </w:pPr>
      <w:r w:rsidRPr="00DF22F6">
        <w:rPr>
          <w:b/>
          <w:highlight w:val="green"/>
        </w:rPr>
        <w:t>Agreement</w:t>
      </w:r>
    </w:p>
    <w:p w14:paraId="21A6D70D" w14:textId="77777777" w:rsidR="00E01F6C" w:rsidRPr="00DF22F6" w:rsidRDefault="00E01F6C" w:rsidP="00E01F6C">
      <w:pPr>
        <w:rPr>
          <w:b/>
        </w:rPr>
      </w:pPr>
      <w:r w:rsidRPr="00DF22F6">
        <w:rPr>
          <w:b/>
          <w:szCs w:val="22"/>
          <w:lang w:val="en-US"/>
        </w:rPr>
        <w:t>The supported feature of MAC CE based spatial relation update for aperiodic SRS per resource level is applicable to at least 3 supported usages as codebook-based UL, non-codebook-based UL, beam management.</w:t>
      </w:r>
    </w:p>
    <w:p w14:paraId="1894D2CF" w14:textId="77777777" w:rsidR="00E01F6C" w:rsidRPr="00DF22F6" w:rsidRDefault="00E01F6C" w:rsidP="00E01F6C">
      <w:pPr>
        <w:rPr>
          <w:b/>
        </w:rPr>
      </w:pPr>
    </w:p>
    <w:p w14:paraId="206814CF" w14:textId="77777777" w:rsidR="00E01F6C" w:rsidRPr="00DF22F6" w:rsidRDefault="00E01F6C" w:rsidP="00E01F6C">
      <w:pPr>
        <w:pStyle w:val="LGTdoc"/>
        <w:spacing w:afterLines="0" w:line="240" w:lineRule="auto"/>
        <w:contextualSpacing/>
        <w:rPr>
          <w:b/>
          <w:sz w:val="20"/>
          <w:szCs w:val="20"/>
          <w:highlight w:val="darkYellow"/>
          <w:lang w:val="en-US"/>
        </w:rPr>
      </w:pPr>
      <w:r w:rsidRPr="00DF22F6">
        <w:rPr>
          <w:b/>
          <w:sz w:val="20"/>
          <w:szCs w:val="20"/>
          <w:highlight w:val="darkYellow"/>
          <w:lang w:val="en-US"/>
        </w:rPr>
        <w:t>Working Assumption</w:t>
      </w:r>
    </w:p>
    <w:p w14:paraId="53F31939" w14:textId="77777777" w:rsidR="00E01F6C" w:rsidRPr="00DF22F6" w:rsidRDefault="00E01F6C" w:rsidP="00E01F6C">
      <w:pPr>
        <w:pStyle w:val="LGTdoc"/>
        <w:spacing w:afterLines="0" w:line="240" w:lineRule="auto"/>
        <w:contextualSpacing/>
        <w:rPr>
          <w:b/>
          <w:sz w:val="20"/>
          <w:szCs w:val="20"/>
          <w:lang w:val="en-US"/>
        </w:rPr>
      </w:pPr>
      <w:r w:rsidRPr="00DF22F6">
        <w:rPr>
          <w:b/>
          <w:sz w:val="20"/>
          <w:szCs w:val="20"/>
          <w:lang w:val="en-US"/>
        </w:rPr>
        <w:t xml:space="preserve">The supported feature of MAC CE based spatial relation update for aperiodic SRS is applicable to the </w:t>
      </w:r>
      <w:r w:rsidRPr="00DF22F6">
        <w:rPr>
          <w:b/>
          <w:i/>
          <w:sz w:val="20"/>
          <w:szCs w:val="20"/>
          <w:lang w:val="en-US"/>
        </w:rPr>
        <w:t>usage</w:t>
      </w:r>
      <w:r w:rsidRPr="00DF22F6">
        <w:rPr>
          <w:b/>
          <w:sz w:val="20"/>
          <w:szCs w:val="20"/>
          <w:lang w:val="en-US"/>
        </w:rPr>
        <w:t xml:space="preserve"> of antenna switching per SRS resource level</w:t>
      </w:r>
    </w:p>
    <w:p w14:paraId="301B793F" w14:textId="77777777" w:rsidR="00E01F6C" w:rsidRPr="00DF22F6" w:rsidRDefault="00E01F6C" w:rsidP="00E01F6C">
      <w:pPr>
        <w:rPr>
          <w:b/>
        </w:rPr>
      </w:pPr>
    </w:p>
    <w:p w14:paraId="2907420D" w14:textId="77777777" w:rsidR="00E01F6C" w:rsidRPr="00DF22F6" w:rsidRDefault="00E01F6C" w:rsidP="00E01F6C">
      <w:pPr>
        <w:rPr>
          <w:b/>
          <w:highlight w:val="darkYellow"/>
        </w:rPr>
      </w:pPr>
      <w:r w:rsidRPr="00DF22F6">
        <w:rPr>
          <w:b/>
          <w:highlight w:val="darkYellow"/>
        </w:rPr>
        <w:t>Working Assumption</w:t>
      </w:r>
    </w:p>
    <w:p w14:paraId="167DB03C" w14:textId="77777777" w:rsidR="00E01F6C" w:rsidRPr="00DF22F6" w:rsidRDefault="00E01F6C" w:rsidP="00E01F6C">
      <w:pPr>
        <w:pStyle w:val="LGTdoc"/>
        <w:spacing w:afterLines="0" w:line="240" w:lineRule="auto"/>
        <w:contextualSpacing/>
        <w:rPr>
          <w:b/>
          <w:sz w:val="20"/>
          <w:szCs w:val="20"/>
          <w:lang w:val="en-US"/>
        </w:rPr>
      </w:pPr>
      <w:r w:rsidRPr="00DF22F6">
        <w:rPr>
          <w:b/>
          <w:sz w:val="20"/>
          <w:szCs w:val="20"/>
          <w:lang w:val="en-US"/>
        </w:rPr>
        <w:t>For the supported feature of simultaneous update/indication of a single spatial relation per group of PUCCH by using one MAC CE, the following configuration options for the group are supported:</w:t>
      </w:r>
    </w:p>
    <w:p w14:paraId="6EDEBA85" w14:textId="77777777" w:rsidR="00E01F6C" w:rsidRPr="00DF22F6" w:rsidRDefault="00E01F6C" w:rsidP="0012478E">
      <w:pPr>
        <w:pStyle w:val="LGTdoc"/>
        <w:numPr>
          <w:ilvl w:val="0"/>
          <w:numId w:val="6"/>
        </w:numPr>
        <w:spacing w:afterLines="0" w:line="240" w:lineRule="auto"/>
        <w:contextualSpacing/>
        <w:rPr>
          <w:b/>
          <w:sz w:val="20"/>
          <w:szCs w:val="20"/>
          <w:lang w:val="en-US"/>
        </w:rPr>
      </w:pPr>
      <w:r w:rsidRPr="00DF22F6">
        <w:rPr>
          <w:b/>
          <w:sz w:val="20"/>
          <w:szCs w:val="20"/>
          <w:lang w:val="en-US"/>
        </w:rPr>
        <w:t>At least up to two groups per BWP</w:t>
      </w:r>
    </w:p>
    <w:p w14:paraId="71A68084" w14:textId="77777777" w:rsidR="00E01F6C" w:rsidRPr="00DF22F6" w:rsidRDefault="00E01F6C" w:rsidP="0012478E">
      <w:pPr>
        <w:pStyle w:val="LGTdoc"/>
        <w:numPr>
          <w:ilvl w:val="1"/>
          <w:numId w:val="6"/>
        </w:numPr>
        <w:spacing w:afterLines="0" w:line="240" w:lineRule="auto"/>
        <w:contextualSpacing/>
        <w:rPr>
          <w:b/>
          <w:sz w:val="20"/>
          <w:szCs w:val="20"/>
          <w:lang w:val="en-US"/>
        </w:rPr>
      </w:pPr>
      <w:r w:rsidRPr="00DF22F6">
        <w:rPr>
          <w:b/>
          <w:sz w:val="20"/>
          <w:szCs w:val="20"/>
          <w:lang w:val="en-US"/>
        </w:rPr>
        <w:t>FFS: Details on configuring the groups including whether to use implicit method or explicit method</w:t>
      </w:r>
    </w:p>
    <w:p w14:paraId="1B9D4011" w14:textId="77777777" w:rsidR="00E01F6C" w:rsidRPr="00DF22F6" w:rsidRDefault="00E01F6C" w:rsidP="0012478E">
      <w:pPr>
        <w:pStyle w:val="LGTdoc"/>
        <w:numPr>
          <w:ilvl w:val="2"/>
          <w:numId w:val="6"/>
        </w:numPr>
        <w:spacing w:afterLines="0" w:line="240" w:lineRule="auto"/>
        <w:contextualSpacing/>
        <w:rPr>
          <w:b/>
          <w:sz w:val="20"/>
          <w:szCs w:val="20"/>
          <w:lang w:val="en-US"/>
        </w:rPr>
      </w:pPr>
      <w:r w:rsidRPr="00DF22F6">
        <w:rPr>
          <w:b/>
          <w:sz w:val="20"/>
          <w:szCs w:val="20"/>
          <w:lang w:val="en-US"/>
        </w:rPr>
        <w:t>For example, each corresponding to different TRP/panel, at least for multi-TRP/panel case</w:t>
      </w:r>
    </w:p>
    <w:p w14:paraId="7AAF863E" w14:textId="77777777" w:rsidR="00E01F6C" w:rsidRPr="00DF22F6" w:rsidRDefault="00E01F6C" w:rsidP="0012478E">
      <w:pPr>
        <w:pStyle w:val="LGTdoc"/>
        <w:numPr>
          <w:ilvl w:val="2"/>
          <w:numId w:val="6"/>
        </w:numPr>
        <w:spacing w:afterLines="0" w:line="240" w:lineRule="auto"/>
        <w:contextualSpacing/>
        <w:rPr>
          <w:b/>
          <w:sz w:val="20"/>
          <w:szCs w:val="20"/>
          <w:lang w:val="en-US"/>
        </w:rPr>
      </w:pPr>
      <w:r w:rsidRPr="00DF22F6">
        <w:rPr>
          <w:b/>
          <w:sz w:val="20"/>
          <w:szCs w:val="20"/>
          <w:lang w:val="en-US"/>
        </w:rPr>
        <w:t>Another example, each corresponding to different active spatial relation at least for single TRP case</w:t>
      </w:r>
    </w:p>
    <w:p w14:paraId="3ABDEFF6" w14:textId="77777777" w:rsidR="00E01F6C" w:rsidRPr="00DF22F6" w:rsidRDefault="00E01F6C" w:rsidP="0012478E">
      <w:pPr>
        <w:pStyle w:val="LGTdoc"/>
        <w:numPr>
          <w:ilvl w:val="1"/>
          <w:numId w:val="6"/>
        </w:numPr>
        <w:spacing w:afterLines="0" w:line="240" w:lineRule="auto"/>
        <w:contextualSpacing/>
        <w:rPr>
          <w:b/>
          <w:sz w:val="20"/>
          <w:szCs w:val="20"/>
          <w:lang w:val="en-US"/>
        </w:rPr>
      </w:pPr>
      <w:r w:rsidRPr="00DF22F6">
        <w:rPr>
          <w:b/>
          <w:sz w:val="20"/>
          <w:szCs w:val="20"/>
          <w:lang w:val="en-US"/>
        </w:rPr>
        <w:t>If there is no consensus to support more than two groups, only up to two groups will be supported in Rel-16</w:t>
      </w:r>
    </w:p>
    <w:p w14:paraId="6C55FF0C" w14:textId="23AB7886" w:rsidR="00C04BC7" w:rsidRDefault="00C04BC7" w:rsidP="00BF6E4B">
      <w:pPr>
        <w:rPr>
          <w:lang w:val="en-US" w:eastAsia="ja-JP"/>
        </w:rPr>
      </w:pPr>
    </w:p>
    <w:p w14:paraId="11807C8C" w14:textId="02490373" w:rsidR="00AD6A50" w:rsidRDefault="00AD6A50" w:rsidP="00BF6E4B">
      <w:pPr>
        <w:rPr>
          <w:lang w:val="en-US" w:eastAsia="ja-JP"/>
        </w:rPr>
      </w:pPr>
      <w:r>
        <w:rPr>
          <w:lang w:val="en-US" w:eastAsia="ja-JP"/>
        </w:rPr>
        <w:t>In our understanding, one of the main motivation to introduce MAC-CE based spatial relation update is overhead reduction for aperiodic SRS and it is applicable to all types of usage including antenna switching. Therefore, to utilize the benefit and have a unified design for all usage types, the working assumption made in the last meeting should be agreed in RAN1#97.</w:t>
      </w:r>
    </w:p>
    <w:p w14:paraId="46160CFF" w14:textId="56FD71A6" w:rsidR="00AD6A50" w:rsidRDefault="00AD6A50" w:rsidP="00BF6E4B">
      <w:pPr>
        <w:rPr>
          <w:lang w:val="en-US" w:eastAsia="ja-JP"/>
        </w:rPr>
      </w:pPr>
    </w:p>
    <w:p w14:paraId="669DDE4C" w14:textId="55A30FC4" w:rsidR="00AD6A50" w:rsidRPr="00AD6A50" w:rsidRDefault="00AD6A50" w:rsidP="00AD6A50">
      <w:pPr>
        <w:pStyle w:val="LGTdoc"/>
        <w:spacing w:afterLines="0" w:line="240" w:lineRule="auto"/>
        <w:contextualSpacing/>
        <w:rPr>
          <w:b/>
          <w:i/>
          <w:sz w:val="20"/>
          <w:szCs w:val="20"/>
          <w:lang w:val="en-US"/>
        </w:rPr>
      </w:pPr>
      <w:r w:rsidRPr="00AD6A50">
        <w:rPr>
          <w:b/>
          <w:i/>
          <w:lang w:val="en-US" w:eastAsia="ja-JP"/>
        </w:rPr>
        <w:t xml:space="preserve">Proposal 1: </w:t>
      </w:r>
      <w:r w:rsidRPr="00AD6A50">
        <w:rPr>
          <w:b/>
          <w:i/>
          <w:sz w:val="20"/>
          <w:szCs w:val="20"/>
          <w:lang w:val="en-US"/>
        </w:rPr>
        <w:t>The supported feature of MAC CE based spatial relation update for aperiodic SRS is applicable to the usage of antenna switching per SRS resource level in NR MIMO Rel. 16.</w:t>
      </w:r>
    </w:p>
    <w:p w14:paraId="53FDC412" w14:textId="28758994" w:rsidR="00AD6A50" w:rsidRDefault="00AD6A50" w:rsidP="00BF6E4B">
      <w:pPr>
        <w:rPr>
          <w:lang w:val="en-US" w:eastAsia="ja-JP"/>
        </w:rPr>
      </w:pPr>
    </w:p>
    <w:p w14:paraId="7621F389" w14:textId="52F41778" w:rsidR="000B3452" w:rsidRDefault="000B3452" w:rsidP="000B3452">
      <w:pPr>
        <w:pStyle w:val="LGTdoc"/>
        <w:spacing w:afterLines="0" w:line="240" w:lineRule="auto"/>
        <w:contextualSpacing/>
        <w:jc w:val="left"/>
        <w:rPr>
          <w:sz w:val="20"/>
          <w:szCs w:val="32"/>
        </w:rPr>
      </w:pPr>
      <w:r w:rsidRPr="008C130C">
        <w:rPr>
          <w:sz w:val="20"/>
          <w:szCs w:val="20"/>
          <w:lang w:eastAsia="ja-JP"/>
        </w:rPr>
        <w:t xml:space="preserve">Another agreement in RAN1#96bis [2] and a working assumption in RAN1#97 </w:t>
      </w:r>
      <w:r>
        <w:rPr>
          <w:lang w:eastAsia="ja-JP"/>
        </w:rPr>
        <w:t xml:space="preserve">has been made related to the </w:t>
      </w:r>
      <w:r w:rsidRPr="00ED57D7">
        <w:rPr>
          <w:sz w:val="20"/>
          <w:szCs w:val="32"/>
          <w:lang w:val="en-US"/>
        </w:rPr>
        <w:t xml:space="preserve">simultaneous </w:t>
      </w:r>
      <w:r w:rsidRPr="00ED57D7">
        <w:rPr>
          <w:sz w:val="20"/>
          <w:szCs w:val="32"/>
        </w:rPr>
        <w:t>update/indication of a single</w:t>
      </w:r>
      <w:r w:rsidRPr="00ED57D7">
        <w:rPr>
          <w:sz w:val="20"/>
          <w:szCs w:val="32"/>
          <w:lang w:val="en-US"/>
        </w:rPr>
        <w:t xml:space="preserve"> spatial relation </w:t>
      </w:r>
      <w:r w:rsidRPr="00ED57D7">
        <w:rPr>
          <w:sz w:val="20"/>
          <w:szCs w:val="32"/>
        </w:rPr>
        <w:t xml:space="preserve">per group of PUCCH </w:t>
      </w:r>
      <w:r>
        <w:rPr>
          <w:sz w:val="20"/>
          <w:szCs w:val="32"/>
        </w:rPr>
        <w:t>by MAC CE. According to working assumption, at least two groups for BWP should be supported. In our understanding, this working assumption is also in line with the enhancements in multi-TRP where similar discussion is on-going on the PUCCH group association with two panels. Therefore, working assumption should be agreed in RAN1#97 with the restriction that only two groups of PUCCH in NR MIMO Rel. 16. There is no additional benefit of defining more than two groups due to the current limitation of using up to two TRPs simultaneously.</w:t>
      </w:r>
    </w:p>
    <w:p w14:paraId="67301549" w14:textId="3AAD8F06" w:rsidR="000B3452" w:rsidRDefault="000B3452" w:rsidP="000B3452">
      <w:pPr>
        <w:pStyle w:val="LGTdoc"/>
        <w:spacing w:afterLines="0" w:line="240" w:lineRule="auto"/>
        <w:contextualSpacing/>
        <w:jc w:val="left"/>
        <w:rPr>
          <w:sz w:val="20"/>
          <w:szCs w:val="32"/>
        </w:rPr>
      </w:pPr>
    </w:p>
    <w:p w14:paraId="5902E77E" w14:textId="5E9455BA" w:rsidR="000B3452" w:rsidRPr="000B3452" w:rsidRDefault="000B3452" w:rsidP="000B3452">
      <w:pPr>
        <w:pStyle w:val="LGTdoc"/>
        <w:spacing w:afterLines="0" w:line="240" w:lineRule="auto"/>
        <w:contextualSpacing/>
        <w:rPr>
          <w:b/>
          <w:i/>
          <w:sz w:val="20"/>
          <w:szCs w:val="20"/>
          <w:lang w:val="en-US"/>
        </w:rPr>
      </w:pPr>
      <w:r w:rsidRPr="000B3452">
        <w:rPr>
          <w:b/>
          <w:i/>
          <w:sz w:val="20"/>
          <w:szCs w:val="32"/>
        </w:rPr>
        <w:t xml:space="preserve">Proposal 2: </w:t>
      </w:r>
      <w:r w:rsidRPr="000B3452">
        <w:rPr>
          <w:b/>
          <w:i/>
          <w:sz w:val="20"/>
          <w:szCs w:val="20"/>
          <w:lang w:val="en-US"/>
        </w:rPr>
        <w:t>For the supported feature of simultaneous update/indication of a single spatial relation per group of PUCCH by using one MAC CE, up to two groups per BWP should be supported in NR MIMO Rel. 16</w:t>
      </w:r>
      <w:r w:rsidR="003E6B5F">
        <w:rPr>
          <w:b/>
          <w:i/>
          <w:sz w:val="20"/>
          <w:szCs w:val="20"/>
          <w:lang w:val="en-US"/>
        </w:rPr>
        <w:t>.</w:t>
      </w:r>
    </w:p>
    <w:p w14:paraId="2F54BC89" w14:textId="65CC4B10" w:rsidR="000B3452" w:rsidRPr="000B3452" w:rsidRDefault="000B3452" w:rsidP="000B3452">
      <w:pPr>
        <w:pStyle w:val="LGTdoc"/>
        <w:spacing w:afterLines="0" w:line="240" w:lineRule="auto"/>
        <w:contextualSpacing/>
        <w:jc w:val="left"/>
        <w:rPr>
          <w:sz w:val="20"/>
          <w:szCs w:val="32"/>
          <w:lang w:val="en-US"/>
        </w:rPr>
      </w:pPr>
    </w:p>
    <w:p w14:paraId="0CDB0AD5" w14:textId="0EEB6464" w:rsidR="000B3452" w:rsidRDefault="00B938DD" w:rsidP="000B3452">
      <w:pPr>
        <w:pStyle w:val="LGTdoc"/>
        <w:spacing w:afterLines="0" w:line="240" w:lineRule="auto"/>
        <w:contextualSpacing/>
        <w:jc w:val="left"/>
        <w:rPr>
          <w:sz w:val="20"/>
          <w:szCs w:val="32"/>
        </w:rPr>
      </w:pPr>
      <w:r>
        <w:rPr>
          <w:sz w:val="20"/>
          <w:szCs w:val="32"/>
        </w:rPr>
        <w:t xml:space="preserve">Further details related to the configuration of group i.e. whether to use implicit or explicit method is already being discussed in multi-TRP enhancements. </w:t>
      </w:r>
    </w:p>
    <w:p w14:paraId="716B07F8" w14:textId="77777777" w:rsidR="00B938DD" w:rsidRDefault="00B938DD" w:rsidP="000B3452">
      <w:pPr>
        <w:pStyle w:val="LGTdoc"/>
        <w:spacing w:afterLines="0" w:line="240" w:lineRule="auto"/>
        <w:contextualSpacing/>
        <w:jc w:val="left"/>
        <w:rPr>
          <w:sz w:val="20"/>
          <w:szCs w:val="32"/>
        </w:rPr>
      </w:pPr>
    </w:p>
    <w:p w14:paraId="6C31D90F" w14:textId="773BE09E" w:rsidR="00B938DD" w:rsidRDefault="000B3452" w:rsidP="00B938DD">
      <w:pPr>
        <w:rPr>
          <w:lang w:eastAsia="ja-JP"/>
        </w:rPr>
      </w:pPr>
      <w:r>
        <w:rPr>
          <w:szCs w:val="32"/>
        </w:rPr>
        <w:lastRenderedPageBreak/>
        <w:t>One open issue here is how the group is defined and if there is no consensus on the grouping of PUCCH, then all PUCCHs in the BWP will be simultaneously updated. In multi-TRP, there is similar discussion on-going related to PUCCH</w:t>
      </w:r>
      <w:r w:rsidR="00B938DD">
        <w:rPr>
          <w:szCs w:val="32"/>
        </w:rPr>
        <w:t xml:space="preserve">. </w:t>
      </w:r>
      <w:r w:rsidR="00B938DD">
        <w:rPr>
          <w:lang w:eastAsia="ja-JP"/>
        </w:rPr>
        <w:t>In our understanding, there is no need to have a redundant effort in a similar direction in two different topics and therefore similar approach as in multi-TRP should be adopted for multi-beam operations as well.</w:t>
      </w:r>
    </w:p>
    <w:p w14:paraId="4F610058" w14:textId="77777777" w:rsidR="00B938DD" w:rsidRDefault="00B938DD" w:rsidP="00B938DD">
      <w:pPr>
        <w:rPr>
          <w:lang w:eastAsia="ja-JP"/>
        </w:rPr>
      </w:pPr>
    </w:p>
    <w:p w14:paraId="57571F63" w14:textId="7C83E66C" w:rsidR="00B938DD" w:rsidRDefault="00B938DD" w:rsidP="00B938DD">
      <w:pPr>
        <w:pStyle w:val="LGTdoc"/>
        <w:spacing w:afterLines="0" w:line="240" w:lineRule="auto"/>
        <w:contextualSpacing/>
        <w:rPr>
          <w:b/>
          <w:i/>
          <w:sz w:val="20"/>
          <w:szCs w:val="32"/>
          <w:lang w:val="en-US"/>
        </w:rPr>
      </w:pPr>
      <w:r w:rsidRPr="008C130C">
        <w:rPr>
          <w:b/>
          <w:i/>
          <w:sz w:val="20"/>
          <w:szCs w:val="20"/>
          <w:lang w:eastAsia="ja-JP"/>
        </w:rPr>
        <w:t>Proposal 3: Configuration PUCCH groups in multi-TRPs should be adopted in multi-beam operations for</w:t>
      </w:r>
      <w:r w:rsidRPr="00B17C16">
        <w:rPr>
          <w:b/>
          <w:i/>
          <w:lang w:eastAsia="ja-JP"/>
        </w:rPr>
        <w:t xml:space="preserve"> </w:t>
      </w:r>
      <w:r w:rsidRPr="00B17C16">
        <w:rPr>
          <w:b/>
          <w:i/>
          <w:sz w:val="20"/>
          <w:szCs w:val="32"/>
          <w:lang w:val="en-US"/>
        </w:rPr>
        <w:t xml:space="preserve">simultaneous </w:t>
      </w:r>
      <w:r w:rsidRPr="00B17C16">
        <w:rPr>
          <w:b/>
          <w:i/>
          <w:sz w:val="20"/>
          <w:szCs w:val="32"/>
        </w:rPr>
        <w:t>update/indication of a single</w:t>
      </w:r>
      <w:r w:rsidRPr="00B17C16">
        <w:rPr>
          <w:b/>
          <w:i/>
          <w:sz w:val="20"/>
          <w:szCs w:val="32"/>
          <w:lang w:val="en-US"/>
        </w:rPr>
        <w:t xml:space="preserve"> spatial relation </w:t>
      </w:r>
      <w:r w:rsidRPr="00B17C16">
        <w:rPr>
          <w:b/>
          <w:i/>
          <w:sz w:val="20"/>
          <w:szCs w:val="32"/>
        </w:rPr>
        <w:t xml:space="preserve">per group of PUCCH </w:t>
      </w:r>
      <w:r>
        <w:rPr>
          <w:b/>
          <w:i/>
          <w:sz w:val="20"/>
          <w:szCs w:val="32"/>
          <w:lang w:val="en-US"/>
        </w:rPr>
        <w:t>by MAC CE in NR MIMO Rel. 16</w:t>
      </w:r>
    </w:p>
    <w:p w14:paraId="191FA318" w14:textId="6C1DA052" w:rsidR="00B938DD" w:rsidRDefault="00B938DD" w:rsidP="00B938DD">
      <w:pPr>
        <w:pStyle w:val="LGTdoc"/>
        <w:spacing w:afterLines="0" w:line="240" w:lineRule="auto"/>
        <w:contextualSpacing/>
        <w:rPr>
          <w:b/>
          <w:i/>
          <w:sz w:val="20"/>
          <w:szCs w:val="32"/>
          <w:lang w:val="en-US"/>
        </w:rPr>
      </w:pPr>
    </w:p>
    <w:p w14:paraId="479C4919" w14:textId="6ADFA778" w:rsidR="00B46351" w:rsidRPr="00B46351" w:rsidRDefault="00B46351" w:rsidP="00B938DD">
      <w:pPr>
        <w:pStyle w:val="LGTdoc"/>
        <w:spacing w:afterLines="0" w:line="240" w:lineRule="auto"/>
        <w:contextualSpacing/>
        <w:rPr>
          <w:sz w:val="20"/>
          <w:szCs w:val="32"/>
          <w:lang w:val="en-US"/>
        </w:rPr>
      </w:pPr>
      <w:r>
        <w:rPr>
          <w:sz w:val="20"/>
          <w:szCs w:val="32"/>
          <w:lang w:val="en-US"/>
        </w:rPr>
        <w:t>Furthermore, following agreements related to UL multi-panel enhancement have been made in RAN1#97:</w:t>
      </w:r>
    </w:p>
    <w:p w14:paraId="4941A864" w14:textId="7E11DDF7" w:rsidR="00BF6E4B" w:rsidRDefault="00BF6E4B" w:rsidP="00BF6E4B">
      <w:pPr>
        <w:rPr>
          <w:lang w:eastAsia="ja-JP"/>
        </w:rPr>
      </w:pPr>
    </w:p>
    <w:p w14:paraId="3A4A6F4F" w14:textId="77777777" w:rsidR="00DF22F6" w:rsidRPr="00DF22F6" w:rsidRDefault="00DF22F6" w:rsidP="00DF22F6">
      <w:pPr>
        <w:rPr>
          <w:b/>
          <w:highlight w:val="green"/>
        </w:rPr>
      </w:pPr>
      <w:r w:rsidRPr="00DF22F6">
        <w:rPr>
          <w:b/>
          <w:highlight w:val="green"/>
        </w:rPr>
        <w:t>Agreement</w:t>
      </w:r>
    </w:p>
    <w:p w14:paraId="549CEA8D" w14:textId="77777777" w:rsidR="00DF22F6" w:rsidRPr="00DF22F6" w:rsidRDefault="00DF22F6" w:rsidP="00DF22F6">
      <w:pPr>
        <w:rPr>
          <w:b/>
        </w:rPr>
      </w:pPr>
      <w:r w:rsidRPr="00DF22F6">
        <w:rPr>
          <w:b/>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22DF0049" w14:textId="77777777" w:rsidR="00DF22F6" w:rsidRPr="00DF22F6" w:rsidRDefault="00DF22F6" w:rsidP="00DF22F6">
      <w:pPr>
        <w:rPr>
          <w:b/>
        </w:rPr>
      </w:pPr>
    </w:p>
    <w:p w14:paraId="601ABAEC" w14:textId="77777777" w:rsidR="00DF22F6" w:rsidRPr="00DF22F6" w:rsidRDefault="00DF22F6" w:rsidP="00DF22F6">
      <w:pPr>
        <w:adjustRightInd w:val="0"/>
        <w:snapToGrid w:val="0"/>
        <w:contextualSpacing/>
        <w:rPr>
          <w:b/>
        </w:rPr>
      </w:pPr>
      <w:r w:rsidRPr="00DF22F6">
        <w:rPr>
          <w:b/>
        </w:rPr>
        <w:t xml:space="preserve">gNB can configure/indicate </w:t>
      </w:r>
      <w:r w:rsidRPr="00DF22F6">
        <w:rPr>
          <w:rFonts w:hint="eastAsia"/>
          <w:b/>
        </w:rPr>
        <w:t>panel-specific transmission</w:t>
      </w:r>
      <w:r w:rsidRPr="00DF22F6">
        <w:rPr>
          <w:b/>
        </w:rPr>
        <w:t xml:space="preserve"> for UL transmission, via</w:t>
      </w:r>
    </w:p>
    <w:p w14:paraId="7C81D7BB" w14:textId="77777777" w:rsidR="00DF22F6" w:rsidRPr="00DF22F6" w:rsidRDefault="00DF22F6" w:rsidP="0012478E">
      <w:pPr>
        <w:numPr>
          <w:ilvl w:val="0"/>
          <w:numId w:val="6"/>
        </w:numPr>
        <w:adjustRightInd w:val="0"/>
        <w:snapToGrid w:val="0"/>
        <w:ind w:left="720" w:hanging="320"/>
        <w:contextualSpacing/>
        <w:rPr>
          <w:b/>
        </w:rPr>
      </w:pPr>
      <w:r w:rsidRPr="00DF22F6">
        <w:rPr>
          <w:b/>
        </w:rPr>
        <w:t xml:space="preserve">Alt.2: </w:t>
      </w:r>
      <w:r w:rsidRPr="00DF22F6">
        <w:rPr>
          <w:rFonts w:hint="eastAsia"/>
          <w:b/>
        </w:rPr>
        <w:t xml:space="preserve">Introduce a UL-TCI framework </w:t>
      </w:r>
      <w:r w:rsidRPr="00DF22F6">
        <w:rPr>
          <w:b/>
        </w:rPr>
        <w:t>in Rel-16 and support UL-TCI based signaling analogous to DL beam indication supported in Rel-15, e.g., as illustrated below.</w:t>
      </w:r>
    </w:p>
    <w:p w14:paraId="1C3E25A2" w14:textId="77777777" w:rsidR="00DF22F6" w:rsidRPr="00DF22F6" w:rsidRDefault="00DF22F6" w:rsidP="0012478E">
      <w:pPr>
        <w:numPr>
          <w:ilvl w:val="1"/>
          <w:numId w:val="6"/>
        </w:numPr>
        <w:adjustRightInd w:val="0"/>
        <w:snapToGrid w:val="0"/>
        <w:contextualSpacing/>
        <w:rPr>
          <w:b/>
        </w:rPr>
      </w:pPr>
      <w:r w:rsidRPr="00DF22F6">
        <w:rPr>
          <w:b/>
        </w:rPr>
        <w:t>A new panel ID may or may not be introduced.</w:t>
      </w:r>
    </w:p>
    <w:p w14:paraId="173685B4" w14:textId="77777777" w:rsidR="00DF22F6" w:rsidRPr="00DF22F6" w:rsidRDefault="00DF22F6" w:rsidP="0012478E">
      <w:pPr>
        <w:numPr>
          <w:ilvl w:val="1"/>
          <w:numId w:val="6"/>
        </w:numPr>
        <w:adjustRightInd w:val="0"/>
        <w:snapToGrid w:val="0"/>
        <w:contextualSpacing/>
        <w:rPr>
          <w:b/>
        </w:rPr>
      </w:pPr>
      <w:r w:rsidRPr="00DF22F6">
        <w:rPr>
          <w:b/>
        </w:rPr>
        <w:t>A panel specific signaling is performed using UL-TCI state</w:t>
      </w:r>
    </w:p>
    <w:p w14:paraId="21B419AB" w14:textId="77777777" w:rsidR="00DF22F6" w:rsidRPr="00DF22F6" w:rsidRDefault="00DF22F6" w:rsidP="0012478E">
      <w:pPr>
        <w:numPr>
          <w:ilvl w:val="0"/>
          <w:numId w:val="6"/>
        </w:numPr>
        <w:adjustRightInd w:val="0"/>
        <w:snapToGrid w:val="0"/>
        <w:ind w:left="720" w:hanging="320"/>
        <w:contextualSpacing/>
        <w:rPr>
          <w:b/>
        </w:rPr>
      </w:pPr>
      <w:r w:rsidRPr="00DF22F6">
        <w:rPr>
          <w:b/>
        </w:rPr>
        <w:t>Alt.3: a new panel-ID is introduced, which can be implicitly/explicitly applied to the transmission for a target RS resource or resource set, for PUCCH resource, for SRS resource, FFS for PRACH</w:t>
      </w:r>
    </w:p>
    <w:p w14:paraId="15496F58" w14:textId="77777777" w:rsidR="00DF22F6" w:rsidRPr="00DF22F6" w:rsidRDefault="00DF22F6" w:rsidP="0012478E">
      <w:pPr>
        <w:numPr>
          <w:ilvl w:val="1"/>
          <w:numId w:val="6"/>
        </w:numPr>
        <w:adjustRightInd w:val="0"/>
        <w:snapToGrid w:val="0"/>
        <w:contextualSpacing/>
        <w:rPr>
          <w:b/>
        </w:rPr>
      </w:pPr>
      <w:r w:rsidRPr="00DF22F6">
        <w:rPr>
          <w:b/>
        </w:rPr>
        <w:t>A panel specific signaling is performed using the new panel-ID implicitly (e.g., by DL beam reporting enhancement) or explicitly.</w:t>
      </w:r>
    </w:p>
    <w:p w14:paraId="3D413B9D" w14:textId="77777777" w:rsidR="00DF22F6" w:rsidRPr="00DF22F6" w:rsidRDefault="00DF22F6" w:rsidP="0012478E">
      <w:pPr>
        <w:numPr>
          <w:ilvl w:val="1"/>
          <w:numId w:val="6"/>
        </w:numPr>
        <w:adjustRightInd w:val="0"/>
        <w:snapToGrid w:val="0"/>
        <w:contextualSpacing/>
        <w:rPr>
          <w:b/>
        </w:rPr>
      </w:pPr>
      <w:r w:rsidRPr="00DF22F6">
        <w:rPr>
          <w:b/>
        </w:rPr>
        <w:t>If explicitly signaled, the ID can be configured in the target RS/channel or reference RS(e.g., in the DL RS resource configuration or in spatial relation info).</w:t>
      </w:r>
    </w:p>
    <w:p w14:paraId="0A98DC2A" w14:textId="77777777" w:rsidR="00DF22F6" w:rsidRPr="00DF22F6" w:rsidRDefault="00DF22F6" w:rsidP="0012478E">
      <w:pPr>
        <w:numPr>
          <w:ilvl w:val="1"/>
          <w:numId w:val="6"/>
        </w:numPr>
        <w:adjustRightInd w:val="0"/>
        <w:snapToGrid w:val="0"/>
        <w:contextualSpacing/>
        <w:rPr>
          <w:b/>
        </w:rPr>
      </w:pPr>
      <w:r w:rsidRPr="00DF22F6">
        <w:rPr>
          <w:b/>
        </w:rPr>
        <w:t>No new MAC CE is specified for the purpose of introducing the ID.</w:t>
      </w:r>
    </w:p>
    <w:p w14:paraId="0E7D5840" w14:textId="680849F1" w:rsidR="00DF22F6" w:rsidRDefault="00DF22F6" w:rsidP="00BF6E4B">
      <w:pPr>
        <w:rPr>
          <w:lang w:eastAsia="ja-JP"/>
        </w:rPr>
      </w:pPr>
    </w:p>
    <w:p w14:paraId="21098768" w14:textId="7FC8D75B" w:rsidR="00DF22F6" w:rsidRPr="00DF22F6" w:rsidRDefault="00DF22F6" w:rsidP="00DF22F6">
      <w:pPr>
        <w:adjustRightInd w:val="0"/>
        <w:snapToGrid w:val="0"/>
        <w:ind w:left="2801" w:firstLine="403"/>
        <w:contextualSpacing/>
        <w:rPr>
          <w:b/>
          <w:lang w:eastAsia="ja-JP"/>
        </w:rPr>
      </w:pPr>
      <w:r w:rsidRPr="00DF22F6">
        <w:rPr>
          <w:b/>
          <w:color w:val="000000"/>
        </w:rPr>
        <w:t xml:space="preserve">(For example) Alt.2 UL-TCI </w:t>
      </w:r>
      <w:r w:rsidRPr="00DF22F6">
        <w:rPr>
          <w:b/>
        </w:rPr>
        <w:t>states</w:t>
      </w:r>
    </w:p>
    <w:tbl>
      <w:tblPr>
        <w:tblW w:w="0" w:type="auto"/>
        <w:jc w:val="center"/>
        <w:tblCellMar>
          <w:left w:w="0" w:type="dxa"/>
          <w:right w:w="0" w:type="dxa"/>
        </w:tblCellMar>
        <w:tblLook w:val="04A0" w:firstRow="1" w:lastRow="0" w:firstColumn="1" w:lastColumn="0" w:noHBand="0" w:noVBand="1"/>
      </w:tblPr>
      <w:tblGrid>
        <w:gridCol w:w="1575"/>
        <w:gridCol w:w="3416"/>
        <w:gridCol w:w="1985"/>
        <w:gridCol w:w="1968"/>
      </w:tblGrid>
      <w:tr w:rsidR="00DF22F6" w:rsidRPr="00C12079" w14:paraId="43BA7DA7" w14:textId="77777777" w:rsidTr="00DF22F6">
        <w:trPr>
          <w:jc w:val="center"/>
        </w:trPr>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801167" w14:textId="77777777" w:rsidR="00DF22F6" w:rsidRPr="00C12079" w:rsidRDefault="00DF22F6" w:rsidP="00B5035A">
            <w:pPr>
              <w:jc w:val="center"/>
              <w:rPr>
                <w:bCs/>
                <w:color w:val="000000"/>
                <w:lang w:val="sv-SE"/>
              </w:rPr>
            </w:pPr>
            <w:r w:rsidRPr="00C12079">
              <w:rPr>
                <w:bCs/>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285FA1" w14:textId="77777777" w:rsidR="00DF22F6" w:rsidRPr="00C12079" w:rsidRDefault="00DF22F6" w:rsidP="00B5035A">
            <w:pPr>
              <w:jc w:val="center"/>
              <w:rPr>
                <w:bCs/>
                <w:lang w:val="sv-SE"/>
              </w:rPr>
            </w:pPr>
            <w:r w:rsidRPr="00C12079">
              <w:rPr>
                <w:bCs/>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E97AB5" w14:textId="77777777" w:rsidR="00DF22F6" w:rsidRPr="00C12079" w:rsidRDefault="00DF22F6" w:rsidP="00B5035A">
            <w:pPr>
              <w:jc w:val="center"/>
              <w:rPr>
                <w:bCs/>
                <w:lang w:val="sv-SE"/>
              </w:rPr>
            </w:pPr>
            <w:r w:rsidRPr="00C12079">
              <w:rPr>
                <w:bCs/>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1535B7" w14:textId="77777777" w:rsidR="00DF22F6" w:rsidRPr="00C12079" w:rsidRDefault="00DF22F6" w:rsidP="00B5035A">
            <w:pPr>
              <w:jc w:val="center"/>
              <w:rPr>
                <w:bCs/>
                <w:lang w:val="sv-SE"/>
              </w:rPr>
            </w:pPr>
            <w:r w:rsidRPr="00C12079">
              <w:rPr>
                <w:bCs/>
                <w:i/>
                <w:iCs/>
                <w:lang w:val="sv-SE"/>
              </w:rPr>
              <w:t>[qcl-Type</w:t>
            </w:r>
            <w:r w:rsidRPr="00C12079">
              <w:rPr>
                <w:bCs/>
                <w:lang w:val="sv-SE"/>
              </w:rPr>
              <w:t xml:space="preserve"> ]</w:t>
            </w:r>
          </w:p>
        </w:tc>
      </w:tr>
      <w:tr w:rsidR="00DF22F6" w:rsidRPr="00C12079" w14:paraId="5C9FBCFD" w14:textId="77777777" w:rsidTr="00DF22F6">
        <w:trPr>
          <w:jc w:val="center"/>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35724" w14:textId="77777777" w:rsidR="00DF22F6" w:rsidRPr="00C12079" w:rsidRDefault="00DF22F6" w:rsidP="00B5035A">
            <w:pPr>
              <w:jc w:val="center"/>
              <w:rPr>
                <w:lang w:val="sv-SE"/>
              </w:rPr>
            </w:pPr>
            <w:r w:rsidRPr="00C12079">
              <w:rPr>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7E2FA5D" w14:textId="77777777" w:rsidR="00DF22F6" w:rsidRPr="00C12079" w:rsidRDefault="00DF22F6" w:rsidP="00B5035A">
            <w:pPr>
              <w:rPr>
                <w:lang w:val="sv-SE"/>
              </w:rPr>
            </w:pPr>
            <w:r w:rsidRPr="00C12079">
              <w:rPr>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9AB860C" w14:textId="77777777" w:rsidR="00DF22F6" w:rsidRPr="00C12079" w:rsidRDefault="00DF22F6" w:rsidP="00B5035A">
            <w:pPr>
              <w:rPr>
                <w:u w:val="single"/>
                <w:lang w:val="sv-SE"/>
              </w:rPr>
            </w:pPr>
            <w:r w:rsidRPr="00C12079">
              <w:rPr>
                <w:lang w:val="sv-SE"/>
              </w:rPr>
              <w:t>DM-RS for PU</w:t>
            </w:r>
            <w:r w:rsidRPr="00C12079">
              <w:rPr>
                <w:color w:val="FF0000"/>
                <w:lang w:val="sv-SE"/>
              </w:rPr>
              <w:t>C</w:t>
            </w:r>
            <w:r w:rsidRPr="00C12079">
              <w:rPr>
                <w:lang w:val="sv-SE"/>
              </w:rPr>
              <w:t>CH</w:t>
            </w:r>
            <w:r w:rsidRPr="00C12079">
              <w:rPr>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442400A" w14:textId="77777777" w:rsidR="00DF22F6" w:rsidRPr="00C12079" w:rsidRDefault="00DF22F6" w:rsidP="00B5035A">
            <w:pPr>
              <w:jc w:val="center"/>
              <w:rPr>
                <w:u w:val="single"/>
                <w:lang w:val="sv-SE"/>
              </w:rPr>
            </w:pPr>
            <w:r w:rsidRPr="00C12079">
              <w:rPr>
                <w:lang w:val="sv-SE"/>
              </w:rPr>
              <w:t>Spatial-relation</w:t>
            </w:r>
          </w:p>
        </w:tc>
      </w:tr>
      <w:tr w:rsidR="00DF22F6" w:rsidRPr="00C12079" w14:paraId="56B11170" w14:textId="77777777" w:rsidTr="00DF22F6">
        <w:trPr>
          <w:jc w:val="center"/>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20B53" w14:textId="77777777" w:rsidR="00DF22F6" w:rsidRPr="00C12079" w:rsidRDefault="00DF22F6" w:rsidP="00B5035A">
            <w:pPr>
              <w:jc w:val="center"/>
              <w:rPr>
                <w:lang w:val="sv-SE"/>
              </w:rPr>
            </w:pPr>
            <w:r w:rsidRPr="00C12079">
              <w:rPr>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019720D" w14:textId="77777777" w:rsidR="00DF22F6" w:rsidRPr="00C12079" w:rsidRDefault="00DF22F6" w:rsidP="00B5035A">
            <w:pPr>
              <w:rPr>
                <w:color w:val="000000"/>
                <w:lang w:val="sv-SE"/>
              </w:rPr>
            </w:pPr>
            <w:r w:rsidRPr="00C12079">
              <w:rPr>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B394327" w14:textId="77777777" w:rsidR="00DF22F6" w:rsidRPr="00C12079" w:rsidRDefault="00DF22F6" w:rsidP="00B5035A">
            <w:pPr>
              <w:rPr>
                <w:lang w:val="sv-SE"/>
              </w:rPr>
            </w:pPr>
            <w:r w:rsidRPr="00C12079">
              <w:rPr>
                <w:lang w:val="sv-SE"/>
              </w:rPr>
              <w:t>DM-RS for PU</w:t>
            </w:r>
            <w:r w:rsidRPr="00C12079">
              <w:rPr>
                <w:color w:val="FF0000"/>
                <w:lang w:val="sv-SE"/>
              </w:rPr>
              <w:t>C</w:t>
            </w:r>
            <w:r w:rsidRPr="00C12079">
              <w:rPr>
                <w:lang w:val="sv-SE"/>
              </w:rPr>
              <w:t>CH</w:t>
            </w:r>
            <w:r w:rsidRPr="00C12079">
              <w:rPr>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ED1EE54" w14:textId="77777777" w:rsidR="00DF22F6" w:rsidRPr="00C12079" w:rsidRDefault="00DF22F6" w:rsidP="00B5035A">
            <w:pPr>
              <w:jc w:val="center"/>
              <w:rPr>
                <w:lang w:val="sv-SE"/>
              </w:rPr>
            </w:pPr>
            <w:r w:rsidRPr="00C12079">
              <w:rPr>
                <w:lang w:val="sv-SE"/>
              </w:rPr>
              <w:t>Spatial-relation</w:t>
            </w:r>
          </w:p>
        </w:tc>
      </w:tr>
      <w:tr w:rsidR="00DF22F6" w:rsidRPr="00C12079" w14:paraId="60180131" w14:textId="77777777" w:rsidTr="00DF22F6">
        <w:trPr>
          <w:jc w:val="center"/>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F6D884" w14:textId="77777777" w:rsidR="00DF22F6" w:rsidRPr="00C12079" w:rsidRDefault="00DF22F6" w:rsidP="00B5035A">
            <w:pPr>
              <w:jc w:val="center"/>
              <w:rPr>
                <w:lang w:val="sv-SE"/>
              </w:rPr>
            </w:pPr>
            <w:r w:rsidRPr="00C12079">
              <w:rPr>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5DD3032" w14:textId="77777777" w:rsidR="00DF22F6" w:rsidRPr="00C12079" w:rsidRDefault="00DF22F6" w:rsidP="00B5035A">
            <w:pPr>
              <w:rPr>
                <w:color w:val="000000"/>
                <w:lang w:val="sv-SE"/>
              </w:rPr>
            </w:pPr>
            <w:r w:rsidRPr="00C12079">
              <w:rPr>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18ECBC0" w14:textId="77777777" w:rsidR="00DF22F6" w:rsidRPr="00C12079" w:rsidRDefault="00DF22F6" w:rsidP="00B5035A">
            <w:pPr>
              <w:rPr>
                <w:lang w:val="sv-SE"/>
              </w:rPr>
            </w:pPr>
            <w:r w:rsidRPr="00C12079">
              <w:rPr>
                <w:lang w:val="sv-SE"/>
              </w:rPr>
              <w:t>DM-RS for PU</w:t>
            </w:r>
            <w:r w:rsidRPr="00C12079">
              <w:rPr>
                <w:color w:val="0070C0"/>
                <w:lang w:val="sv-SE"/>
              </w:rPr>
              <w:t>S</w:t>
            </w:r>
            <w:r w:rsidRPr="00C12079">
              <w:rPr>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E2B5991" w14:textId="77777777" w:rsidR="00DF22F6" w:rsidRPr="00C12079" w:rsidRDefault="00DF22F6" w:rsidP="00B5035A">
            <w:pPr>
              <w:jc w:val="center"/>
              <w:rPr>
                <w:lang w:val="sv-SE"/>
              </w:rPr>
            </w:pPr>
            <w:r w:rsidRPr="00C12079">
              <w:rPr>
                <w:lang w:val="sv-SE"/>
              </w:rPr>
              <w:t>Spatial-relation</w:t>
            </w:r>
            <w:r w:rsidRPr="00C12079">
              <w:rPr>
                <w:lang w:val="sv-SE"/>
              </w:rPr>
              <w:br/>
              <w:t>+ [port(s)-indication]</w:t>
            </w:r>
          </w:p>
        </w:tc>
      </w:tr>
      <w:tr w:rsidR="00DF22F6" w:rsidRPr="00C12079" w14:paraId="038F8204" w14:textId="77777777" w:rsidTr="00DF22F6">
        <w:trPr>
          <w:jc w:val="center"/>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F295D6" w14:textId="77777777" w:rsidR="00DF22F6" w:rsidRPr="00C12079" w:rsidRDefault="00DF22F6" w:rsidP="00B5035A">
            <w:pPr>
              <w:jc w:val="center"/>
              <w:rPr>
                <w:lang w:val="sv-SE"/>
              </w:rPr>
            </w:pPr>
            <w:r w:rsidRPr="00C12079">
              <w:rPr>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C6AEED5" w14:textId="77777777" w:rsidR="00DF22F6" w:rsidRPr="00C12079" w:rsidRDefault="00DF22F6" w:rsidP="00B5035A">
            <w:pPr>
              <w:rPr>
                <w:lang w:val="sv-SE"/>
              </w:rPr>
            </w:pPr>
            <w:r w:rsidRPr="00C12079">
              <w:rPr>
                <w:lang w:val="sv-SE"/>
              </w:rPr>
              <w:t xml:space="preserve">DL RS(a CSI-RS resource or a SSB) </w:t>
            </w:r>
            <w:r w:rsidRPr="00C12079">
              <w:rPr>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0D595526" w14:textId="77777777" w:rsidR="00DF22F6" w:rsidRPr="00C12079" w:rsidRDefault="00DF22F6" w:rsidP="00B5035A">
            <w:pPr>
              <w:rPr>
                <w:lang w:val="sv-SE"/>
              </w:rPr>
            </w:pPr>
            <w:r w:rsidRPr="00C12079">
              <w:rPr>
                <w:lang w:val="sv-SE"/>
              </w:rPr>
              <w:t>DM-RS for PU</w:t>
            </w:r>
            <w:r w:rsidRPr="00C12079">
              <w:rPr>
                <w:color w:val="0070C0"/>
                <w:lang w:val="sv-SE"/>
              </w:rPr>
              <w:t>S</w:t>
            </w:r>
            <w:r w:rsidRPr="00C12079">
              <w:rPr>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7243845" w14:textId="77777777" w:rsidR="00DF22F6" w:rsidRPr="00C12079" w:rsidRDefault="00DF22F6" w:rsidP="00B5035A">
            <w:pPr>
              <w:jc w:val="center"/>
              <w:rPr>
                <w:lang w:val="sv-SE"/>
              </w:rPr>
            </w:pPr>
            <w:r w:rsidRPr="00C12079">
              <w:rPr>
                <w:lang w:val="sv-SE"/>
              </w:rPr>
              <w:t>Spatial-relation</w:t>
            </w:r>
            <w:r w:rsidRPr="00C12079">
              <w:rPr>
                <w:lang w:val="sv-SE"/>
              </w:rPr>
              <w:br/>
              <w:t>+ [port(s)-indication]</w:t>
            </w:r>
          </w:p>
        </w:tc>
      </w:tr>
      <w:tr w:rsidR="00DF22F6" w:rsidRPr="00C12079" w14:paraId="02B80866" w14:textId="77777777" w:rsidTr="00DF22F6">
        <w:trPr>
          <w:jc w:val="center"/>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B89DA" w14:textId="77777777" w:rsidR="00DF22F6" w:rsidRPr="00C12079" w:rsidRDefault="00DF22F6" w:rsidP="00B5035A">
            <w:pPr>
              <w:jc w:val="center"/>
              <w:rPr>
                <w:lang w:val="sv-SE"/>
              </w:rPr>
            </w:pPr>
            <w:r w:rsidRPr="00C12079">
              <w:rPr>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25644517" w14:textId="77777777" w:rsidR="00DF22F6" w:rsidRPr="00C12079" w:rsidRDefault="00DF22F6" w:rsidP="00B5035A">
            <w:pPr>
              <w:rPr>
                <w:lang w:val="sv-SE"/>
              </w:rPr>
            </w:pPr>
            <w:r w:rsidRPr="00C12079">
              <w:rPr>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2BB557B" w14:textId="77777777" w:rsidR="00DF22F6" w:rsidRPr="00C12079" w:rsidRDefault="00DF22F6" w:rsidP="00B5035A">
            <w:pPr>
              <w:rPr>
                <w:lang w:val="sv-SE"/>
              </w:rPr>
            </w:pPr>
            <w:r w:rsidRPr="00C12079">
              <w:rPr>
                <w:lang w:val="sv-SE"/>
              </w:rPr>
              <w:t>DM-RS for PU</w:t>
            </w:r>
            <w:r w:rsidRPr="00C12079">
              <w:rPr>
                <w:color w:val="0070C0"/>
                <w:lang w:val="sv-SE"/>
              </w:rPr>
              <w:t>S</w:t>
            </w:r>
            <w:r w:rsidRPr="00C12079">
              <w:rPr>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7CB0628" w14:textId="77777777" w:rsidR="00DF22F6" w:rsidRPr="00C12079" w:rsidRDefault="00DF22F6" w:rsidP="00B5035A">
            <w:pPr>
              <w:jc w:val="center"/>
              <w:rPr>
                <w:lang w:val="sv-SE"/>
              </w:rPr>
            </w:pPr>
            <w:r w:rsidRPr="00C12079">
              <w:rPr>
                <w:lang w:val="sv-SE"/>
              </w:rPr>
              <w:t>Spatial-relation</w:t>
            </w:r>
            <w:r w:rsidRPr="00C12079">
              <w:rPr>
                <w:lang w:val="sv-SE"/>
              </w:rPr>
              <w:br/>
              <w:t>+ [port(s)-indication]</w:t>
            </w:r>
          </w:p>
        </w:tc>
      </w:tr>
      <w:tr w:rsidR="00DF22F6" w:rsidRPr="00C12079" w14:paraId="5B33A9DC" w14:textId="77777777" w:rsidTr="00DF22F6">
        <w:trPr>
          <w:jc w:val="center"/>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6D8B1" w14:textId="77777777" w:rsidR="00DF22F6" w:rsidRPr="00C12079" w:rsidRDefault="00DF22F6" w:rsidP="00B5035A">
            <w:pPr>
              <w:jc w:val="center"/>
              <w:rPr>
                <w:lang w:val="sv-SE"/>
              </w:rPr>
            </w:pPr>
            <w:r w:rsidRPr="00C12079">
              <w:rPr>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1253DB84" w14:textId="77777777" w:rsidR="00DF22F6" w:rsidRPr="00C12079" w:rsidRDefault="00DF22F6" w:rsidP="00B5035A">
            <w:pPr>
              <w:rPr>
                <w:lang w:val="sv-SE"/>
              </w:rPr>
            </w:pPr>
            <w:r w:rsidRPr="00C12079">
              <w:rPr>
                <w:lang w:val="sv-SE"/>
              </w:rPr>
              <w:t xml:space="preserve">UL RS(a SRS for BM) </w:t>
            </w:r>
            <w:r w:rsidRPr="00C12079">
              <w:rPr>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6191FEF" w14:textId="77777777" w:rsidR="00DF22F6" w:rsidRPr="00C12079" w:rsidRDefault="00DF22F6" w:rsidP="00B5035A">
            <w:pPr>
              <w:rPr>
                <w:lang w:val="sv-SE"/>
              </w:rPr>
            </w:pPr>
            <w:r w:rsidRPr="00C12079">
              <w:rPr>
                <w:lang w:val="sv-SE"/>
              </w:rPr>
              <w:t>DM-RS for PU</w:t>
            </w:r>
            <w:r w:rsidRPr="00C12079">
              <w:rPr>
                <w:color w:val="0070C0"/>
                <w:lang w:val="sv-SE"/>
              </w:rPr>
              <w:t>S</w:t>
            </w:r>
            <w:r w:rsidRPr="00C12079">
              <w:rPr>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7CEAEA83" w14:textId="77777777" w:rsidR="00DF22F6" w:rsidRPr="00C12079" w:rsidRDefault="00DF22F6" w:rsidP="00B5035A">
            <w:pPr>
              <w:jc w:val="center"/>
              <w:rPr>
                <w:lang w:val="sv-SE"/>
              </w:rPr>
            </w:pPr>
            <w:r w:rsidRPr="00C12079">
              <w:rPr>
                <w:lang w:val="sv-SE"/>
              </w:rPr>
              <w:t>Spatial-relation</w:t>
            </w:r>
            <w:r w:rsidRPr="00C12079">
              <w:rPr>
                <w:lang w:val="sv-SE"/>
              </w:rPr>
              <w:br/>
              <w:t>+ [port(s)-indication]</w:t>
            </w:r>
          </w:p>
        </w:tc>
      </w:tr>
    </w:tbl>
    <w:p w14:paraId="54E19CC2" w14:textId="6E4796D1" w:rsidR="00DF22F6" w:rsidRDefault="00DF22F6" w:rsidP="00BF6E4B">
      <w:pPr>
        <w:rPr>
          <w:lang w:eastAsia="ja-JP"/>
        </w:rPr>
      </w:pPr>
    </w:p>
    <w:p w14:paraId="2357EB0F" w14:textId="154DA71B" w:rsidR="000E6208" w:rsidRDefault="00737776" w:rsidP="000E6208">
      <w:pPr>
        <w:rPr>
          <w:lang w:eastAsia="ja-JP"/>
        </w:rPr>
      </w:pPr>
      <w:r>
        <w:rPr>
          <w:lang w:eastAsia="ja-JP"/>
        </w:rPr>
        <w:t xml:space="preserve">In RAN1#95, it </w:t>
      </w:r>
      <w:r w:rsidR="00BB77E5">
        <w:rPr>
          <w:lang w:eastAsia="ja-JP"/>
        </w:rPr>
        <w:t>was already</w:t>
      </w:r>
      <w:r>
        <w:rPr>
          <w:lang w:eastAsia="ja-JP"/>
        </w:rPr>
        <w:t xml:space="preserve"> agreed to introduce an identifier that can be associated with UL panel, where one of the main intention of introducing such identifier is to indicate panel-specific information i.e. applicable to all the beams comprised in that panel. </w:t>
      </w:r>
      <w:r w:rsidR="00BB77E5">
        <w:rPr>
          <w:lang w:eastAsia="ja-JP"/>
        </w:rPr>
        <w:t xml:space="preserve">In our understanding, based on the previous agreement, Alt. 2 from the above agreement should not be supported as the new panel ID might not be introduced and it is not in line with the previous agreements. Furthermore, introduction of UL-TCI framework might require much more standardization effort.  Considering these factors, it should be reasonable to adopt Alt. 3 and discuss further details in the remaining meetings in Rel. 16 for NR MIMO WI. </w:t>
      </w:r>
    </w:p>
    <w:p w14:paraId="5F1077FF" w14:textId="15D84C87" w:rsidR="00BB77E5" w:rsidRDefault="00BB77E5" w:rsidP="000E6208">
      <w:pPr>
        <w:rPr>
          <w:lang w:eastAsia="ja-JP"/>
        </w:rPr>
      </w:pPr>
    </w:p>
    <w:p w14:paraId="2B8325F7" w14:textId="76F1530F" w:rsidR="00BB77E5" w:rsidRPr="00BB77E5" w:rsidRDefault="00BB77E5" w:rsidP="00BB77E5">
      <w:pPr>
        <w:adjustRightInd w:val="0"/>
        <w:snapToGrid w:val="0"/>
        <w:contextualSpacing/>
        <w:rPr>
          <w:b/>
          <w:i/>
        </w:rPr>
      </w:pPr>
      <w:r w:rsidRPr="00BB77E5">
        <w:rPr>
          <w:b/>
          <w:i/>
          <w:lang w:eastAsia="ja-JP"/>
        </w:rPr>
        <w:t xml:space="preserve">Proposal 4: For NR MIMO in rel. 16, </w:t>
      </w:r>
      <w:r w:rsidRPr="00BB77E5">
        <w:rPr>
          <w:b/>
          <w:i/>
        </w:rPr>
        <w:t xml:space="preserve">gNB can configure/indicate </w:t>
      </w:r>
      <w:r w:rsidRPr="00BB77E5">
        <w:rPr>
          <w:rFonts w:hint="eastAsia"/>
          <w:b/>
          <w:i/>
        </w:rPr>
        <w:t>panel-specific transmission</w:t>
      </w:r>
      <w:r w:rsidRPr="00BB77E5">
        <w:rPr>
          <w:b/>
          <w:i/>
        </w:rPr>
        <w:t xml:space="preserve"> for UL transmission, via a new panel-ID is introduced, which can be implicitly/explicitly applied to the transmission for a target RS resource or resource set, for PUCCH resource, for SRS resource, FFS for PRACH</w:t>
      </w:r>
    </w:p>
    <w:p w14:paraId="61544DF8" w14:textId="77777777" w:rsidR="00BB77E5" w:rsidRPr="00BB77E5" w:rsidRDefault="00BB77E5" w:rsidP="0012478E">
      <w:pPr>
        <w:numPr>
          <w:ilvl w:val="0"/>
          <w:numId w:val="6"/>
        </w:numPr>
        <w:adjustRightInd w:val="0"/>
        <w:snapToGrid w:val="0"/>
        <w:contextualSpacing/>
        <w:rPr>
          <w:b/>
          <w:i/>
        </w:rPr>
      </w:pPr>
      <w:r w:rsidRPr="00BB77E5">
        <w:rPr>
          <w:b/>
          <w:i/>
        </w:rPr>
        <w:t>A panel specific signaling is performed using the new panel-ID implicitly (e.g., by DL beam reporting enhancement) or explicitly.</w:t>
      </w:r>
    </w:p>
    <w:p w14:paraId="7A4009BE" w14:textId="77777777" w:rsidR="00BB77E5" w:rsidRPr="00BB77E5" w:rsidRDefault="00BB77E5" w:rsidP="0012478E">
      <w:pPr>
        <w:numPr>
          <w:ilvl w:val="0"/>
          <w:numId w:val="6"/>
        </w:numPr>
        <w:adjustRightInd w:val="0"/>
        <w:snapToGrid w:val="0"/>
        <w:contextualSpacing/>
        <w:rPr>
          <w:b/>
          <w:i/>
        </w:rPr>
      </w:pPr>
      <w:r w:rsidRPr="00BB77E5">
        <w:rPr>
          <w:b/>
          <w:i/>
        </w:rPr>
        <w:t>If explicitly signaled, the ID can be configured in the target RS/channel or reference RS(e.g., in the DL RS resource configuration or in spatial relation info).</w:t>
      </w:r>
    </w:p>
    <w:p w14:paraId="05C2B863" w14:textId="77777777" w:rsidR="00BB77E5" w:rsidRPr="00BB77E5" w:rsidRDefault="00BB77E5" w:rsidP="0012478E">
      <w:pPr>
        <w:numPr>
          <w:ilvl w:val="0"/>
          <w:numId w:val="6"/>
        </w:numPr>
        <w:adjustRightInd w:val="0"/>
        <w:snapToGrid w:val="0"/>
        <w:contextualSpacing/>
        <w:rPr>
          <w:b/>
          <w:i/>
        </w:rPr>
      </w:pPr>
      <w:r w:rsidRPr="00BB77E5">
        <w:rPr>
          <w:b/>
          <w:i/>
        </w:rPr>
        <w:t>No new MAC CE is specified for the purpose of introducing the ID.</w:t>
      </w:r>
    </w:p>
    <w:p w14:paraId="25FC972F" w14:textId="2FBD6ED9" w:rsidR="00BB77E5" w:rsidRDefault="00BB77E5" w:rsidP="000E6208">
      <w:pPr>
        <w:rPr>
          <w:lang w:eastAsia="ja-JP"/>
        </w:rPr>
      </w:pPr>
    </w:p>
    <w:p w14:paraId="53BB17B2" w14:textId="1DE90F9F" w:rsidR="00C04D0A" w:rsidRDefault="00C04D0A" w:rsidP="00C04D0A">
      <w:pPr>
        <w:keepNext/>
        <w:keepLines/>
        <w:pBdr>
          <w:top w:val="single" w:sz="12" w:space="3" w:color="auto"/>
        </w:pBdr>
        <w:tabs>
          <w:tab w:val="num" w:pos="426"/>
          <w:tab w:val="num" w:pos="4969"/>
        </w:tabs>
        <w:spacing w:after="240"/>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lastRenderedPageBreak/>
        <w:t>3</w:t>
      </w:r>
      <w:r>
        <w:rPr>
          <w:rFonts w:ascii="Arial" w:eastAsia="MS Mincho" w:hAnsi="Arial"/>
          <w:sz w:val="36"/>
          <w:szCs w:val="36"/>
          <w:lang w:val="en-US" w:eastAsia="ja-JP"/>
        </w:rPr>
        <w:tab/>
        <w:t xml:space="preserve">SCell BFR </w:t>
      </w:r>
    </w:p>
    <w:p w14:paraId="40D16272" w14:textId="50724026" w:rsidR="001C4FB7" w:rsidRPr="006531B7" w:rsidRDefault="001C4FB7" w:rsidP="001C4FB7">
      <w:pPr>
        <w:rPr>
          <w:lang w:val="en-US" w:eastAsia="ja-JP"/>
        </w:rPr>
      </w:pPr>
      <w:r>
        <w:rPr>
          <w:lang w:eastAsia="ko-KR"/>
        </w:rPr>
        <w:t>The procedure of beam failure recovery (BFR) for PCell/PsCell was specified in Rel-15. It has</w:t>
      </w:r>
      <w:r w:rsidRPr="006531B7">
        <w:rPr>
          <w:lang w:val="en-US" w:eastAsia="ja-JP"/>
        </w:rPr>
        <w:t xml:space="preserve"> </w:t>
      </w:r>
      <w:r>
        <w:rPr>
          <w:lang w:val="en-US" w:eastAsia="ja-JP"/>
        </w:rPr>
        <w:t xml:space="preserve">four </w:t>
      </w:r>
      <w:r w:rsidRPr="006531B7">
        <w:rPr>
          <w:lang w:val="en-US" w:eastAsia="ja-JP"/>
        </w:rPr>
        <w:t>main steps</w:t>
      </w:r>
    </w:p>
    <w:p w14:paraId="3BBA8D99" w14:textId="77777777" w:rsidR="001C4FB7" w:rsidRPr="001C4FB7" w:rsidRDefault="001C4FB7" w:rsidP="0012478E">
      <w:pPr>
        <w:pStyle w:val="ListParagraph"/>
        <w:numPr>
          <w:ilvl w:val="0"/>
          <w:numId w:val="7"/>
        </w:numPr>
        <w:spacing w:after="0"/>
        <w:ind w:leftChars="0"/>
        <w:rPr>
          <w:lang w:val="en-SG" w:eastAsia="ja-JP"/>
        </w:rPr>
      </w:pPr>
      <w:r w:rsidRPr="006531B7">
        <w:rPr>
          <w:lang w:eastAsia="ja-JP"/>
        </w:rPr>
        <w:t>Beam failure detection (BFD),</w:t>
      </w:r>
    </w:p>
    <w:p w14:paraId="7ED70CC8" w14:textId="77777777" w:rsidR="001C4FB7" w:rsidRPr="001C4FB7" w:rsidRDefault="001C4FB7" w:rsidP="0012478E">
      <w:pPr>
        <w:pStyle w:val="ListParagraph"/>
        <w:numPr>
          <w:ilvl w:val="0"/>
          <w:numId w:val="7"/>
        </w:numPr>
        <w:spacing w:after="0"/>
        <w:ind w:leftChars="0"/>
        <w:rPr>
          <w:lang w:val="en-SG" w:eastAsia="ja-JP"/>
        </w:rPr>
      </w:pPr>
      <w:r w:rsidRPr="006531B7">
        <w:rPr>
          <w:lang w:eastAsia="ja-JP"/>
        </w:rPr>
        <w:t>New beam identification (NBI),</w:t>
      </w:r>
    </w:p>
    <w:p w14:paraId="1B124B92" w14:textId="77777777" w:rsidR="001C4FB7" w:rsidRPr="001C4FB7" w:rsidRDefault="001C4FB7" w:rsidP="0012478E">
      <w:pPr>
        <w:pStyle w:val="ListParagraph"/>
        <w:numPr>
          <w:ilvl w:val="0"/>
          <w:numId w:val="7"/>
        </w:numPr>
        <w:spacing w:after="0"/>
        <w:ind w:leftChars="0"/>
        <w:rPr>
          <w:lang w:val="en-SG" w:eastAsia="ja-JP"/>
        </w:rPr>
      </w:pPr>
      <w:r w:rsidRPr="006531B7">
        <w:rPr>
          <w:lang w:eastAsia="ja-JP"/>
        </w:rPr>
        <w:t>Beam failure recovery request (BFRQ),</w:t>
      </w:r>
    </w:p>
    <w:p w14:paraId="27E9DDB5" w14:textId="68E4CE9D" w:rsidR="001C4FB7" w:rsidRPr="001C4FB7" w:rsidRDefault="001C4FB7" w:rsidP="0012478E">
      <w:pPr>
        <w:pStyle w:val="ListParagraph"/>
        <w:numPr>
          <w:ilvl w:val="0"/>
          <w:numId w:val="7"/>
        </w:numPr>
        <w:spacing w:after="0"/>
        <w:ind w:leftChars="0"/>
        <w:rPr>
          <w:lang w:val="en-SG" w:eastAsia="ja-JP"/>
        </w:rPr>
      </w:pPr>
      <w:r w:rsidRPr="006531B7">
        <w:rPr>
          <w:lang w:eastAsia="ja-JP"/>
        </w:rPr>
        <w:t>Beam failure recovery response (BFRR).</w:t>
      </w:r>
    </w:p>
    <w:p w14:paraId="2CD75EBD" w14:textId="77777777" w:rsidR="001C4FB7" w:rsidRPr="006531B7" w:rsidRDefault="001C4FB7" w:rsidP="001C4FB7">
      <w:pPr>
        <w:ind w:left="720"/>
        <w:rPr>
          <w:lang w:val="en-SG" w:eastAsia="ja-JP"/>
        </w:rPr>
      </w:pPr>
    </w:p>
    <w:p w14:paraId="51EB2F09" w14:textId="009704BE" w:rsidR="001C4FB7" w:rsidRDefault="001C4FB7" w:rsidP="001C4FB7">
      <w:pPr>
        <w:rPr>
          <w:lang w:eastAsia="ko-KR"/>
        </w:rPr>
      </w:pPr>
      <w:r>
        <w:rPr>
          <w:lang w:eastAsia="ko-KR"/>
        </w:rPr>
        <w:t>The procedure of BFR for SCells will be specified in Rel-16 as presented in t</w:t>
      </w:r>
      <w:r w:rsidRPr="006531B7">
        <w:rPr>
          <w:lang w:eastAsia="ja-JP"/>
        </w:rPr>
        <w:t>he work item</w:t>
      </w:r>
      <w:r>
        <w:rPr>
          <w:lang w:eastAsia="ja-JP"/>
        </w:rPr>
        <w:t xml:space="preserve"> descriptions</w:t>
      </w:r>
      <w:r w:rsidRPr="006531B7">
        <w:rPr>
          <w:lang w:eastAsia="ja-JP"/>
        </w:rPr>
        <w:t xml:space="preserve"> on enhancements</w:t>
      </w:r>
      <w:r>
        <w:rPr>
          <w:lang w:eastAsia="ja-JP"/>
        </w:rPr>
        <w:t xml:space="preserve"> of NR</w:t>
      </w:r>
      <w:r w:rsidRPr="006531B7">
        <w:rPr>
          <w:lang w:eastAsia="ja-JP"/>
        </w:rPr>
        <w:t xml:space="preserve"> MIMO </w:t>
      </w:r>
      <w:r>
        <w:rPr>
          <w:lang w:eastAsia="ko-KR"/>
        </w:rPr>
        <w:t>in the following [</w:t>
      </w:r>
      <w:r w:rsidR="00FA62DB">
        <w:rPr>
          <w:lang w:eastAsia="ko-KR"/>
        </w:rPr>
        <w:t>3</w:t>
      </w:r>
      <w:r>
        <w:rPr>
          <w:lang w:eastAsia="ko-KR"/>
        </w:rPr>
        <w:t>]</w:t>
      </w:r>
    </w:p>
    <w:p w14:paraId="467854A5" w14:textId="77777777" w:rsidR="001C4FB7" w:rsidRPr="00401C76" w:rsidRDefault="001C4FB7" w:rsidP="0012478E">
      <w:pPr>
        <w:pStyle w:val="ListParagraph"/>
        <w:numPr>
          <w:ilvl w:val="0"/>
          <w:numId w:val="8"/>
        </w:numPr>
        <w:overflowPunct w:val="0"/>
        <w:autoSpaceDE w:val="0"/>
        <w:autoSpaceDN w:val="0"/>
        <w:adjustRightInd w:val="0"/>
        <w:snapToGrid w:val="0"/>
        <w:spacing w:after="0"/>
        <w:ind w:leftChars="0"/>
        <w:rPr>
          <w:lang w:eastAsia="ko-KR"/>
        </w:rPr>
      </w:pPr>
      <w:r w:rsidRPr="00401C76">
        <w:rPr>
          <w:lang w:eastAsia="ko-KR"/>
        </w:rPr>
        <w:t xml:space="preserve">Enhancements on multi-beam operation, primarily targeting </w:t>
      </w:r>
      <w:r w:rsidRPr="001C4FB7">
        <w:rPr>
          <w:rFonts w:eastAsia="Malgun Gothic" w:hint="eastAsia"/>
          <w:lang w:eastAsia="ko-KR"/>
        </w:rPr>
        <w:t>FR2</w:t>
      </w:r>
      <w:r w:rsidRPr="00401C76">
        <w:rPr>
          <w:lang w:eastAsia="ko-KR"/>
        </w:rPr>
        <w:t xml:space="preserve"> operation:</w:t>
      </w:r>
    </w:p>
    <w:p w14:paraId="115418C2" w14:textId="77777777" w:rsidR="001C4FB7" w:rsidRPr="00401C76" w:rsidRDefault="001C4FB7" w:rsidP="0012478E">
      <w:pPr>
        <w:pStyle w:val="ListParagraph"/>
        <w:numPr>
          <w:ilvl w:val="1"/>
          <w:numId w:val="8"/>
        </w:numPr>
        <w:overflowPunct w:val="0"/>
        <w:autoSpaceDE w:val="0"/>
        <w:autoSpaceDN w:val="0"/>
        <w:adjustRightInd w:val="0"/>
        <w:snapToGrid w:val="0"/>
        <w:spacing w:after="0"/>
        <w:ind w:leftChars="0" w:right="-99"/>
        <w:rPr>
          <w:lang w:eastAsia="ko-KR"/>
        </w:rPr>
      </w:pPr>
      <w:r w:rsidRPr="001C4FB7">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1C4FB7">
        <w:rPr>
          <w:rFonts w:eastAsia="Malgun Gothic" w:hint="eastAsia"/>
          <w:lang w:eastAsia="ko-KR"/>
        </w:rPr>
        <w:t>ment(s)</w:t>
      </w:r>
      <w:r w:rsidRPr="00401C76">
        <w:rPr>
          <w:lang w:eastAsia="ko-KR"/>
        </w:rPr>
        <w:t xml:space="preserve"> </w:t>
      </w:r>
      <w:r w:rsidRPr="001C4FB7">
        <w:rPr>
          <w:rFonts w:eastAsia="Malgun Gothic" w:hint="eastAsia"/>
          <w:lang w:eastAsia="ko-KR"/>
        </w:rPr>
        <w:t xml:space="preserve">on UL and/or DL transmit </w:t>
      </w:r>
      <w:r w:rsidRPr="00401C76">
        <w:rPr>
          <w:lang w:eastAsia="ko-KR"/>
        </w:rPr>
        <w:t xml:space="preserve">beam </w:t>
      </w:r>
      <w:r w:rsidRPr="001C4FB7">
        <w:rPr>
          <w:rFonts w:eastAsia="Malgun Gothic" w:hint="eastAsia"/>
          <w:lang w:eastAsia="ko-KR"/>
        </w:rPr>
        <w:t xml:space="preserve">selection specified in Rel-15 to </w:t>
      </w:r>
      <w:r w:rsidRPr="001C4FB7">
        <w:rPr>
          <w:rFonts w:eastAsia="Malgun Gothic"/>
          <w:lang w:eastAsia="ko-KR"/>
        </w:rPr>
        <w:t>reduce</w:t>
      </w:r>
      <w:r w:rsidRPr="001C4FB7">
        <w:rPr>
          <w:rFonts w:eastAsia="Malgun Gothic" w:hint="eastAsia"/>
          <w:lang w:eastAsia="ko-KR"/>
        </w:rPr>
        <w:t xml:space="preserve"> latency and overhead </w:t>
      </w:r>
    </w:p>
    <w:p w14:paraId="624683A5" w14:textId="77777777" w:rsidR="001C4FB7" w:rsidRPr="00401C76" w:rsidRDefault="001C4FB7" w:rsidP="0012478E">
      <w:pPr>
        <w:pStyle w:val="ListParagraph"/>
        <w:numPr>
          <w:ilvl w:val="1"/>
          <w:numId w:val="8"/>
        </w:numPr>
        <w:overflowPunct w:val="0"/>
        <w:autoSpaceDE w:val="0"/>
        <w:autoSpaceDN w:val="0"/>
        <w:adjustRightInd w:val="0"/>
        <w:snapToGrid w:val="0"/>
        <w:spacing w:after="0"/>
        <w:ind w:leftChars="0" w:right="-99"/>
        <w:rPr>
          <w:lang w:eastAsia="ko-KR"/>
        </w:rPr>
      </w:pPr>
      <w:r w:rsidRPr="001C4FB7">
        <w:rPr>
          <w:rFonts w:eastAsia="Malgun Gothic" w:hint="eastAsia"/>
          <w:lang w:eastAsia="ko-KR"/>
        </w:rPr>
        <w:t>S</w:t>
      </w:r>
      <w:r w:rsidRPr="00401C76">
        <w:rPr>
          <w:lang w:eastAsia="ko-KR"/>
        </w:rPr>
        <w:t xml:space="preserve">pecify </w:t>
      </w:r>
      <w:r w:rsidRPr="001C4FB7">
        <w:rPr>
          <w:rFonts w:eastAsia="Malgun Gothic" w:hint="eastAsia"/>
          <w:lang w:eastAsia="ko-KR"/>
        </w:rPr>
        <w:t xml:space="preserve">UL transmit </w:t>
      </w:r>
      <w:r w:rsidRPr="00401C76">
        <w:rPr>
          <w:lang w:eastAsia="ko-KR"/>
        </w:rPr>
        <w:t xml:space="preserve">beam </w:t>
      </w:r>
      <w:r w:rsidRPr="001C4FB7">
        <w:rPr>
          <w:rFonts w:eastAsia="Malgun Gothic" w:hint="eastAsia"/>
          <w:lang w:eastAsia="ko-KR"/>
        </w:rPr>
        <w:t xml:space="preserve">selection for multi-panel operation </w:t>
      </w:r>
      <w:r w:rsidRPr="001C4FB7">
        <w:rPr>
          <w:rFonts w:eastAsia="Malgun Gothic"/>
          <w:lang w:eastAsia="ko-KR"/>
        </w:rPr>
        <w:t>that</w:t>
      </w:r>
      <w:r w:rsidRPr="001C4FB7">
        <w:rPr>
          <w:rFonts w:eastAsia="Malgun Gothic" w:hint="eastAsia"/>
          <w:lang w:eastAsia="ko-KR"/>
        </w:rPr>
        <w:t xml:space="preserve"> facilitates panel-specific beam selection</w:t>
      </w:r>
    </w:p>
    <w:p w14:paraId="4635417C" w14:textId="77777777" w:rsidR="001C4FB7" w:rsidRPr="001B2960" w:rsidRDefault="001C4FB7" w:rsidP="0012478E">
      <w:pPr>
        <w:pStyle w:val="ListParagraph"/>
        <w:numPr>
          <w:ilvl w:val="1"/>
          <w:numId w:val="8"/>
        </w:numPr>
        <w:overflowPunct w:val="0"/>
        <w:autoSpaceDE w:val="0"/>
        <w:autoSpaceDN w:val="0"/>
        <w:adjustRightInd w:val="0"/>
        <w:snapToGrid w:val="0"/>
        <w:spacing w:after="0"/>
        <w:ind w:leftChars="0" w:right="-99"/>
        <w:rPr>
          <w:lang w:eastAsia="ko-KR"/>
        </w:rPr>
      </w:pPr>
      <w:r w:rsidRPr="00401C76">
        <w:rPr>
          <w:rFonts w:hint="eastAsia"/>
          <w:lang w:eastAsia="ko-KR"/>
        </w:rPr>
        <w:t xml:space="preserve">Specify beam failure recovery for SCell </w:t>
      </w:r>
      <w:r w:rsidRPr="0002333A">
        <w:rPr>
          <w:lang w:eastAsia="ko-KR"/>
        </w:rPr>
        <w:t xml:space="preserve">with DL/UL as well as DL-only, where PCell can be operating in FR1 as well as FR2 </w:t>
      </w:r>
    </w:p>
    <w:p w14:paraId="041E0525" w14:textId="7BE49137" w:rsidR="001C4FB7" w:rsidRPr="001C4FB7" w:rsidRDefault="001C4FB7" w:rsidP="0012478E">
      <w:pPr>
        <w:pStyle w:val="ListParagraph"/>
        <w:numPr>
          <w:ilvl w:val="1"/>
          <w:numId w:val="8"/>
        </w:numPr>
        <w:overflowPunct w:val="0"/>
        <w:autoSpaceDE w:val="0"/>
        <w:autoSpaceDN w:val="0"/>
        <w:adjustRightInd w:val="0"/>
        <w:snapToGrid w:val="0"/>
        <w:spacing w:after="0"/>
        <w:ind w:leftChars="0" w:right="-99"/>
        <w:rPr>
          <w:rFonts w:eastAsia="Yu Mincho"/>
          <w:lang w:eastAsia="ko-KR"/>
        </w:rPr>
      </w:pPr>
      <w:r w:rsidRPr="001C4FB7">
        <w:rPr>
          <w:rFonts w:eastAsia="Malgun Gothic" w:hint="eastAsia"/>
          <w:lang w:eastAsia="ko-KR"/>
        </w:rPr>
        <w:t>Specify measurement and reporting of either L1-RSRQ or L1-SINR</w:t>
      </w:r>
    </w:p>
    <w:p w14:paraId="0AA3EEA2" w14:textId="77777777" w:rsidR="001C4FB7" w:rsidRPr="00401C76" w:rsidRDefault="001C4FB7" w:rsidP="001C4FB7">
      <w:pPr>
        <w:overflowPunct w:val="0"/>
        <w:autoSpaceDE w:val="0"/>
        <w:autoSpaceDN w:val="0"/>
        <w:adjustRightInd w:val="0"/>
        <w:snapToGrid w:val="0"/>
        <w:ind w:left="800" w:right="-99"/>
        <w:rPr>
          <w:lang w:eastAsia="ko-KR"/>
        </w:rPr>
      </w:pPr>
    </w:p>
    <w:p w14:paraId="48CE3EF2" w14:textId="751383A0" w:rsidR="001C4FB7" w:rsidRDefault="001C4FB7" w:rsidP="001C4FB7">
      <w:pPr>
        <w:rPr>
          <w:lang w:val="en-US" w:eastAsia="ja-JP"/>
        </w:rPr>
      </w:pPr>
      <w:r>
        <w:rPr>
          <w:lang w:eastAsia="ko-KR"/>
        </w:rPr>
        <w:t xml:space="preserve">In this section, we discuss the some of the open issues related to the BFR for </w:t>
      </w:r>
      <w:r w:rsidRPr="006531B7">
        <w:rPr>
          <w:lang w:val="en-US" w:eastAsia="ja-JP"/>
        </w:rPr>
        <w:t>multiple</w:t>
      </w:r>
      <w:r>
        <w:rPr>
          <w:lang w:eastAsia="ko-KR"/>
        </w:rPr>
        <w:t xml:space="preserve"> SCells. </w:t>
      </w:r>
      <w:r>
        <w:rPr>
          <w:lang w:val="en-US" w:eastAsia="ja-JP"/>
        </w:rPr>
        <w:t xml:space="preserve">In NR, in order to increase the data rate, a UE can be configured with a </w:t>
      </w:r>
      <w:r w:rsidRPr="006531B7">
        <w:rPr>
          <w:lang w:val="en-US" w:eastAsia="ja-JP"/>
        </w:rPr>
        <w:t xml:space="preserve">maximum number of 31 </w:t>
      </w:r>
      <w:r>
        <w:rPr>
          <w:lang w:val="en-US" w:eastAsia="ja-JP"/>
        </w:rPr>
        <w:t xml:space="preserve">SCells which </w:t>
      </w:r>
      <w:r w:rsidRPr="000D5DE3">
        <w:rPr>
          <w:lang w:val="en-US" w:eastAsia="ja-JP"/>
        </w:rPr>
        <w:t xml:space="preserve">mostly operate in FR2 band, where the high frequency transmission links are sensitive to blockage (such as buildings, human bodies, etc.) and UE mobility. Hence, </w:t>
      </w:r>
      <w:r>
        <w:rPr>
          <w:lang w:val="en-US" w:eastAsia="ja-JP"/>
        </w:rPr>
        <w:t xml:space="preserve">there are the situations that </w:t>
      </w:r>
      <w:r w:rsidRPr="000D5DE3">
        <w:rPr>
          <w:lang w:val="en-US" w:eastAsia="ja-JP"/>
        </w:rPr>
        <w:t>group</w:t>
      </w:r>
      <w:r>
        <w:rPr>
          <w:lang w:val="en-US" w:eastAsia="ja-JP"/>
        </w:rPr>
        <w:t>s</w:t>
      </w:r>
      <w:r w:rsidRPr="000D5DE3">
        <w:rPr>
          <w:lang w:val="en-US" w:eastAsia="ja-JP"/>
        </w:rPr>
        <w:t xml:space="preserve"> of SCells</w:t>
      </w:r>
      <w:r>
        <w:rPr>
          <w:lang w:val="en-US" w:eastAsia="ja-JP"/>
        </w:rPr>
        <w:t xml:space="preserve"> </w:t>
      </w:r>
      <w:r w:rsidRPr="000D5DE3">
        <w:rPr>
          <w:lang w:val="en-US" w:eastAsia="ja-JP"/>
        </w:rPr>
        <w:t xml:space="preserve">share similar failure </w:t>
      </w:r>
      <w:r>
        <w:rPr>
          <w:lang w:val="en-US" w:eastAsia="ja-JP"/>
        </w:rPr>
        <w:t>condition</w:t>
      </w:r>
      <w:r w:rsidRPr="000D5DE3">
        <w:rPr>
          <w:lang w:val="en-US" w:eastAsia="ja-JP"/>
        </w:rPr>
        <w:t xml:space="preserve"> properties</w:t>
      </w:r>
      <w:r>
        <w:rPr>
          <w:lang w:val="en-US" w:eastAsia="ja-JP"/>
        </w:rPr>
        <w:t xml:space="preserve"> </w:t>
      </w:r>
      <w:r w:rsidRPr="006531B7">
        <w:rPr>
          <w:lang w:val="en-US" w:eastAsia="ja-JP"/>
        </w:rPr>
        <w:t>(</w:t>
      </w:r>
      <w:r>
        <w:rPr>
          <w:lang w:val="en-US" w:eastAsia="ja-JP"/>
        </w:rPr>
        <w:t>e.g.,</w:t>
      </w:r>
      <w:r w:rsidRPr="006531B7">
        <w:rPr>
          <w:lang w:val="en-US" w:eastAsia="ja-JP"/>
        </w:rPr>
        <w:t xml:space="preserve"> statistical large-scale properties).</w:t>
      </w:r>
      <w:r>
        <w:rPr>
          <w:lang w:val="en-US" w:eastAsia="ja-JP"/>
        </w:rPr>
        <w:t xml:space="preserve"> </w:t>
      </w:r>
      <w:r>
        <w:t>W</w:t>
      </w:r>
      <w:r w:rsidRPr="006531B7">
        <w:t xml:space="preserve">ith CSI information  reporting </w:t>
      </w:r>
      <w:r>
        <w:t xml:space="preserve">and SRS transmission </w:t>
      </w:r>
      <w:r w:rsidRPr="006531B7">
        <w:t xml:space="preserve">from the UE, </w:t>
      </w:r>
      <w:r>
        <w:t xml:space="preserve">the </w:t>
      </w:r>
      <w:r w:rsidRPr="006531B7">
        <w:t>gNB can classify the configured SCells into multiple groups (e.g., groups of SCells only and/or group of SCells and PCell)</w:t>
      </w:r>
      <w:r>
        <w:t>.</w:t>
      </w:r>
      <w:r w:rsidRPr="000336A9">
        <w:rPr>
          <w:lang w:val="en-US" w:eastAsia="ja-JP"/>
        </w:rPr>
        <w:t xml:space="preserve"> </w:t>
      </w:r>
      <w:r>
        <w:rPr>
          <w:lang w:val="en-US" w:eastAsia="ja-JP"/>
        </w:rPr>
        <w:t>In this case</w:t>
      </w:r>
      <w:r w:rsidRPr="006531B7">
        <w:rPr>
          <w:lang w:val="en-US" w:eastAsia="ja-JP"/>
        </w:rPr>
        <w:t>, the BFD would not be needed to perform s</w:t>
      </w:r>
      <w:r>
        <w:rPr>
          <w:lang w:val="en-US" w:eastAsia="ja-JP"/>
        </w:rPr>
        <w:t xml:space="preserve">eparately for each individual SCell. Particularly, </w:t>
      </w:r>
      <w:r w:rsidRPr="006531B7">
        <w:rPr>
          <w:lang w:val="en-US" w:eastAsia="ja-JP"/>
        </w:rPr>
        <w:t xml:space="preserve">the </w:t>
      </w:r>
      <w:r>
        <w:rPr>
          <w:lang w:val="en-US" w:eastAsia="ja-JP"/>
        </w:rPr>
        <w:t xml:space="preserve">beam </w:t>
      </w:r>
      <w:r w:rsidRPr="006531B7">
        <w:rPr>
          <w:lang w:val="en-US" w:eastAsia="ja-JP"/>
        </w:rPr>
        <w:t>failure</w:t>
      </w:r>
      <w:r>
        <w:rPr>
          <w:lang w:val="en-US" w:eastAsia="ja-JP"/>
        </w:rPr>
        <w:t xml:space="preserve"> (BF)</w:t>
      </w:r>
      <w:r w:rsidRPr="006531B7">
        <w:rPr>
          <w:lang w:val="en-US" w:eastAsia="ja-JP"/>
        </w:rPr>
        <w:t xml:space="preserve"> for </w:t>
      </w:r>
      <w:r>
        <w:rPr>
          <w:lang w:val="en-US" w:eastAsia="ja-JP"/>
        </w:rPr>
        <w:t>a group</w:t>
      </w:r>
      <w:r w:rsidRPr="006531B7">
        <w:rPr>
          <w:lang w:val="en-US" w:eastAsia="ja-JP"/>
        </w:rPr>
        <w:t xml:space="preserve"> of SCells can be obtained based </w:t>
      </w:r>
      <w:r>
        <w:rPr>
          <w:lang w:val="en-US" w:eastAsia="ja-JP"/>
        </w:rPr>
        <w:t>the beam</w:t>
      </w:r>
      <w:r w:rsidRPr="006531B7">
        <w:rPr>
          <w:lang w:val="en-US" w:eastAsia="ja-JP"/>
        </w:rPr>
        <w:t xml:space="preserve"> failure of </w:t>
      </w:r>
      <w:r>
        <w:rPr>
          <w:lang w:val="en-US" w:eastAsia="ja-JP"/>
        </w:rPr>
        <w:t>a SCell. By doing so</w:t>
      </w:r>
      <w:r w:rsidRPr="006531B7">
        <w:rPr>
          <w:lang w:val="en-US" w:eastAsia="ja-JP"/>
        </w:rPr>
        <w:t xml:space="preserve">, </w:t>
      </w:r>
      <w:r>
        <w:rPr>
          <w:lang w:val="en-US" w:eastAsia="ja-JP"/>
        </w:rPr>
        <w:t xml:space="preserve">it can reduce the BFD measurement effort for the UE and simplify the BFR procedure to support </w:t>
      </w:r>
      <w:r w:rsidRPr="006531B7">
        <w:rPr>
          <w:lang w:val="en-US" w:eastAsia="ja-JP"/>
        </w:rPr>
        <w:t>the multiple SCells.</w:t>
      </w:r>
      <w:r>
        <w:rPr>
          <w:lang w:val="en-US" w:eastAsia="ja-JP"/>
        </w:rPr>
        <w:t xml:space="preserve"> In addition, it is potential to reduce uplink radio overhead caused by CSI/BFD-RS transmission for each SCells.</w:t>
      </w:r>
    </w:p>
    <w:p w14:paraId="2B519CC9" w14:textId="77777777" w:rsidR="001C4FB7" w:rsidRPr="00AE7078" w:rsidRDefault="001C4FB7" w:rsidP="001C4FB7">
      <w:pPr>
        <w:rPr>
          <w:lang w:val="en-US" w:eastAsia="ja-JP"/>
        </w:rPr>
      </w:pPr>
    </w:p>
    <w:p w14:paraId="74F8A0CF" w14:textId="08AD9886" w:rsidR="001C4FB7" w:rsidRPr="007B07F3" w:rsidRDefault="001C4FB7" w:rsidP="001C4FB7">
      <w:pPr>
        <w:rPr>
          <w:b/>
          <w:i/>
          <w:lang w:val="en-US" w:eastAsia="ja-JP"/>
        </w:rPr>
      </w:pPr>
      <w:r w:rsidRPr="007B07F3">
        <w:rPr>
          <w:b/>
          <w:i/>
          <w:lang w:val="en-US" w:eastAsia="ja-JP"/>
        </w:rPr>
        <w:t xml:space="preserve">Proposal </w:t>
      </w:r>
      <w:r>
        <w:rPr>
          <w:b/>
          <w:i/>
          <w:lang w:val="en-US" w:eastAsia="ja-JP"/>
        </w:rPr>
        <w:t>5</w:t>
      </w:r>
      <w:r w:rsidRPr="007B07F3">
        <w:rPr>
          <w:b/>
          <w:i/>
          <w:lang w:val="en-US" w:eastAsia="ja-JP"/>
        </w:rPr>
        <w:t>: Support to specify the BFR procedure for multiple SCells based on group basic scenario</w:t>
      </w:r>
      <w:r>
        <w:rPr>
          <w:b/>
          <w:i/>
          <w:lang w:val="en-US" w:eastAsia="ja-JP"/>
        </w:rPr>
        <w:t>.</w:t>
      </w:r>
    </w:p>
    <w:p w14:paraId="013E2495" w14:textId="77777777" w:rsidR="001C4FB7" w:rsidRDefault="001C4FB7" w:rsidP="001C4FB7">
      <w:pPr>
        <w:rPr>
          <w:lang w:val="en-US" w:eastAsia="ja-JP"/>
        </w:rPr>
      </w:pPr>
    </w:p>
    <w:p w14:paraId="480E1383" w14:textId="77777777" w:rsidR="001C4FB7" w:rsidRPr="00CF3E1F" w:rsidRDefault="001C4FB7" w:rsidP="001C4FB7">
      <w:pPr>
        <w:rPr>
          <w:lang w:val="en-US" w:eastAsia="ja-JP"/>
        </w:rPr>
      </w:pPr>
      <w:r>
        <w:rPr>
          <w:lang w:val="en-US" w:eastAsia="ja-JP"/>
        </w:rPr>
        <w:t>To support group-based SCell BFR, there are some open</w:t>
      </w:r>
      <w:r w:rsidRPr="00CF3E1F">
        <w:rPr>
          <w:lang w:val="en-US" w:eastAsia="ja-JP"/>
        </w:rPr>
        <w:t xml:space="preserve"> issues</w:t>
      </w:r>
      <w:r>
        <w:rPr>
          <w:lang w:val="en-US" w:eastAsia="ja-JP"/>
        </w:rPr>
        <w:t xml:space="preserve"> that need to be solved, such as h</w:t>
      </w:r>
      <w:r w:rsidRPr="00CF3E1F">
        <w:rPr>
          <w:lang w:val="en-US" w:eastAsia="ja-JP"/>
        </w:rPr>
        <w:t>ow the UE is notified to perform the group-based SCell BFR</w:t>
      </w:r>
      <w:r>
        <w:rPr>
          <w:lang w:val="en-US" w:eastAsia="ja-JP"/>
        </w:rPr>
        <w:t xml:space="preserve"> and h</w:t>
      </w:r>
      <w:r w:rsidRPr="00CF3E1F">
        <w:rPr>
          <w:lang w:val="en-US" w:eastAsia="ja-JP"/>
        </w:rPr>
        <w:t>ow the UE determines and reports the beam failure of multiple SCells based on a single identifier</w:t>
      </w:r>
      <w:r>
        <w:rPr>
          <w:lang w:val="en-US" w:eastAsia="ja-JP"/>
        </w:rPr>
        <w:t>. Different from the conventional BFR per SCell, the gNB indicates the UE to perform specific operations in some steps.</w:t>
      </w:r>
    </w:p>
    <w:p w14:paraId="5F0F68F2" w14:textId="77777777" w:rsidR="001C4FB7" w:rsidRDefault="001C4FB7" w:rsidP="001C4FB7">
      <w:pPr>
        <w:rPr>
          <w:lang w:val="en-US" w:eastAsia="ja-JP"/>
        </w:rPr>
      </w:pPr>
    </w:p>
    <w:p w14:paraId="664BD3F1" w14:textId="77777777" w:rsidR="001C4FB7" w:rsidRDefault="001C4FB7" w:rsidP="001C4FB7">
      <w:pPr>
        <w:rPr>
          <w:lang w:val="en-US" w:eastAsia="ja-JP"/>
        </w:rPr>
      </w:pPr>
      <w:r>
        <w:rPr>
          <w:lang w:val="en-US" w:eastAsia="ja-JP"/>
        </w:rPr>
        <w:t xml:space="preserve">The configuration information can include the group formulation information, the BFD configuration information, and the BF report configuration information. Depending on the UE capability and channel/beam properties, the configuration information is flexible to carry multiple indications which are used for the BFD operation and BF report contents. In the other words, this configuration information is expected to improve the BFR performance for multiple SCells effectively, as well as reduce the effort of measurement and report for the UE. </w:t>
      </w:r>
    </w:p>
    <w:p w14:paraId="060EA2BD" w14:textId="77777777" w:rsidR="001C4FB7" w:rsidRDefault="001C4FB7" w:rsidP="001C4FB7">
      <w:pPr>
        <w:rPr>
          <w:lang w:val="en-US" w:eastAsia="ja-JP"/>
        </w:rPr>
      </w:pPr>
    </w:p>
    <w:p w14:paraId="7A85EC7F" w14:textId="77777777" w:rsidR="001C4FB7" w:rsidRDefault="001C4FB7" w:rsidP="001C4FB7">
      <w:pPr>
        <w:rPr>
          <w:lang w:val="en-US" w:eastAsia="ja-JP"/>
        </w:rPr>
      </w:pPr>
      <w:r w:rsidRPr="004D0D0A">
        <w:rPr>
          <w:rFonts w:eastAsia="MS Mincho"/>
        </w:rPr>
        <w:t>In R</w:t>
      </w:r>
      <w:r>
        <w:rPr>
          <w:rFonts w:eastAsia="MS Mincho"/>
        </w:rPr>
        <w:t>el-</w:t>
      </w:r>
      <w:r w:rsidRPr="004D0D0A">
        <w:rPr>
          <w:rFonts w:eastAsia="MS Mincho"/>
        </w:rPr>
        <w:t xml:space="preserve">15, </w:t>
      </w:r>
      <w:r>
        <w:rPr>
          <w:rFonts w:eastAsia="MS Mincho"/>
        </w:rPr>
        <w:t xml:space="preserve">the </w:t>
      </w:r>
      <w:r w:rsidRPr="004D0D0A">
        <w:rPr>
          <w:rFonts w:eastAsia="MS Mincho"/>
        </w:rPr>
        <w:t xml:space="preserve">change of TCI state for periodic CSI-RS is through RRC reconfiguration. </w:t>
      </w:r>
      <w:r>
        <w:rPr>
          <w:rFonts w:eastAsia="MS Mincho"/>
        </w:rPr>
        <w:t xml:space="preserve">According to the agreement in RAN1#95, the </w:t>
      </w:r>
      <w:r w:rsidRPr="004D0D0A">
        <w:rPr>
          <w:rFonts w:eastAsia="MS Mincho"/>
        </w:rPr>
        <w:t xml:space="preserve">BFD RS </w:t>
      </w:r>
      <w:r>
        <w:rPr>
          <w:rFonts w:eastAsia="MS Mincho"/>
        </w:rPr>
        <w:t>is</w:t>
      </w:r>
      <w:r w:rsidRPr="004D0D0A">
        <w:rPr>
          <w:rFonts w:eastAsia="MS Mincho"/>
        </w:rPr>
        <w:t xml:space="preserve"> periodic. Therefore, whenever QCL</w:t>
      </w:r>
      <w:r>
        <w:rPr>
          <w:rFonts w:eastAsia="MS Mincho"/>
        </w:rPr>
        <w:t xml:space="preserve"> </w:t>
      </w:r>
      <w:r w:rsidRPr="004D0D0A">
        <w:rPr>
          <w:rFonts w:eastAsia="MS Mincho"/>
        </w:rPr>
        <w:t xml:space="preserve">of monitored CORESET changes, the change of corresponding periodic BFD RS will require either RRC reconfiguration or configuration of large </w:t>
      </w:r>
      <w:r>
        <w:rPr>
          <w:rFonts w:eastAsia="MS Mincho"/>
        </w:rPr>
        <w:t>number</w:t>
      </w:r>
      <w:r w:rsidRPr="004D0D0A">
        <w:rPr>
          <w:rFonts w:eastAsia="MS Mincho"/>
        </w:rPr>
        <w:t xml:space="preserve"> of </w:t>
      </w:r>
      <w:r>
        <w:rPr>
          <w:rFonts w:eastAsia="MS Mincho"/>
        </w:rPr>
        <w:t xml:space="preserve">the </w:t>
      </w:r>
      <w:r w:rsidRPr="004D0D0A">
        <w:rPr>
          <w:rFonts w:eastAsia="MS Mincho"/>
        </w:rPr>
        <w:t>periodic CSI-RS</w:t>
      </w:r>
      <w:r>
        <w:rPr>
          <w:rFonts w:eastAsia="MS Mincho"/>
        </w:rPr>
        <w:t xml:space="preserve">. </w:t>
      </w:r>
    </w:p>
    <w:p w14:paraId="7ECEBB0B" w14:textId="77777777" w:rsidR="001C4FB7" w:rsidRDefault="001C4FB7" w:rsidP="001C4FB7">
      <w:pPr>
        <w:rPr>
          <w:lang w:val="en-US" w:eastAsia="ja-JP"/>
        </w:rPr>
      </w:pPr>
    </w:p>
    <w:p w14:paraId="5BEA9F63" w14:textId="7E3B2F98" w:rsidR="001C4FB7" w:rsidRPr="003A0021" w:rsidRDefault="001C4FB7" w:rsidP="001C4FB7">
      <w:pPr>
        <w:rPr>
          <w:b/>
          <w:i/>
          <w:lang w:val="en-US" w:eastAsia="ja-JP"/>
        </w:rPr>
      </w:pPr>
      <w:r w:rsidRPr="003A0021">
        <w:rPr>
          <w:b/>
          <w:i/>
          <w:lang w:val="en-US" w:eastAsia="ja-JP"/>
        </w:rPr>
        <w:t xml:space="preserve">Proposal </w:t>
      </w:r>
      <w:r>
        <w:rPr>
          <w:b/>
          <w:i/>
          <w:lang w:val="en-US" w:eastAsia="ja-JP"/>
        </w:rPr>
        <w:t>6</w:t>
      </w:r>
      <w:r w:rsidRPr="003A0021">
        <w:rPr>
          <w:b/>
          <w:i/>
          <w:lang w:val="en-US" w:eastAsia="ja-JP"/>
        </w:rPr>
        <w:t xml:space="preserve">: </w:t>
      </w:r>
      <w:r>
        <w:rPr>
          <w:b/>
          <w:i/>
          <w:lang w:val="en-US" w:eastAsia="ja-JP"/>
        </w:rPr>
        <w:t>For the group-based SCell BFR, t</w:t>
      </w:r>
      <w:r w:rsidRPr="003A0021">
        <w:rPr>
          <w:b/>
          <w:i/>
          <w:lang w:val="en-US" w:eastAsia="ja-JP"/>
        </w:rPr>
        <w:t>he configuration information is indicated by using at least RRC signaling</w:t>
      </w:r>
      <w:r>
        <w:rPr>
          <w:b/>
          <w:i/>
          <w:lang w:val="en-US" w:eastAsia="ja-JP"/>
        </w:rPr>
        <w:t>.</w:t>
      </w:r>
    </w:p>
    <w:p w14:paraId="52F185AF" w14:textId="77777777" w:rsidR="001C4FB7" w:rsidRDefault="001C4FB7" w:rsidP="001C4FB7">
      <w:pPr>
        <w:rPr>
          <w:lang w:val="en-US" w:eastAsia="ja-JP"/>
        </w:rPr>
      </w:pPr>
    </w:p>
    <w:p w14:paraId="16A279EC" w14:textId="77777777" w:rsidR="001C4FB7" w:rsidRDefault="001C4FB7" w:rsidP="001C4FB7">
      <w:r>
        <w:rPr>
          <w:lang w:val="en-US" w:eastAsia="ja-JP"/>
        </w:rPr>
        <w:t xml:space="preserve">Moreover, for the BFR per each SCell, </w:t>
      </w:r>
      <w:r>
        <w:t>w</w:t>
      </w:r>
      <w:r w:rsidRPr="006531B7">
        <w:t xml:space="preserve">hen the </w:t>
      </w:r>
      <w:r>
        <w:t>level link quality</w:t>
      </w:r>
      <w:r w:rsidRPr="006531B7">
        <w:t xml:space="preserve"> for all the corresponding CSI-RS resources is above a threshold in a time instance, a beam failure instance can be </w:t>
      </w:r>
      <w:r>
        <w:t>identifi</w:t>
      </w:r>
      <w:r w:rsidRPr="006531B7">
        <w:t>ed.</w:t>
      </w:r>
      <w:r>
        <w:t xml:space="preserve"> A</w:t>
      </w:r>
      <w:r w:rsidRPr="006531B7">
        <w:t xml:space="preserve">fter detecting </w:t>
      </w:r>
      <m:oMath>
        <m:sSub>
          <m:sSubPr>
            <m:ctrlPr>
              <w:rPr>
                <w:rFonts w:ascii="Cambria Math" w:hAnsi="Cambria Math"/>
                <w:i/>
              </w:rPr>
            </m:ctrlPr>
          </m:sSubPr>
          <m:e>
            <m:r>
              <w:rPr>
                <w:rFonts w:ascii="Cambria Math" w:hAnsi="Cambria Math"/>
              </w:rPr>
              <m:t>N</m:t>
            </m:r>
          </m:e>
          <m:sub>
            <m:r>
              <m:rPr>
                <m:sty m:val="p"/>
              </m:rPr>
              <w:rPr>
                <w:rFonts w:ascii="Cambria Math" w:hAnsi="Cambria Math"/>
              </w:rPr>
              <m:t>max</m:t>
            </m:r>
          </m:sub>
        </m:sSub>
      </m:oMath>
      <w:r w:rsidRPr="006531B7">
        <w:t xml:space="preserve"> </w:t>
      </w:r>
      <w:r w:rsidRPr="004471FA">
        <w:rPr>
          <w:lang w:eastAsia="ja-JP"/>
        </w:rPr>
        <w:t>(</w:t>
      </w:r>
      <w:r w:rsidRPr="00064C37">
        <w:rPr>
          <w:i/>
          <w:lang w:eastAsia="ja-JP"/>
        </w:rPr>
        <w:t>beamFailureInstanceMaxCount</w:t>
      </w:r>
      <w:r w:rsidRPr="00064C37">
        <w:rPr>
          <w:lang w:eastAsia="ja-JP"/>
        </w:rPr>
        <w:t>)</w:t>
      </w:r>
      <w:r>
        <w:rPr>
          <w:lang w:eastAsia="ja-JP"/>
        </w:rPr>
        <w:t xml:space="preserve"> </w:t>
      </w:r>
      <w:r w:rsidRPr="006531B7">
        <w:t xml:space="preserve">consecutive beam failure instance indications (BFIIs), </w:t>
      </w:r>
      <w:r>
        <w:t xml:space="preserve">the </w:t>
      </w:r>
      <w:r w:rsidRPr="006531B7">
        <w:t>UE can declare</w:t>
      </w:r>
      <w:r>
        <w:t xml:space="preserve"> that</w:t>
      </w:r>
      <w:r w:rsidRPr="006531B7">
        <w:t xml:space="preserve"> beam failure</w:t>
      </w:r>
      <w:r>
        <w:t xml:space="preserve"> </w:t>
      </w:r>
      <w:r w:rsidRPr="006531B7">
        <w:t>happens</w:t>
      </w:r>
      <w:r>
        <w:t xml:space="preserve"> for the SCell. For the group-based SCell BFR, t</w:t>
      </w:r>
      <w:r w:rsidRPr="000F0F22">
        <w:t xml:space="preserve">he UE counts the </w:t>
      </w:r>
      <w:r w:rsidRPr="000F0F22">
        <w:rPr>
          <w:lang w:val="en-US"/>
        </w:rPr>
        <w:t xml:space="preserve">BFII </w:t>
      </w:r>
      <w:r w:rsidRPr="000F0F22">
        <w:t xml:space="preserve">to detect the BF for each individual </w:t>
      </w:r>
      <w:r>
        <w:t>SCell</w:t>
      </w:r>
      <w:r w:rsidRPr="000F0F22">
        <w:t xml:space="preserve"> within the group. If any </w:t>
      </w:r>
      <w:r>
        <w:t>SCell</w:t>
      </w:r>
      <w:r w:rsidRPr="000F0F22">
        <w:t xml:space="preserve"> within the group is identified as failed, the BF of the group is declared</w:t>
      </w:r>
      <w:r>
        <w:t>. At this time, the UE does not count the BFII for other SCells in the group anymore. It can reduce the BFD measurement effort for the UE as the channel/beam properties of different SCells within the group are almost same.</w:t>
      </w:r>
    </w:p>
    <w:p w14:paraId="722C030F" w14:textId="77777777" w:rsidR="001C4FB7" w:rsidRDefault="001C4FB7" w:rsidP="001C4FB7">
      <w:pPr>
        <w:rPr>
          <w:lang w:val="en-US" w:eastAsia="ja-JP"/>
        </w:rPr>
      </w:pPr>
    </w:p>
    <w:p w14:paraId="1D7E5CB9" w14:textId="77777777" w:rsidR="001C4FB7" w:rsidRDefault="001C4FB7" w:rsidP="001C4FB7">
      <w:r>
        <w:rPr>
          <w:lang w:val="en-US" w:eastAsia="ja-JP"/>
        </w:rPr>
        <w:t xml:space="preserve">For the BFR per SCell, the UE needs to </w:t>
      </w:r>
      <w:r>
        <w:t xml:space="preserve">report every </w:t>
      </w:r>
      <w:r w:rsidRPr="007333D1">
        <w:rPr>
          <w:rFonts w:eastAsia="Batang"/>
        </w:rPr>
        <w:t>component carrier (CC) index</w:t>
      </w:r>
      <w:r>
        <w:t xml:space="preserve"> of failed SCell as the BF is declared. However, for the </w:t>
      </w:r>
      <w:r w:rsidRPr="00327EDD">
        <w:rPr>
          <w:rFonts w:eastAsia="Batang"/>
        </w:rPr>
        <w:t>group-based SCell BFR</w:t>
      </w:r>
      <w:r>
        <w:rPr>
          <w:rFonts w:eastAsia="Batang"/>
        </w:rPr>
        <w:t xml:space="preserve">, one way of the reduced signalling indication method would be the UE </w:t>
      </w:r>
      <w:r w:rsidRPr="00A24483">
        <w:t>report the useful group identifier(s)</w:t>
      </w:r>
      <w:r>
        <w:t xml:space="preserve">, if </w:t>
      </w:r>
      <w:r w:rsidRPr="00A24483">
        <w:t>the number of the failed groups is greater than that of the useful groups at the same time</w:t>
      </w:r>
      <w:r>
        <w:t xml:space="preserve">. </w:t>
      </w:r>
      <w:r w:rsidRPr="00A24483">
        <w:t>Otherwise, the UE reports the failed group identifier(s)</w:t>
      </w:r>
      <w:r>
        <w:t>.</w:t>
      </w:r>
      <w:r w:rsidRPr="00A24483">
        <w:t xml:space="preserve"> </w:t>
      </w:r>
      <w:r>
        <w:t>Moreover, the UE also provides new beam information if present.</w:t>
      </w:r>
    </w:p>
    <w:p w14:paraId="13B7EBDE" w14:textId="77777777" w:rsidR="001C4FB7" w:rsidRDefault="001C4FB7" w:rsidP="001C4FB7"/>
    <w:p w14:paraId="11E06224" w14:textId="6BACCB2E" w:rsidR="001C4FB7" w:rsidRDefault="001C4FB7" w:rsidP="001C4FB7">
      <w:pPr>
        <w:rPr>
          <w:lang w:val="en-US" w:eastAsia="ja-JP"/>
        </w:rPr>
      </w:pPr>
      <w:r w:rsidRPr="007B07F3">
        <w:rPr>
          <w:b/>
          <w:i/>
          <w:lang w:val="en-US" w:eastAsia="ja-JP"/>
        </w:rPr>
        <w:lastRenderedPageBreak/>
        <w:t>Proposal</w:t>
      </w:r>
      <w:r>
        <w:rPr>
          <w:b/>
          <w:i/>
          <w:lang w:val="en-US" w:eastAsia="ja-JP"/>
        </w:rPr>
        <w:t xml:space="preserve"> 7</w:t>
      </w:r>
      <w:r w:rsidRPr="007B07F3">
        <w:rPr>
          <w:b/>
          <w:i/>
          <w:lang w:val="en-US" w:eastAsia="ja-JP"/>
        </w:rPr>
        <w:t xml:space="preserve">: </w:t>
      </w:r>
      <w:r>
        <w:rPr>
          <w:b/>
          <w:i/>
          <w:lang w:val="en-US" w:eastAsia="ja-JP"/>
        </w:rPr>
        <w:t xml:space="preserve">The UE reports </w:t>
      </w:r>
      <w:r w:rsidRPr="004511FC">
        <w:rPr>
          <w:b/>
          <w:i/>
          <w:lang w:val="en-US" w:eastAsia="ja-JP"/>
        </w:rPr>
        <w:t xml:space="preserve">the BF content including at least </w:t>
      </w:r>
      <w:r>
        <w:rPr>
          <w:b/>
          <w:i/>
          <w:lang w:val="en-US" w:eastAsia="ja-JP"/>
        </w:rPr>
        <w:t>a</w:t>
      </w:r>
      <w:r w:rsidRPr="004511FC">
        <w:rPr>
          <w:b/>
          <w:i/>
          <w:lang w:val="en-US" w:eastAsia="ja-JP"/>
        </w:rPr>
        <w:t xml:space="preserve"> group identifier for each individual group indicated by the configuration information</w:t>
      </w:r>
      <w:r w:rsidRPr="00A24483">
        <w:t xml:space="preserve"> </w:t>
      </w:r>
    </w:p>
    <w:p w14:paraId="6821C549" w14:textId="77777777" w:rsidR="001C4FB7" w:rsidRPr="004511FC" w:rsidRDefault="001C4FB7" w:rsidP="0012478E">
      <w:pPr>
        <w:numPr>
          <w:ilvl w:val="0"/>
          <w:numId w:val="5"/>
        </w:numPr>
        <w:rPr>
          <w:b/>
          <w:i/>
          <w:lang w:val="en-US"/>
        </w:rPr>
      </w:pPr>
      <w:r w:rsidRPr="004511FC">
        <w:rPr>
          <w:b/>
          <w:i/>
          <w:lang w:val="en-US"/>
        </w:rPr>
        <w:t>The group identifier is the information indicating the group such as group ID, indicated CC index, or configuration index order</w:t>
      </w:r>
    </w:p>
    <w:p w14:paraId="729A62EC" w14:textId="77777777" w:rsidR="001C4FB7" w:rsidRDefault="001C4FB7" w:rsidP="001C4FB7"/>
    <w:p w14:paraId="27D1FD09" w14:textId="77777777" w:rsidR="001C4FB7" w:rsidRDefault="001C4FB7" w:rsidP="001C4FB7">
      <w:r>
        <w:rPr>
          <w:lang w:val="en-US" w:eastAsia="ja-JP"/>
        </w:rPr>
        <w:t xml:space="preserve">In our understanding, it is possible to configure </w:t>
      </w:r>
      <w:r w:rsidRPr="008E15D1">
        <w:rPr>
          <w:lang w:val="en-US" w:eastAsia="ja-JP"/>
        </w:rPr>
        <w:t>an indicated CC</w:t>
      </w:r>
      <w:r>
        <w:rPr>
          <w:lang w:val="en-US" w:eastAsia="ja-JP"/>
        </w:rPr>
        <w:t xml:space="preserve"> </w:t>
      </w:r>
      <w:r w:rsidRPr="008E15D1">
        <w:rPr>
          <w:lang w:val="en-US" w:eastAsia="ja-JP"/>
        </w:rPr>
        <w:t>for each individual group</w:t>
      </w:r>
      <w:r>
        <w:rPr>
          <w:lang w:val="en-US" w:eastAsia="ja-JP"/>
        </w:rPr>
        <w:t xml:space="preserve"> with </w:t>
      </w:r>
      <w:r w:rsidRPr="008E15D1">
        <w:rPr>
          <w:lang w:val="en-US" w:eastAsia="ja-JP"/>
        </w:rPr>
        <w:t>the BFD reference signal(s) (BFD RS(s)) (i.e., not all CCs within the group)</w:t>
      </w:r>
      <w:r>
        <w:rPr>
          <w:lang w:val="en-US" w:eastAsia="ja-JP"/>
        </w:rPr>
        <w:t xml:space="preserve"> when the group of CCs have a similar failure condition. Therefore, only the </w:t>
      </w:r>
      <w:r w:rsidRPr="008E15D1">
        <w:rPr>
          <w:lang w:val="en-US" w:eastAsia="ja-JP"/>
        </w:rPr>
        <w:t xml:space="preserve">indicated CC (SCell) is </w:t>
      </w:r>
      <w:r>
        <w:rPr>
          <w:lang w:val="en-US" w:eastAsia="ja-JP"/>
        </w:rPr>
        <w:t>configured</w:t>
      </w:r>
      <w:r w:rsidRPr="008E15D1">
        <w:rPr>
          <w:lang w:val="en-US" w:eastAsia="ja-JP"/>
        </w:rPr>
        <w:t xml:space="preserve"> to perform BFD and report for each individual group</w:t>
      </w:r>
      <w:r>
        <w:rPr>
          <w:lang w:val="en-US" w:eastAsia="ja-JP"/>
        </w:rPr>
        <w:t xml:space="preserve">. By doing so, we can reduce the downlink BFD RS. In addition, other </w:t>
      </w:r>
      <w:r w:rsidRPr="001F6B6B">
        <w:t>BF</w:t>
      </w:r>
      <w:r>
        <w:t>R</w:t>
      </w:r>
      <w:r w:rsidRPr="001F6B6B">
        <w:t xml:space="preserve"> resources</w:t>
      </w:r>
      <w:r>
        <w:t xml:space="preserve"> could also be saved as the gNB</w:t>
      </w:r>
      <w:r w:rsidRPr="001F6B6B">
        <w:t xml:space="preserve"> </w:t>
      </w:r>
      <w:r>
        <w:t>only</w:t>
      </w:r>
      <w:r w:rsidRPr="001F6B6B">
        <w:t xml:space="preserve"> need</w:t>
      </w:r>
      <w:r>
        <w:t>s to locate the BFR resources</w:t>
      </w:r>
      <w:r w:rsidRPr="00C53078">
        <w:t xml:space="preserve"> on one CC within </w:t>
      </w:r>
      <w:r>
        <w:t>the CC</w:t>
      </w:r>
      <w:r w:rsidRPr="00C53078">
        <w:t xml:space="preserve"> group</w:t>
      </w:r>
      <w:r>
        <w:t xml:space="preserve">. In this case, the list of CCs may not be required to be known to UE, and the group identifier can be the indicated CC index or the configuration index order. Similarly, </w:t>
      </w:r>
      <w:r w:rsidRPr="001F6B6B">
        <w:t>the gNB can also configur</w:t>
      </w:r>
      <w:r w:rsidRPr="00C53078">
        <w:t xml:space="preserve">e SCell BFD RS over more than one CC </w:t>
      </w:r>
      <w:r>
        <w:t>within</w:t>
      </w:r>
      <w:r w:rsidRPr="00C53078">
        <w:t xml:space="preserve"> CC group</w:t>
      </w:r>
      <w:r>
        <w:t xml:space="preserve"> and the configuration information can indicate</w:t>
      </w:r>
      <w:r w:rsidRPr="00C53078">
        <w:t xml:space="preserve"> which CC to perform </w:t>
      </w:r>
      <w:r>
        <w:t>BFD and</w:t>
      </w:r>
      <w:r w:rsidRPr="00C53078">
        <w:t xml:space="preserve"> report</w:t>
      </w:r>
      <w:r>
        <w:t xml:space="preserve"> based on the UE capability and/or channel condition</w:t>
      </w:r>
      <w:r w:rsidRPr="00C53078">
        <w:t>.</w:t>
      </w:r>
    </w:p>
    <w:p w14:paraId="3DE4FB24" w14:textId="77777777" w:rsidR="001C4FB7" w:rsidRDefault="001C4FB7" w:rsidP="001C4FB7"/>
    <w:p w14:paraId="148368C0" w14:textId="75909DFF" w:rsidR="001C4FB7" w:rsidRDefault="001C4FB7" w:rsidP="001C4FB7">
      <w:pPr>
        <w:rPr>
          <w:lang w:val="en-US" w:eastAsia="ja-JP"/>
        </w:rPr>
      </w:pPr>
      <w:r w:rsidRPr="007B07F3">
        <w:rPr>
          <w:b/>
          <w:i/>
          <w:lang w:val="en-US" w:eastAsia="ja-JP"/>
        </w:rPr>
        <w:t>Proposal</w:t>
      </w:r>
      <w:r>
        <w:rPr>
          <w:b/>
          <w:i/>
          <w:lang w:val="en-US" w:eastAsia="ja-JP"/>
        </w:rPr>
        <w:t xml:space="preserve"> 8</w:t>
      </w:r>
      <w:r w:rsidRPr="007B07F3">
        <w:rPr>
          <w:b/>
          <w:i/>
          <w:lang w:val="en-US" w:eastAsia="ja-JP"/>
        </w:rPr>
        <w:t xml:space="preserve">: </w:t>
      </w:r>
      <w:r>
        <w:rPr>
          <w:b/>
          <w:i/>
          <w:lang w:val="en-US" w:eastAsia="ja-JP"/>
        </w:rPr>
        <w:t xml:space="preserve">For the group-based SCell BFR, support to configure </w:t>
      </w:r>
      <w:r>
        <w:rPr>
          <w:b/>
          <w:bCs/>
          <w:i/>
          <w:lang w:val="en-US" w:eastAsia="ja-JP"/>
        </w:rPr>
        <w:t>at least</w:t>
      </w:r>
      <w:r w:rsidRPr="009125C2">
        <w:rPr>
          <w:b/>
          <w:bCs/>
          <w:i/>
          <w:lang w:val="en-US" w:eastAsia="ja-JP"/>
        </w:rPr>
        <w:t xml:space="preserve"> an indicated </w:t>
      </w:r>
      <w:r>
        <w:rPr>
          <w:b/>
          <w:bCs/>
          <w:i/>
          <w:lang w:val="en-US" w:eastAsia="ja-JP"/>
        </w:rPr>
        <w:t xml:space="preserve">CC </w:t>
      </w:r>
      <w:r w:rsidRPr="009125C2">
        <w:rPr>
          <w:b/>
          <w:bCs/>
          <w:i/>
          <w:lang w:val="en-US" w:eastAsia="ja-JP"/>
        </w:rPr>
        <w:t xml:space="preserve">with the BFD reference signal(s) </w:t>
      </w:r>
      <w:r>
        <w:rPr>
          <w:b/>
          <w:bCs/>
          <w:i/>
          <w:lang w:val="en-US" w:eastAsia="ja-JP"/>
        </w:rPr>
        <w:t>for each individual group pointed by the configuration information</w:t>
      </w:r>
    </w:p>
    <w:p w14:paraId="10564AF8" w14:textId="77777777" w:rsidR="001C4FB7" w:rsidRDefault="001C4FB7" w:rsidP="001C4FB7"/>
    <w:p w14:paraId="5986CEEE" w14:textId="00A9298F" w:rsidR="001C4FB7" w:rsidRDefault="001C4FB7" w:rsidP="001C4FB7">
      <w:pPr>
        <w:rPr>
          <w:lang w:eastAsia="ja-JP"/>
        </w:rPr>
      </w:pPr>
      <w:r>
        <w:rPr>
          <w:lang w:val="en-US" w:eastAsia="ja-JP"/>
        </w:rPr>
        <w:t xml:space="preserve">Please note that in Proposals 5-7, </w:t>
      </w:r>
      <w:r w:rsidRPr="008B15D3">
        <w:rPr>
          <w:lang w:eastAsia="ja-JP"/>
        </w:rPr>
        <w:t xml:space="preserve">all the CCs of different groups can be configured with their own BFD RS(s) explicitly or implicitly, while only the indicated CC of each individual group is configured with BFD RS(s) explicitly or implicitly </w:t>
      </w:r>
      <w:r>
        <w:rPr>
          <w:lang w:eastAsia="ja-JP"/>
        </w:rPr>
        <w:t>the Proposal 8.</w:t>
      </w:r>
    </w:p>
    <w:p w14:paraId="64A3D08D" w14:textId="77777777" w:rsidR="00B17C16" w:rsidRDefault="00B17C16" w:rsidP="0033182E">
      <w:pPr>
        <w:rPr>
          <w:lang w:eastAsia="ja-JP"/>
        </w:rPr>
      </w:pPr>
    </w:p>
    <w:p w14:paraId="26523C3B" w14:textId="77777777" w:rsidR="009E68FD" w:rsidRDefault="003A3AB7" w:rsidP="00B9401E">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4</w:t>
      </w:r>
      <w:r w:rsidR="00FB5B88">
        <w:rPr>
          <w:rFonts w:ascii="Arial" w:eastAsia="MS Mincho" w:hAnsi="Arial"/>
          <w:sz w:val="36"/>
          <w:szCs w:val="36"/>
          <w:lang w:val="en-US" w:eastAsia="ja-JP"/>
        </w:rPr>
        <w:tab/>
      </w:r>
      <w:r w:rsidR="00963FC1">
        <w:rPr>
          <w:rFonts w:ascii="Arial" w:eastAsia="MS Mincho" w:hAnsi="Arial"/>
          <w:sz w:val="36"/>
          <w:szCs w:val="36"/>
          <w:lang w:val="en-US" w:eastAsia="ja-JP"/>
        </w:rPr>
        <w:t xml:space="preserve">Conclusion </w:t>
      </w:r>
    </w:p>
    <w:p w14:paraId="1786737B" w14:textId="3D89D99D" w:rsidR="00E959A8" w:rsidRDefault="00D26F30" w:rsidP="00E959A8">
      <w:pPr>
        <w:spacing w:beforeLines="50" w:before="120"/>
        <w:jc w:val="both"/>
        <w:rPr>
          <w:rFonts w:eastAsia="MS Mincho"/>
          <w:lang w:eastAsia="ja-JP"/>
        </w:rPr>
      </w:pPr>
      <w:r>
        <w:rPr>
          <w:rFonts w:eastAsia="MS Mincho"/>
          <w:lang w:eastAsia="ja-JP"/>
        </w:rPr>
        <w:t>Her</w:t>
      </w:r>
      <w:r w:rsidR="00B04C1D">
        <w:rPr>
          <w:rFonts w:eastAsia="MS Mincho"/>
          <w:lang w:eastAsia="ja-JP"/>
        </w:rPr>
        <w:t>e we summarize the observations/</w:t>
      </w:r>
      <w:r>
        <w:rPr>
          <w:rFonts w:eastAsia="MS Mincho"/>
          <w:lang w:eastAsia="ja-JP"/>
        </w:rPr>
        <w:t>proposals that have been presented in the sections above:</w:t>
      </w:r>
    </w:p>
    <w:p w14:paraId="6C6E3892" w14:textId="0A50E2D7" w:rsidR="00F56D64" w:rsidRDefault="00F56D64" w:rsidP="00F56D64">
      <w:pPr>
        <w:spacing w:beforeLines="50" w:before="120" w:after="240"/>
        <w:jc w:val="both"/>
        <w:rPr>
          <w:rFonts w:eastAsia="MS Mincho"/>
          <w:b/>
          <w:u w:val="single"/>
          <w:lang w:eastAsia="ja-JP"/>
        </w:rPr>
      </w:pPr>
      <w:r w:rsidRPr="00F56D64">
        <w:rPr>
          <w:rFonts w:eastAsia="MS Mincho"/>
          <w:b/>
          <w:u w:val="single"/>
          <w:lang w:eastAsia="ja-JP"/>
        </w:rPr>
        <w:t>Multi-beam operation</w:t>
      </w:r>
    </w:p>
    <w:p w14:paraId="6BA2D5EF" w14:textId="13A67752" w:rsidR="00F56D64" w:rsidRDefault="00F56D64" w:rsidP="00F56D64">
      <w:pPr>
        <w:pStyle w:val="LGTdoc"/>
        <w:spacing w:afterLines="0" w:line="240" w:lineRule="auto"/>
        <w:contextualSpacing/>
        <w:rPr>
          <w:b/>
          <w:i/>
          <w:sz w:val="20"/>
          <w:szCs w:val="20"/>
          <w:lang w:val="en-US"/>
        </w:rPr>
      </w:pPr>
      <w:r w:rsidRPr="00AD6A50">
        <w:rPr>
          <w:b/>
          <w:i/>
          <w:lang w:val="en-US" w:eastAsia="ja-JP"/>
        </w:rPr>
        <w:t xml:space="preserve">Proposal 1: </w:t>
      </w:r>
      <w:r w:rsidRPr="00AD6A50">
        <w:rPr>
          <w:b/>
          <w:i/>
          <w:sz w:val="20"/>
          <w:szCs w:val="20"/>
          <w:lang w:val="en-US"/>
        </w:rPr>
        <w:t>The supported feature of MAC CE based spatial relation update for aperiodic SRS is applicable to the usage of antenna switching per SRS resource level in NR MIMO Rel. 16.</w:t>
      </w:r>
    </w:p>
    <w:p w14:paraId="743C484C" w14:textId="77777777" w:rsidR="00F56D64" w:rsidRPr="00AD6A50" w:rsidRDefault="00F56D64" w:rsidP="00F56D64">
      <w:pPr>
        <w:pStyle w:val="LGTdoc"/>
        <w:spacing w:afterLines="0" w:line="240" w:lineRule="auto"/>
        <w:contextualSpacing/>
        <w:rPr>
          <w:b/>
          <w:i/>
          <w:sz w:val="20"/>
          <w:szCs w:val="20"/>
          <w:lang w:val="en-US"/>
        </w:rPr>
      </w:pPr>
    </w:p>
    <w:p w14:paraId="60F62E81" w14:textId="47AE7EB3" w:rsidR="00F56D64" w:rsidRDefault="00F56D64" w:rsidP="00F56D64">
      <w:pPr>
        <w:pStyle w:val="LGTdoc"/>
        <w:spacing w:afterLines="0" w:line="240" w:lineRule="auto"/>
        <w:contextualSpacing/>
        <w:rPr>
          <w:b/>
          <w:i/>
          <w:sz w:val="20"/>
          <w:szCs w:val="20"/>
          <w:lang w:val="en-US"/>
        </w:rPr>
      </w:pPr>
      <w:r w:rsidRPr="000B3452">
        <w:rPr>
          <w:b/>
          <w:i/>
          <w:sz w:val="20"/>
          <w:szCs w:val="32"/>
        </w:rPr>
        <w:t xml:space="preserve">Proposal 2: </w:t>
      </w:r>
      <w:r w:rsidRPr="000B3452">
        <w:rPr>
          <w:b/>
          <w:i/>
          <w:sz w:val="20"/>
          <w:szCs w:val="20"/>
          <w:lang w:val="en-US"/>
        </w:rPr>
        <w:t>For the supported feature of simultaneous update/indication of a single spatial relation per group of PUCCH by using one MAC CE, up to two groups per BWP should be supported in NR MIMO Rel. 16</w:t>
      </w:r>
      <w:r>
        <w:rPr>
          <w:b/>
          <w:i/>
          <w:sz w:val="20"/>
          <w:szCs w:val="20"/>
          <w:lang w:val="en-US"/>
        </w:rPr>
        <w:t>.</w:t>
      </w:r>
    </w:p>
    <w:p w14:paraId="0C3F72DF" w14:textId="77777777" w:rsidR="00F56D64" w:rsidRPr="000B3452" w:rsidRDefault="00F56D64" w:rsidP="00F56D64">
      <w:pPr>
        <w:pStyle w:val="LGTdoc"/>
        <w:spacing w:afterLines="0" w:line="240" w:lineRule="auto"/>
        <w:contextualSpacing/>
        <w:rPr>
          <w:b/>
          <w:i/>
          <w:sz w:val="20"/>
          <w:szCs w:val="20"/>
          <w:lang w:val="en-US"/>
        </w:rPr>
      </w:pPr>
    </w:p>
    <w:p w14:paraId="5F62EE4B" w14:textId="79268051" w:rsidR="00F56D64" w:rsidRDefault="00F56D64" w:rsidP="00F56D64">
      <w:pPr>
        <w:pStyle w:val="LGTdoc"/>
        <w:spacing w:afterLines="0" w:line="240" w:lineRule="auto"/>
        <w:contextualSpacing/>
        <w:rPr>
          <w:b/>
          <w:i/>
          <w:sz w:val="20"/>
          <w:szCs w:val="32"/>
          <w:lang w:val="en-US"/>
        </w:rPr>
      </w:pPr>
      <w:r w:rsidRPr="008C130C">
        <w:rPr>
          <w:b/>
          <w:i/>
          <w:sz w:val="20"/>
          <w:szCs w:val="20"/>
          <w:lang w:eastAsia="ja-JP"/>
        </w:rPr>
        <w:t>Proposal 3: Configuration PUCCH groups in multi-TRPs should be adopted in multi-beam operations for</w:t>
      </w:r>
      <w:r w:rsidRPr="00B17C16">
        <w:rPr>
          <w:b/>
          <w:i/>
          <w:lang w:eastAsia="ja-JP"/>
        </w:rPr>
        <w:t xml:space="preserve"> </w:t>
      </w:r>
      <w:r w:rsidRPr="00B17C16">
        <w:rPr>
          <w:b/>
          <w:i/>
          <w:sz w:val="20"/>
          <w:szCs w:val="32"/>
          <w:lang w:val="en-US"/>
        </w:rPr>
        <w:t xml:space="preserve">simultaneous </w:t>
      </w:r>
      <w:r w:rsidRPr="00B17C16">
        <w:rPr>
          <w:b/>
          <w:i/>
          <w:sz w:val="20"/>
          <w:szCs w:val="32"/>
        </w:rPr>
        <w:t>update/indication of a single</w:t>
      </w:r>
      <w:r w:rsidRPr="00B17C16">
        <w:rPr>
          <w:b/>
          <w:i/>
          <w:sz w:val="20"/>
          <w:szCs w:val="32"/>
          <w:lang w:val="en-US"/>
        </w:rPr>
        <w:t xml:space="preserve"> spatial relation </w:t>
      </w:r>
      <w:r w:rsidRPr="00B17C16">
        <w:rPr>
          <w:b/>
          <w:i/>
          <w:sz w:val="20"/>
          <w:szCs w:val="32"/>
        </w:rPr>
        <w:t xml:space="preserve">per group of PUCCH </w:t>
      </w:r>
      <w:r>
        <w:rPr>
          <w:b/>
          <w:i/>
          <w:sz w:val="20"/>
          <w:szCs w:val="32"/>
          <w:lang w:val="en-US"/>
        </w:rPr>
        <w:t>by MAC CE in NR MIMO Rel. 16</w:t>
      </w:r>
    </w:p>
    <w:p w14:paraId="5515A32D" w14:textId="77777777" w:rsidR="00F56D64" w:rsidRDefault="00F56D64" w:rsidP="00F56D64">
      <w:pPr>
        <w:pStyle w:val="LGTdoc"/>
        <w:spacing w:afterLines="0" w:line="240" w:lineRule="auto"/>
        <w:contextualSpacing/>
        <w:rPr>
          <w:b/>
          <w:i/>
          <w:sz w:val="20"/>
          <w:szCs w:val="32"/>
          <w:lang w:val="en-US"/>
        </w:rPr>
      </w:pPr>
    </w:p>
    <w:p w14:paraId="715C8E82" w14:textId="77777777" w:rsidR="00F56D64" w:rsidRPr="00BB77E5" w:rsidRDefault="00F56D64" w:rsidP="00F56D64">
      <w:pPr>
        <w:adjustRightInd w:val="0"/>
        <w:snapToGrid w:val="0"/>
        <w:contextualSpacing/>
        <w:rPr>
          <w:b/>
          <w:i/>
        </w:rPr>
      </w:pPr>
      <w:r w:rsidRPr="00BB77E5">
        <w:rPr>
          <w:b/>
          <w:i/>
          <w:lang w:eastAsia="ja-JP"/>
        </w:rPr>
        <w:t xml:space="preserve">Proposal 4: For NR MIMO in rel. 16, </w:t>
      </w:r>
      <w:r w:rsidRPr="00BB77E5">
        <w:rPr>
          <w:b/>
          <w:i/>
        </w:rPr>
        <w:t xml:space="preserve">gNB can configure/indicate </w:t>
      </w:r>
      <w:r w:rsidRPr="00BB77E5">
        <w:rPr>
          <w:rFonts w:hint="eastAsia"/>
          <w:b/>
          <w:i/>
        </w:rPr>
        <w:t>panel-specific transmission</w:t>
      </w:r>
      <w:r w:rsidRPr="00BB77E5">
        <w:rPr>
          <w:b/>
          <w:i/>
        </w:rPr>
        <w:t xml:space="preserve"> for UL transmission, via a new panel-ID is introduced, which can be implicitly/explicitly applied to the transmission for a target RS resource or resource set, for PUCCH resource, for SRS resource, FFS for PRACH</w:t>
      </w:r>
    </w:p>
    <w:p w14:paraId="06D3F436" w14:textId="77777777" w:rsidR="00F56D64" w:rsidRPr="00BB77E5" w:rsidRDefault="00F56D64" w:rsidP="00F56D64">
      <w:pPr>
        <w:numPr>
          <w:ilvl w:val="0"/>
          <w:numId w:val="6"/>
        </w:numPr>
        <w:adjustRightInd w:val="0"/>
        <w:snapToGrid w:val="0"/>
        <w:contextualSpacing/>
        <w:rPr>
          <w:b/>
          <w:i/>
        </w:rPr>
      </w:pPr>
      <w:r w:rsidRPr="00BB77E5">
        <w:rPr>
          <w:b/>
          <w:i/>
        </w:rPr>
        <w:t>A panel specific signaling is performed using the new panel-ID implicitly (e.g., by DL beam reporting enhancement) or explicitly.</w:t>
      </w:r>
    </w:p>
    <w:p w14:paraId="0C4C6D26" w14:textId="77777777" w:rsidR="00F56D64" w:rsidRPr="00BB77E5" w:rsidRDefault="00F56D64" w:rsidP="00F56D64">
      <w:pPr>
        <w:numPr>
          <w:ilvl w:val="0"/>
          <w:numId w:val="6"/>
        </w:numPr>
        <w:adjustRightInd w:val="0"/>
        <w:snapToGrid w:val="0"/>
        <w:contextualSpacing/>
        <w:rPr>
          <w:b/>
          <w:i/>
        </w:rPr>
      </w:pPr>
      <w:r w:rsidRPr="00BB77E5">
        <w:rPr>
          <w:b/>
          <w:i/>
        </w:rPr>
        <w:t>If explicitly signaled, the ID can be configured in the target RS/channel or reference RS(e.g., in the DL RS resource configuration or in spatial relation info).</w:t>
      </w:r>
    </w:p>
    <w:p w14:paraId="6B0400C0" w14:textId="3A21EA03" w:rsidR="00F56D64" w:rsidRDefault="00F56D64" w:rsidP="00F56D64">
      <w:pPr>
        <w:numPr>
          <w:ilvl w:val="0"/>
          <w:numId w:val="6"/>
        </w:numPr>
        <w:adjustRightInd w:val="0"/>
        <w:snapToGrid w:val="0"/>
        <w:contextualSpacing/>
        <w:rPr>
          <w:b/>
          <w:i/>
        </w:rPr>
      </w:pPr>
      <w:r w:rsidRPr="00BB77E5">
        <w:rPr>
          <w:b/>
          <w:i/>
        </w:rPr>
        <w:t>No new MAC CE is specified for the purpose of introducing the ID.</w:t>
      </w:r>
    </w:p>
    <w:p w14:paraId="421B47D0" w14:textId="2B9EBE6C" w:rsidR="00F56D64" w:rsidRDefault="00F56D64" w:rsidP="00F56D64">
      <w:pPr>
        <w:adjustRightInd w:val="0"/>
        <w:snapToGrid w:val="0"/>
        <w:contextualSpacing/>
        <w:rPr>
          <w:b/>
          <w:i/>
        </w:rPr>
      </w:pPr>
    </w:p>
    <w:p w14:paraId="03FBF022" w14:textId="302EAC2B" w:rsidR="00F56D64" w:rsidRDefault="00F56D64" w:rsidP="00F56D64">
      <w:pPr>
        <w:adjustRightInd w:val="0"/>
        <w:snapToGrid w:val="0"/>
        <w:spacing w:after="240"/>
        <w:contextualSpacing/>
        <w:rPr>
          <w:b/>
          <w:u w:val="single"/>
        </w:rPr>
      </w:pPr>
      <w:r w:rsidRPr="00F56D64">
        <w:rPr>
          <w:b/>
          <w:u w:val="single"/>
        </w:rPr>
        <w:t>SCell BFR</w:t>
      </w:r>
    </w:p>
    <w:p w14:paraId="098FC990" w14:textId="77777777" w:rsidR="00F56D64" w:rsidRPr="00F56D64" w:rsidRDefault="00F56D64" w:rsidP="00F56D64">
      <w:pPr>
        <w:adjustRightInd w:val="0"/>
        <w:snapToGrid w:val="0"/>
        <w:spacing w:after="240"/>
        <w:contextualSpacing/>
        <w:rPr>
          <w:b/>
          <w:u w:val="single"/>
        </w:rPr>
      </w:pPr>
    </w:p>
    <w:p w14:paraId="139DBD90" w14:textId="6C3447EA" w:rsidR="00F56D64" w:rsidRDefault="00F56D64" w:rsidP="00F56D64">
      <w:pPr>
        <w:rPr>
          <w:b/>
          <w:i/>
          <w:lang w:val="en-US" w:eastAsia="ja-JP"/>
        </w:rPr>
      </w:pPr>
      <w:r w:rsidRPr="007B07F3">
        <w:rPr>
          <w:b/>
          <w:i/>
          <w:lang w:val="en-US" w:eastAsia="ja-JP"/>
        </w:rPr>
        <w:t xml:space="preserve">Proposal </w:t>
      </w:r>
      <w:r>
        <w:rPr>
          <w:b/>
          <w:i/>
          <w:lang w:val="en-US" w:eastAsia="ja-JP"/>
        </w:rPr>
        <w:t>5</w:t>
      </w:r>
      <w:r w:rsidRPr="007B07F3">
        <w:rPr>
          <w:b/>
          <w:i/>
          <w:lang w:val="en-US" w:eastAsia="ja-JP"/>
        </w:rPr>
        <w:t>: Support to specify the BFR procedure for multiple SCells based on group basic scenario</w:t>
      </w:r>
      <w:r>
        <w:rPr>
          <w:b/>
          <w:i/>
          <w:lang w:val="en-US" w:eastAsia="ja-JP"/>
        </w:rPr>
        <w:t>.</w:t>
      </w:r>
    </w:p>
    <w:p w14:paraId="2CB7DB76" w14:textId="77777777" w:rsidR="00F56D64" w:rsidRPr="007B07F3" w:rsidRDefault="00F56D64" w:rsidP="00F56D64">
      <w:pPr>
        <w:rPr>
          <w:b/>
          <w:i/>
          <w:lang w:val="en-US" w:eastAsia="ja-JP"/>
        </w:rPr>
      </w:pPr>
    </w:p>
    <w:p w14:paraId="257E01E0" w14:textId="246B16A9" w:rsidR="00F56D64" w:rsidRDefault="00F56D64" w:rsidP="00F56D64">
      <w:pPr>
        <w:rPr>
          <w:b/>
          <w:i/>
          <w:lang w:val="en-US" w:eastAsia="ja-JP"/>
        </w:rPr>
      </w:pPr>
      <w:r w:rsidRPr="003A0021">
        <w:rPr>
          <w:b/>
          <w:i/>
          <w:lang w:val="en-US" w:eastAsia="ja-JP"/>
        </w:rPr>
        <w:t xml:space="preserve">Proposal </w:t>
      </w:r>
      <w:r>
        <w:rPr>
          <w:b/>
          <w:i/>
          <w:lang w:val="en-US" w:eastAsia="ja-JP"/>
        </w:rPr>
        <w:t>6</w:t>
      </w:r>
      <w:r w:rsidRPr="003A0021">
        <w:rPr>
          <w:b/>
          <w:i/>
          <w:lang w:val="en-US" w:eastAsia="ja-JP"/>
        </w:rPr>
        <w:t xml:space="preserve">: </w:t>
      </w:r>
      <w:r>
        <w:rPr>
          <w:b/>
          <w:i/>
          <w:lang w:val="en-US" w:eastAsia="ja-JP"/>
        </w:rPr>
        <w:t>For the group-based SCell BFR, t</w:t>
      </w:r>
      <w:r w:rsidRPr="003A0021">
        <w:rPr>
          <w:b/>
          <w:i/>
          <w:lang w:val="en-US" w:eastAsia="ja-JP"/>
        </w:rPr>
        <w:t>he configuration information is indicated by using at least RRC signaling</w:t>
      </w:r>
      <w:r>
        <w:rPr>
          <w:b/>
          <w:i/>
          <w:lang w:val="en-US" w:eastAsia="ja-JP"/>
        </w:rPr>
        <w:t>.</w:t>
      </w:r>
    </w:p>
    <w:p w14:paraId="3B510E3D" w14:textId="77777777" w:rsidR="00F56D64" w:rsidRPr="003A0021" w:rsidRDefault="00F56D64" w:rsidP="00F56D64">
      <w:pPr>
        <w:rPr>
          <w:b/>
          <w:i/>
          <w:lang w:val="en-US" w:eastAsia="ja-JP"/>
        </w:rPr>
      </w:pPr>
    </w:p>
    <w:p w14:paraId="6E1AA991" w14:textId="77777777" w:rsidR="00F56D64" w:rsidRDefault="00F56D64" w:rsidP="00F56D64">
      <w:pPr>
        <w:rPr>
          <w:lang w:val="en-US" w:eastAsia="ja-JP"/>
        </w:rPr>
      </w:pPr>
      <w:r w:rsidRPr="007B07F3">
        <w:rPr>
          <w:b/>
          <w:i/>
          <w:lang w:val="en-US" w:eastAsia="ja-JP"/>
        </w:rPr>
        <w:t>Proposal</w:t>
      </w:r>
      <w:r>
        <w:rPr>
          <w:b/>
          <w:i/>
          <w:lang w:val="en-US" w:eastAsia="ja-JP"/>
        </w:rPr>
        <w:t xml:space="preserve"> 7</w:t>
      </w:r>
      <w:r w:rsidRPr="007B07F3">
        <w:rPr>
          <w:b/>
          <w:i/>
          <w:lang w:val="en-US" w:eastAsia="ja-JP"/>
        </w:rPr>
        <w:t xml:space="preserve">: </w:t>
      </w:r>
      <w:r>
        <w:rPr>
          <w:b/>
          <w:i/>
          <w:lang w:val="en-US" w:eastAsia="ja-JP"/>
        </w:rPr>
        <w:t xml:space="preserve">The UE reports </w:t>
      </w:r>
      <w:r w:rsidRPr="004511FC">
        <w:rPr>
          <w:b/>
          <w:i/>
          <w:lang w:val="en-US" w:eastAsia="ja-JP"/>
        </w:rPr>
        <w:t xml:space="preserve">the BF content including at least </w:t>
      </w:r>
      <w:r>
        <w:rPr>
          <w:b/>
          <w:i/>
          <w:lang w:val="en-US" w:eastAsia="ja-JP"/>
        </w:rPr>
        <w:t>a</w:t>
      </w:r>
      <w:r w:rsidRPr="004511FC">
        <w:rPr>
          <w:b/>
          <w:i/>
          <w:lang w:val="en-US" w:eastAsia="ja-JP"/>
        </w:rPr>
        <w:t xml:space="preserve"> group identifier for each individual group indicated by the configuration information</w:t>
      </w:r>
      <w:r w:rsidRPr="00A24483">
        <w:t xml:space="preserve"> </w:t>
      </w:r>
    </w:p>
    <w:p w14:paraId="0FE80C8D" w14:textId="2F9C0085" w:rsidR="00F56D64" w:rsidRDefault="00F56D64" w:rsidP="00F56D64">
      <w:pPr>
        <w:numPr>
          <w:ilvl w:val="0"/>
          <w:numId w:val="5"/>
        </w:numPr>
        <w:rPr>
          <w:b/>
          <w:i/>
          <w:lang w:val="en-US"/>
        </w:rPr>
      </w:pPr>
      <w:r w:rsidRPr="004511FC">
        <w:rPr>
          <w:b/>
          <w:i/>
          <w:lang w:val="en-US"/>
        </w:rPr>
        <w:t>The group identifier is the information indicating the group such as group ID, indicated CC index, or configuration index order</w:t>
      </w:r>
    </w:p>
    <w:p w14:paraId="0ECCB74D" w14:textId="77777777" w:rsidR="00F56D64" w:rsidRPr="004511FC" w:rsidRDefault="00F56D64" w:rsidP="00F56D64">
      <w:pPr>
        <w:ind w:left="720"/>
        <w:rPr>
          <w:b/>
          <w:i/>
          <w:lang w:val="en-US"/>
        </w:rPr>
      </w:pPr>
      <w:bookmarkStart w:id="2" w:name="_GoBack"/>
      <w:bookmarkEnd w:id="2"/>
    </w:p>
    <w:p w14:paraId="54362DDA" w14:textId="77777777" w:rsidR="00F56D64" w:rsidRDefault="00F56D64" w:rsidP="00F56D64">
      <w:pPr>
        <w:rPr>
          <w:lang w:val="en-US" w:eastAsia="ja-JP"/>
        </w:rPr>
      </w:pPr>
      <w:r w:rsidRPr="007B07F3">
        <w:rPr>
          <w:b/>
          <w:i/>
          <w:lang w:val="en-US" w:eastAsia="ja-JP"/>
        </w:rPr>
        <w:t>Proposal</w:t>
      </w:r>
      <w:r>
        <w:rPr>
          <w:b/>
          <w:i/>
          <w:lang w:val="en-US" w:eastAsia="ja-JP"/>
        </w:rPr>
        <w:t xml:space="preserve"> 8</w:t>
      </w:r>
      <w:r w:rsidRPr="007B07F3">
        <w:rPr>
          <w:b/>
          <w:i/>
          <w:lang w:val="en-US" w:eastAsia="ja-JP"/>
        </w:rPr>
        <w:t xml:space="preserve">: </w:t>
      </w:r>
      <w:r>
        <w:rPr>
          <w:b/>
          <w:i/>
          <w:lang w:val="en-US" w:eastAsia="ja-JP"/>
        </w:rPr>
        <w:t xml:space="preserve">For the group-based SCell BFR, support to configure </w:t>
      </w:r>
      <w:r>
        <w:rPr>
          <w:b/>
          <w:bCs/>
          <w:i/>
          <w:lang w:val="en-US" w:eastAsia="ja-JP"/>
        </w:rPr>
        <w:t>at least</w:t>
      </w:r>
      <w:r w:rsidRPr="009125C2">
        <w:rPr>
          <w:b/>
          <w:bCs/>
          <w:i/>
          <w:lang w:val="en-US" w:eastAsia="ja-JP"/>
        </w:rPr>
        <w:t xml:space="preserve"> an indicated </w:t>
      </w:r>
      <w:r>
        <w:rPr>
          <w:b/>
          <w:bCs/>
          <w:i/>
          <w:lang w:val="en-US" w:eastAsia="ja-JP"/>
        </w:rPr>
        <w:t xml:space="preserve">CC </w:t>
      </w:r>
      <w:r w:rsidRPr="009125C2">
        <w:rPr>
          <w:b/>
          <w:bCs/>
          <w:i/>
          <w:lang w:val="en-US" w:eastAsia="ja-JP"/>
        </w:rPr>
        <w:t xml:space="preserve">with the BFD reference signal(s) </w:t>
      </w:r>
      <w:r>
        <w:rPr>
          <w:b/>
          <w:bCs/>
          <w:i/>
          <w:lang w:val="en-US" w:eastAsia="ja-JP"/>
        </w:rPr>
        <w:t>for each individual group pointed by the configuration information</w:t>
      </w:r>
    </w:p>
    <w:p w14:paraId="5A0B2B87" w14:textId="77777777" w:rsidR="000B409F" w:rsidRPr="000B409F" w:rsidRDefault="003A3AB7" w:rsidP="000B409F">
      <w:pPr>
        <w:keepNext/>
        <w:keepLines/>
        <w:pBdr>
          <w:top w:val="single" w:sz="12" w:space="3" w:color="auto"/>
        </w:pBdr>
        <w:tabs>
          <w:tab w:val="num" w:pos="426"/>
          <w:tab w:val="num" w:pos="4969"/>
        </w:tabs>
        <w:spacing w:before="240" w:after="180"/>
        <w:ind w:left="426" w:hanging="426"/>
        <w:outlineLvl w:val="0"/>
        <w:rPr>
          <w:rFonts w:ascii="Arial" w:eastAsia="MS Mincho" w:hAnsi="Arial"/>
          <w:sz w:val="36"/>
          <w:szCs w:val="36"/>
          <w:lang w:eastAsia="ja-JP"/>
        </w:rPr>
      </w:pPr>
      <w:r>
        <w:rPr>
          <w:rFonts w:ascii="Arial" w:eastAsia="MS Mincho" w:hAnsi="Arial"/>
          <w:sz w:val="36"/>
          <w:szCs w:val="36"/>
          <w:lang w:eastAsia="ja-JP"/>
        </w:rPr>
        <w:lastRenderedPageBreak/>
        <w:t>5</w:t>
      </w:r>
      <w:r w:rsidR="000B409F">
        <w:rPr>
          <w:rFonts w:ascii="Arial" w:eastAsia="MS Mincho" w:hAnsi="Arial"/>
          <w:sz w:val="36"/>
          <w:szCs w:val="36"/>
          <w:lang w:eastAsia="ja-JP"/>
        </w:rPr>
        <w:tab/>
      </w:r>
      <w:r w:rsidR="000B409F" w:rsidRPr="000B409F">
        <w:rPr>
          <w:rFonts w:ascii="Arial" w:eastAsia="MS Mincho" w:hAnsi="Arial"/>
          <w:sz w:val="36"/>
          <w:szCs w:val="36"/>
          <w:lang w:eastAsia="ja-JP"/>
        </w:rPr>
        <w:t>References</w:t>
      </w:r>
    </w:p>
    <w:p w14:paraId="7991C6E9" w14:textId="0A56B309" w:rsidR="000B409F" w:rsidRPr="00804BE3" w:rsidRDefault="000B409F" w:rsidP="000B409F">
      <w:pPr>
        <w:spacing w:after="180"/>
        <w:rPr>
          <w:rFonts w:eastAsia="MS Mincho"/>
          <w:lang w:eastAsia="ja-JP"/>
        </w:rPr>
      </w:pPr>
      <w:r w:rsidRPr="00804BE3">
        <w:rPr>
          <w:rFonts w:eastAsia="MS Mincho"/>
          <w:lang w:eastAsia="ja-JP"/>
        </w:rPr>
        <w:t>[</w:t>
      </w:r>
      <w:r w:rsidR="00FF14E4" w:rsidRPr="00804BE3">
        <w:rPr>
          <w:rFonts w:eastAsia="MS Mincho"/>
          <w:lang w:eastAsia="ja-JP"/>
        </w:rPr>
        <w:t>1</w:t>
      </w:r>
      <w:r w:rsidRPr="00804BE3">
        <w:rPr>
          <w:rFonts w:eastAsia="MS Mincho"/>
          <w:lang w:eastAsia="ja-JP"/>
        </w:rPr>
        <w:t>]</w:t>
      </w:r>
      <w:r w:rsidRPr="00804BE3">
        <w:rPr>
          <w:rFonts w:eastAsia="MS Mincho"/>
          <w:lang w:eastAsia="ja-JP"/>
        </w:rPr>
        <w:tab/>
        <w:t xml:space="preserve">3GPP </w:t>
      </w:r>
      <w:r w:rsidR="00D60D13" w:rsidRPr="00804BE3">
        <w:rPr>
          <w:rFonts w:eastAsia="MS Mincho"/>
          <w:lang w:eastAsia="ja-JP"/>
        </w:rPr>
        <w:t>RAN1</w:t>
      </w:r>
      <w:r w:rsidR="001E0DEF">
        <w:rPr>
          <w:rFonts w:eastAsia="MS Mincho"/>
          <w:lang w:eastAsia="ja-JP"/>
        </w:rPr>
        <w:t>#97</w:t>
      </w:r>
      <w:r w:rsidR="003A4659" w:rsidRPr="00804BE3">
        <w:rPr>
          <w:rFonts w:eastAsia="MS Mincho"/>
          <w:lang w:eastAsia="ja-JP"/>
        </w:rPr>
        <w:t>, “</w:t>
      </w:r>
      <w:r w:rsidR="003A4659" w:rsidRPr="00804BE3">
        <w:rPr>
          <w:rFonts w:eastAsia="MS Mincho"/>
          <w:i/>
          <w:lang w:eastAsia="ja-JP"/>
        </w:rPr>
        <w:t>Chairman Notes</w:t>
      </w:r>
      <w:r w:rsidR="003A4659" w:rsidRPr="00804BE3">
        <w:rPr>
          <w:rFonts w:eastAsia="MS Mincho"/>
          <w:lang w:eastAsia="ja-JP"/>
        </w:rPr>
        <w:t>”</w:t>
      </w:r>
    </w:p>
    <w:p w14:paraId="52D253E7" w14:textId="4A5B6CFA" w:rsidR="001E0DEF" w:rsidRDefault="00804BE3" w:rsidP="001E0DEF">
      <w:pPr>
        <w:spacing w:after="180"/>
        <w:rPr>
          <w:rFonts w:eastAsia="MS Mincho"/>
          <w:lang w:eastAsia="ja-JP"/>
        </w:rPr>
      </w:pPr>
      <w:r w:rsidRPr="00804BE3">
        <w:rPr>
          <w:rFonts w:eastAsia="MS Mincho"/>
          <w:lang w:eastAsia="ja-JP"/>
        </w:rPr>
        <w:t>[2]</w:t>
      </w:r>
      <w:r w:rsidRPr="00804BE3">
        <w:rPr>
          <w:rFonts w:eastAsia="MS Mincho"/>
          <w:lang w:eastAsia="ja-JP"/>
        </w:rPr>
        <w:tab/>
      </w:r>
      <w:r w:rsidR="001E0DEF" w:rsidRPr="00804BE3">
        <w:rPr>
          <w:rFonts w:eastAsia="MS Mincho"/>
          <w:lang w:eastAsia="ja-JP"/>
        </w:rPr>
        <w:t>3GPP RAN1#96bis, “</w:t>
      </w:r>
      <w:r w:rsidR="001E0DEF" w:rsidRPr="00804BE3">
        <w:rPr>
          <w:rFonts w:eastAsia="MS Mincho"/>
          <w:i/>
          <w:lang w:eastAsia="ja-JP"/>
        </w:rPr>
        <w:t>Chairman Notes</w:t>
      </w:r>
      <w:r w:rsidR="001E0DEF" w:rsidRPr="00804BE3">
        <w:rPr>
          <w:rFonts w:eastAsia="MS Mincho"/>
          <w:lang w:eastAsia="ja-JP"/>
        </w:rPr>
        <w:t>”</w:t>
      </w:r>
    </w:p>
    <w:p w14:paraId="67894FCF" w14:textId="3DEC7C6B" w:rsidR="00EC1629" w:rsidRDefault="00EC1629" w:rsidP="00EC1629">
      <w:pPr>
        <w:rPr>
          <w:rFonts w:eastAsia="MS Mincho"/>
          <w:lang w:eastAsia="ja-JP"/>
        </w:rPr>
      </w:pPr>
      <w:r w:rsidRPr="00804BE3">
        <w:rPr>
          <w:rFonts w:eastAsia="MS Mincho"/>
          <w:lang w:eastAsia="ja-JP"/>
        </w:rPr>
        <w:t>[</w:t>
      </w:r>
      <w:r>
        <w:rPr>
          <w:rFonts w:eastAsia="MS Mincho"/>
          <w:lang w:eastAsia="ja-JP"/>
        </w:rPr>
        <w:t>3</w:t>
      </w:r>
      <w:r w:rsidRPr="00804BE3">
        <w:rPr>
          <w:rFonts w:eastAsia="MS Mincho"/>
          <w:lang w:eastAsia="ja-JP"/>
        </w:rPr>
        <w:t>]</w:t>
      </w:r>
      <w:r w:rsidRPr="00804BE3">
        <w:rPr>
          <w:rFonts w:eastAsia="MS Mincho"/>
          <w:lang w:eastAsia="ja-JP"/>
        </w:rPr>
        <w:tab/>
      </w:r>
      <w:r>
        <w:rPr>
          <w:rFonts w:eastAsia="MS Mincho"/>
          <w:lang w:eastAsia="ja-JP"/>
        </w:rPr>
        <w:t xml:space="preserve">3GPP </w:t>
      </w:r>
      <w:r w:rsidRPr="008C3EF7">
        <w:rPr>
          <w:rFonts w:eastAsia="MS Mincho"/>
          <w:lang w:eastAsia="ja-JP"/>
        </w:rPr>
        <w:t>RP-18</w:t>
      </w:r>
      <w:r w:rsidRPr="008C3EF7">
        <w:rPr>
          <w:rFonts w:eastAsia="MS Mincho" w:hint="eastAsia"/>
          <w:lang w:eastAsia="ja-JP"/>
        </w:rPr>
        <w:t>2863</w:t>
      </w:r>
      <w:r>
        <w:rPr>
          <w:rFonts w:eastAsia="MS Mincho"/>
          <w:lang w:eastAsia="ja-JP"/>
        </w:rPr>
        <w:t>, “</w:t>
      </w:r>
      <w:r w:rsidRPr="00EC1629">
        <w:rPr>
          <w:rFonts w:eastAsia="MS Mincho" w:hint="eastAsia"/>
          <w:i/>
          <w:lang w:eastAsia="ja-JP"/>
        </w:rPr>
        <w:t xml:space="preserve">Revised WID: </w:t>
      </w:r>
      <w:r w:rsidRPr="00EC1629">
        <w:rPr>
          <w:rFonts w:eastAsia="MS Mincho"/>
          <w:i/>
          <w:lang w:eastAsia="ja-JP"/>
        </w:rPr>
        <w:t>Enhancements on MIMO for NR</w:t>
      </w:r>
      <w:r>
        <w:rPr>
          <w:rFonts w:eastAsia="MS Mincho"/>
          <w:lang w:eastAsia="ja-JP"/>
        </w:rPr>
        <w:t>”</w:t>
      </w:r>
    </w:p>
    <w:p w14:paraId="3070841E" w14:textId="77777777" w:rsidR="00EC1629" w:rsidRPr="00804BE3" w:rsidRDefault="00EC1629" w:rsidP="001E0DEF">
      <w:pPr>
        <w:spacing w:after="180"/>
        <w:rPr>
          <w:rFonts w:eastAsia="MS Mincho"/>
          <w:lang w:eastAsia="ja-JP"/>
        </w:rPr>
      </w:pPr>
    </w:p>
    <w:p w14:paraId="72292C50" w14:textId="5EA09DCB" w:rsidR="00804BE3" w:rsidRPr="00804BE3" w:rsidRDefault="00804BE3" w:rsidP="000B409F">
      <w:pPr>
        <w:spacing w:after="180"/>
        <w:rPr>
          <w:rFonts w:eastAsia="MS Mincho"/>
          <w:lang w:eastAsia="ja-JP"/>
        </w:rPr>
      </w:pPr>
    </w:p>
    <w:sectPr w:rsidR="00804BE3" w:rsidRPr="00804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F80C0" w14:textId="77777777" w:rsidR="003D2FFD" w:rsidRDefault="003D2FFD">
      <w:r>
        <w:separator/>
      </w:r>
    </w:p>
  </w:endnote>
  <w:endnote w:type="continuationSeparator" w:id="0">
    <w:p w14:paraId="5D61901C" w14:textId="77777777" w:rsidR="003D2FFD" w:rsidRDefault="003D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9F4FD" w14:textId="77777777" w:rsidR="003D2FFD" w:rsidRDefault="003D2FFD">
      <w:r>
        <w:separator/>
      </w:r>
    </w:p>
  </w:footnote>
  <w:footnote w:type="continuationSeparator" w:id="0">
    <w:p w14:paraId="1A7D193E" w14:textId="77777777" w:rsidR="003D2FFD" w:rsidRDefault="003D2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CF05A4"/>
    <w:multiLevelType w:val="hybridMultilevel"/>
    <w:tmpl w:val="3FF29EDE"/>
    <w:lvl w:ilvl="0" w:tplc="7A2E960A">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F925AD3"/>
    <w:multiLevelType w:val="hybridMultilevel"/>
    <w:tmpl w:val="4794589A"/>
    <w:lvl w:ilvl="0" w:tplc="7A2E960A">
      <w:start w:val="2"/>
      <w:numFmt w:val="bullet"/>
      <w:lvlText w:val="-"/>
      <w:lvlJc w:val="left"/>
      <w:pPr>
        <w:ind w:left="360" w:hanging="360"/>
      </w:pPr>
      <w:rPr>
        <w:rFonts w:ascii="Times New Roman" w:eastAsia="MS Mincho"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6"/>
  </w:num>
  <w:num w:numId="6">
    <w:abstractNumId w:val="1"/>
  </w:num>
  <w:num w:numId="7">
    <w:abstractNumId w:val="5"/>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67"/>
    <w:rsid w:val="00003B6F"/>
    <w:rsid w:val="0000648A"/>
    <w:rsid w:val="00007AE5"/>
    <w:rsid w:val="0001069D"/>
    <w:rsid w:val="00010F01"/>
    <w:rsid w:val="00011F4F"/>
    <w:rsid w:val="0001206A"/>
    <w:rsid w:val="000137F6"/>
    <w:rsid w:val="00015E6D"/>
    <w:rsid w:val="000165F3"/>
    <w:rsid w:val="0002150E"/>
    <w:rsid w:val="00021A15"/>
    <w:rsid w:val="000241B6"/>
    <w:rsid w:val="00025160"/>
    <w:rsid w:val="00027011"/>
    <w:rsid w:val="000271FB"/>
    <w:rsid w:val="00031DE3"/>
    <w:rsid w:val="00033B26"/>
    <w:rsid w:val="000341C4"/>
    <w:rsid w:val="0003482E"/>
    <w:rsid w:val="00034BB9"/>
    <w:rsid w:val="00035E28"/>
    <w:rsid w:val="000435BE"/>
    <w:rsid w:val="00047C0F"/>
    <w:rsid w:val="00051ABF"/>
    <w:rsid w:val="00054888"/>
    <w:rsid w:val="00064E63"/>
    <w:rsid w:val="00072059"/>
    <w:rsid w:val="00072A7C"/>
    <w:rsid w:val="00073A5F"/>
    <w:rsid w:val="00077BCC"/>
    <w:rsid w:val="00081391"/>
    <w:rsid w:val="000814C6"/>
    <w:rsid w:val="00084236"/>
    <w:rsid w:val="00085F6A"/>
    <w:rsid w:val="00086290"/>
    <w:rsid w:val="0009509D"/>
    <w:rsid w:val="00095C88"/>
    <w:rsid w:val="000A5273"/>
    <w:rsid w:val="000A56B5"/>
    <w:rsid w:val="000A58E4"/>
    <w:rsid w:val="000A5C0B"/>
    <w:rsid w:val="000A5EEB"/>
    <w:rsid w:val="000A741E"/>
    <w:rsid w:val="000B3452"/>
    <w:rsid w:val="000B3ED7"/>
    <w:rsid w:val="000B409F"/>
    <w:rsid w:val="000B6718"/>
    <w:rsid w:val="000C27F6"/>
    <w:rsid w:val="000C791E"/>
    <w:rsid w:val="000D2C20"/>
    <w:rsid w:val="000D73F3"/>
    <w:rsid w:val="000E6208"/>
    <w:rsid w:val="000F0C13"/>
    <w:rsid w:val="001022EB"/>
    <w:rsid w:val="001141F0"/>
    <w:rsid w:val="00114CFB"/>
    <w:rsid w:val="00120038"/>
    <w:rsid w:val="00122625"/>
    <w:rsid w:val="0012478E"/>
    <w:rsid w:val="001310F6"/>
    <w:rsid w:val="001323B4"/>
    <w:rsid w:val="0013280E"/>
    <w:rsid w:val="0013597D"/>
    <w:rsid w:val="00144031"/>
    <w:rsid w:val="001566DD"/>
    <w:rsid w:val="00170AE2"/>
    <w:rsid w:val="00175C8E"/>
    <w:rsid w:val="00183D79"/>
    <w:rsid w:val="001879F3"/>
    <w:rsid w:val="00195B29"/>
    <w:rsid w:val="001969F7"/>
    <w:rsid w:val="00196AB2"/>
    <w:rsid w:val="001A3C54"/>
    <w:rsid w:val="001B2CA5"/>
    <w:rsid w:val="001C0F2E"/>
    <w:rsid w:val="001C0FE9"/>
    <w:rsid w:val="001C4FB7"/>
    <w:rsid w:val="001D4BAE"/>
    <w:rsid w:val="001D542E"/>
    <w:rsid w:val="001E0DEF"/>
    <w:rsid w:val="001E1182"/>
    <w:rsid w:val="001E35DA"/>
    <w:rsid w:val="001E5D49"/>
    <w:rsid w:val="001E7357"/>
    <w:rsid w:val="001E7DCA"/>
    <w:rsid w:val="001F1157"/>
    <w:rsid w:val="001F20AC"/>
    <w:rsid w:val="00200A67"/>
    <w:rsid w:val="00205708"/>
    <w:rsid w:val="00212B0D"/>
    <w:rsid w:val="00216D05"/>
    <w:rsid w:val="00224AE7"/>
    <w:rsid w:val="002253DA"/>
    <w:rsid w:val="0022606B"/>
    <w:rsid w:val="00230344"/>
    <w:rsid w:val="0024127D"/>
    <w:rsid w:val="002418B4"/>
    <w:rsid w:val="00241F67"/>
    <w:rsid w:val="00243C95"/>
    <w:rsid w:val="00245747"/>
    <w:rsid w:val="002466D5"/>
    <w:rsid w:val="00257BC8"/>
    <w:rsid w:val="00257EBB"/>
    <w:rsid w:val="00261D11"/>
    <w:rsid w:val="002637FE"/>
    <w:rsid w:val="00263986"/>
    <w:rsid w:val="002704D7"/>
    <w:rsid w:val="002715A8"/>
    <w:rsid w:val="00272F15"/>
    <w:rsid w:val="00282F49"/>
    <w:rsid w:val="00285CDB"/>
    <w:rsid w:val="00291E3C"/>
    <w:rsid w:val="00292E63"/>
    <w:rsid w:val="0029347C"/>
    <w:rsid w:val="00294141"/>
    <w:rsid w:val="00294A2C"/>
    <w:rsid w:val="00297EA5"/>
    <w:rsid w:val="002A526D"/>
    <w:rsid w:val="002A5B2B"/>
    <w:rsid w:val="002A6546"/>
    <w:rsid w:val="002B0A7D"/>
    <w:rsid w:val="002B2E0B"/>
    <w:rsid w:val="002B2E29"/>
    <w:rsid w:val="002B47D4"/>
    <w:rsid w:val="002B7A72"/>
    <w:rsid w:val="002C167D"/>
    <w:rsid w:val="002C3CD3"/>
    <w:rsid w:val="002C3D99"/>
    <w:rsid w:val="002C4956"/>
    <w:rsid w:val="002C4CC5"/>
    <w:rsid w:val="002C7CD0"/>
    <w:rsid w:val="002D042E"/>
    <w:rsid w:val="002D22E9"/>
    <w:rsid w:val="002D5190"/>
    <w:rsid w:val="002D5A69"/>
    <w:rsid w:val="002D5ECB"/>
    <w:rsid w:val="002D6EA6"/>
    <w:rsid w:val="002D7810"/>
    <w:rsid w:val="002E3CEE"/>
    <w:rsid w:val="002F0A0A"/>
    <w:rsid w:val="002F0F93"/>
    <w:rsid w:val="002F25C8"/>
    <w:rsid w:val="002F6812"/>
    <w:rsid w:val="00301A36"/>
    <w:rsid w:val="00304843"/>
    <w:rsid w:val="0031178B"/>
    <w:rsid w:val="00323F3D"/>
    <w:rsid w:val="00324B3C"/>
    <w:rsid w:val="00326902"/>
    <w:rsid w:val="0033182E"/>
    <w:rsid w:val="00331C0C"/>
    <w:rsid w:val="003329E4"/>
    <w:rsid w:val="00334701"/>
    <w:rsid w:val="003354F3"/>
    <w:rsid w:val="0033706F"/>
    <w:rsid w:val="00340D8C"/>
    <w:rsid w:val="0034768E"/>
    <w:rsid w:val="0035200F"/>
    <w:rsid w:val="00353137"/>
    <w:rsid w:val="00355E3A"/>
    <w:rsid w:val="0035739E"/>
    <w:rsid w:val="0036008C"/>
    <w:rsid w:val="003661F6"/>
    <w:rsid w:val="0036719C"/>
    <w:rsid w:val="003673FD"/>
    <w:rsid w:val="003728C3"/>
    <w:rsid w:val="0037430B"/>
    <w:rsid w:val="0037677E"/>
    <w:rsid w:val="00376A65"/>
    <w:rsid w:val="00377BD7"/>
    <w:rsid w:val="0038212D"/>
    <w:rsid w:val="00382D72"/>
    <w:rsid w:val="0038534A"/>
    <w:rsid w:val="0038566D"/>
    <w:rsid w:val="00386DF9"/>
    <w:rsid w:val="00387133"/>
    <w:rsid w:val="00387E07"/>
    <w:rsid w:val="00390DFD"/>
    <w:rsid w:val="00391731"/>
    <w:rsid w:val="003925F7"/>
    <w:rsid w:val="003949D5"/>
    <w:rsid w:val="00394B63"/>
    <w:rsid w:val="00395244"/>
    <w:rsid w:val="003A253B"/>
    <w:rsid w:val="003A3AB7"/>
    <w:rsid w:val="003A4659"/>
    <w:rsid w:val="003A68FC"/>
    <w:rsid w:val="003B0AEA"/>
    <w:rsid w:val="003B1503"/>
    <w:rsid w:val="003B3E7B"/>
    <w:rsid w:val="003B67F0"/>
    <w:rsid w:val="003C3C52"/>
    <w:rsid w:val="003C4204"/>
    <w:rsid w:val="003C6361"/>
    <w:rsid w:val="003C648B"/>
    <w:rsid w:val="003D2FFD"/>
    <w:rsid w:val="003D3EC2"/>
    <w:rsid w:val="003D61D8"/>
    <w:rsid w:val="003D65C8"/>
    <w:rsid w:val="003E0034"/>
    <w:rsid w:val="003E010E"/>
    <w:rsid w:val="003E0D2F"/>
    <w:rsid w:val="003E130A"/>
    <w:rsid w:val="003E273B"/>
    <w:rsid w:val="003E3E31"/>
    <w:rsid w:val="003E6B5F"/>
    <w:rsid w:val="003E6C1F"/>
    <w:rsid w:val="003F021E"/>
    <w:rsid w:val="003F2FF3"/>
    <w:rsid w:val="00400E53"/>
    <w:rsid w:val="0040260C"/>
    <w:rsid w:val="0040540F"/>
    <w:rsid w:val="00407C04"/>
    <w:rsid w:val="004105CF"/>
    <w:rsid w:val="00410C7D"/>
    <w:rsid w:val="00410D91"/>
    <w:rsid w:val="004125AE"/>
    <w:rsid w:val="00412F2D"/>
    <w:rsid w:val="00414634"/>
    <w:rsid w:val="00416E79"/>
    <w:rsid w:val="0041793E"/>
    <w:rsid w:val="00417BC3"/>
    <w:rsid w:val="00420224"/>
    <w:rsid w:val="004210AD"/>
    <w:rsid w:val="0042380B"/>
    <w:rsid w:val="004243D2"/>
    <w:rsid w:val="0042697F"/>
    <w:rsid w:val="00435E2D"/>
    <w:rsid w:val="00436222"/>
    <w:rsid w:val="00441C12"/>
    <w:rsid w:val="004431F1"/>
    <w:rsid w:val="00445EEF"/>
    <w:rsid w:val="00446511"/>
    <w:rsid w:val="00446BD4"/>
    <w:rsid w:val="004600C1"/>
    <w:rsid w:val="004607C3"/>
    <w:rsid w:val="00460857"/>
    <w:rsid w:val="00461C9C"/>
    <w:rsid w:val="004620C5"/>
    <w:rsid w:val="00463257"/>
    <w:rsid w:val="004717BC"/>
    <w:rsid w:val="00471ADB"/>
    <w:rsid w:val="00471EC5"/>
    <w:rsid w:val="004800F7"/>
    <w:rsid w:val="00483B2E"/>
    <w:rsid w:val="00484142"/>
    <w:rsid w:val="004848F3"/>
    <w:rsid w:val="00490E68"/>
    <w:rsid w:val="004922EB"/>
    <w:rsid w:val="004930E6"/>
    <w:rsid w:val="00497026"/>
    <w:rsid w:val="004A2153"/>
    <w:rsid w:val="004A66C0"/>
    <w:rsid w:val="004A6F7F"/>
    <w:rsid w:val="004B0A4D"/>
    <w:rsid w:val="004B4D61"/>
    <w:rsid w:val="004D5348"/>
    <w:rsid w:val="004E00C8"/>
    <w:rsid w:val="004E12CD"/>
    <w:rsid w:val="004E13CF"/>
    <w:rsid w:val="004E2ADF"/>
    <w:rsid w:val="004E2E48"/>
    <w:rsid w:val="004E432A"/>
    <w:rsid w:val="004E49A7"/>
    <w:rsid w:val="004E7EBE"/>
    <w:rsid w:val="004F019F"/>
    <w:rsid w:val="004F1C31"/>
    <w:rsid w:val="004F3E88"/>
    <w:rsid w:val="004F7960"/>
    <w:rsid w:val="004F7F1A"/>
    <w:rsid w:val="0052275D"/>
    <w:rsid w:val="00523FF7"/>
    <w:rsid w:val="00524D6B"/>
    <w:rsid w:val="00525F80"/>
    <w:rsid w:val="005306E8"/>
    <w:rsid w:val="00530B9F"/>
    <w:rsid w:val="00532586"/>
    <w:rsid w:val="00534D42"/>
    <w:rsid w:val="00537D60"/>
    <w:rsid w:val="00540937"/>
    <w:rsid w:val="005413E4"/>
    <w:rsid w:val="005418C6"/>
    <w:rsid w:val="00541B27"/>
    <w:rsid w:val="00542CAD"/>
    <w:rsid w:val="0054487A"/>
    <w:rsid w:val="005466AF"/>
    <w:rsid w:val="0055044D"/>
    <w:rsid w:val="0055133F"/>
    <w:rsid w:val="005615DE"/>
    <w:rsid w:val="0056613B"/>
    <w:rsid w:val="00571D25"/>
    <w:rsid w:val="0057502C"/>
    <w:rsid w:val="0058460E"/>
    <w:rsid w:val="00585544"/>
    <w:rsid w:val="005857D7"/>
    <w:rsid w:val="00592AF8"/>
    <w:rsid w:val="00593D11"/>
    <w:rsid w:val="00594D29"/>
    <w:rsid w:val="00596AF7"/>
    <w:rsid w:val="0059701B"/>
    <w:rsid w:val="005A1EA3"/>
    <w:rsid w:val="005A297A"/>
    <w:rsid w:val="005A624A"/>
    <w:rsid w:val="005A6411"/>
    <w:rsid w:val="005B098B"/>
    <w:rsid w:val="005B5557"/>
    <w:rsid w:val="005C06AB"/>
    <w:rsid w:val="005C3251"/>
    <w:rsid w:val="005D20F1"/>
    <w:rsid w:val="005D62D6"/>
    <w:rsid w:val="005E25D1"/>
    <w:rsid w:val="005E3259"/>
    <w:rsid w:val="005E5E59"/>
    <w:rsid w:val="005E7A46"/>
    <w:rsid w:val="005F46A9"/>
    <w:rsid w:val="005F7CFC"/>
    <w:rsid w:val="0060235C"/>
    <w:rsid w:val="00603A07"/>
    <w:rsid w:val="00606510"/>
    <w:rsid w:val="00607CCA"/>
    <w:rsid w:val="00610499"/>
    <w:rsid w:val="0061286B"/>
    <w:rsid w:val="00614179"/>
    <w:rsid w:val="00614D46"/>
    <w:rsid w:val="00616758"/>
    <w:rsid w:val="00617A61"/>
    <w:rsid w:val="00620389"/>
    <w:rsid w:val="006243C2"/>
    <w:rsid w:val="006258E5"/>
    <w:rsid w:val="0062698E"/>
    <w:rsid w:val="00626B79"/>
    <w:rsid w:val="006273DC"/>
    <w:rsid w:val="00627519"/>
    <w:rsid w:val="00631105"/>
    <w:rsid w:val="00641DE2"/>
    <w:rsid w:val="00641EE8"/>
    <w:rsid w:val="00642137"/>
    <w:rsid w:val="00644657"/>
    <w:rsid w:val="00644E96"/>
    <w:rsid w:val="00650E4D"/>
    <w:rsid w:val="00661355"/>
    <w:rsid w:val="0066396D"/>
    <w:rsid w:val="006723ED"/>
    <w:rsid w:val="00674010"/>
    <w:rsid w:val="00675D0C"/>
    <w:rsid w:val="00675E70"/>
    <w:rsid w:val="00676AB1"/>
    <w:rsid w:val="0068001A"/>
    <w:rsid w:val="00680F46"/>
    <w:rsid w:val="0068338F"/>
    <w:rsid w:val="006879FD"/>
    <w:rsid w:val="006939F3"/>
    <w:rsid w:val="00696AD5"/>
    <w:rsid w:val="006978B2"/>
    <w:rsid w:val="006A1846"/>
    <w:rsid w:val="006A5BD4"/>
    <w:rsid w:val="006A717B"/>
    <w:rsid w:val="006A77A3"/>
    <w:rsid w:val="006A7CD6"/>
    <w:rsid w:val="006B0EE4"/>
    <w:rsid w:val="006B3337"/>
    <w:rsid w:val="006B4971"/>
    <w:rsid w:val="006B7E1B"/>
    <w:rsid w:val="006B7EF6"/>
    <w:rsid w:val="006C10ED"/>
    <w:rsid w:val="006C4014"/>
    <w:rsid w:val="006C42CF"/>
    <w:rsid w:val="006D0A0F"/>
    <w:rsid w:val="006D3161"/>
    <w:rsid w:val="006D7A11"/>
    <w:rsid w:val="006E0500"/>
    <w:rsid w:val="006E1F2F"/>
    <w:rsid w:val="006E2C31"/>
    <w:rsid w:val="006E5833"/>
    <w:rsid w:val="006F19E8"/>
    <w:rsid w:val="006F2516"/>
    <w:rsid w:val="006F4796"/>
    <w:rsid w:val="006F63A4"/>
    <w:rsid w:val="006F6D52"/>
    <w:rsid w:val="00700252"/>
    <w:rsid w:val="007009A3"/>
    <w:rsid w:val="00701E7A"/>
    <w:rsid w:val="00703A22"/>
    <w:rsid w:val="0070460C"/>
    <w:rsid w:val="00712C6E"/>
    <w:rsid w:val="007142B1"/>
    <w:rsid w:val="007162CA"/>
    <w:rsid w:val="007207A5"/>
    <w:rsid w:val="0072566E"/>
    <w:rsid w:val="00726502"/>
    <w:rsid w:val="00732525"/>
    <w:rsid w:val="007345C4"/>
    <w:rsid w:val="007347ED"/>
    <w:rsid w:val="00737776"/>
    <w:rsid w:val="0074033B"/>
    <w:rsid w:val="00741FDD"/>
    <w:rsid w:val="00742662"/>
    <w:rsid w:val="00743F75"/>
    <w:rsid w:val="007463AD"/>
    <w:rsid w:val="0074755C"/>
    <w:rsid w:val="00752F3F"/>
    <w:rsid w:val="00756F8C"/>
    <w:rsid w:val="007628A9"/>
    <w:rsid w:val="007635C7"/>
    <w:rsid w:val="007720FC"/>
    <w:rsid w:val="007723F0"/>
    <w:rsid w:val="0077456A"/>
    <w:rsid w:val="00775B52"/>
    <w:rsid w:val="007762B8"/>
    <w:rsid w:val="00777D93"/>
    <w:rsid w:val="00780428"/>
    <w:rsid w:val="00782723"/>
    <w:rsid w:val="00784212"/>
    <w:rsid w:val="00786782"/>
    <w:rsid w:val="00790986"/>
    <w:rsid w:val="00791ACA"/>
    <w:rsid w:val="0079233E"/>
    <w:rsid w:val="00797383"/>
    <w:rsid w:val="007A00D2"/>
    <w:rsid w:val="007A54E7"/>
    <w:rsid w:val="007B1E74"/>
    <w:rsid w:val="007B2F93"/>
    <w:rsid w:val="007B326B"/>
    <w:rsid w:val="007C2AC9"/>
    <w:rsid w:val="007C4969"/>
    <w:rsid w:val="007D01BE"/>
    <w:rsid w:val="007D11C3"/>
    <w:rsid w:val="007D275B"/>
    <w:rsid w:val="007E0D76"/>
    <w:rsid w:val="007E39D5"/>
    <w:rsid w:val="007E52FE"/>
    <w:rsid w:val="007F098A"/>
    <w:rsid w:val="007F0F99"/>
    <w:rsid w:val="007F12FB"/>
    <w:rsid w:val="007F56FB"/>
    <w:rsid w:val="007F584F"/>
    <w:rsid w:val="00803D28"/>
    <w:rsid w:val="00804BE3"/>
    <w:rsid w:val="00804CE6"/>
    <w:rsid w:val="00806D1C"/>
    <w:rsid w:val="008118AC"/>
    <w:rsid w:val="00815EF7"/>
    <w:rsid w:val="00826B32"/>
    <w:rsid w:val="00826DE7"/>
    <w:rsid w:val="00834F9C"/>
    <w:rsid w:val="00835059"/>
    <w:rsid w:val="00840E86"/>
    <w:rsid w:val="00841285"/>
    <w:rsid w:val="00844AB4"/>
    <w:rsid w:val="0085013E"/>
    <w:rsid w:val="0085375F"/>
    <w:rsid w:val="00857220"/>
    <w:rsid w:val="00860D9F"/>
    <w:rsid w:val="00864450"/>
    <w:rsid w:val="00870D4C"/>
    <w:rsid w:val="00872204"/>
    <w:rsid w:val="00872C71"/>
    <w:rsid w:val="0087364F"/>
    <w:rsid w:val="0087568E"/>
    <w:rsid w:val="0088243B"/>
    <w:rsid w:val="008834BC"/>
    <w:rsid w:val="00885B21"/>
    <w:rsid w:val="00885B71"/>
    <w:rsid w:val="008901B7"/>
    <w:rsid w:val="00892083"/>
    <w:rsid w:val="0089274E"/>
    <w:rsid w:val="00893251"/>
    <w:rsid w:val="008935FA"/>
    <w:rsid w:val="00894026"/>
    <w:rsid w:val="0089544F"/>
    <w:rsid w:val="00895FC4"/>
    <w:rsid w:val="00896033"/>
    <w:rsid w:val="008A12F6"/>
    <w:rsid w:val="008A289C"/>
    <w:rsid w:val="008A6F35"/>
    <w:rsid w:val="008A74DD"/>
    <w:rsid w:val="008B26B9"/>
    <w:rsid w:val="008B4ECA"/>
    <w:rsid w:val="008B5F13"/>
    <w:rsid w:val="008B631A"/>
    <w:rsid w:val="008C12B6"/>
    <w:rsid w:val="008C130C"/>
    <w:rsid w:val="008C564D"/>
    <w:rsid w:val="008C59E0"/>
    <w:rsid w:val="008C6CF1"/>
    <w:rsid w:val="008C71B1"/>
    <w:rsid w:val="008D1704"/>
    <w:rsid w:val="008D5746"/>
    <w:rsid w:val="008E408A"/>
    <w:rsid w:val="008E4F26"/>
    <w:rsid w:val="008E5FE2"/>
    <w:rsid w:val="008F01A8"/>
    <w:rsid w:val="008F0AD1"/>
    <w:rsid w:val="008F5944"/>
    <w:rsid w:val="008F6A7F"/>
    <w:rsid w:val="00900139"/>
    <w:rsid w:val="00903C22"/>
    <w:rsid w:val="00903FE3"/>
    <w:rsid w:val="00907ADF"/>
    <w:rsid w:val="009131C2"/>
    <w:rsid w:val="00913283"/>
    <w:rsid w:val="00914939"/>
    <w:rsid w:val="0091628F"/>
    <w:rsid w:val="009256EB"/>
    <w:rsid w:val="00930367"/>
    <w:rsid w:val="00931C2F"/>
    <w:rsid w:val="00940C02"/>
    <w:rsid w:val="009440C8"/>
    <w:rsid w:val="00944A61"/>
    <w:rsid w:val="00945E11"/>
    <w:rsid w:val="00946A51"/>
    <w:rsid w:val="009476E1"/>
    <w:rsid w:val="00952BF1"/>
    <w:rsid w:val="00954DC1"/>
    <w:rsid w:val="00955598"/>
    <w:rsid w:val="00957519"/>
    <w:rsid w:val="0095792C"/>
    <w:rsid w:val="00960F99"/>
    <w:rsid w:val="00962A76"/>
    <w:rsid w:val="00963FC1"/>
    <w:rsid w:val="0096488F"/>
    <w:rsid w:val="00966855"/>
    <w:rsid w:val="0096733D"/>
    <w:rsid w:val="00970E0B"/>
    <w:rsid w:val="00971B3C"/>
    <w:rsid w:val="0097316C"/>
    <w:rsid w:val="00973C7B"/>
    <w:rsid w:val="0097698E"/>
    <w:rsid w:val="0098319F"/>
    <w:rsid w:val="00984F55"/>
    <w:rsid w:val="00985A5C"/>
    <w:rsid w:val="00985B8B"/>
    <w:rsid w:val="0098789A"/>
    <w:rsid w:val="009900B2"/>
    <w:rsid w:val="00990EFD"/>
    <w:rsid w:val="00997C75"/>
    <w:rsid w:val="00997DB3"/>
    <w:rsid w:val="009A03E6"/>
    <w:rsid w:val="009A13C7"/>
    <w:rsid w:val="009A6931"/>
    <w:rsid w:val="009A7040"/>
    <w:rsid w:val="009B0F1C"/>
    <w:rsid w:val="009B6881"/>
    <w:rsid w:val="009B6D1E"/>
    <w:rsid w:val="009C2F6B"/>
    <w:rsid w:val="009C3F18"/>
    <w:rsid w:val="009D04EA"/>
    <w:rsid w:val="009D54A5"/>
    <w:rsid w:val="009D7AFD"/>
    <w:rsid w:val="009D7F43"/>
    <w:rsid w:val="009E68FD"/>
    <w:rsid w:val="009E6AC3"/>
    <w:rsid w:val="009E6F5C"/>
    <w:rsid w:val="009F0501"/>
    <w:rsid w:val="009F4C8B"/>
    <w:rsid w:val="009F53AE"/>
    <w:rsid w:val="00A026B3"/>
    <w:rsid w:val="00A0485E"/>
    <w:rsid w:val="00A058B1"/>
    <w:rsid w:val="00A126BD"/>
    <w:rsid w:val="00A1462A"/>
    <w:rsid w:val="00A15674"/>
    <w:rsid w:val="00A20D90"/>
    <w:rsid w:val="00A21735"/>
    <w:rsid w:val="00A220B0"/>
    <w:rsid w:val="00A2270F"/>
    <w:rsid w:val="00A25343"/>
    <w:rsid w:val="00A26AD8"/>
    <w:rsid w:val="00A300EA"/>
    <w:rsid w:val="00A361F7"/>
    <w:rsid w:val="00A37AA8"/>
    <w:rsid w:val="00A37AEE"/>
    <w:rsid w:val="00A4395E"/>
    <w:rsid w:val="00A444CD"/>
    <w:rsid w:val="00A46E71"/>
    <w:rsid w:val="00A46F89"/>
    <w:rsid w:val="00A52053"/>
    <w:rsid w:val="00A57112"/>
    <w:rsid w:val="00A57451"/>
    <w:rsid w:val="00A57E43"/>
    <w:rsid w:val="00A62792"/>
    <w:rsid w:val="00A636F0"/>
    <w:rsid w:val="00A64153"/>
    <w:rsid w:val="00A644A0"/>
    <w:rsid w:val="00A70C91"/>
    <w:rsid w:val="00A76A70"/>
    <w:rsid w:val="00A77DCA"/>
    <w:rsid w:val="00A828B8"/>
    <w:rsid w:val="00A84DAC"/>
    <w:rsid w:val="00A859CC"/>
    <w:rsid w:val="00A9093B"/>
    <w:rsid w:val="00A93C83"/>
    <w:rsid w:val="00A967D2"/>
    <w:rsid w:val="00A977E9"/>
    <w:rsid w:val="00AA27A9"/>
    <w:rsid w:val="00AA35E1"/>
    <w:rsid w:val="00AA4C67"/>
    <w:rsid w:val="00AA5834"/>
    <w:rsid w:val="00AA7770"/>
    <w:rsid w:val="00AA7C4F"/>
    <w:rsid w:val="00AB3CB7"/>
    <w:rsid w:val="00AB48F9"/>
    <w:rsid w:val="00AB6D12"/>
    <w:rsid w:val="00AC48AF"/>
    <w:rsid w:val="00AC628B"/>
    <w:rsid w:val="00AC66AF"/>
    <w:rsid w:val="00AC7E9A"/>
    <w:rsid w:val="00AD1459"/>
    <w:rsid w:val="00AD1AA4"/>
    <w:rsid w:val="00AD1F7E"/>
    <w:rsid w:val="00AD2649"/>
    <w:rsid w:val="00AD30E6"/>
    <w:rsid w:val="00AD4389"/>
    <w:rsid w:val="00AD6A50"/>
    <w:rsid w:val="00AE1C10"/>
    <w:rsid w:val="00AE1C82"/>
    <w:rsid w:val="00AE3891"/>
    <w:rsid w:val="00AF0E11"/>
    <w:rsid w:val="00AF3ECA"/>
    <w:rsid w:val="00AF42D6"/>
    <w:rsid w:val="00B00EA6"/>
    <w:rsid w:val="00B04C1D"/>
    <w:rsid w:val="00B05816"/>
    <w:rsid w:val="00B05F36"/>
    <w:rsid w:val="00B17C16"/>
    <w:rsid w:val="00B34051"/>
    <w:rsid w:val="00B35D99"/>
    <w:rsid w:val="00B37AED"/>
    <w:rsid w:val="00B40811"/>
    <w:rsid w:val="00B4104A"/>
    <w:rsid w:val="00B4407B"/>
    <w:rsid w:val="00B44EA6"/>
    <w:rsid w:val="00B46351"/>
    <w:rsid w:val="00B46E8A"/>
    <w:rsid w:val="00B52167"/>
    <w:rsid w:val="00B54099"/>
    <w:rsid w:val="00B56E39"/>
    <w:rsid w:val="00B60452"/>
    <w:rsid w:val="00B60A2F"/>
    <w:rsid w:val="00B629FB"/>
    <w:rsid w:val="00B6537B"/>
    <w:rsid w:val="00B66AD6"/>
    <w:rsid w:val="00B6726E"/>
    <w:rsid w:val="00B676CC"/>
    <w:rsid w:val="00B74A14"/>
    <w:rsid w:val="00B74E68"/>
    <w:rsid w:val="00B76CF5"/>
    <w:rsid w:val="00B806E8"/>
    <w:rsid w:val="00B846BE"/>
    <w:rsid w:val="00B84C10"/>
    <w:rsid w:val="00B8633D"/>
    <w:rsid w:val="00B91EF1"/>
    <w:rsid w:val="00B9203C"/>
    <w:rsid w:val="00B938DD"/>
    <w:rsid w:val="00B93EC6"/>
    <w:rsid w:val="00B9401E"/>
    <w:rsid w:val="00B97D51"/>
    <w:rsid w:val="00BA0424"/>
    <w:rsid w:val="00BA18CC"/>
    <w:rsid w:val="00BA2039"/>
    <w:rsid w:val="00BA6613"/>
    <w:rsid w:val="00BA704D"/>
    <w:rsid w:val="00BB14C9"/>
    <w:rsid w:val="00BB2F67"/>
    <w:rsid w:val="00BB419E"/>
    <w:rsid w:val="00BB46D4"/>
    <w:rsid w:val="00BB6AE8"/>
    <w:rsid w:val="00BB77E5"/>
    <w:rsid w:val="00BC1A1E"/>
    <w:rsid w:val="00BC4061"/>
    <w:rsid w:val="00BC40C1"/>
    <w:rsid w:val="00BC48D9"/>
    <w:rsid w:val="00BC4FB2"/>
    <w:rsid w:val="00BD2B3D"/>
    <w:rsid w:val="00BD317F"/>
    <w:rsid w:val="00BD5DE8"/>
    <w:rsid w:val="00BD6801"/>
    <w:rsid w:val="00BE2307"/>
    <w:rsid w:val="00BE3F4D"/>
    <w:rsid w:val="00BE4F88"/>
    <w:rsid w:val="00BE55B8"/>
    <w:rsid w:val="00BE628E"/>
    <w:rsid w:val="00BE778C"/>
    <w:rsid w:val="00BF2C9E"/>
    <w:rsid w:val="00BF4574"/>
    <w:rsid w:val="00BF5980"/>
    <w:rsid w:val="00BF6E4B"/>
    <w:rsid w:val="00BF6E54"/>
    <w:rsid w:val="00C00C43"/>
    <w:rsid w:val="00C00F2E"/>
    <w:rsid w:val="00C040F2"/>
    <w:rsid w:val="00C04BC7"/>
    <w:rsid w:val="00C04D0A"/>
    <w:rsid w:val="00C11F34"/>
    <w:rsid w:val="00C12B93"/>
    <w:rsid w:val="00C12ED2"/>
    <w:rsid w:val="00C205F4"/>
    <w:rsid w:val="00C2410E"/>
    <w:rsid w:val="00C264F1"/>
    <w:rsid w:val="00C26D6C"/>
    <w:rsid w:val="00C3122E"/>
    <w:rsid w:val="00C34034"/>
    <w:rsid w:val="00C35400"/>
    <w:rsid w:val="00C36503"/>
    <w:rsid w:val="00C36C94"/>
    <w:rsid w:val="00C37CF1"/>
    <w:rsid w:val="00C404FE"/>
    <w:rsid w:val="00C42D0B"/>
    <w:rsid w:val="00C4345A"/>
    <w:rsid w:val="00C46683"/>
    <w:rsid w:val="00C47306"/>
    <w:rsid w:val="00C51FB5"/>
    <w:rsid w:val="00C5415E"/>
    <w:rsid w:val="00C60C6D"/>
    <w:rsid w:val="00C61EAC"/>
    <w:rsid w:val="00C62484"/>
    <w:rsid w:val="00C64135"/>
    <w:rsid w:val="00C720F8"/>
    <w:rsid w:val="00C72BAF"/>
    <w:rsid w:val="00C74A78"/>
    <w:rsid w:val="00C74A79"/>
    <w:rsid w:val="00C74FEF"/>
    <w:rsid w:val="00C75410"/>
    <w:rsid w:val="00C76457"/>
    <w:rsid w:val="00C80D10"/>
    <w:rsid w:val="00C83DC1"/>
    <w:rsid w:val="00C91DC0"/>
    <w:rsid w:val="00C94786"/>
    <w:rsid w:val="00CA1350"/>
    <w:rsid w:val="00CA22BB"/>
    <w:rsid w:val="00CA5C9A"/>
    <w:rsid w:val="00CA60F8"/>
    <w:rsid w:val="00CA73C9"/>
    <w:rsid w:val="00CA79C9"/>
    <w:rsid w:val="00CB0FE8"/>
    <w:rsid w:val="00CB3BA1"/>
    <w:rsid w:val="00CB7338"/>
    <w:rsid w:val="00CC1636"/>
    <w:rsid w:val="00CC22EA"/>
    <w:rsid w:val="00CC339A"/>
    <w:rsid w:val="00CC5497"/>
    <w:rsid w:val="00CD064C"/>
    <w:rsid w:val="00CD1929"/>
    <w:rsid w:val="00CD1A12"/>
    <w:rsid w:val="00CD3E13"/>
    <w:rsid w:val="00CD3F59"/>
    <w:rsid w:val="00CD6FF8"/>
    <w:rsid w:val="00CD76B1"/>
    <w:rsid w:val="00CE21B0"/>
    <w:rsid w:val="00CE3A3B"/>
    <w:rsid w:val="00CE5D8C"/>
    <w:rsid w:val="00CE6B35"/>
    <w:rsid w:val="00CE7DD3"/>
    <w:rsid w:val="00CF02A6"/>
    <w:rsid w:val="00CF0C2A"/>
    <w:rsid w:val="00CF170F"/>
    <w:rsid w:val="00CF6161"/>
    <w:rsid w:val="00CF6677"/>
    <w:rsid w:val="00D01150"/>
    <w:rsid w:val="00D02C67"/>
    <w:rsid w:val="00D03D81"/>
    <w:rsid w:val="00D059A6"/>
    <w:rsid w:val="00D06795"/>
    <w:rsid w:val="00D07291"/>
    <w:rsid w:val="00D10819"/>
    <w:rsid w:val="00D111FF"/>
    <w:rsid w:val="00D119E0"/>
    <w:rsid w:val="00D1791F"/>
    <w:rsid w:val="00D24ABA"/>
    <w:rsid w:val="00D2525A"/>
    <w:rsid w:val="00D269B0"/>
    <w:rsid w:val="00D26F30"/>
    <w:rsid w:val="00D30C5E"/>
    <w:rsid w:val="00D31EAD"/>
    <w:rsid w:val="00D332F5"/>
    <w:rsid w:val="00D362FB"/>
    <w:rsid w:val="00D428E5"/>
    <w:rsid w:val="00D43296"/>
    <w:rsid w:val="00D432FB"/>
    <w:rsid w:val="00D46689"/>
    <w:rsid w:val="00D506B8"/>
    <w:rsid w:val="00D5127A"/>
    <w:rsid w:val="00D560EA"/>
    <w:rsid w:val="00D60A67"/>
    <w:rsid w:val="00D60D13"/>
    <w:rsid w:val="00D63A25"/>
    <w:rsid w:val="00D646AF"/>
    <w:rsid w:val="00D712EC"/>
    <w:rsid w:val="00D724C6"/>
    <w:rsid w:val="00D74FF3"/>
    <w:rsid w:val="00D85C7D"/>
    <w:rsid w:val="00D85F5C"/>
    <w:rsid w:val="00D87548"/>
    <w:rsid w:val="00D879B9"/>
    <w:rsid w:val="00D910C6"/>
    <w:rsid w:val="00D91C19"/>
    <w:rsid w:val="00DA0F08"/>
    <w:rsid w:val="00DA12D5"/>
    <w:rsid w:val="00DA1D21"/>
    <w:rsid w:val="00DA1DDC"/>
    <w:rsid w:val="00DA2B21"/>
    <w:rsid w:val="00DA39D3"/>
    <w:rsid w:val="00DA6925"/>
    <w:rsid w:val="00DB134D"/>
    <w:rsid w:val="00DB4DFB"/>
    <w:rsid w:val="00DB75E2"/>
    <w:rsid w:val="00DC0162"/>
    <w:rsid w:val="00DC13E6"/>
    <w:rsid w:val="00DC29AE"/>
    <w:rsid w:val="00DD2363"/>
    <w:rsid w:val="00DE3087"/>
    <w:rsid w:val="00DF0791"/>
    <w:rsid w:val="00DF0ABE"/>
    <w:rsid w:val="00DF22F6"/>
    <w:rsid w:val="00DF2FBE"/>
    <w:rsid w:val="00DF39B4"/>
    <w:rsid w:val="00E01665"/>
    <w:rsid w:val="00E01F6C"/>
    <w:rsid w:val="00E026AF"/>
    <w:rsid w:val="00E02FFC"/>
    <w:rsid w:val="00E03A49"/>
    <w:rsid w:val="00E03A4E"/>
    <w:rsid w:val="00E05EEB"/>
    <w:rsid w:val="00E06197"/>
    <w:rsid w:val="00E15285"/>
    <w:rsid w:val="00E243EB"/>
    <w:rsid w:val="00E26040"/>
    <w:rsid w:val="00E35696"/>
    <w:rsid w:val="00E429B2"/>
    <w:rsid w:val="00E42B14"/>
    <w:rsid w:val="00E44E64"/>
    <w:rsid w:val="00E54E67"/>
    <w:rsid w:val="00E634DB"/>
    <w:rsid w:val="00E65AFC"/>
    <w:rsid w:val="00E65D60"/>
    <w:rsid w:val="00E71758"/>
    <w:rsid w:val="00E74646"/>
    <w:rsid w:val="00E74886"/>
    <w:rsid w:val="00E74FC8"/>
    <w:rsid w:val="00E80CFE"/>
    <w:rsid w:val="00E82017"/>
    <w:rsid w:val="00E8285E"/>
    <w:rsid w:val="00E845BA"/>
    <w:rsid w:val="00E84C41"/>
    <w:rsid w:val="00E917AB"/>
    <w:rsid w:val="00E959A8"/>
    <w:rsid w:val="00EA1AD5"/>
    <w:rsid w:val="00EA2B6B"/>
    <w:rsid w:val="00EB162A"/>
    <w:rsid w:val="00EB1E52"/>
    <w:rsid w:val="00EB77A3"/>
    <w:rsid w:val="00EB7C80"/>
    <w:rsid w:val="00EC030A"/>
    <w:rsid w:val="00EC0949"/>
    <w:rsid w:val="00EC1629"/>
    <w:rsid w:val="00EC27EA"/>
    <w:rsid w:val="00EC3EAB"/>
    <w:rsid w:val="00EC3F0F"/>
    <w:rsid w:val="00ED151B"/>
    <w:rsid w:val="00ED2191"/>
    <w:rsid w:val="00EE34E0"/>
    <w:rsid w:val="00EE4F3B"/>
    <w:rsid w:val="00EE7AED"/>
    <w:rsid w:val="00EF08C8"/>
    <w:rsid w:val="00EF7416"/>
    <w:rsid w:val="00F06571"/>
    <w:rsid w:val="00F06AB0"/>
    <w:rsid w:val="00F07C18"/>
    <w:rsid w:val="00F12694"/>
    <w:rsid w:val="00F13A5D"/>
    <w:rsid w:val="00F145BE"/>
    <w:rsid w:val="00F147D7"/>
    <w:rsid w:val="00F14D6C"/>
    <w:rsid w:val="00F16AAA"/>
    <w:rsid w:val="00F179BD"/>
    <w:rsid w:val="00F17C3B"/>
    <w:rsid w:val="00F206E3"/>
    <w:rsid w:val="00F209F0"/>
    <w:rsid w:val="00F25945"/>
    <w:rsid w:val="00F32353"/>
    <w:rsid w:val="00F37B12"/>
    <w:rsid w:val="00F37D39"/>
    <w:rsid w:val="00F40C65"/>
    <w:rsid w:val="00F43551"/>
    <w:rsid w:val="00F43D05"/>
    <w:rsid w:val="00F43D17"/>
    <w:rsid w:val="00F56D64"/>
    <w:rsid w:val="00F62C70"/>
    <w:rsid w:val="00F630D1"/>
    <w:rsid w:val="00F6416F"/>
    <w:rsid w:val="00F647CB"/>
    <w:rsid w:val="00F7380C"/>
    <w:rsid w:val="00F747B0"/>
    <w:rsid w:val="00F758AC"/>
    <w:rsid w:val="00F86DAE"/>
    <w:rsid w:val="00F961D0"/>
    <w:rsid w:val="00F968CE"/>
    <w:rsid w:val="00FA3F2F"/>
    <w:rsid w:val="00FA62DB"/>
    <w:rsid w:val="00FB1D29"/>
    <w:rsid w:val="00FB3721"/>
    <w:rsid w:val="00FB5B88"/>
    <w:rsid w:val="00FB5CF1"/>
    <w:rsid w:val="00FB7382"/>
    <w:rsid w:val="00FC25D0"/>
    <w:rsid w:val="00FC38B7"/>
    <w:rsid w:val="00FC3A97"/>
    <w:rsid w:val="00FC3FF6"/>
    <w:rsid w:val="00FC4B40"/>
    <w:rsid w:val="00FC52C3"/>
    <w:rsid w:val="00FC56EF"/>
    <w:rsid w:val="00FD152B"/>
    <w:rsid w:val="00FD6A46"/>
    <w:rsid w:val="00FE24CA"/>
    <w:rsid w:val="00FE572B"/>
    <w:rsid w:val="00FF14E4"/>
    <w:rsid w:val="00FF1F1A"/>
    <w:rsid w:val="00FF2465"/>
    <w:rsid w:val="00FF4C07"/>
    <w:rsid w:val="00FF5FBF"/>
    <w:rsid w:val="00FF72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1D8D21"/>
  <w15:chartTrackingRefBased/>
  <w15:docId w15:val="{7482EB15-B932-4ECA-A740-8B82695E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5739E"/>
    <w:rPr>
      <w:rFonts w:ascii="Arial" w:hAnsi="Arial"/>
      <w:lang w:val="en-GB" w:eastAsia="en-US"/>
    </w:rPr>
  </w:style>
  <w:style w:type="character" w:customStyle="1" w:styleId="CommentSubjectChar">
    <w:name w:val="Comment Subject Char"/>
    <w:link w:val="CommentSubject"/>
    <w:uiPriority w:val="99"/>
    <w:semiHidden/>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rsid w:val="00835059"/>
    <w:pPr>
      <w:keepNext/>
      <w:keepLines/>
    </w:pPr>
    <w:rPr>
      <w:rFonts w:ascii="Arial" w:eastAsia="MS Mincho" w:hAnsi="Arial"/>
      <w:sz w:val="18"/>
    </w:rPr>
  </w:style>
  <w:style w:type="paragraph" w:styleId="Caption">
    <w:name w:val="caption"/>
    <w:aliases w:val="cap"/>
    <w:basedOn w:val="Normal"/>
    <w:next w:val="Normal"/>
    <w:qFormat/>
    <w:rsid w:val="00835059"/>
    <w:pPr>
      <w:spacing w:before="120" w:after="120"/>
    </w:pPr>
    <w:rPr>
      <w:rFonts w:eastAsia="MS Mincho"/>
      <w:b/>
    </w:rPr>
  </w:style>
  <w:style w:type="character" w:customStyle="1" w:styleId="TALChar">
    <w:name w:val="TAL Char"/>
    <w:link w:val="TAL"/>
    <w:locked/>
    <w:rsid w:val="00835059"/>
    <w:rPr>
      <w:rFonts w:ascii="Arial" w:eastAsia="MS Mincho"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basedOn w:val="TableNormal"/>
    <w:uiPriority w:val="39"/>
    <w:rsid w:val="00D91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D910C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ListTable6Colorful-Accent1">
    <w:name w:val="List Table 6 Colorful Accent 1"/>
    <w:basedOn w:val="TableNormal"/>
    <w:uiPriority w:val="51"/>
    <w:rsid w:val="00D910C6"/>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NormalWeb">
    <w:name w:val="Normal (Web)"/>
    <w:basedOn w:val="Normal"/>
    <w:uiPriority w:val="99"/>
    <w:semiHidden/>
    <w:unhideWhenUsed/>
    <w:rsid w:val="00872C71"/>
    <w:pPr>
      <w:spacing w:before="100" w:beforeAutospacing="1" w:after="100" w:afterAutospacing="1"/>
    </w:pPr>
    <w:rPr>
      <w:rFonts w:eastAsia="Times New Roman"/>
      <w:sz w:val="24"/>
      <w:szCs w:val="24"/>
      <w:lang w:val="de-DE" w:eastAsia="de-DE"/>
    </w:rPr>
  </w:style>
  <w:style w:type="paragraph" w:customStyle="1" w:styleId="TAH">
    <w:name w:val="TAH"/>
    <w:basedOn w:val="TAC"/>
    <w:link w:val="TAHCar"/>
    <w:qFormat/>
    <w:rsid w:val="00A220B0"/>
    <w:rPr>
      <w:b/>
    </w:rPr>
  </w:style>
  <w:style w:type="paragraph" w:customStyle="1" w:styleId="TAC">
    <w:name w:val="TAC"/>
    <w:basedOn w:val="TAL"/>
    <w:link w:val="TACChar"/>
    <w:qFormat/>
    <w:rsid w:val="00A220B0"/>
    <w:pPr>
      <w:jc w:val="center"/>
    </w:pPr>
  </w:style>
  <w:style w:type="paragraph" w:customStyle="1" w:styleId="TH">
    <w:name w:val="TH"/>
    <w:basedOn w:val="Normal"/>
    <w:link w:val="THChar"/>
    <w:qFormat/>
    <w:rsid w:val="00A220B0"/>
    <w:pPr>
      <w:keepNext/>
      <w:keepLines/>
      <w:spacing w:before="60" w:after="180"/>
      <w:jc w:val="center"/>
    </w:pPr>
    <w:rPr>
      <w:rFonts w:ascii="Arial" w:eastAsia="MS Mincho" w:hAnsi="Arial"/>
      <w:b/>
    </w:rPr>
  </w:style>
  <w:style w:type="character" w:customStyle="1" w:styleId="THChar">
    <w:name w:val="TH Char"/>
    <w:link w:val="TH"/>
    <w:qFormat/>
    <w:rsid w:val="00A220B0"/>
    <w:rPr>
      <w:rFonts w:ascii="Arial" w:eastAsia="MS Mincho" w:hAnsi="Arial"/>
      <w:b/>
      <w:lang w:val="en-GB" w:eastAsia="en-US"/>
    </w:rPr>
  </w:style>
  <w:style w:type="character" w:customStyle="1" w:styleId="TACChar">
    <w:name w:val="TAC Char"/>
    <w:link w:val="TAC"/>
    <w:qFormat/>
    <w:rsid w:val="00A220B0"/>
    <w:rPr>
      <w:rFonts w:ascii="Arial" w:eastAsia="MS Mincho" w:hAnsi="Arial"/>
      <w:sz w:val="18"/>
      <w:lang w:val="en-GB" w:eastAsia="en-US"/>
    </w:rPr>
  </w:style>
  <w:style w:type="character" w:customStyle="1" w:styleId="TAHCar">
    <w:name w:val="TAH Car"/>
    <w:link w:val="TAH"/>
    <w:qFormat/>
    <w:rsid w:val="00A220B0"/>
    <w:rPr>
      <w:rFonts w:ascii="Arial" w:eastAsia="MS Mincho" w:hAnsi="Arial"/>
      <w:b/>
      <w:sz w:val="18"/>
      <w:lang w:val="en-GB" w:eastAsia="en-US"/>
    </w:rPr>
  </w:style>
  <w:style w:type="character" w:customStyle="1" w:styleId="LGTdocChar">
    <w:name w:val="LGTdoc_본문 Char"/>
    <w:link w:val="LGTdoc"/>
    <w:qFormat/>
    <w:rsid w:val="003925F7"/>
    <w:rPr>
      <w:kern w:val="2"/>
      <w:sz w:val="22"/>
      <w:szCs w:val="24"/>
      <w:lang w:val="en-GB" w:eastAsia="ko-KR"/>
    </w:rPr>
  </w:style>
  <w:style w:type="paragraph" w:customStyle="1" w:styleId="LGTdoc">
    <w:name w:val="LGTdoc_본문"/>
    <w:basedOn w:val="Normal"/>
    <w:link w:val="LGTdocChar"/>
    <w:qFormat/>
    <w:rsid w:val="003925F7"/>
    <w:pPr>
      <w:widowControl w:val="0"/>
      <w:autoSpaceDE w:val="0"/>
      <w:autoSpaceDN w:val="0"/>
      <w:adjustRightInd w:val="0"/>
      <w:snapToGrid w:val="0"/>
      <w:spacing w:afterLines="50" w:line="264" w:lineRule="auto"/>
      <w:jc w:val="both"/>
    </w:pPr>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338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074425651">
      <w:bodyDiv w:val="1"/>
      <w:marLeft w:val="0"/>
      <w:marRight w:val="0"/>
      <w:marTop w:val="0"/>
      <w:marBottom w:val="0"/>
      <w:divBdr>
        <w:top w:val="none" w:sz="0" w:space="0" w:color="auto"/>
        <w:left w:val="none" w:sz="0" w:space="0" w:color="auto"/>
        <w:bottom w:val="none" w:sz="0" w:space="0" w:color="auto"/>
        <w:right w:val="none" w:sz="0" w:space="0" w:color="auto"/>
      </w:divBdr>
    </w:div>
    <w:div w:id="1156993141">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40895704">
      <w:bodyDiv w:val="1"/>
      <w:marLeft w:val="0"/>
      <w:marRight w:val="0"/>
      <w:marTop w:val="0"/>
      <w:marBottom w:val="0"/>
      <w:divBdr>
        <w:top w:val="none" w:sz="0" w:space="0" w:color="auto"/>
        <w:left w:val="none" w:sz="0" w:space="0" w:color="auto"/>
        <w:bottom w:val="none" w:sz="0" w:space="0" w:color="auto"/>
        <w:right w:val="none" w:sz="0" w:space="0" w:color="auto"/>
      </w:divBdr>
    </w:div>
    <w:div w:id="1720397354">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203018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7154A-FFC8-4588-9524-1C4DC6E9E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2208</Words>
  <Characters>13913</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Ankit.Bhamri@panasonic.de</dc:creator>
  <cp:keywords/>
  <dc:description/>
  <cp:lastModifiedBy>Ankit Bhamri</cp:lastModifiedBy>
  <cp:revision>4</cp:revision>
  <cp:lastPrinted>2002-04-23T00:10:00Z</cp:lastPrinted>
  <dcterms:created xsi:type="dcterms:W3CDTF">2019-08-15T10:12:00Z</dcterms:created>
  <dcterms:modified xsi:type="dcterms:W3CDTF">2019-08-15T12:05:00Z</dcterms:modified>
</cp:coreProperties>
</file>