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bookmarkStart w:id="0" w:name="_GoBack"/>
      <w:bookmarkEnd w:id="0"/>
    </w:p>
    <w:p w14:paraId="25C9B6C9" w14:textId="54A501A4" w:rsidR="004C790B" w:rsidRPr="00517D34" w:rsidRDefault="004C790B" w:rsidP="009C4F64">
      <w:pPr>
        <w:tabs>
          <w:tab w:val="center" w:pos="4536"/>
          <w:tab w:val="right" w:pos="9356"/>
          <w:tab w:val="right" w:pos="9639"/>
        </w:tabs>
        <w:spacing w:after="0"/>
        <w:rPr>
          <w:rFonts w:ascii="Arial" w:eastAsia="Arial" w:hAnsi="Arial" w:cs="Arial"/>
          <w:b/>
          <w:bCs/>
          <w:sz w:val="24"/>
          <w:szCs w:val="24"/>
          <w:lang w:val="en-GB"/>
        </w:rPr>
      </w:pPr>
      <w:bookmarkStart w:id="1" w:name="_Ref510623357"/>
      <w:r w:rsidRPr="00517D34">
        <w:rPr>
          <w:rFonts w:ascii="Arial" w:eastAsia="Arial" w:hAnsi="Arial" w:cs="Arial"/>
          <w:b/>
          <w:bCs/>
          <w:sz w:val="24"/>
          <w:szCs w:val="24"/>
          <w:lang w:val="en-GB"/>
        </w:rPr>
        <w:t xml:space="preserve">3GPP TSG RAN WG1 Meeting </w:t>
      </w:r>
      <w:r w:rsidR="009C4F64">
        <w:rPr>
          <w:rFonts w:ascii="Arial" w:eastAsia="Arial" w:hAnsi="Arial" w:cs="Arial"/>
          <w:b/>
          <w:bCs/>
          <w:sz w:val="24"/>
          <w:szCs w:val="24"/>
          <w:lang w:val="en-GB"/>
        </w:rPr>
        <w:t>RAN1#9</w:t>
      </w:r>
      <w:r w:rsidR="000243F0">
        <w:rPr>
          <w:rFonts w:ascii="Arial" w:eastAsia="Arial" w:hAnsi="Arial" w:cs="Arial"/>
          <w:b/>
          <w:bCs/>
          <w:sz w:val="24"/>
          <w:szCs w:val="24"/>
          <w:lang w:val="en-GB"/>
        </w:rPr>
        <w:t>8</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F924CA" w:rsidRPr="00F924CA">
        <w:rPr>
          <w:rFonts w:ascii="Arial" w:hAnsi="Arial" w:cs="Arial"/>
          <w:b/>
          <w:bCs/>
          <w:sz w:val="24"/>
          <w:lang w:val="en-GB"/>
        </w:rPr>
        <w:t>R1-190</w:t>
      </w:r>
      <w:r w:rsidR="00C5652B">
        <w:rPr>
          <w:rFonts w:ascii="Arial" w:hAnsi="Arial" w:cs="Arial"/>
          <w:b/>
          <w:bCs/>
          <w:sz w:val="24"/>
          <w:lang w:val="en-GB"/>
        </w:rPr>
        <w:t>8924</w:t>
      </w:r>
    </w:p>
    <w:p w14:paraId="3A0A6D99" w14:textId="14F8C4BD" w:rsidR="004C790B" w:rsidRPr="00AB0514" w:rsidRDefault="000243F0" w:rsidP="004C790B">
      <w:pPr>
        <w:pStyle w:val="Header"/>
        <w:rPr>
          <w:rFonts w:cs="Arial"/>
          <w:bCs/>
          <w:sz w:val="24"/>
        </w:rPr>
      </w:pPr>
      <w:r>
        <w:rPr>
          <w:rFonts w:cs="Arial"/>
          <w:bCs/>
          <w:sz w:val="24"/>
        </w:rPr>
        <w:t>Praha</w:t>
      </w:r>
      <w:r w:rsidR="009C4F64" w:rsidRPr="009C4F64">
        <w:rPr>
          <w:rFonts w:cs="Arial"/>
          <w:bCs/>
          <w:sz w:val="24"/>
        </w:rPr>
        <w:t xml:space="preserve">, </w:t>
      </w:r>
      <w:r>
        <w:rPr>
          <w:rFonts w:cs="Arial"/>
          <w:bCs/>
          <w:sz w:val="24"/>
          <w:lang w:val="cs-CZ"/>
        </w:rPr>
        <w:t>Česká Republika</w:t>
      </w:r>
      <w:r>
        <w:rPr>
          <w:rFonts w:cs="Arial"/>
          <w:bCs/>
          <w:sz w:val="24"/>
        </w:rPr>
        <w:t>, Aug 26</w:t>
      </w:r>
      <w:r w:rsidRPr="00F12A9A">
        <w:rPr>
          <w:rFonts w:cs="Arial"/>
          <w:bCs/>
          <w:sz w:val="24"/>
          <w:vertAlign w:val="superscript"/>
        </w:rPr>
        <w:t>th</w:t>
      </w:r>
      <w:r>
        <w:rPr>
          <w:rFonts w:cs="Arial"/>
          <w:bCs/>
          <w:sz w:val="24"/>
        </w:rPr>
        <w:t xml:space="preserve"> </w:t>
      </w:r>
      <w:r w:rsidRPr="00FF5973">
        <w:rPr>
          <w:rFonts w:cs="Arial"/>
          <w:bCs/>
          <w:sz w:val="24"/>
        </w:rPr>
        <w:t xml:space="preserve">– </w:t>
      </w:r>
      <w:r>
        <w:rPr>
          <w:rFonts w:cs="Arial"/>
          <w:bCs/>
          <w:sz w:val="24"/>
        </w:rPr>
        <w:t>30</w:t>
      </w:r>
      <w:r>
        <w:rPr>
          <w:rFonts w:cs="Arial"/>
          <w:bCs/>
          <w:sz w:val="24"/>
          <w:vertAlign w:val="superscript"/>
        </w:rPr>
        <w:t>th</w:t>
      </w:r>
      <w:r>
        <w:rPr>
          <w:rFonts w:cs="Arial"/>
          <w:bCs/>
          <w:sz w:val="24"/>
        </w:rPr>
        <w:t xml:space="preserve"> </w:t>
      </w:r>
      <w:r w:rsidRPr="00FF5973">
        <w:rPr>
          <w:rFonts w:cs="Arial"/>
          <w:bCs/>
          <w:sz w:val="24"/>
        </w:rPr>
        <w:t>, 2019</w:t>
      </w:r>
    </w:p>
    <w:p w14:paraId="725FA220" w14:textId="77777777" w:rsidR="009C4F64" w:rsidRPr="00AB0514" w:rsidRDefault="009C4F64" w:rsidP="004C790B">
      <w:pPr>
        <w:pStyle w:val="CRCoverPage"/>
        <w:rPr>
          <w:b/>
          <w:bCs/>
          <w:sz w:val="24"/>
          <w:szCs w:val="24"/>
          <w:lang w:val="en-US"/>
        </w:rPr>
      </w:pPr>
    </w:p>
    <w:p w14:paraId="3D1B6897" w14:textId="46CE1243"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E546AD">
        <w:rPr>
          <w:b/>
          <w:bCs/>
          <w:sz w:val="24"/>
          <w:szCs w:val="24"/>
        </w:rPr>
        <w:t>3</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eastAsia="fi-FI"/>
        </w:rPr>
        <w:t>During RAN plenary #8</w:t>
      </w:r>
      <w:r w:rsidR="00882D99" w:rsidRPr="00517D34">
        <w:rPr>
          <w:rFonts w:ascii="Times New Roman" w:hAnsi="Times New Roman" w:cs="Times New Roman"/>
          <w:sz w:val="20"/>
          <w:szCs w:val="20"/>
          <w:lang w:val="en-GB" w:eastAsia="fi-FI"/>
        </w:rPr>
        <w:t>1</w:t>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work item on DC and CA enhancements has been approved</w:t>
      </w:r>
      <w:r w:rsidR="001E1F9B">
        <w:rPr>
          <w:rFonts w:ascii="Times New Roman" w:hAnsi="Times New Roman" w:cs="Times New Roman"/>
          <w:sz w:val="20"/>
          <w:szCs w:val="20"/>
          <w:lang w:val="en-GB" w:eastAsia="fi-FI"/>
        </w:rPr>
        <w:t xml:space="preserve"> in</w:t>
      </w:r>
      <w:r w:rsidRPr="00517D3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517D34">
        <w:rPr>
          <w:rFonts w:ascii="Times New Roman" w:hAnsi="Times New Roman" w:cs="Times New Roman"/>
          <w:sz w:val="20"/>
          <w:szCs w:val="20"/>
          <w:lang w:val="en-GB" w:eastAsia="fi-FI"/>
        </w:rPr>
        <w:instrText xml:space="preserve"> REF _Ref534191929 \r \h </w:instrText>
      </w:r>
      <w:r w:rsidRPr="00517D3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517D3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 xml:space="preserve">The work </w:t>
      </w:r>
      <w:r w:rsidR="000F0670" w:rsidRPr="00517D34">
        <w:rPr>
          <w:rFonts w:ascii="Times New Roman" w:hAnsi="Times New Roman" w:cs="Times New Roman"/>
          <w:sz w:val="20"/>
          <w:szCs w:val="20"/>
          <w:lang w:val="en-GB" w:eastAsia="fi-FI"/>
        </w:rPr>
        <w:t xml:space="preserve">item </w:t>
      </w:r>
      <w:r w:rsidR="00882D99" w:rsidRPr="00517D34">
        <w:rPr>
          <w:rFonts w:ascii="Times New Roman" w:hAnsi="Times New Roman" w:cs="Times New Roman"/>
          <w:sz w:val="20"/>
          <w:szCs w:val="20"/>
          <w:lang w:val="en-GB" w:eastAsia="fi-FI"/>
        </w:rPr>
        <w:t xml:space="preserve">contains multiple objectives involving RAN1, from which one addresses </w:t>
      </w:r>
      <w:r w:rsidR="00F74155" w:rsidRPr="00517D34">
        <w:rPr>
          <w:rFonts w:ascii="Times New Roman" w:hAnsi="Times New Roman" w:cs="Times New Roman"/>
          <w:sz w:val="20"/>
          <w:szCs w:val="20"/>
          <w:lang w:val="en-GB" w:eastAsia="fi-FI"/>
        </w:rPr>
        <w:t>efficient CA configuration/activation/setup</w:t>
      </w:r>
      <w:r w:rsidR="00882D99" w:rsidRPr="00517D34">
        <w:rPr>
          <w:rFonts w:ascii="Times New Roman" w:hAnsi="Times New Roman" w:cs="Times New Roman"/>
          <w:sz w:val="20"/>
          <w:szCs w:val="20"/>
          <w:lang w:val="en-GB" w:eastAsia="fi-FI"/>
        </w:rPr>
        <w:t xml:space="preserve">. </w:t>
      </w:r>
    </w:p>
    <w:p w14:paraId="06360519" w14:textId="5BD2E1D5" w:rsidR="00F74155" w:rsidRPr="00F74155" w:rsidRDefault="00F74155" w:rsidP="00F74155">
      <w:pPr>
        <w:pStyle w:val="ListParagraph"/>
        <w:numPr>
          <w:ilvl w:val="0"/>
          <w:numId w:val="29"/>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7E4D1B43" w14:textId="4D56B15A" w:rsidR="00E546AD" w:rsidRPr="00E546AD" w:rsidRDefault="00E546AD" w:rsidP="00E546AD">
      <w:pPr>
        <w:jc w:val="both"/>
        <w:rPr>
          <w:rFonts w:ascii="Times New Roman" w:hAnsi="Times New Roman" w:cs="Times New Roman"/>
          <w:sz w:val="18"/>
          <w:szCs w:val="20"/>
          <w:lang w:val="en-GB" w:eastAsia="fi-FI"/>
        </w:rPr>
      </w:pPr>
      <w:r w:rsidRPr="00E546AD">
        <w:rPr>
          <w:rFonts w:ascii="Times New Roman" w:hAnsi="Times New Roman" w:cs="Times New Roman"/>
          <w:sz w:val="20"/>
          <w:lang w:val="en-GB"/>
        </w:rPr>
        <w:t>In RAN1#96bis, RAN1 sent LS asking RAN4 whether SMTC period, the major Scell activation delay component, could be removed under some conditions, for example intra-band CA or when aperiodic TRS are provided to UE for synch purpose.</w:t>
      </w:r>
    </w:p>
    <w:p w14:paraId="5900E443" w14:textId="7A1111AE" w:rsidR="00E546AD" w:rsidRDefault="00E546AD" w:rsidP="001E1F9B">
      <w:pPr>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During RAN1#97, RAN2 sent LS to RAN1</w:t>
      </w:r>
      <w:r w:rsidR="00836C95">
        <w:rPr>
          <w:rFonts w:ascii="Times New Roman" w:hAnsi="Times New Roman" w:cs="Times New Roman"/>
          <w:sz w:val="20"/>
          <w:szCs w:val="20"/>
          <w:lang w:val="en-GB" w:eastAsia="fi-FI"/>
        </w:rPr>
        <w:t>/RAN4</w:t>
      </w:r>
      <w:r w:rsidR="00A22A32">
        <w:rPr>
          <w:rFonts w:ascii="Times New Roman" w:hAnsi="Times New Roman" w:cs="Times New Roman"/>
          <w:sz w:val="20"/>
          <w:szCs w:val="20"/>
          <w:lang w:val="en-GB" w:eastAsia="fi-FI"/>
        </w:rPr>
        <w:t xml:space="preserve"> </w:t>
      </w:r>
      <w:r w:rsidR="00A22A32">
        <w:rPr>
          <w:rFonts w:ascii="Times New Roman" w:hAnsi="Times New Roman" w:cs="Times New Roman"/>
          <w:sz w:val="20"/>
          <w:szCs w:val="20"/>
          <w:lang w:val="en-GB" w:eastAsia="fi-FI"/>
        </w:rPr>
        <w:fldChar w:fldCharType="begin"/>
      </w:r>
      <w:r w:rsidR="00A22A32">
        <w:rPr>
          <w:rFonts w:ascii="Times New Roman" w:hAnsi="Times New Roman" w:cs="Times New Roman"/>
          <w:sz w:val="20"/>
          <w:szCs w:val="20"/>
          <w:lang w:val="en-GB" w:eastAsia="fi-FI"/>
        </w:rPr>
        <w:instrText xml:space="preserve"> REF _Ref15979698 \r \h </w:instrText>
      </w:r>
      <w:r w:rsidR="00A22A32">
        <w:rPr>
          <w:rFonts w:ascii="Times New Roman" w:hAnsi="Times New Roman" w:cs="Times New Roman"/>
          <w:sz w:val="20"/>
          <w:szCs w:val="20"/>
          <w:lang w:val="en-GB" w:eastAsia="fi-FI"/>
        </w:rPr>
      </w:r>
      <w:r w:rsidR="00A22A32">
        <w:rPr>
          <w:rFonts w:ascii="Times New Roman" w:hAnsi="Times New Roman" w:cs="Times New Roman"/>
          <w:sz w:val="20"/>
          <w:szCs w:val="20"/>
          <w:lang w:val="en-GB" w:eastAsia="fi-FI"/>
        </w:rPr>
        <w:fldChar w:fldCharType="separate"/>
      </w:r>
      <w:r w:rsidR="00A22A32">
        <w:rPr>
          <w:rFonts w:ascii="Times New Roman" w:hAnsi="Times New Roman" w:cs="Times New Roman"/>
          <w:sz w:val="20"/>
          <w:szCs w:val="20"/>
          <w:lang w:val="en-GB" w:eastAsia="fi-FI"/>
        </w:rPr>
        <w:t>[2]</w:t>
      </w:r>
      <w:r w:rsidR="00A22A32">
        <w:rPr>
          <w:rFonts w:ascii="Times New Roman" w:hAnsi="Times New Roman" w:cs="Times New Roman"/>
          <w:sz w:val="20"/>
          <w:szCs w:val="20"/>
          <w:lang w:val="en-GB" w:eastAsia="fi-FI"/>
        </w:rPr>
        <w:fldChar w:fldCharType="end"/>
      </w:r>
      <w:r w:rsidR="00836C95">
        <w:rPr>
          <w:rFonts w:ascii="Times New Roman" w:hAnsi="Times New Roman" w:cs="Times New Roman"/>
          <w:sz w:val="20"/>
          <w:szCs w:val="20"/>
          <w:lang w:val="en-GB" w:eastAsia="fi-FI"/>
        </w:rPr>
        <w:t xml:space="preserve">, showing agreements and asking </w:t>
      </w:r>
      <w:r w:rsidR="00107E1C">
        <w:rPr>
          <w:rFonts w:ascii="Times New Roman" w:hAnsi="Times New Roman" w:cs="Times New Roman"/>
          <w:sz w:val="20"/>
          <w:szCs w:val="20"/>
          <w:lang w:val="en-GB" w:eastAsia="fi-FI"/>
        </w:rPr>
        <w:t>four</w:t>
      </w:r>
      <w:r w:rsidR="00836C95">
        <w:rPr>
          <w:rFonts w:ascii="Times New Roman" w:hAnsi="Times New Roman" w:cs="Times New Roman"/>
          <w:sz w:val="20"/>
          <w:szCs w:val="20"/>
          <w:lang w:val="en-GB" w:eastAsia="fi-FI"/>
        </w:rPr>
        <w:t xml:space="preserve"> questions from RAN1</w:t>
      </w:r>
      <w:r>
        <w:rPr>
          <w:rFonts w:ascii="Times New Roman" w:hAnsi="Times New Roman" w:cs="Times New Roman"/>
          <w:sz w:val="20"/>
          <w:szCs w:val="20"/>
          <w:lang w:val="en-GB" w:eastAsia="fi-FI"/>
        </w:rPr>
        <w:t xml:space="preserve"> </w:t>
      </w:r>
    </w:p>
    <w:tbl>
      <w:tblPr>
        <w:tblStyle w:val="TableGrid"/>
        <w:tblW w:w="0" w:type="auto"/>
        <w:tblLook w:val="04A0" w:firstRow="1" w:lastRow="0" w:firstColumn="1" w:lastColumn="0" w:noHBand="0" w:noVBand="1"/>
      </w:tblPr>
      <w:tblGrid>
        <w:gridCol w:w="9629"/>
      </w:tblGrid>
      <w:tr w:rsidR="00836C95" w14:paraId="64E79D58" w14:textId="77777777" w:rsidTr="00836C95">
        <w:tc>
          <w:tcPr>
            <w:tcW w:w="9629" w:type="dxa"/>
          </w:tcPr>
          <w:p w14:paraId="14A07285" w14:textId="19DDCB75" w:rsidR="00836C95" w:rsidRPr="00836C95" w:rsidRDefault="00836C95" w:rsidP="00836C95">
            <w:pPr>
              <w:jc w:val="both"/>
              <w:rPr>
                <w:rFonts w:ascii="Times New Roman" w:hAnsi="Times New Roman" w:cs="Times New Roman"/>
                <w:sz w:val="20"/>
                <w:szCs w:val="20"/>
                <w:lang w:val="en-GB" w:eastAsia="fi-FI"/>
              </w:rPr>
            </w:pPr>
            <w:r w:rsidRPr="00107E1C">
              <w:rPr>
                <w:rFonts w:ascii="Times New Roman" w:hAnsi="Times New Roman" w:cs="Times New Roman"/>
                <w:sz w:val="20"/>
                <w:szCs w:val="20"/>
                <w:highlight w:val="green"/>
                <w:lang w:val="en-GB" w:eastAsia="fi-FI"/>
              </w:rPr>
              <w:t>Agreement</w:t>
            </w:r>
            <w:r w:rsidR="00107E1C">
              <w:rPr>
                <w:rFonts w:ascii="Times New Roman" w:hAnsi="Times New Roman" w:cs="Times New Roman"/>
                <w:sz w:val="20"/>
                <w:szCs w:val="20"/>
                <w:highlight w:val="green"/>
                <w:lang w:val="en-GB" w:eastAsia="fi-FI"/>
              </w:rPr>
              <w:t xml:space="preserve"> (RAN2)</w:t>
            </w:r>
          </w:p>
          <w:p w14:paraId="6A5626C4" w14:textId="77777777" w:rsidR="00836C95" w:rsidRPr="00836C95" w:rsidRDefault="00836C95" w:rsidP="00836C95">
            <w:pPr>
              <w:jc w:val="both"/>
              <w:rPr>
                <w:rFonts w:ascii="Times New Roman" w:hAnsi="Times New Roman" w:cs="Times New Roman"/>
                <w:sz w:val="20"/>
                <w:szCs w:val="20"/>
                <w:lang w:val="en-GB" w:eastAsia="fi-FI"/>
              </w:rPr>
            </w:pPr>
            <w:r w:rsidRPr="00836C95">
              <w:rPr>
                <w:rFonts w:ascii="Times New Roman" w:hAnsi="Times New Roman" w:cs="Times New Roman"/>
                <w:sz w:val="20"/>
                <w:szCs w:val="20"/>
                <w:lang w:val="en-GB" w:eastAsia="fi-FI"/>
              </w:rPr>
              <w:t>1</w:t>
            </w:r>
            <w:r w:rsidRPr="00836C95">
              <w:rPr>
                <w:rFonts w:ascii="Times New Roman" w:hAnsi="Times New Roman" w:cs="Times New Roman"/>
                <w:sz w:val="20"/>
                <w:szCs w:val="20"/>
                <w:lang w:val="en-GB" w:eastAsia="fi-FI"/>
              </w:rPr>
              <w:tab/>
            </w:r>
            <w:proofErr w:type="spellStart"/>
            <w:r w:rsidRPr="00836C95">
              <w:rPr>
                <w:rFonts w:ascii="Times New Roman" w:hAnsi="Times New Roman" w:cs="Times New Roman"/>
                <w:sz w:val="20"/>
                <w:szCs w:val="20"/>
                <w:lang w:val="en-GB" w:eastAsia="fi-FI"/>
              </w:rPr>
              <w:t>SCell</w:t>
            </w:r>
            <w:proofErr w:type="spellEnd"/>
            <w:r w:rsidRPr="00836C95">
              <w:rPr>
                <w:rFonts w:ascii="Times New Roman" w:hAnsi="Times New Roman" w:cs="Times New Roman"/>
                <w:sz w:val="20"/>
                <w:szCs w:val="20"/>
                <w:lang w:val="en-GB" w:eastAsia="fi-FI"/>
              </w:rPr>
              <w:t xml:space="preserve"> dormant state like LTE </w:t>
            </w:r>
            <w:proofErr w:type="spellStart"/>
            <w:r w:rsidRPr="00836C95">
              <w:rPr>
                <w:rFonts w:ascii="Times New Roman" w:hAnsi="Times New Roman" w:cs="Times New Roman"/>
                <w:sz w:val="20"/>
                <w:szCs w:val="20"/>
                <w:lang w:val="en-GB" w:eastAsia="fi-FI"/>
              </w:rPr>
              <w:t>euCA</w:t>
            </w:r>
            <w:proofErr w:type="spellEnd"/>
            <w:r w:rsidRPr="00836C95">
              <w:rPr>
                <w:rFonts w:ascii="Times New Roman" w:hAnsi="Times New Roman" w:cs="Times New Roman"/>
                <w:sz w:val="20"/>
                <w:szCs w:val="20"/>
                <w:lang w:val="en-GB" w:eastAsia="fi-FI"/>
              </w:rPr>
              <w:t xml:space="preserve"> will not be introduced in NR.</w:t>
            </w:r>
          </w:p>
          <w:p w14:paraId="55EDC8A5" w14:textId="77777777" w:rsidR="00836C95" w:rsidRDefault="00836C95" w:rsidP="00836C95">
            <w:pPr>
              <w:jc w:val="both"/>
              <w:rPr>
                <w:rFonts w:ascii="Times New Roman" w:hAnsi="Times New Roman" w:cs="Times New Roman"/>
                <w:sz w:val="20"/>
                <w:szCs w:val="20"/>
                <w:lang w:val="en-GB" w:eastAsia="fi-FI"/>
              </w:rPr>
            </w:pPr>
            <w:r w:rsidRPr="00836C95">
              <w:rPr>
                <w:rFonts w:ascii="Times New Roman" w:hAnsi="Times New Roman" w:cs="Times New Roman"/>
                <w:sz w:val="20"/>
                <w:szCs w:val="20"/>
                <w:lang w:val="en-GB" w:eastAsia="fi-FI"/>
              </w:rPr>
              <w:t>2</w:t>
            </w:r>
            <w:r w:rsidRPr="00836C95">
              <w:rPr>
                <w:rFonts w:ascii="Times New Roman" w:hAnsi="Times New Roman" w:cs="Times New Roman"/>
                <w:sz w:val="20"/>
                <w:szCs w:val="20"/>
                <w:lang w:val="en-GB" w:eastAsia="fi-FI"/>
              </w:rPr>
              <w:tab/>
              <w:t xml:space="preserve">‘dormancy’ behaviour will be studied as a solution for fast return to </w:t>
            </w:r>
            <w:proofErr w:type="spellStart"/>
            <w:r w:rsidRPr="00836C95">
              <w:rPr>
                <w:rFonts w:ascii="Times New Roman" w:hAnsi="Times New Roman" w:cs="Times New Roman"/>
                <w:sz w:val="20"/>
                <w:szCs w:val="20"/>
                <w:lang w:val="en-GB" w:eastAsia="fi-FI"/>
              </w:rPr>
              <w:t>SCell</w:t>
            </w:r>
            <w:proofErr w:type="spellEnd"/>
            <w:r w:rsidRPr="00836C95">
              <w:rPr>
                <w:rFonts w:ascii="Times New Roman" w:hAnsi="Times New Roman" w:cs="Times New Roman"/>
                <w:sz w:val="20"/>
                <w:szCs w:val="20"/>
                <w:lang w:val="en-GB" w:eastAsia="fi-FI"/>
              </w:rPr>
              <w:t xml:space="preserve"> utilisation for data transfer. The 'dormancy' behaviour implies that the UE stops monitoring PDCCH but continues other activities such as CSI measurements, AGC and beam management. RAN1/4 input required on feasibility and benefit.</w:t>
            </w:r>
          </w:p>
          <w:p w14:paraId="06A599C9" w14:textId="77777777" w:rsidR="00107E1C" w:rsidRPr="00836C95" w:rsidRDefault="00107E1C" w:rsidP="00107E1C">
            <w:pPr>
              <w:jc w:val="both"/>
              <w:rPr>
                <w:rFonts w:ascii="Times New Roman" w:hAnsi="Times New Roman" w:cs="Times New Roman"/>
                <w:sz w:val="20"/>
                <w:szCs w:val="20"/>
                <w:lang w:val="en-GB" w:eastAsia="fi-FI"/>
              </w:rPr>
            </w:pPr>
            <w:r w:rsidRPr="00107E1C">
              <w:rPr>
                <w:rFonts w:ascii="Times New Roman" w:hAnsi="Times New Roman" w:cs="Times New Roman"/>
                <w:sz w:val="20"/>
                <w:szCs w:val="20"/>
                <w:highlight w:val="green"/>
                <w:lang w:val="en-GB" w:eastAsia="fi-FI"/>
              </w:rPr>
              <w:t>Agreement</w:t>
            </w:r>
            <w:r>
              <w:rPr>
                <w:rFonts w:ascii="Times New Roman" w:hAnsi="Times New Roman" w:cs="Times New Roman"/>
                <w:sz w:val="20"/>
                <w:szCs w:val="20"/>
                <w:highlight w:val="green"/>
                <w:lang w:val="en-GB" w:eastAsia="fi-FI"/>
              </w:rPr>
              <w:t xml:space="preserve"> (RAN2)</w:t>
            </w:r>
          </w:p>
          <w:p w14:paraId="6199D0AE" w14:textId="10EA4F34" w:rsidR="00A22A32" w:rsidRDefault="00A22A32" w:rsidP="00836C95">
            <w:pPr>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1 </w:t>
            </w:r>
            <w:r w:rsidRPr="00A22A32">
              <w:rPr>
                <w:rFonts w:ascii="Times New Roman" w:hAnsi="Times New Roman" w:cs="Times New Roman"/>
                <w:sz w:val="20"/>
                <w:szCs w:val="20"/>
                <w:lang w:val="en-GB" w:eastAsia="fi-FI"/>
              </w:rPr>
              <w:t xml:space="preserve">Temporary RS resources at </w:t>
            </w:r>
            <w:proofErr w:type="spellStart"/>
            <w:r w:rsidRPr="00A22A32">
              <w:rPr>
                <w:rFonts w:ascii="Times New Roman" w:hAnsi="Times New Roman" w:cs="Times New Roman"/>
                <w:sz w:val="20"/>
                <w:szCs w:val="20"/>
                <w:lang w:val="en-GB" w:eastAsia="fi-FI"/>
              </w:rPr>
              <w:t>SCell</w:t>
            </w:r>
            <w:proofErr w:type="spellEnd"/>
            <w:r w:rsidRPr="00A22A32">
              <w:rPr>
                <w:rFonts w:ascii="Times New Roman" w:hAnsi="Times New Roman" w:cs="Times New Roman"/>
                <w:sz w:val="20"/>
                <w:szCs w:val="20"/>
                <w:lang w:val="en-GB" w:eastAsia="fi-FI"/>
              </w:rPr>
              <w:t xml:space="preserve"> activation will be studied as a </w:t>
            </w:r>
            <w:proofErr w:type="spellStart"/>
            <w:r w:rsidRPr="00A22A32">
              <w:rPr>
                <w:rFonts w:ascii="Times New Roman" w:hAnsi="Times New Roman" w:cs="Times New Roman"/>
                <w:sz w:val="20"/>
                <w:szCs w:val="20"/>
                <w:lang w:val="en-GB" w:eastAsia="fi-FI"/>
              </w:rPr>
              <w:t>soluton</w:t>
            </w:r>
            <w:proofErr w:type="spellEnd"/>
            <w:r w:rsidRPr="00A22A32">
              <w:rPr>
                <w:rFonts w:ascii="Times New Roman" w:hAnsi="Times New Roman" w:cs="Times New Roman"/>
                <w:sz w:val="20"/>
                <w:szCs w:val="20"/>
                <w:lang w:val="en-GB" w:eastAsia="fi-FI"/>
              </w:rPr>
              <w:t xml:space="preserve"> </w:t>
            </w:r>
            <w:proofErr w:type="gramStart"/>
            <w:r w:rsidRPr="00A22A32">
              <w:rPr>
                <w:rFonts w:ascii="Times New Roman" w:hAnsi="Times New Roman" w:cs="Times New Roman"/>
                <w:sz w:val="20"/>
                <w:szCs w:val="20"/>
                <w:lang w:val="en-GB" w:eastAsia="fi-FI"/>
              </w:rPr>
              <w:t>for  fast</w:t>
            </w:r>
            <w:proofErr w:type="gramEnd"/>
            <w:r w:rsidRPr="00A22A32">
              <w:rPr>
                <w:rFonts w:ascii="Times New Roman" w:hAnsi="Times New Roman" w:cs="Times New Roman"/>
                <w:sz w:val="20"/>
                <w:szCs w:val="20"/>
                <w:lang w:val="en-GB" w:eastAsia="fi-FI"/>
              </w:rPr>
              <w:t xml:space="preserve"> </w:t>
            </w:r>
            <w:proofErr w:type="spellStart"/>
            <w:r w:rsidRPr="00A22A32">
              <w:rPr>
                <w:rFonts w:ascii="Times New Roman" w:hAnsi="Times New Roman" w:cs="Times New Roman"/>
                <w:sz w:val="20"/>
                <w:szCs w:val="20"/>
                <w:lang w:val="en-GB" w:eastAsia="fi-FI"/>
              </w:rPr>
              <w:t>SCell</w:t>
            </w:r>
            <w:proofErr w:type="spellEnd"/>
            <w:r w:rsidRPr="00A22A32">
              <w:rPr>
                <w:rFonts w:ascii="Times New Roman" w:hAnsi="Times New Roman" w:cs="Times New Roman"/>
                <w:sz w:val="20"/>
                <w:szCs w:val="20"/>
                <w:lang w:val="en-GB" w:eastAsia="fi-FI"/>
              </w:rPr>
              <w:t xml:space="preserve"> activation. RAN1/4 input required on feasibility and benefit.</w:t>
            </w:r>
          </w:p>
        </w:tc>
      </w:tr>
    </w:tbl>
    <w:p w14:paraId="64E8D61E" w14:textId="396D5698" w:rsidR="00107E1C" w:rsidRDefault="00107E1C" w:rsidP="00836C95">
      <w:pPr>
        <w:jc w:val="center"/>
        <w:rPr>
          <w:rFonts w:ascii="Times New Roman" w:hAnsi="Times New Roman" w:cs="Times New Roman"/>
          <w:sz w:val="20"/>
          <w:szCs w:val="20"/>
          <w:lang w:val="en-GB" w:eastAsia="fi-FI"/>
        </w:rPr>
      </w:pPr>
    </w:p>
    <w:tbl>
      <w:tblPr>
        <w:tblStyle w:val="TableGrid"/>
        <w:tblW w:w="0" w:type="auto"/>
        <w:tblLook w:val="04A0" w:firstRow="1" w:lastRow="0" w:firstColumn="1" w:lastColumn="0" w:noHBand="0" w:noVBand="1"/>
      </w:tblPr>
      <w:tblGrid>
        <w:gridCol w:w="9629"/>
      </w:tblGrid>
      <w:tr w:rsidR="00107E1C" w:rsidRPr="00C5652B" w14:paraId="7F241B3F" w14:textId="77777777" w:rsidTr="00107E1C">
        <w:tc>
          <w:tcPr>
            <w:tcW w:w="9629" w:type="dxa"/>
          </w:tcPr>
          <w:p w14:paraId="359F2BB7" w14:textId="77777777" w:rsidR="00107E1C" w:rsidRPr="00A22A32" w:rsidRDefault="00107E1C" w:rsidP="00107E1C">
            <w:pPr>
              <w:rPr>
                <w:rFonts w:ascii="Times New Roman" w:hAnsi="Times New Roman" w:cs="Times New Roman"/>
                <w:sz w:val="20"/>
                <w:szCs w:val="20"/>
              </w:rPr>
            </w:pPr>
            <w:r w:rsidRPr="00A22A32">
              <w:rPr>
                <w:rFonts w:ascii="Times New Roman" w:hAnsi="Times New Roman" w:cs="Times New Roman"/>
                <w:sz w:val="20"/>
                <w:szCs w:val="20"/>
              </w:rPr>
              <w:t>RAN2 also would like to ask RAN1/RAN4 input on temporary RS.</w:t>
            </w:r>
          </w:p>
          <w:p w14:paraId="365CDB21" w14:textId="77777777" w:rsidR="00107E1C" w:rsidRPr="00C17D5E" w:rsidRDefault="00107E1C" w:rsidP="00107E1C">
            <w:pPr>
              <w:pStyle w:val="Header"/>
              <w:spacing w:before="120"/>
              <w:rPr>
                <w:rFonts w:ascii="Times New Roman" w:hAnsi="Times New Roman"/>
                <w:sz w:val="20"/>
              </w:rPr>
            </w:pPr>
            <w:r w:rsidRPr="00C17D5E">
              <w:rPr>
                <w:rFonts w:ascii="Times New Roman" w:hAnsi="Times New Roman"/>
                <w:sz w:val="20"/>
              </w:rPr>
              <w:t>Q 2:  which part of latency can be reduced via the ‘dormancy’ behaviour and by how much?</w:t>
            </w:r>
          </w:p>
          <w:p w14:paraId="234F5E0D" w14:textId="77777777" w:rsidR="00107E1C" w:rsidRPr="00C17D5E" w:rsidRDefault="00107E1C" w:rsidP="00107E1C">
            <w:pPr>
              <w:rPr>
                <w:rFonts w:ascii="Times New Roman" w:hAnsi="Times New Roman" w:cs="Times New Roman"/>
                <w:sz w:val="20"/>
                <w:szCs w:val="20"/>
              </w:rPr>
            </w:pPr>
            <w:r w:rsidRPr="00C17D5E">
              <w:rPr>
                <w:rFonts w:ascii="Times New Roman" w:hAnsi="Times New Roman" w:cs="Times New Roman"/>
                <w:b/>
                <w:sz w:val="20"/>
                <w:szCs w:val="20"/>
              </w:rPr>
              <w:t>Q 3</w:t>
            </w:r>
            <w:r w:rsidRPr="00C17D5E">
              <w:rPr>
                <w:rFonts w:ascii="Times New Roman" w:hAnsi="Times New Roman" w:cs="Times New Roman"/>
                <w:sz w:val="20"/>
                <w:szCs w:val="20"/>
              </w:rPr>
              <w:t xml:space="preserve">: if the latency can be reduced, is it feasible to support ‘dormancy’ </w:t>
            </w:r>
            <w:proofErr w:type="spellStart"/>
            <w:r w:rsidRPr="00C17D5E">
              <w:rPr>
                <w:rFonts w:ascii="Times New Roman" w:hAnsi="Times New Roman" w:cs="Times New Roman"/>
                <w:sz w:val="20"/>
                <w:szCs w:val="20"/>
              </w:rPr>
              <w:t>behaviour</w:t>
            </w:r>
            <w:proofErr w:type="spellEnd"/>
            <w:r w:rsidRPr="00C17D5E">
              <w:rPr>
                <w:rFonts w:ascii="Times New Roman" w:hAnsi="Times New Roman" w:cs="Times New Roman"/>
                <w:sz w:val="20"/>
                <w:szCs w:val="20"/>
              </w:rPr>
              <w:t xml:space="preserve"> from RAN1/RAN4 perspective? If it is feasible, what are expected spec impacts from RAN1/RAN4 perspective?</w:t>
            </w:r>
          </w:p>
          <w:p w14:paraId="36D7E321" w14:textId="77777777" w:rsidR="00107E1C" w:rsidRPr="00C17D5E" w:rsidRDefault="00107E1C" w:rsidP="00107E1C">
            <w:pPr>
              <w:rPr>
                <w:rFonts w:ascii="Times New Roman" w:hAnsi="Times New Roman" w:cs="Times New Roman"/>
                <w:sz w:val="20"/>
              </w:rPr>
            </w:pPr>
            <w:r w:rsidRPr="00C17D5E">
              <w:rPr>
                <w:rFonts w:ascii="Times New Roman" w:hAnsi="Times New Roman" w:cs="Times New Roman"/>
                <w:sz w:val="20"/>
              </w:rPr>
              <w:t xml:space="preserve">Then RAN2 would like to ask RAN1/RAN4 input on the ‘dormancy’ </w:t>
            </w:r>
            <w:proofErr w:type="spellStart"/>
            <w:r w:rsidRPr="00C17D5E">
              <w:rPr>
                <w:rFonts w:ascii="Times New Roman" w:hAnsi="Times New Roman" w:cs="Times New Roman"/>
                <w:sz w:val="20"/>
              </w:rPr>
              <w:t>behaviour</w:t>
            </w:r>
            <w:proofErr w:type="spellEnd"/>
            <w:r w:rsidRPr="00C17D5E">
              <w:rPr>
                <w:rFonts w:ascii="Times New Roman" w:hAnsi="Times New Roman" w:cs="Times New Roman"/>
                <w:sz w:val="20"/>
              </w:rPr>
              <w:t xml:space="preserve">. </w:t>
            </w:r>
          </w:p>
          <w:p w14:paraId="13312AA1" w14:textId="77777777" w:rsidR="00107E1C" w:rsidRPr="00A22A32" w:rsidRDefault="00107E1C" w:rsidP="00107E1C">
            <w:pPr>
              <w:pStyle w:val="Header"/>
              <w:spacing w:before="120"/>
              <w:rPr>
                <w:rFonts w:ascii="Times New Roman" w:hAnsi="Times New Roman"/>
                <w:sz w:val="20"/>
              </w:rPr>
            </w:pPr>
            <w:r w:rsidRPr="00A22A32">
              <w:rPr>
                <w:rFonts w:ascii="Times New Roman" w:hAnsi="Times New Roman"/>
                <w:sz w:val="20"/>
              </w:rPr>
              <w:t>Q 4: which part of latency can be reduced via temporary RS and by how much?</w:t>
            </w:r>
          </w:p>
          <w:p w14:paraId="603D1A75" w14:textId="77777777" w:rsidR="00107E1C" w:rsidRPr="00A22A32" w:rsidRDefault="00107E1C" w:rsidP="00107E1C">
            <w:pPr>
              <w:rPr>
                <w:rFonts w:ascii="Times New Roman" w:hAnsi="Times New Roman" w:cs="Times New Roman"/>
                <w:sz w:val="20"/>
                <w:szCs w:val="20"/>
              </w:rPr>
            </w:pPr>
            <w:r w:rsidRPr="00A22A32">
              <w:rPr>
                <w:rFonts w:ascii="Times New Roman" w:hAnsi="Times New Roman" w:cs="Times New Roman"/>
                <w:b/>
                <w:sz w:val="20"/>
                <w:szCs w:val="20"/>
              </w:rPr>
              <w:t>Q 5</w:t>
            </w:r>
            <w:r w:rsidRPr="00A22A32">
              <w:rPr>
                <w:rFonts w:ascii="Times New Roman" w:hAnsi="Times New Roman" w:cs="Times New Roman"/>
                <w:sz w:val="20"/>
                <w:szCs w:val="20"/>
              </w:rPr>
              <w:t>: if the latency can be reduced, is it feasible to support temporary RS from RAN1/RAN4 perspective? If it is feasible, what are expected spec impacts from RAN1/RAN4 perspective?</w:t>
            </w:r>
          </w:p>
          <w:p w14:paraId="4039A963" w14:textId="77777777" w:rsidR="00107E1C" w:rsidRDefault="00107E1C" w:rsidP="00836C95">
            <w:pPr>
              <w:jc w:val="center"/>
              <w:rPr>
                <w:rFonts w:ascii="Times New Roman" w:hAnsi="Times New Roman" w:cs="Times New Roman"/>
                <w:sz w:val="20"/>
                <w:szCs w:val="20"/>
                <w:lang w:val="en-GB" w:eastAsia="fi-FI"/>
              </w:rPr>
            </w:pPr>
          </w:p>
        </w:tc>
      </w:tr>
    </w:tbl>
    <w:p w14:paraId="329FD3BF" w14:textId="77777777" w:rsidR="00107E1C" w:rsidRDefault="00107E1C" w:rsidP="00836C95">
      <w:pPr>
        <w:jc w:val="center"/>
        <w:rPr>
          <w:rFonts w:ascii="Times New Roman" w:hAnsi="Times New Roman" w:cs="Times New Roman"/>
          <w:sz w:val="20"/>
          <w:szCs w:val="20"/>
          <w:lang w:val="en-GB" w:eastAsia="fi-FI"/>
        </w:rPr>
      </w:pPr>
    </w:p>
    <w:p w14:paraId="10907118" w14:textId="0F341C9C" w:rsidR="00A22A32" w:rsidRDefault="00A22A32" w:rsidP="00A22A32">
      <w:pPr>
        <w:pStyle w:val="Heading1"/>
        <w:rPr>
          <w:lang w:eastAsia="zh-CN"/>
        </w:rPr>
      </w:pPr>
      <w:r>
        <w:rPr>
          <w:lang w:eastAsia="zh-CN"/>
        </w:rPr>
        <w:lastRenderedPageBreak/>
        <w:t>LS analysis</w:t>
      </w:r>
    </w:p>
    <w:p w14:paraId="339D7274" w14:textId="02E63A5B" w:rsidR="00A22A32" w:rsidRDefault="00666DDD" w:rsidP="001E1F9B">
      <w:pPr>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Based on LS from RAN2, RAN2 (similarly to RAN1) considers two mechanisms to enable fast Scell activation for data transmission:</w:t>
      </w:r>
    </w:p>
    <w:p w14:paraId="62DB5404" w14:textId="25171964" w:rsidR="00C17D5E" w:rsidRDefault="00666DDD" w:rsidP="00A4727B">
      <w:pPr>
        <w:pStyle w:val="ListParagraph"/>
        <w:numPr>
          <w:ilvl w:val="0"/>
          <w:numId w:val="39"/>
        </w:numPr>
        <w:jc w:val="both"/>
        <w:rPr>
          <w:rFonts w:ascii="Times New Roman" w:hAnsi="Times New Roman" w:cs="Times New Roman"/>
          <w:sz w:val="20"/>
          <w:szCs w:val="20"/>
          <w:lang w:val="en-GB" w:eastAsia="fi-FI"/>
        </w:rPr>
      </w:pPr>
      <w:r w:rsidRPr="00C17D5E">
        <w:rPr>
          <w:rFonts w:ascii="Times New Roman" w:hAnsi="Times New Roman" w:cs="Times New Roman"/>
          <w:b/>
          <w:sz w:val="20"/>
          <w:szCs w:val="20"/>
          <w:lang w:val="en-GB" w:eastAsia="fi-FI"/>
        </w:rPr>
        <w:t xml:space="preserve">Introduction of temporary RS at the </w:t>
      </w:r>
      <w:proofErr w:type="spellStart"/>
      <w:r w:rsidRPr="00C17D5E">
        <w:rPr>
          <w:rFonts w:ascii="Times New Roman" w:hAnsi="Times New Roman" w:cs="Times New Roman"/>
          <w:b/>
          <w:sz w:val="20"/>
          <w:szCs w:val="20"/>
          <w:lang w:val="en-GB" w:eastAsia="fi-FI"/>
        </w:rPr>
        <w:t>Scell</w:t>
      </w:r>
      <w:proofErr w:type="spellEnd"/>
      <w:r w:rsidRPr="00C17D5E">
        <w:rPr>
          <w:rFonts w:ascii="Times New Roman" w:hAnsi="Times New Roman" w:cs="Times New Roman"/>
          <w:b/>
          <w:sz w:val="20"/>
          <w:szCs w:val="20"/>
          <w:lang w:val="en-GB" w:eastAsia="fi-FI"/>
        </w:rPr>
        <w:t xml:space="preserve"> activation</w:t>
      </w:r>
      <w:r w:rsidR="007B3D84">
        <w:rPr>
          <w:rFonts w:ascii="Times New Roman" w:hAnsi="Times New Roman" w:cs="Times New Roman"/>
          <w:b/>
          <w:sz w:val="20"/>
          <w:szCs w:val="20"/>
          <w:lang w:val="en-GB" w:eastAsia="fi-FI"/>
        </w:rPr>
        <w:t xml:space="preserve"> from</w:t>
      </w:r>
      <w:r w:rsidR="00DE020A">
        <w:rPr>
          <w:rFonts w:ascii="Times New Roman" w:hAnsi="Times New Roman" w:cs="Times New Roman"/>
          <w:b/>
          <w:sz w:val="20"/>
          <w:szCs w:val="20"/>
          <w:lang w:val="en-GB" w:eastAsia="fi-FI"/>
        </w:rPr>
        <w:t xml:space="preserve"> </w:t>
      </w:r>
      <w:proofErr w:type="spellStart"/>
      <w:r w:rsidR="00DE020A">
        <w:rPr>
          <w:rFonts w:ascii="Times New Roman" w:hAnsi="Times New Roman" w:cs="Times New Roman"/>
          <w:b/>
          <w:sz w:val="20"/>
          <w:szCs w:val="20"/>
          <w:lang w:val="en-GB" w:eastAsia="fi-FI"/>
        </w:rPr>
        <w:t>Scell</w:t>
      </w:r>
      <w:proofErr w:type="spellEnd"/>
      <w:r w:rsidR="00DE020A">
        <w:rPr>
          <w:rFonts w:ascii="Times New Roman" w:hAnsi="Times New Roman" w:cs="Times New Roman"/>
          <w:b/>
          <w:sz w:val="20"/>
          <w:szCs w:val="20"/>
          <w:lang w:val="en-GB" w:eastAsia="fi-FI"/>
        </w:rPr>
        <w:t xml:space="preserve"> </w:t>
      </w:r>
      <w:proofErr w:type="spellStart"/>
      <w:r w:rsidR="00DE020A">
        <w:rPr>
          <w:rFonts w:ascii="Times New Roman" w:hAnsi="Times New Roman" w:cs="Times New Roman"/>
          <w:b/>
          <w:sz w:val="20"/>
          <w:szCs w:val="20"/>
          <w:lang w:val="en-GB" w:eastAsia="fi-FI"/>
        </w:rPr>
        <w:t>de</w:t>
      </w:r>
      <w:r w:rsidR="007B3D84">
        <w:rPr>
          <w:rFonts w:ascii="Times New Roman" w:hAnsi="Times New Roman" w:cs="Times New Roman"/>
          <w:b/>
          <w:sz w:val="20"/>
          <w:szCs w:val="20"/>
          <w:lang w:val="en-GB" w:eastAsia="fi-FI"/>
        </w:rPr>
        <w:t>active</w:t>
      </w:r>
      <w:r w:rsidR="00DE020A">
        <w:rPr>
          <w:rFonts w:ascii="Times New Roman" w:hAnsi="Times New Roman" w:cs="Times New Roman"/>
          <w:b/>
          <w:sz w:val="20"/>
          <w:szCs w:val="20"/>
          <w:lang w:val="en-GB" w:eastAsia="fi-FI"/>
        </w:rPr>
        <w:t>d</w:t>
      </w:r>
      <w:proofErr w:type="spellEnd"/>
      <w:r w:rsidR="007B3D84">
        <w:rPr>
          <w:rFonts w:ascii="Times New Roman" w:hAnsi="Times New Roman" w:cs="Times New Roman"/>
          <w:b/>
          <w:sz w:val="20"/>
          <w:szCs w:val="20"/>
          <w:lang w:val="en-GB" w:eastAsia="fi-FI"/>
        </w:rPr>
        <w:t xml:space="preserve"> </w:t>
      </w:r>
      <w:r w:rsidR="00DE020A">
        <w:rPr>
          <w:rFonts w:ascii="Times New Roman" w:hAnsi="Times New Roman" w:cs="Times New Roman"/>
          <w:b/>
          <w:sz w:val="20"/>
          <w:szCs w:val="20"/>
          <w:lang w:val="en-GB" w:eastAsia="fi-FI"/>
        </w:rPr>
        <w:t>state</w:t>
      </w:r>
      <w:r w:rsidR="00C17D5E">
        <w:rPr>
          <w:rFonts w:ascii="Times New Roman" w:hAnsi="Times New Roman" w:cs="Times New Roman"/>
          <w:sz w:val="20"/>
          <w:szCs w:val="20"/>
          <w:lang w:val="en-GB" w:eastAsia="fi-FI"/>
        </w:rPr>
        <w:t xml:space="preserve">; </w:t>
      </w:r>
      <w:r w:rsidRPr="00C17D5E">
        <w:rPr>
          <w:rFonts w:ascii="Times New Roman" w:hAnsi="Times New Roman" w:cs="Times New Roman"/>
          <w:sz w:val="20"/>
          <w:szCs w:val="20"/>
          <w:lang w:val="en-GB" w:eastAsia="fi-FI"/>
        </w:rPr>
        <w:t>discussed in RAN1 in RAN1#96</w:t>
      </w:r>
      <w:r w:rsidR="00C17D5E">
        <w:rPr>
          <w:rFonts w:ascii="Times New Roman" w:hAnsi="Times New Roman" w:cs="Times New Roman"/>
          <w:sz w:val="20"/>
          <w:szCs w:val="20"/>
          <w:lang w:val="en-GB" w:eastAsia="fi-FI"/>
        </w:rPr>
        <w:t>b</w:t>
      </w:r>
      <w:r w:rsidRPr="00C17D5E">
        <w:rPr>
          <w:rFonts w:ascii="Times New Roman" w:hAnsi="Times New Roman" w:cs="Times New Roman"/>
          <w:sz w:val="20"/>
          <w:szCs w:val="20"/>
          <w:lang w:val="en-GB" w:eastAsia="fi-FI"/>
        </w:rPr>
        <w:t>, which resulted in LS send to RAN4</w:t>
      </w:r>
      <w:r w:rsidR="00C17D5E">
        <w:rPr>
          <w:rFonts w:ascii="Times New Roman" w:hAnsi="Times New Roman" w:cs="Times New Roman"/>
          <w:sz w:val="20"/>
          <w:szCs w:val="20"/>
          <w:lang w:val="en-GB" w:eastAsia="fi-FI"/>
        </w:rPr>
        <w:t xml:space="preserve"> </w:t>
      </w:r>
      <w:r w:rsidR="00C17D5E">
        <w:rPr>
          <w:rFonts w:ascii="Times New Roman" w:hAnsi="Times New Roman" w:cs="Times New Roman"/>
          <w:sz w:val="20"/>
          <w:szCs w:val="20"/>
          <w:lang w:val="en-GB" w:eastAsia="fi-FI"/>
        </w:rPr>
        <w:fldChar w:fldCharType="begin"/>
      </w:r>
      <w:r w:rsidR="00C17D5E">
        <w:rPr>
          <w:rFonts w:ascii="Times New Roman" w:hAnsi="Times New Roman" w:cs="Times New Roman"/>
          <w:sz w:val="20"/>
          <w:szCs w:val="20"/>
          <w:lang w:val="en-GB" w:eastAsia="fi-FI"/>
        </w:rPr>
        <w:instrText xml:space="preserve"> REF _Ref15980462 \r \h </w:instrText>
      </w:r>
      <w:r w:rsidR="00C17D5E">
        <w:rPr>
          <w:rFonts w:ascii="Times New Roman" w:hAnsi="Times New Roman" w:cs="Times New Roman"/>
          <w:sz w:val="20"/>
          <w:szCs w:val="20"/>
          <w:lang w:val="en-GB" w:eastAsia="fi-FI"/>
        </w:rPr>
      </w:r>
      <w:r w:rsidR="00C17D5E">
        <w:rPr>
          <w:rFonts w:ascii="Times New Roman" w:hAnsi="Times New Roman" w:cs="Times New Roman"/>
          <w:sz w:val="20"/>
          <w:szCs w:val="20"/>
          <w:lang w:val="en-GB" w:eastAsia="fi-FI"/>
        </w:rPr>
        <w:fldChar w:fldCharType="separate"/>
      </w:r>
      <w:r w:rsidR="00C17D5E">
        <w:rPr>
          <w:rFonts w:ascii="Times New Roman" w:hAnsi="Times New Roman" w:cs="Times New Roman"/>
          <w:sz w:val="20"/>
          <w:szCs w:val="20"/>
          <w:lang w:val="en-GB" w:eastAsia="fi-FI"/>
        </w:rPr>
        <w:t>[4]</w:t>
      </w:r>
      <w:r w:rsidR="00C17D5E">
        <w:rPr>
          <w:rFonts w:ascii="Times New Roman" w:hAnsi="Times New Roman" w:cs="Times New Roman"/>
          <w:sz w:val="20"/>
          <w:szCs w:val="20"/>
          <w:lang w:val="en-GB" w:eastAsia="fi-FI"/>
        </w:rPr>
        <w:fldChar w:fldCharType="end"/>
      </w:r>
      <w:r w:rsidR="00C17D5E">
        <w:rPr>
          <w:rFonts w:ascii="Times New Roman" w:hAnsi="Times New Roman" w:cs="Times New Roman"/>
          <w:sz w:val="20"/>
          <w:szCs w:val="20"/>
          <w:lang w:val="en-GB" w:eastAsia="fi-FI"/>
        </w:rPr>
        <w:t>.</w:t>
      </w:r>
    </w:p>
    <w:p w14:paraId="2DEC98BE" w14:textId="5C8CE1C8" w:rsidR="00666DDD" w:rsidRPr="00C17D5E" w:rsidRDefault="00C17D5E" w:rsidP="00A4727B">
      <w:pPr>
        <w:pStyle w:val="ListParagraph"/>
        <w:numPr>
          <w:ilvl w:val="0"/>
          <w:numId w:val="39"/>
        </w:numPr>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Introduction of dormancy in RAN1</w:t>
      </w:r>
      <w:r w:rsidR="00476258">
        <w:rPr>
          <w:rFonts w:ascii="Times New Roman" w:hAnsi="Times New Roman" w:cs="Times New Roman"/>
          <w:b/>
          <w:sz w:val="20"/>
          <w:szCs w:val="20"/>
          <w:lang w:val="en-GB" w:eastAsia="fi-FI"/>
        </w:rPr>
        <w:t xml:space="preserve">, activation from </w:t>
      </w:r>
      <w:r w:rsidR="00A82B0B" w:rsidRPr="00A82B0B">
        <w:rPr>
          <w:rFonts w:ascii="Times New Roman" w:hAnsi="Times New Roman" w:cs="Times New Roman"/>
          <w:b/>
          <w:sz w:val="20"/>
          <w:szCs w:val="20"/>
          <w:lang w:val="en-GB" w:eastAsia="fi-FI"/>
        </w:rPr>
        <w:t>state of spare/no monitoring on activated Scell</w:t>
      </w:r>
      <w:r>
        <w:rPr>
          <w:rFonts w:ascii="Times New Roman" w:hAnsi="Times New Roman" w:cs="Times New Roman"/>
          <w:b/>
          <w:sz w:val="20"/>
          <w:szCs w:val="20"/>
          <w:lang w:val="en-GB" w:eastAsia="fi-FI"/>
        </w:rPr>
        <w:t xml:space="preserve">; </w:t>
      </w:r>
      <w:r w:rsidRPr="00C17D5E">
        <w:rPr>
          <w:rFonts w:ascii="Times New Roman" w:hAnsi="Times New Roman" w:cs="Times New Roman"/>
          <w:sz w:val="20"/>
          <w:szCs w:val="20"/>
          <w:lang w:val="en-GB" w:eastAsia="fi-FI"/>
        </w:rPr>
        <w:t>di</w:t>
      </w:r>
      <w:r>
        <w:rPr>
          <w:rFonts w:ascii="Times New Roman" w:hAnsi="Times New Roman" w:cs="Times New Roman"/>
          <w:sz w:val="20"/>
          <w:szCs w:val="20"/>
          <w:lang w:val="en-GB" w:eastAsia="fi-FI"/>
        </w:rPr>
        <w:t>scussed in RAN1 #96</w:t>
      </w:r>
      <w:r w:rsidR="00476258">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 xml:space="preserve">and resulting into the summary of email discussion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_Ref15980567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Pr>
          <w:rFonts w:ascii="Times New Roman" w:hAnsi="Times New Roman" w:cs="Times New Roman"/>
          <w:sz w:val="20"/>
          <w:szCs w:val="20"/>
          <w:lang w:val="en-GB" w:eastAsia="fi-FI"/>
        </w:rPr>
        <w:t>[3]</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w:t>
      </w:r>
    </w:p>
    <w:p w14:paraId="56D370A4" w14:textId="21E5BD67" w:rsidR="00C17D5E" w:rsidRDefault="00C17D5E" w:rsidP="00C17D5E">
      <w:pPr>
        <w:jc w:val="both"/>
        <w:rPr>
          <w:rFonts w:ascii="Times New Roman" w:hAnsi="Times New Roman" w:cs="Times New Roman"/>
          <w:sz w:val="20"/>
          <w:szCs w:val="20"/>
          <w:lang w:val="en-GB" w:eastAsia="fi-FI"/>
        </w:rPr>
      </w:pPr>
      <w:r w:rsidRPr="00C17D5E">
        <w:rPr>
          <w:rFonts w:ascii="Times New Roman" w:hAnsi="Times New Roman" w:cs="Times New Roman"/>
          <w:b/>
          <w:sz w:val="20"/>
          <w:szCs w:val="20"/>
          <w:lang w:val="en-GB" w:eastAsia="fi-FI"/>
        </w:rPr>
        <w:t>RAN2 (as leader of this WID)</w:t>
      </w:r>
      <w:r>
        <w:rPr>
          <w:rFonts w:ascii="Times New Roman" w:hAnsi="Times New Roman" w:cs="Times New Roman"/>
          <w:sz w:val="20"/>
          <w:szCs w:val="20"/>
          <w:lang w:val="en-GB" w:eastAsia="fi-FI"/>
        </w:rPr>
        <w:t xml:space="preserve"> also states that </w:t>
      </w:r>
      <w:r w:rsidRPr="00C17D5E">
        <w:rPr>
          <w:rFonts w:ascii="Times New Roman" w:hAnsi="Times New Roman" w:cs="Times New Roman"/>
          <w:sz w:val="20"/>
          <w:szCs w:val="20"/>
          <w:lang w:val="en-GB" w:eastAsia="fi-FI"/>
        </w:rPr>
        <w:t>RAN1/4 input</w:t>
      </w:r>
      <w:r w:rsidR="00BB3BF8">
        <w:rPr>
          <w:rFonts w:ascii="Times New Roman" w:hAnsi="Times New Roman" w:cs="Times New Roman"/>
          <w:sz w:val="20"/>
          <w:szCs w:val="20"/>
          <w:lang w:val="en-GB" w:eastAsia="fi-FI"/>
        </w:rPr>
        <w:t xml:space="preserve"> is</w:t>
      </w:r>
      <w:r w:rsidRPr="00C17D5E">
        <w:rPr>
          <w:rFonts w:ascii="Times New Roman" w:hAnsi="Times New Roman" w:cs="Times New Roman"/>
          <w:sz w:val="20"/>
          <w:szCs w:val="20"/>
          <w:lang w:val="en-GB" w:eastAsia="fi-FI"/>
        </w:rPr>
        <w:t xml:space="preserve"> required on feasibility and benefit</w:t>
      </w:r>
      <w:r>
        <w:rPr>
          <w:rFonts w:ascii="Times New Roman" w:hAnsi="Times New Roman" w:cs="Times New Roman"/>
          <w:sz w:val="20"/>
          <w:szCs w:val="20"/>
          <w:lang w:val="en-GB" w:eastAsia="fi-FI"/>
        </w:rPr>
        <w:t xml:space="preserve"> for both mechanisms. In the following two sections we will discuss not only</w:t>
      </w:r>
      <w:r w:rsidR="007B0408">
        <w:rPr>
          <w:rFonts w:ascii="Times New Roman" w:hAnsi="Times New Roman" w:cs="Times New Roman"/>
          <w:sz w:val="20"/>
          <w:szCs w:val="20"/>
          <w:lang w:val="en-GB" w:eastAsia="fi-FI"/>
        </w:rPr>
        <w:t xml:space="preserve"> </w:t>
      </w:r>
      <w:r w:rsidR="00370E80">
        <w:rPr>
          <w:rFonts w:ascii="Times New Roman" w:hAnsi="Times New Roman" w:cs="Times New Roman"/>
          <w:sz w:val="20"/>
          <w:szCs w:val="20"/>
          <w:lang w:val="en-GB" w:eastAsia="fi-FI"/>
        </w:rPr>
        <w:t>about</w:t>
      </w:r>
      <w:r>
        <w:rPr>
          <w:rFonts w:ascii="Times New Roman" w:hAnsi="Times New Roman" w:cs="Times New Roman"/>
          <w:sz w:val="20"/>
          <w:szCs w:val="20"/>
          <w:lang w:val="en-GB" w:eastAsia="fi-FI"/>
        </w:rPr>
        <w:t xml:space="preserve"> feasibility and benefit</w:t>
      </w:r>
      <w:r w:rsidR="00370E80">
        <w:rPr>
          <w:rFonts w:ascii="Times New Roman" w:hAnsi="Times New Roman" w:cs="Times New Roman"/>
          <w:sz w:val="20"/>
          <w:szCs w:val="20"/>
          <w:lang w:val="en-GB" w:eastAsia="fi-FI"/>
        </w:rPr>
        <w:t>s</w:t>
      </w:r>
      <w:r>
        <w:rPr>
          <w:rFonts w:ascii="Times New Roman" w:hAnsi="Times New Roman" w:cs="Times New Roman"/>
          <w:sz w:val="20"/>
          <w:szCs w:val="20"/>
          <w:lang w:val="en-GB" w:eastAsia="fi-FI"/>
        </w:rPr>
        <w:t xml:space="preserve">, but we will also discuss </w:t>
      </w:r>
      <w:r w:rsidR="00370E80">
        <w:rPr>
          <w:rFonts w:ascii="Times New Roman" w:hAnsi="Times New Roman" w:cs="Times New Roman"/>
          <w:sz w:val="20"/>
          <w:szCs w:val="20"/>
          <w:lang w:val="en-GB" w:eastAsia="fi-FI"/>
        </w:rPr>
        <w:t xml:space="preserve">about </w:t>
      </w:r>
      <w:r>
        <w:rPr>
          <w:rFonts w:ascii="Times New Roman" w:hAnsi="Times New Roman" w:cs="Times New Roman"/>
          <w:sz w:val="20"/>
          <w:szCs w:val="20"/>
          <w:lang w:val="en-GB" w:eastAsia="fi-FI"/>
        </w:rPr>
        <w:t>the spec impact</w:t>
      </w:r>
      <w:r w:rsidR="006D7981">
        <w:rPr>
          <w:rFonts w:ascii="Times New Roman" w:hAnsi="Times New Roman" w:cs="Times New Roman"/>
          <w:sz w:val="20"/>
          <w:szCs w:val="20"/>
          <w:lang w:val="en-GB" w:eastAsia="fi-FI"/>
        </w:rPr>
        <w:t xml:space="preserve"> and achie</w:t>
      </w:r>
      <w:r w:rsidR="00DB2CFB">
        <w:rPr>
          <w:rFonts w:ascii="Times New Roman" w:hAnsi="Times New Roman" w:cs="Times New Roman"/>
          <w:sz w:val="20"/>
          <w:szCs w:val="20"/>
          <w:lang w:val="en-GB" w:eastAsia="fi-FI"/>
        </w:rPr>
        <w:t>vable delay</w:t>
      </w:r>
      <w:r>
        <w:rPr>
          <w:rFonts w:ascii="Times New Roman" w:hAnsi="Times New Roman" w:cs="Times New Roman"/>
          <w:sz w:val="20"/>
          <w:szCs w:val="20"/>
          <w:lang w:val="en-GB" w:eastAsia="fi-FI"/>
        </w:rPr>
        <w:t xml:space="preserve"> for the mechanisms discussed so far. </w:t>
      </w:r>
    </w:p>
    <w:p w14:paraId="33DBECC4" w14:textId="60D67DA2" w:rsidR="001D27AF" w:rsidRDefault="00C17D5E" w:rsidP="0079253A">
      <w:pPr>
        <w:pStyle w:val="Heading1"/>
        <w:rPr>
          <w:lang w:eastAsia="zh-CN"/>
        </w:rPr>
      </w:pPr>
      <w:r>
        <w:rPr>
          <w:lang w:eastAsia="zh-CN"/>
        </w:rPr>
        <w:t>“Dormancy” implementation in RAN1</w:t>
      </w:r>
      <w:r w:rsidR="00B62174">
        <w:rPr>
          <w:lang w:eastAsia="zh-CN"/>
        </w:rPr>
        <w:t xml:space="preserve"> for activated cell</w:t>
      </w:r>
    </w:p>
    <w:p w14:paraId="12B1565E" w14:textId="2F271819" w:rsidR="00BD7C8B" w:rsidRPr="004455D2" w:rsidRDefault="00C95430" w:rsidP="00FC2B67">
      <w:pPr>
        <w:pStyle w:val="BodyText"/>
        <w:tabs>
          <w:tab w:val="left" w:pos="648"/>
        </w:tabs>
        <w:jc w:val="both"/>
        <w:rPr>
          <w:rFonts w:hAnsi="Times New Roman" w:cs="Times New Roman"/>
          <w:lang w:val="en-GB"/>
        </w:rPr>
      </w:pPr>
      <w:bookmarkStart w:id="2" w:name="_Hlk4530909"/>
      <w:r w:rsidRPr="004455D2">
        <w:rPr>
          <w:rFonts w:hAnsi="Times New Roman" w:cs="Times New Roman"/>
          <w:lang w:val="en-GB"/>
        </w:rPr>
        <w:t xml:space="preserve">For an activated cell, a dormancy state of active Scell has been discussed in email discussion [96b-NR-11]. The status of discussion has been summarized in </w:t>
      </w:r>
      <w:r w:rsidR="00B62174" w:rsidRPr="004455D2">
        <w:rPr>
          <w:rFonts w:hAnsi="Times New Roman" w:cs="Times New Roman"/>
          <w:lang w:val="en-GB"/>
        </w:rPr>
        <w:fldChar w:fldCharType="begin"/>
      </w:r>
      <w:r w:rsidR="00B62174" w:rsidRPr="004455D2">
        <w:rPr>
          <w:rFonts w:hAnsi="Times New Roman" w:cs="Times New Roman"/>
          <w:lang w:val="en-GB"/>
        </w:rPr>
        <w:instrText xml:space="preserve"> REF _Ref15980567 \r \h </w:instrText>
      </w:r>
      <w:r w:rsidR="004455D2" w:rsidRPr="004455D2">
        <w:rPr>
          <w:rFonts w:hAnsi="Times New Roman" w:cs="Times New Roman"/>
          <w:lang w:val="en-GB"/>
        </w:rPr>
        <w:instrText xml:space="preserve"> \* MERGEFORMAT </w:instrText>
      </w:r>
      <w:r w:rsidR="00B62174" w:rsidRPr="004455D2">
        <w:rPr>
          <w:rFonts w:hAnsi="Times New Roman" w:cs="Times New Roman"/>
          <w:lang w:val="en-GB"/>
        </w:rPr>
      </w:r>
      <w:r w:rsidR="00B62174" w:rsidRPr="004455D2">
        <w:rPr>
          <w:rFonts w:hAnsi="Times New Roman" w:cs="Times New Roman"/>
          <w:lang w:val="en-GB"/>
        </w:rPr>
        <w:fldChar w:fldCharType="separate"/>
      </w:r>
      <w:r w:rsidR="00B62174" w:rsidRPr="004455D2">
        <w:rPr>
          <w:rFonts w:hAnsi="Times New Roman" w:cs="Times New Roman"/>
          <w:lang w:val="en-GB"/>
        </w:rPr>
        <w:t>[3]</w:t>
      </w:r>
      <w:r w:rsidR="00B62174" w:rsidRPr="004455D2">
        <w:rPr>
          <w:rFonts w:hAnsi="Times New Roman" w:cs="Times New Roman"/>
          <w:lang w:val="en-GB"/>
        </w:rPr>
        <w:fldChar w:fldCharType="end"/>
      </w:r>
      <w:r w:rsidR="00B62174" w:rsidRPr="004455D2">
        <w:rPr>
          <w:rFonts w:hAnsi="Times New Roman" w:cs="Times New Roman"/>
          <w:lang w:val="en-GB"/>
        </w:rPr>
        <w:t xml:space="preserve"> and during RAN1#97 no “airtime” has been given online or offline for discussion on this topic</w:t>
      </w:r>
      <w:r w:rsidRPr="004455D2">
        <w:rPr>
          <w:rFonts w:hAnsi="Times New Roman" w:cs="Times New Roman"/>
          <w:lang w:val="en-GB"/>
        </w:rPr>
        <w:t>.</w:t>
      </w:r>
      <w:r w:rsidR="00BD7C8B" w:rsidRPr="004455D2">
        <w:rPr>
          <w:rFonts w:hAnsi="Times New Roman" w:cs="Times New Roman"/>
          <w:lang w:val="en-GB"/>
        </w:rPr>
        <w:t xml:space="preserve"> During the discussion several approaches to adapt monitoring for Scell</w:t>
      </w:r>
      <w:r w:rsidR="00B20EEC" w:rsidRPr="004455D2">
        <w:rPr>
          <w:rFonts w:hAnsi="Times New Roman" w:cs="Times New Roman"/>
          <w:lang w:val="en-GB"/>
        </w:rPr>
        <w:t xml:space="preserve"> were suggested:</w:t>
      </w:r>
    </w:p>
    <w:tbl>
      <w:tblPr>
        <w:tblStyle w:val="TableGrid"/>
        <w:tblW w:w="0" w:type="auto"/>
        <w:tblLook w:val="04A0" w:firstRow="1" w:lastRow="0" w:firstColumn="1" w:lastColumn="0" w:noHBand="0" w:noVBand="1"/>
      </w:tblPr>
      <w:tblGrid>
        <w:gridCol w:w="9629"/>
      </w:tblGrid>
      <w:tr w:rsidR="00BD7C8B" w:rsidRPr="00C5652B" w14:paraId="3F40D5B3" w14:textId="77777777" w:rsidTr="00BD7C8B">
        <w:tc>
          <w:tcPr>
            <w:tcW w:w="9629" w:type="dxa"/>
          </w:tcPr>
          <w:p w14:paraId="68DC1891" w14:textId="77777777" w:rsidR="00BD7C8B" w:rsidRPr="004455D2" w:rsidRDefault="00BD7C8B" w:rsidP="00B20EEC">
            <w:pPr>
              <w:pStyle w:val="ListParagraph"/>
              <w:numPr>
                <w:ilvl w:val="0"/>
                <w:numId w:val="34"/>
              </w:numPr>
              <w:spacing w:after="0" w:line="240" w:lineRule="auto"/>
              <w:rPr>
                <w:rFonts w:ascii="Times New Roman" w:hAnsi="Times New Roman" w:cs="Times New Roman"/>
                <w:i/>
                <w:sz w:val="20"/>
                <w:szCs w:val="20"/>
              </w:rPr>
            </w:pPr>
            <w:r w:rsidRPr="004455D2">
              <w:rPr>
                <w:rFonts w:ascii="Times New Roman" w:hAnsi="Times New Roman" w:cs="Times New Roman"/>
                <w:i/>
                <w:sz w:val="20"/>
                <w:szCs w:val="20"/>
              </w:rPr>
              <w:t xml:space="preserve">Potential additional L1 </w:t>
            </w:r>
            <w:proofErr w:type="spellStart"/>
            <w:r w:rsidRPr="004455D2">
              <w:rPr>
                <w:rFonts w:ascii="Times New Roman" w:hAnsi="Times New Roman" w:cs="Times New Roman"/>
                <w:i/>
                <w:sz w:val="20"/>
                <w:szCs w:val="20"/>
              </w:rPr>
              <w:t>signalling</w:t>
            </w:r>
            <w:proofErr w:type="spellEnd"/>
            <w:r w:rsidRPr="004455D2">
              <w:rPr>
                <w:rFonts w:ascii="Times New Roman" w:hAnsi="Times New Roman" w:cs="Times New Roman"/>
                <w:i/>
                <w:sz w:val="20"/>
                <w:szCs w:val="20"/>
              </w:rPr>
              <w:t xml:space="preserve"> mechanisms include </w:t>
            </w:r>
          </w:p>
          <w:p w14:paraId="5EA751D5"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rPr>
            </w:pPr>
            <w:r w:rsidRPr="004455D2">
              <w:rPr>
                <w:rFonts w:ascii="Times New Roman" w:hAnsi="Times New Roman" w:cs="Times New Roman"/>
                <w:i/>
                <w:sz w:val="20"/>
                <w:szCs w:val="20"/>
              </w:rPr>
              <w:t>Using DCI on cell x to control PDCCH monitoring on Scell(s)</w:t>
            </w:r>
          </w:p>
          <w:p w14:paraId="53FB4C71"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rPr>
            </w:pPr>
            <w:r w:rsidRPr="004455D2">
              <w:rPr>
                <w:rFonts w:ascii="Times New Roman" w:hAnsi="Times New Roman" w:cs="Times New Roman"/>
                <w:i/>
                <w:sz w:val="20"/>
                <w:szCs w:val="20"/>
              </w:rPr>
              <w:t>Using DCI on cell x to control CSI measurements on Scell(s)</w:t>
            </w:r>
          </w:p>
          <w:p w14:paraId="6AB072C0"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rPr>
            </w:pPr>
            <w:r w:rsidRPr="004455D2">
              <w:rPr>
                <w:rFonts w:ascii="Times New Roman" w:hAnsi="Times New Roman" w:cs="Times New Roman"/>
                <w:i/>
                <w:sz w:val="20"/>
                <w:szCs w:val="20"/>
              </w:rPr>
              <w:t>Using DCI on cell x to switch between different configured BWPs on Scell(s)</w:t>
            </w:r>
          </w:p>
          <w:p w14:paraId="0E2F1894" w14:textId="77777777" w:rsidR="00BD7C8B" w:rsidRPr="004455D2" w:rsidRDefault="00BD7C8B" w:rsidP="00B20EEC">
            <w:pPr>
              <w:pStyle w:val="ListParagraph"/>
              <w:numPr>
                <w:ilvl w:val="1"/>
                <w:numId w:val="34"/>
              </w:numPr>
              <w:spacing w:after="0" w:line="240" w:lineRule="auto"/>
              <w:rPr>
                <w:rFonts w:ascii="Times New Roman" w:hAnsi="Times New Roman" w:cs="Times New Roman"/>
                <w:i/>
                <w:sz w:val="20"/>
                <w:szCs w:val="20"/>
              </w:rPr>
            </w:pPr>
            <w:r w:rsidRPr="004455D2">
              <w:rPr>
                <w:rFonts w:ascii="Times New Roman" w:hAnsi="Times New Roman" w:cs="Times New Roman"/>
                <w:i/>
                <w:sz w:val="20"/>
                <w:szCs w:val="20"/>
              </w:rPr>
              <w:t xml:space="preserve">Using implicit association between triggering of active BWP switching on </w:t>
            </w:r>
            <w:proofErr w:type="spellStart"/>
            <w:r w:rsidRPr="004455D2">
              <w:rPr>
                <w:rFonts w:ascii="Times New Roman" w:hAnsi="Times New Roman" w:cs="Times New Roman"/>
                <w:i/>
                <w:sz w:val="20"/>
                <w:szCs w:val="20"/>
              </w:rPr>
              <w:t>Pcell</w:t>
            </w:r>
            <w:proofErr w:type="spellEnd"/>
            <w:r w:rsidRPr="004455D2">
              <w:rPr>
                <w:rFonts w:ascii="Times New Roman" w:hAnsi="Times New Roman" w:cs="Times New Roman"/>
                <w:i/>
                <w:sz w:val="20"/>
                <w:szCs w:val="20"/>
              </w:rPr>
              <w:t>/scheduling cell and triggering of BWP switching on Scell(s).</w:t>
            </w:r>
          </w:p>
          <w:p w14:paraId="09849B27" w14:textId="759F25C5" w:rsidR="00BD7C8B" w:rsidRPr="004455D2" w:rsidRDefault="00BD7C8B" w:rsidP="00B20EEC">
            <w:pPr>
              <w:pStyle w:val="ListParagraph"/>
              <w:numPr>
                <w:ilvl w:val="1"/>
                <w:numId w:val="34"/>
              </w:numPr>
              <w:spacing w:after="0" w:line="240" w:lineRule="auto"/>
              <w:rPr>
                <w:rFonts w:ascii="Times New Roman" w:hAnsi="Times New Roman" w:cs="Times New Roman"/>
                <w:sz w:val="20"/>
                <w:szCs w:val="20"/>
                <w:lang w:val="en-GB"/>
              </w:rPr>
            </w:pPr>
            <w:r w:rsidRPr="004455D2">
              <w:rPr>
                <w:rFonts w:ascii="Times New Roman" w:hAnsi="Times New Roman" w:cs="Times New Roman"/>
                <w:i/>
                <w:sz w:val="20"/>
                <w:szCs w:val="20"/>
              </w:rPr>
              <w:t xml:space="preserve">Note: In above bullets, cell x is a cell that is different from the Scell(s). Cell x can be e.g. </w:t>
            </w:r>
            <w:proofErr w:type="spellStart"/>
            <w:r w:rsidRPr="004455D2">
              <w:rPr>
                <w:rFonts w:ascii="Times New Roman" w:hAnsi="Times New Roman" w:cs="Times New Roman"/>
                <w:i/>
                <w:sz w:val="20"/>
                <w:szCs w:val="20"/>
              </w:rPr>
              <w:t>Pcell</w:t>
            </w:r>
            <w:proofErr w:type="spellEnd"/>
            <w:r w:rsidRPr="004455D2">
              <w:rPr>
                <w:rFonts w:ascii="Times New Roman" w:hAnsi="Times New Roman" w:cs="Times New Roman"/>
                <w:i/>
                <w:sz w:val="20"/>
                <w:szCs w:val="20"/>
              </w:rPr>
              <w:t>, scheduling cell for the Scell(s)</w:t>
            </w:r>
          </w:p>
        </w:tc>
      </w:tr>
    </w:tbl>
    <w:p w14:paraId="2500507C" w14:textId="02C30242" w:rsidR="00C95430" w:rsidRPr="004455D2" w:rsidRDefault="00BD7C8B" w:rsidP="00FC2B67">
      <w:pPr>
        <w:pStyle w:val="BodyText"/>
        <w:tabs>
          <w:tab w:val="left" w:pos="648"/>
        </w:tabs>
        <w:jc w:val="both"/>
        <w:rPr>
          <w:rFonts w:hAnsi="Times New Roman" w:cs="Times New Roman"/>
          <w:lang w:val="en-GB"/>
        </w:rPr>
      </w:pPr>
      <w:r w:rsidRPr="004455D2">
        <w:rPr>
          <w:rFonts w:hAnsi="Times New Roman" w:cs="Times New Roman"/>
          <w:lang w:val="en-GB"/>
        </w:rPr>
        <w:t xml:space="preserve">  </w:t>
      </w:r>
    </w:p>
    <w:p w14:paraId="0E3A4D42" w14:textId="722117E8" w:rsidR="00BD7C8B" w:rsidRPr="004455D2" w:rsidRDefault="00BD7C8B" w:rsidP="00FC2B67">
      <w:pPr>
        <w:pStyle w:val="BodyText"/>
        <w:tabs>
          <w:tab w:val="left" w:pos="648"/>
        </w:tabs>
        <w:jc w:val="both"/>
        <w:rPr>
          <w:rFonts w:hAnsi="Times New Roman" w:cs="Times New Roman"/>
          <w:lang w:val="en-GB"/>
        </w:rPr>
      </w:pPr>
      <w:r w:rsidRPr="004455D2">
        <w:rPr>
          <w:rFonts w:hAnsi="Times New Roman" w:cs="Times New Roman"/>
          <w:lang w:val="en-GB"/>
        </w:rPr>
        <w:t xml:space="preserve">The above options could be formulated </w:t>
      </w:r>
      <w:r w:rsidR="00B20EEC" w:rsidRPr="004455D2">
        <w:rPr>
          <w:rFonts w:hAnsi="Times New Roman" w:cs="Times New Roman"/>
          <w:lang w:val="en-GB"/>
        </w:rPr>
        <w:t>by two alternatives</w:t>
      </w:r>
      <w:r w:rsidR="00F924CA" w:rsidRPr="004455D2">
        <w:rPr>
          <w:rFonts w:hAnsi="Times New Roman" w:cs="Times New Roman"/>
          <w:lang w:val="en-GB"/>
        </w:rPr>
        <w:t>:</w:t>
      </w:r>
    </w:p>
    <w:p w14:paraId="7AF45334" w14:textId="2F99283C" w:rsidR="00BD7C8B" w:rsidRPr="004455D2" w:rsidRDefault="00BD7C8B" w:rsidP="00BD7C8B">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t>Alt1:</w:t>
      </w:r>
      <w:r w:rsidRPr="004455D2">
        <w:rPr>
          <w:rFonts w:hAnsi="Times New Roman" w:cs="Times New Roman"/>
          <w:lang w:val="en-GB"/>
        </w:rPr>
        <w:t xml:space="preserve"> Using DCI on cell x to directly control PDCCH monitoring and CSI measurements on Scell</w:t>
      </w:r>
    </w:p>
    <w:p w14:paraId="21A94244" w14:textId="0974FF14" w:rsidR="00BD7C8B" w:rsidRPr="004455D2" w:rsidRDefault="00BD7C8B" w:rsidP="00BD7C8B">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t>Alt2:</w:t>
      </w:r>
      <w:r w:rsidRPr="004455D2">
        <w:rPr>
          <w:rFonts w:hAnsi="Times New Roman" w:cs="Times New Roman"/>
          <w:lang w:val="en-GB"/>
        </w:rPr>
        <w:t xml:space="preserve"> Use implicit/explicit signalling on cell x to </w:t>
      </w:r>
      <w:r w:rsidR="00747EEF" w:rsidRPr="004455D2">
        <w:rPr>
          <w:rFonts w:hAnsi="Times New Roman" w:cs="Times New Roman"/>
          <w:lang w:val="en-GB"/>
        </w:rPr>
        <w:t>trigger</w:t>
      </w:r>
      <w:r w:rsidRPr="004455D2">
        <w:rPr>
          <w:rFonts w:hAnsi="Times New Roman" w:cs="Times New Roman"/>
          <w:lang w:val="en-GB"/>
        </w:rPr>
        <w:t xml:space="preserve"> BWP switch on Scell</w:t>
      </w:r>
    </w:p>
    <w:p w14:paraId="6CA41164" w14:textId="7BEFC1D4" w:rsidR="00B6546F" w:rsidRPr="004455D2" w:rsidRDefault="00B6546F"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Benefits</w:t>
      </w:r>
    </w:p>
    <w:p w14:paraId="14145E3A" w14:textId="1BC63744" w:rsidR="00B62174" w:rsidRPr="004455D2" w:rsidRDefault="00B62174" w:rsidP="00FC2B67">
      <w:pPr>
        <w:pStyle w:val="BodyText"/>
        <w:tabs>
          <w:tab w:val="left" w:pos="648"/>
        </w:tabs>
        <w:jc w:val="both"/>
        <w:rPr>
          <w:rFonts w:hAnsi="Times New Roman" w:cs="Times New Roman"/>
          <w:lang w:val="en-GB" w:eastAsia="fi-FI"/>
        </w:rPr>
      </w:pPr>
      <w:r w:rsidRPr="004455D2">
        <w:rPr>
          <w:rFonts w:hAnsi="Times New Roman" w:cs="Times New Roman"/>
          <w:lang w:val="en-GB"/>
        </w:rPr>
        <w:t>While two Alternatives were identified in RAN</w:t>
      </w:r>
      <w:r w:rsidR="002B590E" w:rsidRPr="004455D2">
        <w:rPr>
          <w:rFonts w:hAnsi="Times New Roman" w:cs="Times New Roman"/>
          <w:lang w:val="en-GB"/>
        </w:rPr>
        <w:t xml:space="preserve">1 in </w:t>
      </w:r>
      <w:r w:rsidR="002B590E" w:rsidRPr="004455D2">
        <w:rPr>
          <w:rFonts w:hAnsi="Times New Roman" w:cs="Times New Roman"/>
          <w:lang w:val="en-GB"/>
        </w:rPr>
        <w:fldChar w:fldCharType="begin"/>
      </w:r>
      <w:r w:rsidR="002B590E" w:rsidRPr="004455D2">
        <w:rPr>
          <w:rFonts w:hAnsi="Times New Roman" w:cs="Times New Roman"/>
          <w:lang w:val="en-GB"/>
        </w:rPr>
        <w:instrText xml:space="preserve"> REF _Ref15980567 \r \h </w:instrText>
      </w:r>
      <w:r w:rsidR="004455D2" w:rsidRPr="004455D2">
        <w:rPr>
          <w:rFonts w:hAnsi="Times New Roman" w:cs="Times New Roman"/>
          <w:lang w:val="en-GB"/>
        </w:rPr>
        <w:instrText xml:space="preserve"> \* MERGEFORMAT </w:instrText>
      </w:r>
      <w:r w:rsidR="002B590E" w:rsidRPr="004455D2">
        <w:rPr>
          <w:rFonts w:hAnsi="Times New Roman" w:cs="Times New Roman"/>
          <w:lang w:val="en-GB"/>
        </w:rPr>
      </w:r>
      <w:r w:rsidR="002B590E" w:rsidRPr="004455D2">
        <w:rPr>
          <w:rFonts w:hAnsi="Times New Roman" w:cs="Times New Roman"/>
          <w:lang w:val="en-GB"/>
        </w:rPr>
        <w:fldChar w:fldCharType="separate"/>
      </w:r>
      <w:r w:rsidR="002B590E" w:rsidRPr="004455D2">
        <w:rPr>
          <w:rFonts w:hAnsi="Times New Roman" w:cs="Times New Roman"/>
          <w:lang w:val="en-GB"/>
        </w:rPr>
        <w:t>[3]</w:t>
      </w:r>
      <w:r w:rsidR="002B590E" w:rsidRPr="004455D2">
        <w:rPr>
          <w:rFonts w:hAnsi="Times New Roman" w:cs="Times New Roman"/>
          <w:lang w:val="en-GB"/>
        </w:rPr>
        <w:fldChar w:fldCharType="end"/>
      </w:r>
      <w:r w:rsidR="002B590E" w:rsidRPr="004455D2">
        <w:rPr>
          <w:rFonts w:hAnsi="Times New Roman" w:cs="Times New Roman"/>
          <w:lang w:val="en-GB"/>
        </w:rPr>
        <w:t xml:space="preserve">, there has not been so far any discussion on benefits of </w:t>
      </w:r>
      <w:r w:rsidR="00912455" w:rsidRPr="004455D2">
        <w:rPr>
          <w:rFonts w:hAnsi="Times New Roman" w:cs="Times New Roman"/>
          <w:lang w:val="en-GB"/>
        </w:rPr>
        <w:t>“dormancy”</w:t>
      </w:r>
      <w:r w:rsidR="00047A89" w:rsidRPr="004455D2">
        <w:rPr>
          <w:rFonts w:hAnsi="Times New Roman" w:cs="Times New Roman"/>
          <w:lang w:val="en-GB"/>
        </w:rPr>
        <w:t xml:space="preserve"> in DCCA agenda</w:t>
      </w:r>
      <w:r w:rsidR="00912455" w:rsidRPr="004455D2">
        <w:rPr>
          <w:rFonts w:hAnsi="Times New Roman" w:cs="Times New Roman"/>
          <w:lang w:val="en-GB"/>
        </w:rPr>
        <w:t>, i.e.</w:t>
      </w:r>
      <w:r w:rsidR="003A30F9" w:rsidRPr="004455D2">
        <w:rPr>
          <w:rFonts w:hAnsi="Times New Roman" w:cs="Times New Roman"/>
          <w:lang w:val="en-GB"/>
        </w:rPr>
        <w:t xml:space="preserve"> </w:t>
      </w:r>
      <w:r w:rsidR="00CD42C6">
        <w:rPr>
          <w:rFonts w:hAnsi="Times New Roman" w:cs="Times New Roman"/>
          <w:lang w:val="en-GB"/>
        </w:rPr>
        <w:t>“</w:t>
      </w:r>
      <w:r w:rsidR="003A30F9" w:rsidRPr="00671D77">
        <w:rPr>
          <w:rFonts w:hAnsi="Times New Roman" w:cs="Times New Roman"/>
          <w:lang w:val="en-GB" w:eastAsia="fi-FI"/>
        </w:rPr>
        <w:t>UE stopping monitoring PDCCH but continues other activities such as CSI measurements, AGC and beam management</w:t>
      </w:r>
      <w:r w:rsidR="00CD42C6">
        <w:rPr>
          <w:rFonts w:hAnsi="Times New Roman" w:cs="Times New Roman"/>
          <w:lang w:val="en-GB" w:eastAsia="fi-FI"/>
        </w:rPr>
        <w:t>”</w:t>
      </w:r>
      <w:r w:rsidR="003A30F9" w:rsidRPr="004455D2">
        <w:rPr>
          <w:rFonts w:hAnsi="Times New Roman" w:cs="Times New Roman"/>
          <w:lang w:val="en-GB" w:eastAsia="fi-FI"/>
        </w:rPr>
        <w:t xml:space="preserve">.  </w:t>
      </w:r>
    </w:p>
    <w:p w14:paraId="159F84FA" w14:textId="5FE6727D" w:rsidR="00541F04" w:rsidRPr="004455D2" w:rsidRDefault="00541F04" w:rsidP="00FC2B67">
      <w:pPr>
        <w:pStyle w:val="BodyText"/>
        <w:tabs>
          <w:tab w:val="left" w:pos="648"/>
        </w:tabs>
        <w:jc w:val="both"/>
        <w:rPr>
          <w:rFonts w:hAnsi="Times New Roman" w:cs="Times New Roman"/>
          <w:lang w:val="en-GB"/>
        </w:rPr>
      </w:pPr>
    </w:p>
    <w:p w14:paraId="081FD010" w14:textId="77777777" w:rsidR="0080401B" w:rsidRPr="004455D2" w:rsidRDefault="0080401B" w:rsidP="0080401B">
      <w:pPr>
        <w:pStyle w:val="TH"/>
        <w:rPr>
          <w:rFonts w:ascii="Times New Roman" w:eastAsia="Times New Roman" w:hAnsi="Times New Roman" w:cs="Times New Roman"/>
          <w:sz w:val="20"/>
          <w:szCs w:val="20"/>
          <w:lang w:val="en-GB" w:eastAsia="fi-FI"/>
        </w:rPr>
      </w:pPr>
      <w:r w:rsidRPr="004455D2">
        <w:rPr>
          <w:rFonts w:ascii="Times New Roman" w:hAnsi="Times New Roman" w:cs="Times New Roman"/>
          <w:sz w:val="20"/>
          <w:szCs w:val="20"/>
          <w:lang w:val="en-GB"/>
        </w:rPr>
        <w:lastRenderedPageBreak/>
        <w:t>Table 18: UE power consumption model for FR1</w:t>
      </w:r>
    </w:p>
    <w:tbl>
      <w:tblPr>
        <w:tblW w:w="0" w:type="auto"/>
        <w:jc w:val="center"/>
        <w:tblCellMar>
          <w:left w:w="0" w:type="dxa"/>
          <w:right w:w="0" w:type="dxa"/>
        </w:tblCellMar>
        <w:tblLook w:val="04A0" w:firstRow="1" w:lastRow="0" w:firstColumn="1" w:lastColumn="0" w:noHBand="0" w:noVBand="1"/>
      </w:tblPr>
      <w:tblGrid>
        <w:gridCol w:w="1237"/>
        <w:gridCol w:w="7173"/>
        <w:gridCol w:w="1209"/>
      </w:tblGrid>
      <w:tr w:rsidR="0080401B" w:rsidRPr="004455D2" w14:paraId="26B68690" w14:textId="77777777" w:rsidTr="0080401B">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7D9C2D" w14:textId="77777777" w:rsidR="0080401B" w:rsidRPr="004455D2" w:rsidRDefault="0080401B">
            <w:pPr>
              <w:pStyle w:val="TAH"/>
              <w:rPr>
                <w:rFonts w:ascii="Times New Roman" w:hAnsi="Times New Roman" w:cs="Times New Roman"/>
                <w:sz w:val="20"/>
                <w:szCs w:val="20"/>
                <w:lang w:eastAsia="zh-CN"/>
              </w:rPr>
            </w:pPr>
            <w:r w:rsidRPr="004455D2">
              <w:rPr>
                <w:rFonts w:ascii="Times New Roman" w:hAnsi="Times New Roman" w:cs="Times New Roman"/>
                <w:sz w:val="20"/>
                <w:szCs w:val="20"/>
                <w:lang w:eastAsia="zh-CN"/>
              </w:rPr>
              <w:t>Power State</w:t>
            </w:r>
          </w:p>
        </w:tc>
        <w:tc>
          <w:tcPr>
            <w:tcW w:w="0" w:type="auto"/>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38DD4430" w14:textId="77777777" w:rsidR="0080401B" w:rsidRPr="004455D2" w:rsidRDefault="0080401B">
            <w:pPr>
              <w:pStyle w:val="TAH"/>
              <w:rPr>
                <w:rFonts w:ascii="Times New Roman" w:hAnsi="Times New Roman" w:cs="Times New Roman"/>
                <w:sz w:val="20"/>
                <w:szCs w:val="20"/>
                <w:lang w:eastAsia="zh-CN"/>
              </w:rPr>
            </w:pPr>
            <w:r w:rsidRPr="004455D2">
              <w:rPr>
                <w:rFonts w:ascii="Times New Roman" w:hAnsi="Times New Roman" w:cs="Times New Roman"/>
                <w:sz w:val="20"/>
                <w:szCs w:val="20"/>
                <w:lang w:eastAsia="zh-CN"/>
              </w:rPr>
              <w:t>Characteristics</w:t>
            </w:r>
          </w:p>
        </w:tc>
        <w:tc>
          <w:tcPr>
            <w:tcW w:w="0" w:type="auto"/>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1B8DB71D" w14:textId="77777777" w:rsidR="0080401B" w:rsidRPr="004455D2" w:rsidRDefault="0080401B">
            <w:pPr>
              <w:pStyle w:val="TAH"/>
              <w:rPr>
                <w:rFonts w:ascii="Times New Roman" w:hAnsi="Times New Roman" w:cs="Times New Roman"/>
                <w:sz w:val="20"/>
                <w:szCs w:val="20"/>
                <w:lang w:eastAsia="zh-CN"/>
              </w:rPr>
            </w:pPr>
            <w:r w:rsidRPr="004455D2">
              <w:rPr>
                <w:rFonts w:ascii="Times New Roman" w:hAnsi="Times New Roman" w:cs="Times New Roman"/>
                <w:sz w:val="20"/>
                <w:szCs w:val="20"/>
                <w:lang w:eastAsia="zh-CN"/>
              </w:rPr>
              <w:t xml:space="preserve">Relative Power </w:t>
            </w:r>
          </w:p>
        </w:tc>
      </w:tr>
      <w:tr w:rsidR="0080401B" w:rsidRPr="004455D2" w14:paraId="2DC5B0EF" w14:textId="77777777" w:rsidTr="0080401B">
        <w:trPr>
          <w:trHeight w:val="564"/>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355108A"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Deep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316849E3"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Time interval for the sleep should be larger than the total transition time entering and leaving this state. Accurate timing may not be maintained.</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8E75572"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 xml:space="preserve">1 </w:t>
            </w:r>
            <w:r w:rsidRPr="004455D2">
              <w:rPr>
                <w:rFonts w:ascii="Times New Roman" w:hAnsi="Times New Roman" w:cs="Times New Roman"/>
                <w:sz w:val="20"/>
                <w:szCs w:val="20"/>
                <w:lang w:eastAsia="zh-CN"/>
              </w:rPr>
              <w:br/>
              <w:t>(Optional: 0.5)</w:t>
            </w:r>
          </w:p>
        </w:tc>
      </w:tr>
      <w:tr w:rsidR="0080401B" w:rsidRPr="004455D2" w14:paraId="039DD287"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219559"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Light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76B269C"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 xml:space="preserve">Time interval for the sleep should be larger than the total transition time entering and leaving this state.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14B5201E"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20</w:t>
            </w:r>
          </w:p>
        </w:tc>
      </w:tr>
      <w:tr w:rsidR="0080401B" w:rsidRPr="004455D2" w14:paraId="1D135DD0"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8A23E49"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Micro sleep</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33C6E07"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Immediate transition is assumed for power saving study purpose from or to a non-sleep state</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2055F7E2" w14:textId="77777777" w:rsidR="0080401B" w:rsidRPr="004455D2" w:rsidRDefault="0080401B">
            <w:pPr>
              <w:pStyle w:val="TAL"/>
              <w:rPr>
                <w:rFonts w:ascii="Times New Roman" w:hAnsi="Times New Roman" w:cs="Times New Roman"/>
                <w:sz w:val="20"/>
                <w:szCs w:val="20"/>
                <w:lang w:eastAsia="zh-CN"/>
              </w:rPr>
            </w:pPr>
            <w:r w:rsidRPr="004455D2">
              <w:rPr>
                <w:rFonts w:ascii="Times New Roman" w:hAnsi="Times New Roman" w:cs="Times New Roman"/>
                <w:sz w:val="20"/>
                <w:szCs w:val="20"/>
                <w:lang w:eastAsia="zh-CN"/>
              </w:rPr>
              <w:t>45</w:t>
            </w:r>
          </w:p>
        </w:tc>
      </w:tr>
      <w:tr w:rsidR="0080401B" w:rsidRPr="004455D2" w14:paraId="51E6DE66"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02BDB2"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PDCCH-only</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33413EF"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 xml:space="preserve">No PDSCH and same-slot scheduling; this includes time for PDCCH decoding and any micro-sleep within the slot.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7FED6920"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100</w:t>
            </w:r>
          </w:p>
        </w:tc>
      </w:tr>
      <w:tr w:rsidR="0080401B" w:rsidRPr="004455D2" w14:paraId="63397141"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0EEBD82"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 xml:space="preserve">SSB or </w:t>
            </w:r>
            <w:r w:rsidRPr="004455D2">
              <w:rPr>
                <w:rFonts w:ascii="Times New Roman" w:hAnsi="Times New Roman" w:cs="Times New Roman"/>
                <w:sz w:val="20"/>
                <w:szCs w:val="20"/>
                <w:highlight w:val="yellow"/>
                <w:lang w:eastAsia="zh-CN"/>
              </w:rPr>
              <w:br/>
              <w:t>CSI-RS proc.</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01E8DE86"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SSB can be used for fine time-frequency sync. and RSRP measurement of the serving/camping cell. TRS is the considered CSI-RS for sync. FFS the power scaling for processing other configurations of CSI-RS.</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5DAD7A4B"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100</w:t>
            </w:r>
          </w:p>
        </w:tc>
      </w:tr>
      <w:tr w:rsidR="0080401B" w:rsidRPr="004455D2" w14:paraId="403AD521" w14:textId="77777777" w:rsidTr="0080401B">
        <w:trPr>
          <w:trHeight w:val="20"/>
          <w:jc w:val="center"/>
        </w:trPr>
        <w:tc>
          <w:tcPr>
            <w:tcW w:w="0" w:type="auto"/>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DBAAB92"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PDCCH + PDSCH</w:t>
            </w:r>
          </w:p>
        </w:tc>
        <w:tc>
          <w:tcPr>
            <w:tcW w:w="0" w:type="auto"/>
            <w:tcBorders>
              <w:top w:val="nil"/>
              <w:left w:val="nil"/>
              <w:bottom w:val="single" w:sz="8" w:space="0" w:color="000000"/>
              <w:right w:val="single" w:sz="8" w:space="0" w:color="000000"/>
            </w:tcBorders>
            <w:tcMar>
              <w:top w:w="54" w:type="dxa"/>
              <w:left w:w="108" w:type="dxa"/>
              <w:bottom w:w="54" w:type="dxa"/>
              <w:right w:w="108" w:type="dxa"/>
            </w:tcMar>
            <w:hideMark/>
          </w:tcPr>
          <w:p w14:paraId="6D54DB86"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 xml:space="preserve">PDCCH + PDSCH. ACK/NACK in long PUCCH is modeled by UL power state. </w:t>
            </w:r>
          </w:p>
        </w:tc>
        <w:tc>
          <w:tcPr>
            <w:tcW w:w="0" w:type="auto"/>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6B769B90" w14:textId="77777777" w:rsidR="0080401B" w:rsidRPr="004455D2" w:rsidRDefault="0080401B">
            <w:pPr>
              <w:pStyle w:val="TAL"/>
              <w:rPr>
                <w:rFonts w:ascii="Times New Roman" w:hAnsi="Times New Roman" w:cs="Times New Roman"/>
                <w:sz w:val="20"/>
                <w:szCs w:val="20"/>
                <w:highlight w:val="yellow"/>
                <w:lang w:eastAsia="zh-CN"/>
              </w:rPr>
            </w:pPr>
            <w:r w:rsidRPr="004455D2">
              <w:rPr>
                <w:rFonts w:ascii="Times New Roman" w:hAnsi="Times New Roman" w:cs="Times New Roman"/>
                <w:sz w:val="20"/>
                <w:szCs w:val="20"/>
                <w:highlight w:val="yellow"/>
                <w:lang w:eastAsia="zh-CN"/>
              </w:rPr>
              <w:t xml:space="preserve">300 </w:t>
            </w:r>
          </w:p>
        </w:tc>
      </w:tr>
    </w:tbl>
    <w:p w14:paraId="26D8A564" w14:textId="77777777" w:rsidR="0080401B" w:rsidRPr="004455D2" w:rsidRDefault="0080401B" w:rsidP="0080401B">
      <w:pPr>
        <w:rPr>
          <w:rFonts w:ascii="Times New Roman" w:hAnsi="Times New Roman" w:cs="Times New Roman"/>
          <w:sz w:val="20"/>
          <w:szCs w:val="20"/>
          <w:lang w:eastAsia="fi-FI"/>
        </w:rPr>
      </w:pPr>
    </w:p>
    <w:p w14:paraId="0F2B49A5" w14:textId="78435F53" w:rsidR="000E206E" w:rsidRPr="004455D2" w:rsidRDefault="00047A89" w:rsidP="00FC2B67">
      <w:pPr>
        <w:pStyle w:val="BodyText"/>
        <w:tabs>
          <w:tab w:val="left" w:pos="648"/>
        </w:tabs>
        <w:jc w:val="both"/>
        <w:rPr>
          <w:rFonts w:hAnsi="Times New Roman" w:cs="Times New Roman"/>
          <w:lang w:val="en-GB"/>
        </w:rPr>
      </w:pPr>
      <w:r w:rsidRPr="004455D2">
        <w:rPr>
          <w:rFonts w:hAnsi="Times New Roman" w:cs="Times New Roman"/>
          <w:lang w:val="en-GB"/>
        </w:rPr>
        <w:t>However, d</w:t>
      </w:r>
      <w:r w:rsidR="004B6204" w:rsidRPr="004455D2">
        <w:rPr>
          <w:rFonts w:hAnsi="Times New Roman" w:cs="Times New Roman"/>
          <w:lang w:val="en-GB"/>
        </w:rPr>
        <w:t xml:space="preserve">ormancy has been discussed during </w:t>
      </w:r>
      <w:r w:rsidR="00AF2F8D" w:rsidRPr="004455D2">
        <w:rPr>
          <w:rFonts w:hAnsi="Times New Roman" w:cs="Times New Roman"/>
          <w:lang w:val="en-GB"/>
        </w:rPr>
        <w:t>power saving</w:t>
      </w:r>
      <w:r w:rsidR="0034015D" w:rsidRPr="004455D2">
        <w:rPr>
          <w:rFonts w:hAnsi="Times New Roman" w:cs="Times New Roman"/>
          <w:lang w:val="en-GB"/>
        </w:rPr>
        <w:t xml:space="preserve"> study item</w:t>
      </w:r>
      <w:r w:rsidR="007419F7" w:rsidRPr="004455D2">
        <w:rPr>
          <w:rFonts w:hAnsi="Times New Roman" w:cs="Times New Roman"/>
          <w:lang w:val="en-GB"/>
        </w:rPr>
        <w:t xml:space="preserve">, and </w:t>
      </w:r>
      <w:r w:rsidR="009659F1" w:rsidRPr="004455D2">
        <w:rPr>
          <w:rFonts w:hAnsi="Times New Roman" w:cs="Times New Roman"/>
          <w:lang w:val="en-GB"/>
        </w:rPr>
        <w:t xml:space="preserve">power saving coming from dormancy </w:t>
      </w:r>
      <w:r w:rsidR="007419F7" w:rsidRPr="004455D2">
        <w:rPr>
          <w:rFonts w:hAnsi="Times New Roman" w:cs="Times New Roman"/>
          <w:lang w:val="en-GB"/>
        </w:rPr>
        <w:t>can be estimated from Table 18</w:t>
      </w:r>
      <w:r w:rsidR="005D7DEC" w:rsidRPr="004455D2">
        <w:rPr>
          <w:rFonts w:hAnsi="Times New Roman" w:cs="Times New Roman"/>
          <w:lang w:val="en-GB"/>
        </w:rPr>
        <w:t xml:space="preserve"> </w:t>
      </w:r>
      <w:r w:rsidR="007419F7" w:rsidRPr="004455D2">
        <w:rPr>
          <w:rFonts w:hAnsi="Times New Roman" w:cs="Times New Roman"/>
          <w:lang w:val="en-GB"/>
        </w:rPr>
        <w:t xml:space="preserve">(UE power consumption model for FR1). During the dormancy, UE performs only </w:t>
      </w:r>
      <w:r w:rsidR="005D7DEC" w:rsidRPr="004455D2">
        <w:rPr>
          <w:rFonts w:hAnsi="Times New Roman" w:cs="Times New Roman"/>
          <w:lang w:val="en-GB"/>
        </w:rPr>
        <w:t>measurements, does not receive PDSCH and does not monitor on Scell</w:t>
      </w:r>
      <w:r w:rsidR="000D6FCA" w:rsidRPr="004455D2">
        <w:rPr>
          <w:rFonts w:hAnsi="Times New Roman" w:cs="Times New Roman"/>
          <w:lang w:val="en-GB"/>
        </w:rPr>
        <w:t xml:space="preserve">. Therefore, </w:t>
      </w:r>
      <w:r w:rsidR="00E45898">
        <w:rPr>
          <w:rFonts w:hAnsi="Times New Roman" w:cs="Times New Roman"/>
          <w:lang w:val="en-GB"/>
        </w:rPr>
        <w:t xml:space="preserve">regular </w:t>
      </w:r>
      <w:r w:rsidR="000D6FCA" w:rsidRPr="004455D2">
        <w:rPr>
          <w:rFonts w:hAnsi="Times New Roman" w:cs="Times New Roman"/>
          <w:lang w:val="en-GB"/>
        </w:rPr>
        <w:t>DL</w:t>
      </w:r>
      <w:r w:rsidR="00E45898">
        <w:rPr>
          <w:rFonts w:hAnsi="Times New Roman" w:cs="Times New Roman"/>
          <w:lang w:val="en-GB"/>
        </w:rPr>
        <w:t xml:space="preserve"> </w:t>
      </w:r>
      <w:r w:rsidR="000D6FCA" w:rsidRPr="004455D2">
        <w:rPr>
          <w:rFonts w:hAnsi="Times New Roman" w:cs="Times New Roman"/>
          <w:lang w:val="en-GB"/>
        </w:rPr>
        <w:t>cell consumes 400</w:t>
      </w:r>
      <w:r w:rsidR="00FB28B1" w:rsidRPr="004455D2">
        <w:rPr>
          <w:rFonts w:hAnsi="Times New Roman" w:cs="Times New Roman"/>
          <w:lang w:val="en-GB"/>
        </w:rPr>
        <w:t>units while dormant DL cell only 100units</w:t>
      </w:r>
      <w:r w:rsidR="006208F2">
        <w:rPr>
          <w:rFonts w:hAnsi="Times New Roman" w:cs="Times New Roman"/>
          <w:lang w:val="en-GB"/>
        </w:rPr>
        <w:t xml:space="preserve"> plus potentially up to 100unit for monitoring on </w:t>
      </w:r>
      <w:proofErr w:type="spellStart"/>
      <w:r w:rsidR="006208F2">
        <w:rPr>
          <w:rFonts w:hAnsi="Times New Roman" w:cs="Times New Roman"/>
          <w:lang w:val="en-GB"/>
        </w:rPr>
        <w:t>Pcell</w:t>
      </w:r>
      <w:proofErr w:type="spellEnd"/>
      <w:r w:rsidR="00FB28B1" w:rsidRPr="004455D2">
        <w:rPr>
          <w:rFonts w:hAnsi="Times New Roman" w:cs="Times New Roman"/>
          <w:lang w:val="en-GB"/>
        </w:rPr>
        <w:t xml:space="preserve">. </w:t>
      </w:r>
      <w:r w:rsidR="006208F2">
        <w:rPr>
          <w:rFonts w:hAnsi="Times New Roman" w:cs="Times New Roman"/>
          <w:lang w:val="en-GB"/>
        </w:rPr>
        <w:t>Ther</w:t>
      </w:r>
      <w:r w:rsidR="0029644D">
        <w:rPr>
          <w:rFonts w:hAnsi="Times New Roman" w:cs="Times New Roman"/>
          <w:lang w:val="en-GB"/>
        </w:rPr>
        <w:t>e</w:t>
      </w:r>
      <w:r w:rsidR="006208F2">
        <w:rPr>
          <w:rFonts w:hAnsi="Times New Roman" w:cs="Times New Roman"/>
          <w:lang w:val="en-GB"/>
        </w:rPr>
        <w:t>fore</w:t>
      </w:r>
      <w:r w:rsidR="0029644D">
        <w:rPr>
          <w:rFonts w:hAnsi="Times New Roman" w:cs="Times New Roman"/>
          <w:lang w:val="en-GB"/>
        </w:rPr>
        <w:t>,</w:t>
      </w:r>
      <w:r w:rsidR="006208F2">
        <w:rPr>
          <w:rFonts w:hAnsi="Times New Roman" w:cs="Times New Roman"/>
          <w:lang w:val="en-GB"/>
        </w:rPr>
        <w:t xml:space="preserve"> 50-</w:t>
      </w:r>
      <w:r w:rsidR="00FB28B1" w:rsidRPr="004455D2">
        <w:rPr>
          <w:rFonts w:hAnsi="Times New Roman" w:cs="Times New Roman"/>
          <w:lang w:val="en-GB"/>
        </w:rPr>
        <w:t xml:space="preserve">75% </w:t>
      </w:r>
      <w:r w:rsidR="0029644D">
        <w:rPr>
          <w:rFonts w:hAnsi="Times New Roman" w:cs="Times New Roman"/>
          <w:lang w:val="en-GB"/>
        </w:rPr>
        <w:t xml:space="preserve">power </w:t>
      </w:r>
      <w:r w:rsidR="00FB28B1" w:rsidRPr="004455D2">
        <w:rPr>
          <w:rFonts w:hAnsi="Times New Roman" w:cs="Times New Roman"/>
          <w:lang w:val="en-GB"/>
        </w:rPr>
        <w:t>saving</w:t>
      </w:r>
      <w:r w:rsidR="0029644D">
        <w:rPr>
          <w:rFonts w:hAnsi="Times New Roman" w:cs="Times New Roman"/>
          <w:lang w:val="en-GB"/>
        </w:rPr>
        <w:t>s</w:t>
      </w:r>
      <w:r w:rsidR="00FB28B1" w:rsidRPr="004455D2">
        <w:rPr>
          <w:rFonts w:hAnsi="Times New Roman" w:cs="Times New Roman"/>
          <w:lang w:val="en-GB"/>
        </w:rPr>
        <w:t xml:space="preserve"> </w:t>
      </w:r>
      <w:r w:rsidR="0029644D">
        <w:rPr>
          <w:rFonts w:hAnsi="Times New Roman" w:cs="Times New Roman"/>
          <w:lang w:val="en-GB"/>
        </w:rPr>
        <w:t>could</w:t>
      </w:r>
      <w:r w:rsidR="00FB28B1" w:rsidRPr="004455D2">
        <w:rPr>
          <w:rFonts w:hAnsi="Times New Roman" w:cs="Times New Roman"/>
          <w:lang w:val="en-GB"/>
        </w:rPr>
        <w:t xml:space="preserve"> be achi</w:t>
      </w:r>
      <w:r w:rsidR="00417CCB" w:rsidRPr="004455D2">
        <w:rPr>
          <w:rFonts w:hAnsi="Times New Roman" w:cs="Times New Roman"/>
          <w:lang w:val="en-GB"/>
        </w:rPr>
        <w:t>e</w:t>
      </w:r>
      <w:r w:rsidR="00FB28B1" w:rsidRPr="004455D2">
        <w:rPr>
          <w:rFonts w:hAnsi="Times New Roman" w:cs="Times New Roman"/>
          <w:lang w:val="en-GB"/>
        </w:rPr>
        <w:t>ved.</w:t>
      </w:r>
    </w:p>
    <w:p w14:paraId="3DEAAEBC" w14:textId="18CB3ADD" w:rsidR="004C4CE2" w:rsidRPr="004455D2" w:rsidRDefault="00967A2F" w:rsidP="004C4CE2">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1</w:t>
      </w:r>
      <w:r w:rsidRPr="004455D2">
        <w:rPr>
          <w:rFonts w:hAnsi="Times New Roman" w:cs="Times New Roman"/>
          <w:b/>
          <w:i/>
          <w:lang w:val="en-GB"/>
        </w:rPr>
        <w:t xml:space="preserve">: </w:t>
      </w:r>
      <w:r w:rsidR="004C2F30" w:rsidRPr="004455D2">
        <w:rPr>
          <w:rFonts w:hAnsi="Times New Roman" w:cs="Times New Roman"/>
          <w:i/>
          <w:lang w:val="en-GB"/>
        </w:rPr>
        <w:t xml:space="preserve">In </w:t>
      </w:r>
      <w:r w:rsidR="004C4CE2" w:rsidRPr="004455D2">
        <w:rPr>
          <w:rFonts w:hAnsi="Times New Roman" w:cs="Times New Roman"/>
          <w:i/>
          <w:lang w:val="en-GB"/>
        </w:rPr>
        <w:t>“</w:t>
      </w:r>
      <w:r w:rsidR="004C2F30" w:rsidRPr="004455D2">
        <w:rPr>
          <w:rFonts w:hAnsi="Times New Roman" w:cs="Times New Roman"/>
          <w:i/>
          <w:lang w:val="en-GB"/>
        </w:rPr>
        <w:t>dormancy</w:t>
      </w:r>
      <w:r w:rsidR="004C4CE2" w:rsidRPr="004455D2">
        <w:rPr>
          <w:rFonts w:hAnsi="Times New Roman" w:cs="Times New Roman"/>
          <w:i/>
          <w:lang w:val="en-GB"/>
        </w:rPr>
        <w:t>”</w:t>
      </w:r>
      <w:r w:rsidR="00931AC7" w:rsidRPr="004455D2">
        <w:rPr>
          <w:rFonts w:hAnsi="Times New Roman" w:cs="Times New Roman"/>
          <w:i/>
          <w:lang w:val="en-GB"/>
        </w:rPr>
        <w:t>,</w:t>
      </w:r>
      <w:r w:rsidR="004C2F30" w:rsidRPr="004455D2">
        <w:rPr>
          <w:rFonts w:hAnsi="Times New Roman" w:cs="Times New Roman"/>
          <w:i/>
          <w:lang w:val="en-GB"/>
        </w:rPr>
        <w:t xml:space="preserve"> </w:t>
      </w:r>
      <w:r w:rsidR="002E74B6" w:rsidRPr="004455D2">
        <w:rPr>
          <w:rFonts w:hAnsi="Times New Roman" w:cs="Times New Roman"/>
          <w:i/>
          <w:lang w:val="en-GB"/>
        </w:rPr>
        <w:t xml:space="preserve">potential </w:t>
      </w:r>
      <w:r w:rsidR="004C2F30" w:rsidRPr="004455D2">
        <w:rPr>
          <w:rFonts w:hAnsi="Times New Roman" w:cs="Times New Roman"/>
          <w:i/>
          <w:lang w:val="en-GB"/>
        </w:rPr>
        <w:t xml:space="preserve">power saving </w:t>
      </w:r>
      <w:r w:rsidR="00417CCB" w:rsidRPr="004455D2">
        <w:rPr>
          <w:rFonts w:hAnsi="Times New Roman" w:cs="Times New Roman"/>
          <w:i/>
          <w:lang w:val="en-GB"/>
        </w:rPr>
        <w:t xml:space="preserve">can be estimated to be </w:t>
      </w:r>
      <w:r w:rsidR="006208F2">
        <w:rPr>
          <w:rFonts w:hAnsi="Times New Roman" w:cs="Times New Roman"/>
          <w:i/>
          <w:lang w:val="en-GB"/>
        </w:rPr>
        <w:t>between 50-</w:t>
      </w:r>
      <w:r w:rsidR="00417CCB" w:rsidRPr="004455D2">
        <w:rPr>
          <w:rFonts w:hAnsi="Times New Roman" w:cs="Times New Roman"/>
          <w:i/>
          <w:lang w:val="en-GB"/>
        </w:rPr>
        <w:t>75%</w:t>
      </w:r>
    </w:p>
    <w:p w14:paraId="30BC71F8" w14:textId="17784A83" w:rsidR="00B6546F" w:rsidRPr="004455D2" w:rsidRDefault="00B6546F"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Latency</w:t>
      </w:r>
    </w:p>
    <w:p w14:paraId="077959D1" w14:textId="244A7511" w:rsidR="00967A2F" w:rsidRPr="004455D2" w:rsidRDefault="00DA50B6" w:rsidP="00967A2F">
      <w:pPr>
        <w:pStyle w:val="BodyText"/>
        <w:tabs>
          <w:tab w:val="left" w:pos="648"/>
        </w:tabs>
        <w:jc w:val="both"/>
        <w:rPr>
          <w:rFonts w:hAnsi="Times New Roman" w:cs="Times New Roman"/>
          <w:lang w:val="en-GB"/>
        </w:rPr>
      </w:pPr>
      <w:r w:rsidRPr="004455D2">
        <w:rPr>
          <w:rFonts w:hAnsi="Times New Roman" w:cs="Times New Roman"/>
          <w:lang w:val="en-GB"/>
        </w:rPr>
        <w:t xml:space="preserve">Since the Scell is active, and only monitoring behaviour is </w:t>
      </w:r>
      <w:r w:rsidR="0014784F" w:rsidRPr="004455D2">
        <w:rPr>
          <w:rFonts w:hAnsi="Times New Roman" w:cs="Times New Roman"/>
          <w:lang w:val="en-GB"/>
        </w:rPr>
        <w:t>changed</w:t>
      </w:r>
      <w:r w:rsidR="00A95187" w:rsidRPr="004455D2">
        <w:rPr>
          <w:rFonts w:hAnsi="Times New Roman" w:cs="Times New Roman"/>
          <w:lang w:val="en-GB"/>
        </w:rPr>
        <w:t>,</w:t>
      </w:r>
      <w:r w:rsidR="0014784F" w:rsidRPr="004455D2">
        <w:rPr>
          <w:rFonts w:hAnsi="Times New Roman" w:cs="Times New Roman"/>
          <w:lang w:val="en-GB"/>
        </w:rPr>
        <w:t xml:space="preserve"> the latency of activation from</w:t>
      </w:r>
      <w:r w:rsidR="008A2844" w:rsidRPr="004455D2">
        <w:rPr>
          <w:rFonts w:hAnsi="Times New Roman" w:cs="Times New Roman"/>
          <w:lang w:val="en-GB"/>
        </w:rPr>
        <w:t xml:space="preserve"> state of spare/no monitoring on activated Scell would be small.</w:t>
      </w:r>
      <w:r w:rsidR="0014784F" w:rsidRPr="004455D2">
        <w:rPr>
          <w:rFonts w:hAnsi="Times New Roman" w:cs="Times New Roman"/>
          <w:lang w:val="en-GB"/>
        </w:rPr>
        <w:t xml:space="preserve"> </w:t>
      </w:r>
      <w:r w:rsidR="00557BD2" w:rsidRPr="004455D2">
        <w:rPr>
          <w:rFonts w:hAnsi="Times New Roman" w:cs="Times New Roman"/>
          <w:lang w:val="en-GB"/>
        </w:rPr>
        <w:t>When considering latency</w:t>
      </w:r>
      <w:r w:rsidR="008A2844" w:rsidRPr="004455D2">
        <w:rPr>
          <w:rFonts w:hAnsi="Times New Roman" w:cs="Times New Roman"/>
          <w:lang w:val="en-GB"/>
        </w:rPr>
        <w:t xml:space="preserve"> of </w:t>
      </w:r>
      <w:r w:rsidR="00456904" w:rsidRPr="004455D2">
        <w:rPr>
          <w:rFonts w:hAnsi="Times New Roman" w:cs="Times New Roman"/>
          <w:lang w:val="en-GB"/>
        </w:rPr>
        <w:t>Alt.2</w:t>
      </w:r>
      <w:r w:rsidR="008A2844" w:rsidRPr="004455D2">
        <w:rPr>
          <w:rFonts w:hAnsi="Times New Roman" w:cs="Times New Roman"/>
          <w:lang w:val="en-GB"/>
        </w:rPr>
        <w:t>, the</w:t>
      </w:r>
      <w:r w:rsidR="00456904" w:rsidRPr="004455D2">
        <w:rPr>
          <w:rFonts w:hAnsi="Times New Roman" w:cs="Times New Roman"/>
          <w:lang w:val="en-GB"/>
        </w:rPr>
        <w:t xml:space="preserve"> delay is already standardized, </w:t>
      </w:r>
      <w:r w:rsidR="00B6546F" w:rsidRPr="004455D2">
        <w:rPr>
          <w:rFonts w:hAnsi="Times New Roman" w:cs="Times New Roman"/>
          <w:lang w:val="en-GB"/>
        </w:rPr>
        <w:t xml:space="preserve">and it should be </w:t>
      </w:r>
      <w:r w:rsidR="009E2DC1" w:rsidRPr="004455D2">
        <w:rPr>
          <w:rFonts w:hAnsi="Times New Roman" w:cs="Times New Roman"/>
          <w:lang w:val="en-GB"/>
        </w:rPr>
        <w:t xml:space="preserve">further discussed in RAN4 whether TYPE1 or TYPE2 </w:t>
      </w:r>
      <w:r w:rsidR="000F3E77">
        <w:rPr>
          <w:rFonts w:hAnsi="Times New Roman" w:cs="Times New Roman"/>
          <w:lang w:val="en-GB"/>
        </w:rPr>
        <w:t xml:space="preserve">specified </w:t>
      </w:r>
      <w:r w:rsidR="009E2DC1" w:rsidRPr="004455D2">
        <w:rPr>
          <w:rFonts w:hAnsi="Times New Roman" w:cs="Times New Roman"/>
          <w:lang w:val="en-GB"/>
        </w:rPr>
        <w:t>delay</w:t>
      </w:r>
      <w:r w:rsidR="000F3E77">
        <w:rPr>
          <w:rFonts w:hAnsi="Times New Roman" w:cs="Times New Roman"/>
          <w:lang w:val="en-GB"/>
        </w:rPr>
        <w:t xml:space="preserve"> </w:t>
      </w:r>
      <w:r w:rsidR="009E2DC1" w:rsidRPr="004455D2">
        <w:rPr>
          <w:rFonts w:hAnsi="Times New Roman" w:cs="Times New Roman"/>
          <w:lang w:val="en-GB"/>
        </w:rPr>
        <w:t xml:space="preserve">of the below table would apply.  In case </w:t>
      </w:r>
      <w:r w:rsidR="00F416CB" w:rsidRPr="004455D2">
        <w:rPr>
          <w:rFonts w:hAnsi="Times New Roman" w:cs="Times New Roman"/>
          <w:lang w:val="en-GB"/>
        </w:rPr>
        <w:t xml:space="preserve">of Alt.1 the discussion on time line of monitoring adjustment would require intense discussion, and it </w:t>
      </w:r>
      <w:r w:rsidR="002738B9" w:rsidRPr="004455D2">
        <w:rPr>
          <w:rFonts w:hAnsi="Times New Roman" w:cs="Times New Roman"/>
          <w:lang w:val="en-GB"/>
        </w:rPr>
        <w:t xml:space="preserve">is not yet clear whether the delay could be smaller than TYPE1 delay. </w:t>
      </w:r>
    </w:p>
    <w:p w14:paraId="58D26421" w14:textId="1B328EBC" w:rsidR="00557BD2" w:rsidRPr="004455D2" w:rsidRDefault="00557BD2" w:rsidP="00FC2B67">
      <w:pPr>
        <w:pStyle w:val="BodyText"/>
        <w:tabs>
          <w:tab w:val="left" w:pos="648"/>
        </w:tabs>
        <w:jc w:val="both"/>
        <w:rPr>
          <w:rFonts w:hAnsi="Times New Roman" w:cs="Times New Roman"/>
          <w:lang w:val="en-GB"/>
        </w:rPr>
      </w:pPr>
    </w:p>
    <w:p w14:paraId="0DEB5340" w14:textId="77777777" w:rsidR="002D1FEE" w:rsidRPr="004455D2" w:rsidRDefault="002D1FEE" w:rsidP="002D1FEE">
      <w:pPr>
        <w:pStyle w:val="TH"/>
        <w:rPr>
          <w:rFonts w:ascii="Times New Roman" w:hAnsi="Times New Roman" w:cs="Times New Roman"/>
          <w:sz w:val="20"/>
          <w:szCs w:val="20"/>
        </w:rPr>
      </w:pPr>
      <w:r w:rsidRPr="004455D2">
        <w:rPr>
          <w:rFonts w:ascii="Times New Roman" w:hAnsi="Times New Roman" w:cs="Times New Roman"/>
          <w:sz w:val="20"/>
          <w:szCs w:val="20"/>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D1FEE" w:rsidRPr="00C5652B" w14:paraId="5362F194" w14:textId="77777777" w:rsidTr="00700B64">
        <w:trPr>
          <w:trHeight w:val="305"/>
          <w:jc w:val="center"/>
        </w:trPr>
        <w:tc>
          <w:tcPr>
            <w:tcW w:w="649" w:type="dxa"/>
            <w:vMerge w:val="restart"/>
            <w:shd w:val="clear" w:color="auto" w:fill="auto"/>
            <w:vAlign w:val="center"/>
          </w:tcPr>
          <w:p w14:paraId="17E56AD6" w14:textId="77777777" w:rsidR="002D1FEE" w:rsidRPr="004455D2" w:rsidRDefault="002D1FEE" w:rsidP="00700B64">
            <w:pPr>
              <w:pStyle w:val="TAH"/>
              <w:rPr>
                <w:rFonts w:ascii="Times New Roman" w:hAnsi="Times New Roman" w:cs="Times New Roman"/>
                <w:sz w:val="20"/>
                <w:szCs w:val="20"/>
              </w:rPr>
            </w:pPr>
            <w:r w:rsidRPr="004455D2">
              <w:rPr>
                <w:rFonts w:ascii="Times New Roman" w:hAnsi="Times New Roman" w:cs="Times New Roman"/>
                <w:noProof/>
                <w:sz w:val="20"/>
                <w:szCs w:val="20"/>
                <w:lang w:eastAsia="zh-CN"/>
              </w:rPr>
              <w:drawing>
                <wp:inline distT="0" distB="0" distL="0" distR="0" wp14:anchorId="09114111" wp14:editId="75F9DD2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7404A24" w14:textId="77777777" w:rsidR="002D1FEE" w:rsidRPr="004455D2" w:rsidRDefault="002D1FEE" w:rsidP="00700B64">
            <w:pPr>
              <w:pStyle w:val="TAH"/>
              <w:rPr>
                <w:rFonts w:ascii="Times New Roman" w:hAnsi="Times New Roman" w:cs="Times New Roman"/>
                <w:sz w:val="20"/>
                <w:szCs w:val="20"/>
              </w:rPr>
            </w:pPr>
            <w:r w:rsidRPr="004455D2">
              <w:rPr>
                <w:rFonts w:ascii="Times New Roman" w:hAnsi="Times New Roman" w:cs="Times New Roman"/>
                <w:sz w:val="20"/>
                <w:szCs w:val="20"/>
              </w:rPr>
              <w:t>NR Slot length (</w:t>
            </w:r>
            <w:proofErr w:type="spellStart"/>
            <w:r w:rsidRPr="004455D2">
              <w:rPr>
                <w:rFonts w:ascii="Times New Roman" w:hAnsi="Times New Roman" w:cs="Times New Roman"/>
                <w:sz w:val="20"/>
                <w:szCs w:val="20"/>
              </w:rPr>
              <w:t>ms</w:t>
            </w:r>
            <w:proofErr w:type="spellEnd"/>
            <w:r w:rsidRPr="004455D2">
              <w:rPr>
                <w:rFonts w:ascii="Times New Roman" w:hAnsi="Times New Roman" w:cs="Times New Roman"/>
                <w:sz w:val="20"/>
                <w:szCs w:val="20"/>
              </w:rPr>
              <w:t>)</w:t>
            </w:r>
          </w:p>
        </w:tc>
        <w:tc>
          <w:tcPr>
            <w:tcW w:w="3938" w:type="dxa"/>
            <w:gridSpan w:val="2"/>
          </w:tcPr>
          <w:p w14:paraId="58691BF9" w14:textId="77777777" w:rsidR="002D1FEE" w:rsidRPr="004455D2" w:rsidRDefault="002D1FEE" w:rsidP="00700B64">
            <w:pPr>
              <w:pStyle w:val="TAH"/>
              <w:rPr>
                <w:rFonts w:ascii="Times New Roman" w:hAnsi="Times New Roman" w:cs="Times New Roman"/>
                <w:sz w:val="20"/>
                <w:szCs w:val="20"/>
                <w:lang w:eastAsia="zh-CN"/>
              </w:rPr>
            </w:pPr>
            <w:r w:rsidRPr="004455D2">
              <w:rPr>
                <w:rFonts w:ascii="Times New Roman" w:hAnsi="Times New Roman" w:cs="Times New Roman"/>
                <w:sz w:val="20"/>
                <w:szCs w:val="20"/>
                <w:lang w:eastAsia="zh-CN"/>
              </w:rPr>
              <w:t xml:space="preserve">BWP switch delay </w:t>
            </w:r>
            <w:proofErr w:type="spellStart"/>
            <w:r w:rsidRPr="004455D2">
              <w:rPr>
                <w:rFonts w:ascii="Times New Roman" w:hAnsi="Times New Roman" w:cs="Times New Roman"/>
                <w:sz w:val="20"/>
                <w:szCs w:val="20"/>
                <w:lang w:eastAsia="zh-CN"/>
              </w:rPr>
              <w:t>T</w:t>
            </w:r>
            <w:r w:rsidRPr="004455D2">
              <w:rPr>
                <w:rFonts w:ascii="Times New Roman" w:hAnsi="Times New Roman" w:cs="Times New Roman"/>
                <w:sz w:val="20"/>
                <w:szCs w:val="20"/>
                <w:vertAlign w:val="subscript"/>
                <w:lang w:eastAsia="zh-CN"/>
              </w:rPr>
              <w:t>BWPswitchDelay</w:t>
            </w:r>
            <w:proofErr w:type="spellEnd"/>
            <w:r w:rsidRPr="004455D2">
              <w:rPr>
                <w:rFonts w:ascii="Times New Roman" w:hAnsi="Times New Roman" w:cs="Times New Roman"/>
                <w:sz w:val="20"/>
                <w:szCs w:val="20"/>
                <w:lang w:eastAsia="zh-CN"/>
              </w:rPr>
              <w:t xml:space="preserve"> (slots)</w:t>
            </w:r>
          </w:p>
        </w:tc>
      </w:tr>
      <w:tr w:rsidR="002D1FEE" w:rsidRPr="004455D2" w14:paraId="5B9684F2" w14:textId="77777777" w:rsidTr="00700B64">
        <w:trPr>
          <w:trHeight w:val="306"/>
          <w:jc w:val="center"/>
        </w:trPr>
        <w:tc>
          <w:tcPr>
            <w:tcW w:w="649" w:type="dxa"/>
            <w:vMerge/>
            <w:shd w:val="clear" w:color="auto" w:fill="auto"/>
            <w:vAlign w:val="center"/>
          </w:tcPr>
          <w:p w14:paraId="15DA979B" w14:textId="77777777" w:rsidR="002D1FEE" w:rsidRPr="004455D2" w:rsidRDefault="002D1FEE" w:rsidP="00700B64">
            <w:pPr>
              <w:pStyle w:val="TAH"/>
              <w:rPr>
                <w:rFonts w:ascii="Times New Roman" w:hAnsi="Times New Roman" w:cs="Times New Roman"/>
                <w:sz w:val="20"/>
                <w:szCs w:val="20"/>
              </w:rPr>
            </w:pPr>
          </w:p>
        </w:tc>
        <w:tc>
          <w:tcPr>
            <w:tcW w:w="992" w:type="dxa"/>
            <w:vMerge/>
          </w:tcPr>
          <w:p w14:paraId="7DF6CACE" w14:textId="77777777" w:rsidR="002D1FEE" w:rsidRPr="004455D2" w:rsidRDefault="002D1FEE" w:rsidP="00700B64">
            <w:pPr>
              <w:pStyle w:val="TAH"/>
              <w:rPr>
                <w:rFonts w:ascii="Times New Roman" w:hAnsi="Times New Roman" w:cs="Times New Roman"/>
                <w:sz w:val="20"/>
                <w:szCs w:val="20"/>
              </w:rPr>
            </w:pPr>
          </w:p>
        </w:tc>
        <w:tc>
          <w:tcPr>
            <w:tcW w:w="1969" w:type="dxa"/>
          </w:tcPr>
          <w:p w14:paraId="7FCF3532" w14:textId="77777777" w:rsidR="002D1FEE" w:rsidRPr="004455D2" w:rsidRDefault="002D1FEE" w:rsidP="00700B64">
            <w:pPr>
              <w:pStyle w:val="TAH"/>
              <w:rPr>
                <w:rFonts w:ascii="Times New Roman" w:hAnsi="Times New Roman" w:cs="Times New Roman"/>
                <w:sz w:val="20"/>
                <w:szCs w:val="20"/>
                <w:vertAlign w:val="superscript"/>
                <w:lang w:eastAsia="zh-CN"/>
              </w:rPr>
            </w:pPr>
            <w:r w:rsidRPr="004455D2">
              <w:rPr>
                <w:rFonts w:ascii="Times New Roman" w:hAnsi="Times New Roman" w:cs="Times New Roman"/>
                <w:sz w:val="20"/>
                <w:szCs w:val="20"/>
                <w:lang w:eastAsia="zh-CN"/>
              </w:rPr>
              <w:t>Type 1</w:t>
            </w:r>
            <w:r w:rsidRPr="004455D2">
              <w:rPr>
                <w:rFonts w:ascii="Times New Roman" w:hAnsi="Times New Roman" w:cs="Times New Roman"/>
                <w:sz w:val="20"/>
                <w:szCs w:val="20"/>
                <w:vertAlign w:val="superscript"/>
                <w:lang w:eastAsia="zh-CN"/>
              </w:rPr>
              <w:t>Note 1</w:t>
            </w:r>
          </w:p>
        </w:tc>
        <w:tc>
          <w:tcPr>
            <w:tcW w:w="1969" w:type="dxa"/>
          </w:tcPr>
          <w:p w14:paraId="4B38C2D0" w14:textId="77777777" w:rsidR="002D1FEE" w:rsidRPr="004455D2" w:rsidRDefault="002D1FEE" w:rsidP="00700B64">
            <w:pPr>
              <w:pStyle w:val="TAH"/>
              <w:rPr>
                <w:rFonts w:ascii="Times New Roman" w:hAnsi="Times New Roman" w:cs="Times New Roman"/>
                <w:sz w:val="20"/>
                <w:szCs w:val="20"/>
                <w:vertAlign w:val="superscript"/>
                <w:lang w:eastAsia="zh-CN"/>
              </w:rPr>
            </w:pPr>
            <w:r w:rsidRPr="004455D2">
              <w:rPr>
                <w:rFonts w:ascii="Times New Roman" w:hAnsi="Times New Roman" w:cs="Times New Roman"/>
                <w:sz w:val="20"/>
                <w:szCs w:val="20"/>
                <w:lang w:eastAsia="zh-CN"/>
              </w:rPr>
              <w:t>Type 2</w:t>
            </w:r>
            <w:r w:rsidRPr="004455D2">
              <w:rPr>
                <w:rFonts w:ascii="Times New Roman" w:hAnsi="Times New Roman" w:cs="Times New Roman"/>
                <w:sz w:val="20"/>
                <w:szCs w:val="20"/>
                <w:vertAlign w:val="superscript"/>
                <w:lang w:eastAsia="zh-CN"/>
              </w:rPr>
              <w:t>Note 1</w:t>
            </w:r>
          </w:p>
        </w:tc>
      </w:tr>
      <w:tr w:rsidR="002D1FEE" w:rsidRPr="004455D2" w:rsidDel="00FC0501" w14:paraId="59D0E283" w14:textId="77777777" w:rsidTr="00700B64">
        <w:trPr>
          <w:jc w:val="center"/>
        </w:trPr>
        <w:tc>
          <w:tcPr>
            <w:tcW w:w="649" w:type="dxa"/>
            <w:shd w:val="clear" w:color="auto" w:fill="auto"/>
          </w:tcPr>
          <w:p w14:paraId="38771A85"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w:t>
            </w:r>
          </w:p>
        </w:tc>
        <w:tc>
          <w:tcPr>
            <w:tcW w:w="992" w:type="dxa"/>
          </w:tcPr>
          <w:p w14:paraId="4C413BA7"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1969" w:type="dxa"/>
            <w:shd w:val="clear" w:color="auto" w:fill="auto"/>
          </w:tcPr>
          <w:p w14:paraId="7D9A5F9D"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1969" w:type="dxa"/>
          </w:tcPr>
          <w:p w14:paraId="26530418"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r>
      <w:tr w:rsidR="002D1FEE" w:rsidRPr="004455D2" w:rsidDel="00FC0501" w14:paraId="2BB24E72" w14:textId="77777777" w:rsidTr="00700B64">
        <w:trPr>
          <w:jc w:val="center"/>
        </w:trPr>
        <w:tc>
          <w:tcPr>
            <w:tcW w:w="649" w:type="dxa"/>
            <w:shd w:val="clear" w:color="auto" w:fill="auto"/>
          </w:tcPr>
          <w:p w14:paraId="3D8E949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w:t>
            </w:r>
          </w:p>
        </w:tc>
        <w:tc>
          <w:tcPr>
            <w:tcW w:w="992" w:type="dxa"/>
          </w:tcPr>
          <w:p w14:paraId="21E7D00F"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0.5</w:t>
            </w:r>
          </w:p>
        </w:tc>
        <w:tc>
          <w:tcPr>
            <w:tcW w:w="1969" w:type="dxa"/>
            <w:shd w:val="clear" w:color="auto" w:fill="auto"/>
          </w:tcPr>
          <w:p w14:paraId="55258971"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2</w:t>
            </w:r>
          </w:p>
        </w:tc>
        <w:tc>
          <w:tcPr>
            <w:tcW w:w="1969" w:type="dxa"/>
          </w:tcPr>
          <w:p w14:paraId="1C16A485"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5</w:t>
            </w:r>
          </w:p>
        </w:tc>
      </w:tr>
      <w:tr w:rsidR="002D1FEE" w:rsidRPr="004455D2" w:rsidDel="00FC0501" w14:paraId="33CBA5F1" w14:textId="77777777" w:rsidTr="00700B64">
        <w:trPr>
          <w:jc w:val="center"/>
        </w:trPr>
        <w:tc>
          <w:tcPr>
            <w:tcW w:w="649" w:type="dxa"/>
            <w:shd w:val="clear" w:color="auto" w:fill="auto"/>
          </w:tcPr>
          <w:p w14:paraId="727833DE"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2</w:t>
            </w:r>
          </w:p>
        </w:tc>
        <w:tc>
          <w:tcPr>
            <w:tcW w:w="992" w:type="dxa"/>
          </w:tcPr>
          <w:p w14:paraId="086ABE4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0.25</w:t>
            </w:r>
          </w:p>
        </w:tc>
        <w:tc>
          <w:tcPr>
            <w:tcW w:w="1969" w:type="dxa"/>
            <w:shd w:val="clear" w:color="auto" w:fill="auto"/>
          </w:tcPr>
          <w:p w14:paraId="0212F36E"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c>
          <w:tcPr>
            <w:tcW w:w="1969" w:type="dxa"/>
          </w:tcPr>
          <w:p w14:paraId="2C116E92"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9</w:t>
            </w:r>
          </w:p>
        </w:tc>
      </w:tr>
      <w:tr w:rsidR="002D1FEE" w:rsidRPr="004455D2" w:rsidDel="00FC0501" w14:paraId="69520F3F" w14:textId="77777777" w:rsidTr="00700B64">
        <w:trPr>
          <w:jc w:val="center"/>
        </w:trPr>
        <w:tc>
          <w:tcPr>
            <w:tcW w:w="649" w:type="dxa"/>
            <w:shd w:val="clear" w:color="auto" w:fill="auto"/>
          </w:tcPr>
          <w:p w14:paraId="26A9E34C"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3</w:t>
            </w:r>
          </w:p>
        </w:tc>
        <w:tc>
          <w:tcPr>
            <w:tcW w:w="992" w:type="dxa"/>
          </w:tcPr>
          <w:p w14:paraId="5E819ECB"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0.125</w:t>
            </w:r>
          </w:p>
        </w:tc>
        <w:tc>
          <w:tcPr>
            <w:tcW w:w="1969" w:type="dxa"/>
            <w:shd w:val="clear" w:color="auto" w:fill="auto"/>
          </w:tcPr>
          <w:p w14:paraId="2DB5B6D3"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6</w:t>
            </w:r>
          </w:p>
        </w:tc>
        <w:tc>
          <w:tcPr>
            <w:tcW w:w="1969" w:type="dxa"/>
          </w:tcPr>
          <w:p w14:paraId="2F3397C4" w14:textId="77777777" w:rsidR="002D1FEE" w:rsidRPr="004455D2" w:rsidRDefault="002D1FEE" w:rsidP="00700B64">
            <w:pPr>
              <w:pStyle w:val="TAC"/>
              <w:rPr>
                <w:rFonts w:ascii="Times New Roman" w:hAnsi="Times New Roman" w:cs="Times New Roman"/>
                <w:sz w:val="20"/>
                <w:szCs w:val="20"/>
              </w:rPr>
            </w:pPr>
            <w:r w:rsidRPr="004455D2">
              <w:rPr>
                <w:rFonts w:ascii="Times New Roman" w:hAnsi="Times New Roman" w:cs="Times New Roman"/>
                <w:sz w:val="20"/>
                <w:szCs w:val="20"/>
              </w:rPr>
              <w:t>18</w:t>
            </w:r>
          </w:p>
        </w:tc>
      </w:tr>
      <w:tr w:rsidR="002D1FEE" w:rsidRPr="00C5652B" w:rsidDel="00FC0501" w14:paraId="3A6D2AD7" w14:textId="77777777" w:rsidTr="00700B64">
        <w:trPr>
          <w:jc w:val="center"/>
        </w:trPr>
        <w:tc>
          <w:tcPr>
            <w:tcW w:w="5579" w:type="dxa"/>
            <w:gridSpan w:val="4"/>
            <w:shd w:val="clear" w:color="auto" w:fill="auto"/>
          </w:tcPr>
          <w:p w14:paraId="0C1FC3F3" w14:textId="77777777" w:rsidR="002D1FEE" w:rsidRPr="004455D2" w:rsidRDefault="002D1FEE" w:rsidP="00700B64">
            <w:pPr>
              <w:pStyle w:val="TAN"/>
              <w:rPr>
                <w:rFonts w:ascii="Times New Roman" w:hAnsi="Times New Roman" w:cs="Times New Roman"/>
                <w:sz w:val="20"/>
                <w:szCs w:val="20"/>
              </w:rPr>
            </w:pPr>
            <w:r w:rsidRPr="004455D2">
              <w:rPr>
                <w:rFonts w:ascii="Times New Roman" w:hAnsi="Times New Roman" w:cs="Times New Roman"/>
                <w:sz w:val="20"/>
                <w:szCs w:val="20"/>
              </w:rPr>
              <w:t>Note 1:</w:t>
            </w:r>
            <w:r w:rsidRPr="004455D2">
              <w:rPr>
                <w:rFonts w:ascii="Times New Roman" w:hAnsi="Times New Roman" w:cs="Times New Roman"/>
                <w:sz w:val="20"/>
                <w:szCs w:val="20"/>
              </w:rPr>
              <w:tab/>
              <w:t>Depends on UE capability.</w:t>
            </w:r>
          </w:p>
          <w:p w14:paraId="39ACEF82" w14:textId="77777777" w:rsidR="002D1FEE" w:rsidRPr="004455D2" w:rsidRDefault="002D1FEE" w:rsidP="00700B64">
            <w:pPr>
              <w:pStyle w:val="TAN"/>
              <w:rPr>
                <w:rFonts w:ascii="Times New Roman" w:hAnsi="Times New Roman" w:cs="Times New Roman"/>
                <w:sz w:val="20"/>
                <w:szCs w:val="20"/>
              </w:rPr>
            </w:pPr>
            <w:r w:rsidRPr="004455D2">
              <w:rPr>
                <w:rFonts w:ascii="Times New Roman" w:hAnsi="Times New Roman" w:cs="Times New Roman"/>
                <w:sz w:val="20"/>
                <w:szCs w:val="20"/>
              </w:rPr>
              <w:t>Note 2:</w:t>
            </w:r>
            <w:r w:rsidRPr="004455D2">
              <w:rPr>
                <w:rFonts w:ascii="Times New Roman" w:hAnsi="Times New Roman" w:cs="Times New Roman"/>
                <w:sz w:val="20"/>
                <w:szCs w:val="20"/>
              </w:rPr>
              <w:tab/>
              <w:t>If the BWP switch involves changing of SCS, the BWP switch delay is determined by the larger one between the SCS before BWP switch and the SCS after BWP switch.</w:t>
            </w:r>
          </w:p>
        </w:tc>
      </w:tr>
    </w:tbl>
    <w:p w14:paraId="663FEE61" w14:textId="3CE326CE" w:rsidR="006065B7" w:rsidRPr="004455D2" w:rsidRDefault="006065B7" w:rsidP="00FC2B67">
      <w:pPr>
        <w:pStyle w:val="BodyText"/>
        <w:tabs>
          <w:tab w:val="left" w:pos="648"/>
        </w:tabs>
        <w:jc w:val="both"/>
        <w:rPr>
          <w:rFonts w:hAnsi="Times New Roman" w:cs="Times New Roman"/>
        </w:rPr>
      </w:pPr>
    </w:p>
    <w:p w14:paraId="71547464" w14:textId="52F455F5" w:rsidR="002D1FEE" w:rsidRPr="004455D2" w:rsidRDefault="002738B9" w:rsidP="00FC2B67">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2</w:t>
      </w:r>
      <w:r w:rsidRPr="004455D2">
        <w:rPr>
          <w:rFonts w:hAnsi="Times New Roman" w:cs="Times New Roman"/>
          <w:b/>
          <w:i/>
          <w:lang w:val="en-GB"/>
        </w:rPr>
        <w:t>:</w:t>
      </w:r>
      <w:r w:rsidRPr="004455D2">
        <w:rPr>
          <w:rFonts w:hAnsi="Times New Roman" w:cs="Times New Roman"/>
          <w:i/>
          <w:lang w:val="en-GB"/>
        </w:rPr>
        <w:t xml:space="preserve"> Latency of activation from state of spare/no monitoring on activated Scell would be small. TYPE 1</w:t>
      </w:r>
      <w:r w:rsidR="00967A2F" w:rsidRPr="004455D2">
        <w:rPr>
          <w:rFonts w:hAnsi="Times New Roman" w:cs="Times New Roman"/>
          <w:i/>
          <w:lang w:val="en-GB"/>
        </w:rPr>
        <w:t xml:space="preserve"> timeline of BWP switch delay could be considered for switching from dormant BWP</w:t>
      </w:r>
      <w:r w:rsidR="003C1104" w:rsidRPr="004455D2">
        <w:rPr>
          <w:rFonts w:hAnsi="Times New Roman" w:cs="Times New Roman"/>
          <w:i/>
          <w:lang w:val="en-GB"/>
        </w:rPr>
        <w:t xml:space="preserve"> (Alt.2)</w:t>
      </w:r>
      <w:r w:rsidR="00967A2F" w:rsidRPr="004455D2">
        <w:rPr>
          <w:rFonts w:hAnsi="Times New Roman" w:cs="Times New Roman"/>
          <w:i/>
          <w:lang w:val="en-GB"/>
        </w:rPr>
        <w:t xml:space="preserve">. </w:t>
      </w:r>
      <w:r w:rsidR="003C1104" w:rsidRPr="004455D2">
        <w:rPr>
          <w:rFonts w:hAnsi="Times New Roman" w:cs="Times New Roman"/>
          <w:i/>
          <w:lang w:val="en-GB"/>
        </w:rPr>
        <w:t xml:space="preserve">Alt1 could potentially reduce this delay, </w:t>
      </w:r>
      <w:r w:rsidR="00236A50" w:rsidRPr="004455D2">
        <w:rPr>
          <w:rFonts w:hAnsi="Times New Roman" w:cs="Times New Roman"/>
          <w:i/>
          <w:lang w:val="en-GB"/>
        </w:rPr>
        <w:t>however, this requires further discussion in RAN4.</w:t>
      </w:r>
    </w:p>
    <w:p w14:paraId="403CC880" w14:textId="5C90E8D9" w:rsidR="008461E8" w:rsidRPr="004455D2" w:rsidRDefault="00833B16" w:rsidP="00FC2B67">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Specification effort</w:t>
      </w:r>
    </w:p>
    <w:p w14:paraId="2D930CED" w14:textId="74B66D78" w:rsidR="00747EEF" w:rsidRPr="004455D2" w:rsidRDefault="007576B3" w:rsidP="00FC2B67">
      <w:pPr>
        <w:pStyle w:val="BodyText"/>
        <w:tabs>
          <w:tab w:val="left" w:pos="648"/>
        </w:tabs>
        <w:jc w:val="both"/>
        <w:rPr>
          <w:rFonts w:hAnsi="Times New Roman" w:cs="Times New Roman"/>
          <w:lang w:val="en-GB"/>
        </w:rPr>
      </w:pPr>
      <w:r w:rsidRPr="004455D2">
        <w:rPr>
          <w:rFonts w:hAnsi="Times New Roman" w:cs="Times New Roman"/>
          <w:lang w:val="en-GB"/>
        </w:rPr>
        <w:t>When considering specification effort, w</w:t>
      </w:r>
      <w:r w:rsidR="00BD7C8B" w:rsidRPr="004455D2">
        <w:rPr>
          <w:rFonts w:hAnsi="Times New Roman" w:cs="Times New Roman"/>
          <w:lang w:val="en-GB"/>
        </w:rPr>
        <w:t>e think that Alt2</w:t>
      </w:r>
      <w:r w:rsidR="00747EEF" w:rsidRPr="004455D2">
        <w:rPr>
          <w:rFonts w:hAnsi="Times New Roman" w:cs="Times New Roman"/>
          <w:lang w:val="en-GB"/>
        </w:rPr>
        <w:t xml:space="preserve"> require</w:t>
      </w:r>
      <w:r w:rsidRPr="004455D2">
        <w:rPr>
          <w:rFonts w:hAnsi="Times New Roman" w:cs="Times New Roman"/>
          <w:lang w:val="en-GB"/>
        </w:rPr>
        <w:t>s</w:t>
      </w:r>
      <w:r w:rsidR="00747EEF" w:rsidRPr="004455D2">
        <w:rPr>
          <w:rFonts w:hAnsi="Times New Roman" w:cs="Times New Roman"/>
          <w:lang w:val="en-GB"/>
        </w:rPr>
        <w:t xml:space="preserve"> much less effort in RAN1, RAN2 and RAN4 compared to Alt.1. As un</w:t>
      </w:r>
      <w:r w:rsidR="00B20EEC" w:rsidRPr="004455D2">
        <w:rPr>
          <w:rFonts w:hAnsi="Times New Roman" w:cs="Times New Roman"/>
          <w:lang w:val="en-GB"/>
        </w:rPr>
        <w:t>d</w:t>
      </w:r>
      <w:r w:rsidR="00747EEF" w:rsidRPr="004455D2">
        <w:rPr>
          <w:rFonts w:hAnsi="Times New Roman" w:cs="Times New Roman"/>
          <w:lang w:val="en-GB"/>
        </w:rPr>
        <w:t>erstood in the email discussion, a search-space for a BWP of R15 (self-scheduled or cross-CC scheduled) can be configured with zero PDCCH candidates or sparse periodicity. On a BWP</w:t>
      </w:r>
      <w:r w:rsidR="00F924CA" w:rsidRPr="004455D2">
        <w:rPr>
          <w:rFonts w:hAnsi="Times New Roman" w:cs="Times New Roman"/>
          <w:lang w:val="en-GB"/>
        </w:rPr>
        <w:t>,</w:t>
      </w:r>
      <w:r w:rsidR="00747EEF" w:rsidRPr="004455D2">
        <w:rPr>
          <w:rFonts w:hAnsi="Times New Roman" w:cs="Times New Roman"/>
          <w:lang w:val="en-GB"/>
        </w:rPr>
        <w:t xml:space="preserve"> a sparse configuration of CSI can be configured in R15. Therefore, with Alt2 no</w:t>
      </w:r>
      <w:r w:rsidR="00B20EEC" w:rsidRPr="004455D2">
        <w:rPr>
          <w:rFonts w:hAnsi="Times New Roman" w:cs="Times New Roman"/>
          <w:lang w:val="en-GB"/>
        </w:rPr>
        <w:t>/minor</w:t>
      </w:r>
      <w:r w:rsidR="00747EEF" w:rsidRPr="004455D2">
        <w:rPr>
          <w:rFonts w:hAnsi="Times New Roman" w:cs="Times New Roman"/>
          <w:lang w:val="en-GB"/>
        </w:rPr>
        <w:t xml:space="preserve"> RAN2 impact is expected. Parameter adaptation by BWP switch is already specified in RAN4. </w:t>
      </w:r>
      <w:r w:rsidR="00AC4BF4" w:rsidRPr="004455D2">
        <w:rPr>
          <w:rFonts w:hAnsi="Times New Roman" w:cs="Times New Roman"/>
          <w:lang w:val="en-GB"/>
        </w:rPr>
        <w:t>The only</w:t>
      </w:r>
      <w:r w:rsidR="00EF3AED" w:rsidRPr="004455D2">
        <w:rPr>
          <w:rFonts w:hAnsi="Times New Roman" w:cs="Times New Roman"/>
          <w:lang w:val="en-GB"/>
        </w:rPr>
        <w:t xml:space="preserve"> specification </w:t>
      </w:r>
      <w:proofErr w:type="gramStart"/>
      <w:r w:rsidR="00EF3AED" w:rsidRPr="004455D2">
        <w:rPr>
          <w:rFonts w:hAnsi="Times New Roman" w:cs="Times New Roman"/>
          <w:lang w:val="en-GB"/>
        </w:rPr>
        <w:t>change</w:t>
      </w:r>
      <w:proofErr w:type="gramEnd"/>
      <w:r w:rsidR="00EF3AED" w:rsidRPr="004455D2">
        <w:rPr>
          <w:rFonts w:hAnsi="Times New Roman" w:cs="Times New Roman"/>
          <w:lang w:val="en-GB"/>
        </w:rPr>
        <w:t xml:space="preserve"> to enable fast activation from </w:t>
      </w:r>
      <w:r w:rsidR="00827532" w:rsidRPr="004455D2">
        <w:rPr>
          <w:rFonts w:hAnsi="Times New Roman" w:cs="Times New Roman"/>
          <w:lang w:val="en-GB"/>
        </w:rPr>
        <w:t>‘</w:t>
      </w:r>
      <w:r w:rsidR="00EF3AED" w:rsidRPr="004455D2">
        <w:rPr>
          <w:rFonts w:hAnsi="Times New Roman" w:cs="Times New Roman"/>
          <w:lang w:val="en-GB"/>
        </w:rPr>
        <w:t>dorman</w:t>
      </w:r>
      <w:r w:rsidR="00827532" w:rsidRPr="004455D2">
        <w:rPr>
          <w:rFonts w:hAnsi="Times New Roman" w:cs="Times New Roman"/>
          <w:lang w:val="en-GB"/>
        </w:rPr>
        <w:t xml:space="preserve">cy’ for Alt.2 is to enable cross-carrier scheduling to apply per BWP instead of </w:t>
      </w:r>
      <w:r w:rsidR="009F2519" w:rsidRPr="004455D2">
        <w:rPr>
          <w:rFonts w:hAnsi="Times New Roman" w:cs="Times New Roman"/>
          <w:lang w:val="en-GB"/>
        </w:rPr>
        <w:t>serving cell. Such</w:t>
      </w:r>
      <w:r w:rsidR="001375CF" w:rsidRPr="004455D2">
        <w:rPr>
          <w:rFonts w:hAnsi="Times New Roman" w:cs="Times New Roman"/>
          <w:lang w:val="en-GB"/>
        </w:rPr>
        <w:t xml:space="preserve"> a </w:t>
      </w:r>
      <w:proofErr w:type="spellStart"/>
      <w:r w:rsidR="001375CF" w:rsidRPr="004455D2">
        <w:rPr>
          <w:rFonts w:hAnsi="Times New Roman" w:cs="Times New Roman"/>
          <w:lang w:val="en-GB"/>
        </w:rPr>
        <w:t>gNB</w:t>
      </w:r>
      <w:proofErr w:type="spellEnd"/>
      <w:r w:rsidR="001375CF" w:rsidRPr="004455D2">
        <w:rPr>
          <w:rFonts w:hAnsi="Times New Roman" w:cs="Times New Roman"/>
          <w:lang w:val="en-GB"/>
        </w:rPr>
        <w:t xml:space="preserve"> may send legacy BWP switch command on a</w:t>
      </w:r>
      <w:r w:rsidR="009F2519" w:rsidRPr="004455D2">
        <w:rPr>
          <w:rFonts w:hAnsi="Times New Roman" w:cs="Times New Roman"/>
          <w:lang w:val="en-GB"/>
        </w:rPr>
        <w:t xml:space="preserve"> dormant BWP </w:t>
      </w:r>
      <w:r w:rsidR="001375CF" w:rsidRPr="004455D2">
        <w:rPr>
          <w:rFonts w:hAnsi="Times New Roman" w:cs="Times New Roman"/>
          <w:lang w:val="en-GB"/>
        </w:rPr>
        <w:t>with cross-carrier scheduling</w:t>
      </w:r>
      <w:r w:rsidR="00B22304" w:rsidRPr="004455D2">
        <w:rPr>
          <w:rFonts w:hAnsi="Times New Roman" w:cs="Times New Roman"/>
          <w:lang w:val="en-GB"/>
        </w:rPr>
        <w:t xml:space="preserve">, while the switched </w:t>
      </w:r>
      <w:r w:rsidR="003E7BB3">
        <w:rPr>
          <w:rFonts w:hAnsi="Times New Roman" w:cs="Times New Roman"/>
          <w:lang w:val="en-GB"/>
        </w:rPr>
        <w:t xml:space="preserve">regular </w:t>
      </w:r>
      <w:r w:rsidR="00B22304" w:rsidRPr="004455D2">
        <w:rPr>
          <w:rFonts w:hAnsi="Times New Roman" w:cs="Times New Roman"/>
          <w:lang w:val="en-GB"/>
        </w:rPr>
        <w:t>BWP operates with</w:t>
      </w:r>
      <w:r w:rsidR="00A104FB" w:rsidRPr="004455D2">
        <w:rPr>
          <w:rFonts w:hAnsi="Times New Roman" w:cs="Times New Roman"/>
          <w:lang w:val="en-GB"/>
        </w:rPr>
        <w:t xml:space="preserve"> self-scheduling.</w:t>
      </w:r>
      <w:r w:rsidR="00B22304" w:rsidRPr="004455D2">
        <w:rPr>
          <w:rFonts w:hAnsi="Times New Roman" w:cs="Times New Roman"/>
          <w:lang w:val="en-GB"/>
        </w:rPr>
        <w:t xml:space="preserve"> </w:t>
      </w:r>
    </w:p>
    <w:p w14:paraId="4E00B937" w14:textId="4BA2F031" w:rsidR="00B62174" w:rsidRPr="004455D2" w:rsidRDefault="00801AF7" w:rsidP="00FC2B67">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831647" w:rsidRPr="004455D2">
        <w:rPr>
          <w:rFonts w:hAnsi="Times New Roman" w:cs="Times New Roman"/>
          <w:b/>
          <w:i/>
          <w:lang w:val="en-GB"/>
        </w:rPr>
        <w:t xml:space="preserve"> 3</w:t>
      </w:r>
      <w:r w:rsidRPr="004455D2">
        <w:rPr>
          <w:rFonts w:hAnsi="Times New Roman" w:cs="Times New Roman"/>
          <w:b/>
          <w:i/>
          <w:lang w:val="en-GB"/>
        </w:rPr>
        <w:t xml:space="preserve">: </w:t>
      </w:r>
      <w:r w:rsidRPr="004455D2">
        <w:rPr>
          <w:rFonts w:hAnsi="Times New Roman" w:cs="Times New Roman"/>
          <w:i/>
          <w:lang w:val="en-GB"/>
        </w:rPr>
        <w:t xml:space="preserve">Alt2 does </w:t>
      </w:r>
      <w:r w:rsidR="009A4F32">
        <w:rPr>
          <w:rFonts w:hAnsi="Times New Roman" w:cs="Times New Roman"/>
          <w:i/>
          <w:lang w:val="en-GB"/>
        </w:rPr>
        <w:t xml:space="preserve">not </w:t>
      </w:r>
      <w:r w:rsidR="00AC4BF4" w:rsidRPr="004455D2">
        <w:rPr>
          <w:rFonts w:hAnsi="Times New Roman" w:cs="Times New Roman"/>
          <w:i/>
          <w:lang w:val="en-GB"/>
        </w:rPr>
        <w:t xml:space="preserve">require </w:t>
      </w:r>
      <w:r w:rsidR="00EF3AED" w:rsidRPr="004455D2">
        <w:rPr>
          <w:rFonts w:hAnsi="Times New Roman" w:cs="Times New Roman"/>
          <w:i/>
          <w:lang w:val="en-GB"/>
        </w:rPr>
        <w:t xml:space="preserve">any </w:t>
      </w:r>
      <w:r w:rsidRPr="004455D2">
        <w:rPr>
          <w:rFonts w:hAnsi="Times New Roman" w:cs="Times New Roman"/>
          <w:i/>
          <w:lang w:val="en-GB"/>
        </w:rPr>
        <w:t>specification effort in RAN1</w:t>
      </w:r>
      <w:r w:rsidR="001F1F02">
        <w:rPr>
          <w:rFonts w:hAnsi="Times New Roman" w:cs="Times New Roman"/>
          <w:i/>
          <w:lang w:val="en-GB"/>
        </w:rPr>
        <w:t xml:space="preserve"> and minor specification effort in RAN2.</w:t>
      </w:r>
    </w:p>
    <w:p w14:paraId="6C252C7C" w14:textId="78D0955A" w:rsidR="00D2079F" w:rsidRPr="004455D2" w:rsidRDefault="00516B62" w:rsidP="00FC2B67">
      <w:pPr>
        <w:pStyle w:val="BodyText"/>
        <w:tabs>
          <w:tab w:val="left" w:pos="648"/>
        </w:tabs>
        <w:jc w:val="both"/>
        <w:rPr>
          <w:rFonts w:hAnsi="Times New Roman" w:cs="Times New Roman"/>
          <w:lang w:val="en-GB"/>
        </w:rPr>
      </w:pPr>
      <w:r w:rsidRPr="004455D2">
        <w:rPr>
          <w:rFonts w:hAnsi="Times New Roman" w:cs="Times New Roman"/>
          <w:lang w:val="en-GB"/>
        </w:rPr>
        <w:t>Based on the above observations we have the following proposal:</w:t>
      </w:r>
    </w:p>
    <w:p w14:paraId="52BB87F2" w14:textId="38FE02F0" w:rsidR="00747EEF" w:rsidRPr="004455D2" w:rsidRDefault="00747EEF" w:rsidP="00747EEF">
      <w:pPr>
        <w:pStyle w:val="BodyText"/>
        <w:tabs>
          <w:tab w:val="left" w:pos="648"/>
        </w:tabs>
        <w:spacing w:after="0"/>
        <w:jc w:val="both"/>
        <w:rPr>
          <w:rFonts w:hAnsi="Times New Roman" w:cs="Times New Roman"/>
          <w:i/>
          <w:lang w:val="en-GB"/>
        </w:rPr>
      </w:pPr>
      <w:r w:rsidRPr="004455D2">
        <w:rPr>
          <w:rFonts w:hAnsi="Times New Roman" w:cs="Times New Roman"/>
          <w:b/>
          <w:i/>
          <w:lang w:val="en-GB"/>
        </w:rPr>
        <w:t xml:space="preserve">Proposal </w:t>
      </w:r>
      <w:r w:rsidR="00831647" w:rsidRPr="004455D2">
        <w:rPr>
          <w:rFonts w:hAnsi="Times New Roman" w:cs="Times New Roman"/>
          <w:b/>
          <w:i/>
          <w:lang w:val="en-GB"/>
        </w:rPr>
        <w:t>1</w:t>
      </w:r>
      <w:r w:rsidRPr="004455D2">
        <w:rPr>
          <w:rFonts w:hAnsi="Times New Roman" w:cs="Times New Roman"/>
          <w:b/>
          <w:i/>
          <w:lang w:val="en-GB"/>
        </w:rPr>
        <w:t>:</w:t>
      </w:r>
      <w:r w:rsidRPr="004455D2">
        <w:rPr>
          <w:rFonts w:hAnsi="Times New Roman" w:cs="Times New Roman"/>
          <w:i/>
          <w:lang w:val="en-GB"/>
        </w:rPr>
        <w:t xml:space="preserve"> </w:t>
      </w:r>
      <w:r w:rsidR="00FB31F6" w:rsidRPr="004455D2">
        <w:rPr>
          <w:rFonts w:hAnsi="Times New Roman" w:cs="Times New Roman"/>
          <w:i/>
          <w:lang w:val="en-GB"/>
        </w:rPr>
        <w:t>To facilitate fast activation from state of spare/no monitoring on activated Scell, u</w:t>
      </w:r>
      <w:r w:rsidRPr="004455D2">
        <w:rPr>
          <w:rFonts w:hAnsi="Times New Roman" w:cs="Times New Roman"/>
          <w:i/>
          <w:lang w:val="en-GB"/>
        </w:rPr>
        <w:t>se implicit/explicit signalling on cell x to trigger BWP switch on Scell</w:t>
      </w:r>
    </w:p>
    <w:p w14:paraId="3A1A9996" w14:textId="11AAAA8F" w:rsidR="004B685D" w:rsidRPr="004455D2" w:rsidRDefault="00FB31F6" w:rsidP="00EC0008">
      <w:pPr>
        <w:pStyle w:val="BodyText"/>
        <w:numPr>
          <w:ilvl w:val="0"/>
          <w:numId w:val="36"/>
        </w:numPr>
        <w:tabs>
          <w:tab w:val="left" w:pos="648"/>
        </w:tabs>
        <w:jc w:val="both"/>
        <w:rPr>
          <w:rFonts w:hAnsi="Times New Roman" w:cs="Times New Roman"/>
          <w:i/>
          <w:lang w:val="en-GB"/>
        </w:rPr>
      </w:pPr>
      <w:r w:rsidRPr="004455D2">
        <w:rPr>
          <w:rFonts w:hAnsi="Times New Roman" w:cs="Times New Roman"/>
          <w:i/>
          <w:lang w:val="en-GB"/>
        </w:rPr>
        <w:t xml:space="preserve">A BWP configured with spare/no monitoring on activated Scell </w:t>
      </w:r>
      <w:r w:rsidR="006C34D9" w:rsidRPr="004455D2">
        <w:rPr>
          <w:rFonts w:hAnsi="Times New Roman" w:cs="Times New Roman"/>
          <w:i/>
          <w:lang w:val="en-GB"/>
        </w:rPr>
        <w:t>is</w:t>
      </w:r>
      <w:r w:rsidRPr="004455D2">
        <w:rPr>
          <w:rFonts w:hAnsi="Times New Roman" w:cs="Times New Roman"/>
          <w:i/>
          <w:lang w:val="en-GB"/>
        </w:rPr>
        <w:t xml:space="preserve"> </w:t>
      </w:r>
      <w:r w:rsidR="006C34D9" w:rsidRPr="004455D2">
        <w:rPr>
          <w:rFonts w:hAnsi="Times New Roman" w:cs="Times New Roman"/>
          <w:i/>
          <w:lang w:val="en-GB"/>
        </w:rPr>
        <w:t xml:space="preserve">a </w:t>
      </w:r>
      <w:r w:rsidR="008614F0" w:rsidRPr="004455D2">
        <w:rPr>
          <w:rFonts w:hAnsi="Times New Roman" w:cs="Times New Roman"/>
          <w:i/>
          <w:lang w:val="en-GB"/>
        </w:rPr>
        <w:t>dormant</w:t>
      </w:r>
      <w:r w:rsidRPr="004455D2">
        <w:rPr>
          <w:rFonts w:hAnsi="Times New Roman" w:cs="Times New Roman"/>
          <w:i/>
          <w:lang w:val="en-GB"/>
        </w:rPr>
        <w:t xml:space="preserve"> BWP</w:t>
      </w:r>
    </w:p>
    <w:p w14:paraId="6EA46143" w14:textId="0564B1CA" w:rsidR="00747EEF" w:rsidRPr="004455D2" w:rsidRDefault="00747EEF" w:rsidP="00747EEF">
      <w:pPr>
        <w:pStyle w:val="BodyText"/>
        <w:numPr>
          <w:ilvl w:val="0"/>
          <w:numId w:val="36"/>
        </w:numPr>
        <w:tabs>
          <w:tab w:val="left" w:pos="648"/>
        </w:tabs>
        <w:jc w:val="both"/>
        <w:rPr>
          <w:rFonts w:hAnsi="Times New Roman" w:cs="Times New Roman"/>
          <w:i/>
          <w:lang w:val="en-GB"/>
        </w:rPr>
      </w:pPr>
      <w:r w:rsidRPr="004455D2">
        <w:rPr>
          <w:rFonts w:hAnsi="Times New Roman" w:cs="Times New Roman"/>
          <w:i/>
        </w:rPr>
        <w:t>Note: In</w:t>
      </w:r>
      <w:r w:rsidR="00ED70B4">
        <w:t xml:space="preserve"> </w:t>
      </w:r>
      <w:r w:rsidR="00ED70B4" w:rsidRPr="00ED70B4">
        <w:rPr>
          <w:i/>
        </w:rPr>
        <w:t xml:space="preserve">above bullets cell x can be </w:t>
      </w:r>
      <w:proofErr w:type="spellStart"/>
      <w:r w:rsidR="00ED70B4" w:rsidRPr="00ED70B4">
        <w:rPr>
          <w:i/>
        </w:rPr>
        <w:t>Pcell</w:t>
      </w:r>
      <w:proofErr w:type="spellEnd"/>
      <w:r w:rsidR="00ED70B4" w:rsidRPr="00ED70B4">
        <w:rPr>
          <w:i/>
        </w:rPr>
        <w:t xml:space="preserve"> or another </w:t>
      </w:r>
      <w:proofErr w:type="spellStart"/>
      <w:r w:rsidR="00ED70B4" w:rsidRPr="00ED70B4">
        <w:rPr>
          <w:i/>
        </w:rPr>
        <w:t>Scell</w:t>
      </w:r>
      <w:proofErr w:type="spellEnd"/>
      <w:r w:rsidR="00ED70B4" w:rsidRPr="00ED70B4">
        <w:rPr>
          <w:i/>
        </w:rPr>
        <w:t xml:space="preserve"> that is the scheduling cell for the </w:t>
      </w:r>
      <w:proofErr w:type="spellStart"/>
      <w:r w:rsidR="00ED70B4" w:rsidRPr="00ED70B4">
        <w:rPr>
          <w:i/>
        </w:rPr>
        <w:t>Scell</w:t>
      </w:r>
      <w:proofErr w:type="spellEnd"/>
      <w:r w:rsidR="00ED70B4" w:rsidRPr="00ED70B4">
        <w:rPr>
          <w:i/>
        </w:rPr>
        <w:t>(s) being activated</w:t>
      </w:r>
    </w:p>
    <w:p w14:paraId="3DD34849" w14:textId="2FD35C6A" w:rsidR="00D32501" w:rsidRPr="004455D2" w:rsidRDefault="00D32501" w:rsidP="00D32501">
      <w:pPr>
        <w:pStyle w:val="BodyText"/>
        <w:tabs>
          <w:tab w:val="left" w:pos="648"/>
        </w:tabs>
        <w:jc w:val="both"/>
        <w:rPr>
          <w:rFonts w:hAnsi="Times New Roman" w:cs="Times New Roman"/>
          <w:i/>
          <w:lang w:val="en-GB"/>
        </w:rPr>
      </w:pPr>
      <w:r w:rsidRPr="004455D2">
        <w:rPr>
          <w:rFonts w:hAnsi="Times New Roman" w:cs="Times New Roman"/>
          <w:b/>
          <w:i/>
          <w:lang w:val="en-GB"/>
        </w:rPr>
        <w:t>Proposal</w:t>
      </w:r>
      <w:r w:rsidR="00831647" w:rsidRPr="004455D2">
        <w:rPr>
          <w:rFonts w:hAnsi="Times New Roman" w:cs="Times New Roman"/>
          <w:b/>
          <w:i/>
          <w:lang w:val="en-GB"/>
        </w:rPr>
        <w:t xml:space="preserve"> 2</w:t>
      </w:r>
      <w:r w:rsidRPr="004455D2">
        <w:rPr>
          <w:rFonts w:hAnsi="Times New Roman" w:cs="Times New Roman"/>
          <w:b/>
          <w:i/>
          <w:lang w:val="en-GB"/>
        </w:rPr>
        <w:t>:</w:t>
      </w:r>
      <w:r w:rsidRPr="004455D2">
        <w:rPr>
          <w:rFonts w:hAnsi="Times New Roman" w:cs="Times New Roman"/>
          <w:i/>
          <w:lang w:val="en-GB"/>
        </w:rPr>
        <w:t xml:space="preserve"> Reply to LS:</w:t>
      </w:r>
    </w:p>
    <w:p w14:paraId="1D0A4654" w14:textId="78F7A253" w:rsidR="009659F1" w:rsidRPr="004455D2" w:rsidRDefault="00E67BBD" w:rsidP="007D21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The introduction of “dormancy” is feasible from RAN1 perspective</w:t>
      </w:r>
    </w:p>
    <w:p w14:paraId="3D6AABE9" w14:textId="4AE51868" w:rsidR="009659F1" w:rsidRPr="004455D2" w:rsidRDefault="00DD50E4" w:rsidP="007D212D">
      <w:pPr>
        <w:pStyle w:val="BodyText"/>
        <w:numPr>
          <w:ilvl w:val="0"/>
          <w:numId w:val="43"/>
        </w:numPr>
        <w:tabs>
          <w:tab w:val="left" w:pos="648"/>
        </w:tabs>
        <w:jc w:val="both"/>
        <w:rPr>
          <w:rFonts w:hAnsi="Times New Roman" w:cs="Times New Roman"/>
          <w:i/>
          <w:lang w:val="en-GB"/>
        </w:rPr>
      </w:pPr>
      <w:r>
        <w:rPr>
          <w:rFonts w:hAnsi="Times New Roman" w:cs="Times New Roman"/>
          <w:i/>
          <w:lang w:val="en-GB"/>
        </w:rPr>
        <w:t>50-</w:t>
      </w:r>
      <w:r w:rsidR="009659F1" w:rsidRPr="004455D2">
        <w:rPr>
          <w:rFonts w:hAnsi="Times New Roman" w:cs="Times New Roman"/>
          <w:i/>
          <w:lang w:val="en-GB"/>
        </w:rPr>
        <w:t xml:space="preserve">75% power saving can be achieved by </w:t>
      </w:r>
      <w:r w:rsidR="00E67BBD" w:rsidRPr="004455D2">
        <w:rPr>
          <w:rFonts w:hAnsi="Times New Roman" w:cs="Times New Roman"/>
          <w:i/>
          <w:lang w:val="en-GB"/>
        </w:rPr>
        <w:t xml:space="preserve">activating “dormancy” at </w:t>
      </w:r>
      <w:r w:rsidR="000B2B64">
        <w:rPr>
          <w:rFonts w:hAnsi="Times New Roman" w:cs="Times New Roman"/>
          <w:i/>
          <w:lang w:val="en-GB"/>
        </w:rPr>
        <w:t>S</w:t>
      </w:r>
      <w:r w:rsidR="00E67BBD" w:rsidRPr="004455D2">
        <w:rPr>
          <w:rFonts w:hAnsi="Times New Roman" w:cs="Times New Roman"/>
          <w:i/>
          <w:lang w:val="en-GB"/>
        </w:rPr>
        <w:t>cell</w:t>
      </w:r>
      <w:r w:rsidR="009659F1" w:rsidRPr="004455D2">
        <w:rPr>
          <w:rFonts w:hAnsi="Times New Roman" w:cs="Times New Roman"/>
          <w:i/>
          <w:lang w:val="en-GB"/>
        </w:rPr>
        <w:t xml:space="preserve"> </w:t>
      </w:r>
    </w:p>
    <w:p w14:paraId="0DC34BC3" w14:textId="652C497C" w:rsidR="005130CA" w:rsidRPr="004455D2" w:rsidRDefault="00F47660" w:rsidP="007D21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T</w:t>
      </w:r>
      <w:r w:rsidR="00F53270" w:rsidRPr="004455D2">
        <w:rPr>
          <w:rFonts w:hAnsi="Times New Roman" w:cs="Times New Roman"/>
          <w:i/>
          <w:lang w:val="en-GB"/>
        </w:rPr>
        <w:t>he</w:t>
      </w:r>
      <w:r w:rsidRPr="004455D2">
        <w:rPr>
          <w:rFonts w:hAnsi="Times New Roman" w:cs="Times New Roman"/>
          <w:i/>
          <w:lang w:val="en-GB"/>
        </w:rPr>
        <w:t xml:space="preserve"> activation</w:t>
      </w:r>
      <w:r w:rsidR="00F53270" w:rsidRPr="004455D2">
        <w:rPr>
          <w:rFonts w:hAnsi="Times New Roman" w:cs="Times New Roman"/>
          <w:i/>
          <w:lang w:val="en-GB"/>
        </w:rPr>
        <w:t xml:space="preserve"> delay</w:t>
      </w:r>
      <w:r w:rsidRPr="004455D2">
        <w:rPr>
          <w:rFonts w:hAnsi="Times New Roman" w:cs="Times New Roman"/>
          <w:i/>
          <w:lang w:val="en-GB"/>
        </w:rPr>
        <w:t xml:space="preserve"> from state of spare/no monitoring on activated Scell is</w:t>
      </w:r>
      <w:r w:rsidR="00F53270" w:rsidRPr="004455D2">
        <w:rPr>
          <w:rFonts w:hAnsi="Times New Roman" w:cs="Times New Roman"/>
          <w:i/>
          <w:lang w:val="en-GB"/>
        </w:rPr>
        <w:t xml:space="preserve"> comparable to BWP switching</w:t>
      </w:r>
      <w:r w:rsidRPr="004455D2">
        <w:rPr>
          <w:rFonts w:hAnsi="Times New Roman" w:cs="Times New Roman"/>
          <w:i/>
          <w:lang w:val="en-GB"/>
        </w:rPr>
        <w:t xml:space="preserve"> delay (R15)</w:t>
      </w:r>
      <w:r w:rsidR="00F53270" w:rsidRPr="004455D2">
        <w:rPr>
          <w:rFonts w:hAnsi="Times New Roman" w:cs="Times New Roman"/>
          <w:i/>
          <w:lang w:val="en-GB"/>
        </w:rPr>
        <w:t xml:space="preserve"> </w:t>
      </w:r>
      <w:r w:rsidRPr="004455D2">
        <w:rPr>
          <w:rFonts w:hAnsi="Times New Roman" w:cs="Times New Roman"/>
          <w:i/>
          <w:lang w:val="en-GB"/>
        </w:rPr>
        <w:t xml:space="preserve">which is required </w:t>
      </w:r>
      <w:r w:rsidR="00F53270" w:rsidRPr="004455D2">
        <w:rPr>
          <w:rFonts w:hAnsi="Times New Roman" w:cs="Times New Roman"/>
          <w:i/>
          <w:lang w:val="en-GB"/>
        </w:rPr>
        <w:t>to adapt RRC parameters</w:t>
      </w:r>
      <w:r w:rsidR="00785CA3" w:rsidRPr="004455D2">
        <w:rPr>
          <w:rFonts w:hAnsi="Times New Roman" w:cs="Times New Roman"/>
          <w:i/>
          <w:lang w:val="en-GB"/>
        </w:rPr>
        <w:t xml:space="preserve"> between BWPs</w:t>
      </w:r>
      <w:r w:rsidR="00A610B8" w:rsidRPr="004455D2">
        <w:rPr>
          <w:rFonts w:hAnsi="Times New Roman" w:cs="Times New Roman"/>
          <w:i/>
          <w:lang w:val="en-GB"/>
        </w:rPr>
        <w:t>.</w:t>
      </w:r>
    </w:p>
    <w:p w14:paraId="40124FB7" w14:textId="6F2D0B55" w:rsidR="00F53270" w:rsidRPr="004455D2" w:rsidRDefault="00241310" w:rsidP="007D21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If dormancy is enabled by switching</w:t>
      </w:r>
      <w:r w:rsidR="00A610B8" w:rsidRPr="004455D2">
        <w:rPr>
          <w:rFonts w:hAnsi="Times New Roman" w:cs="Times New Roman"/>
          <w:i/>
          <w:lang w:val="en-GB"/>
        </w:rPr>
        <w:t xml:space="preserve"> between</w:t>
      </w:r>
      <w:r w:rsidRPr="004455D2">
        <w:rPr>
          <w:rFonts w:hAnsi="Times New Roman" w:cs="Times New Roman"/>
          <w:i/>
          <w:lang w:val="en-GB"/>
        </w:rPr>
        <w:t xml:space="preserve"> </w:t>
      </w:r>
      <w:r w:rsidR="00A610B8" w:rsidRPr="004455D2">
        <w:rPr>
          <w:rFonts w:hAnsi="Times New Roman" w:cs="Times New Roman"/>
          <w:i/>
          <w:lang w:val="en-GB"/>
        </w:rPr>
        <w:t xml:space="preserve">an </w:t>
      </w:r>
      <w:r w:rsidR="00A75F10" w:rsidRPr="004455D2">
        <w:rPr>
          <w:rFonts w:hAnsi="Times New Roman" w:cs="Times New Roman"/>
          <w:i/>
          <w:lang w:val="en-GB"/>
        </w:rPr>
        <w:t xml:space="preserve">active BWP, </w:t>
      </w:r>
      <w:r w:rsidR="004F70F0" w:rsidRPr="004455D2">
        <w:rPr>
          <w:rFonts w:hAnsi="Times New Roman" w:cs="Times New Roman"/>
          <w:i/>
          <w:lang w:val="en-GB"/>
        </w:rPr>
        <w:t xml:space="preserve">RAN2 shall enable </w:t>
      </w:r>
      <w:r w:rsidR="00F73672" w:rsidRPr="004455D2">
        <w:rPr>
          <w:rFonts w:hAnsi="Times New Roman" w:cs="Times New Roman"/>
          <w:i/>
          <w:lang w:val="en-GB"/>
        </w:rPr>
        <w:t>configuration of cross-carr</w:t>
      </w:r>
      <w:r w:rsidR="002222A7" w:rsidRPr="004455D2">
        <w:rPr>
          <w:rFonts w:hAnsi="Times New Roman" w:cs="Times New Roman"/>
          <w:i/>
          <w:lang w:val="en-GB"/>
        </w:rPr>
        <w:t>i</w:t>
      </w:r>
      <w:r w:rsidR="00F73672" w:rsidRPr="004455D2">
        <w:rPr>
          <w:rFonts w:hAnsi="Times New Roman" w:cs="Times New Roman"/>
          <w:i/>
          <w:lang w:val="en-GB"/>
        </w:rPr>
        <w:t>er scheduling per BWP instead of per cell in R16</w:t>
      </w:r>
      <w:r w:rsidR="00DC7EA9" w:rsidRPr="004455D2">
        <w:rPr>
          <w:rFonts w:hAnsi="Times New Roman" w:cs="Times New Roman"/>
          <w:i/>
          <w:lang w:val="en-GB"/>
        </w:rPr>
        <w:t xml:space="preserve"> to facilitate fast</w:t>
      </w:r>
      <w:r w:rsidR="009D53BE">
        <w:rPr>
          <w:rFonts w:hAnsi="Times New Roman" w:cs="Times New Roman"/>
          <w:i/>
          <w:lang w:val="en-GB"/>
        </w:rPr>
        <w:t xml:space="preserve"> BWP switching</w:t>
      </w:r>
      <w:r w:rsidR="00DC7EA9" w:rsidRPr="004455D2">
        <w:rPr>
          <w:rFonts w:hAnsi="Times New Roman" w:cs="Times New Roman"/>
          <w:i/>
          <w:lang w:val="en-GB"/>
        </w:rPr>
        <w:t xml:space="preserve"> from </w:t>
      </w:r>
      <w:r w:rsidR="009D53BE">
        <w:rPr>
          <w:rFonts w:hAnsi="Times New Roman" w:cs="Times New Roman"/>
          <w:i/>
          <w:lang w:val="en-GB"/>
        </w:rPr>
        <w:t>dormant BWP</w:t>
      </w:r>
      <w:r w:rsidR="00F73672" w:rsidRPr="004455D2">
        <w:rPr>
          <w:rFonts w:hAnsi="Times New Roman" w:cs="Times New Roman"/>
          <w:i/>
          <w:lang w:val="en-GB"/>
        </w:rPr>
        <w:t>.</w:t>
      </w:r>
      <w:r w:rsidR="002222A7" w:rsidRPr="004455D2">
        <w:rPr>
          <w:rFonts w:hAnsi="Times New Roman" w:cs="Times New Roman"/>
          <w:i/>
          <w:lang w:val="en-GB"/>
        </w:rPr>
        <w:t xml:space="preserve"> Otherwise, no further specification impact is expected in RAN1.</w:t>
      </w:r>
    </w:p>
    <w:bookmarkEnd w:id="2"/>
    <w:p w14:paraId="4A0891FE" w14:textId="27BAB65C" w:rsidR="0006620C" w:rsidRDefault="00DA1850" w:rsidP="0006620C">
      <w:pPr>
        <w:pStyle w:val="Heading1"/>
      </w:pPr>
      <w:r>
        <w:lastRenderedPageBreak/>
        <w:t xml:space="preserve">On </w:t>
      </w:r>
      <w:r w:rsidR="00B62174">
        <w:t xml:space="preserve">introduction of new Scell activation </w:t>
      </w:r>
      <w:r w:rsidR="008B3FB2">
        <w:t>procedure</w:t>
      </w:r>
      <w:r w:rsidR="00B62174">
        <w:t xml:space="preserve"> using temporary RS</w:t>
      </w:r>
      <w:r w:rsidR="0006620C">
        <w:t xml:space="preserve"> </w:t>
      </w:r>
    </w:p>
    <w:p w14:paraId="6809E260" w14:textId="4F2D3ABF" w:rsidR="0015525F" w:rsidRPr="004455D2" w:rsidRDefault="009D53BE" w:rsidP="006C34D9">
      <w:pPr>
        <w:jc w:val="both"/>
        <w:rPr>
          <w:rFonts w:ascii="Times New Roman" w:hAnsi="Times New Roman" w:cs="Times New Roman"/>
          <w:sz w:val="20"/>
          <w:szCs w:val="20"/>
          <w:lang w:val="en-GB"/>
        </w:rPr>
      </w:pPr>
      <w:r>
        <w:rPr>
          <w:rFonts w:ascii="Times New Roman" w:hAnsi="Times New Roman" w:cs="Times New Roman"/>
          <w:sz w:val="20"/>
          <w:szCs w:val="20"/>
          <w:lang w:val="en-GB"/>
        </w:rPr>
        <w:t>An</w:t>
      </w:r>
      <w:r w:rsidR="00A57F42" w:rsidRPr="004455D2">
        <w:rPr>
          <w:rFonts w:ascii="Times New Roman" w:hAnsi="Times New Roman" w:cs="Times New Roman"/>
          <w:sz w:val="20"/>
          <w:szCs w:val="20"/>
          <w:lang w:val="en-GB"/>
        </w:rPr>
        <w:t xml:space="preserve"> introduction of </w:t>
      </w:r>
      <w:r w:rsidR="00D8651B" w:rsidRPr="004455D2">
        <w:rPr>
          <w:rFonts w:ascii="Times New Roman" w:hAnsi="Times New Roman" w:cs="Times New Roman"/>
          <w:sz w:val="20"/>
          <w:szCs w:val="20"/>
          <w:lang w:val="en-GB"/>
        </w:rPr>
        <w:t xml:space="preserve">new activation procedure based on temporary RS </w:t>
      </w:r>
      <w:r w:rsidR="00CF1701" w:rsidRPr="004455D2">
        <w:rPr>
          <w:rFonts w:ascii="Times New Roman" w:hAnsi="Times New Roman" w:cs="Times New Roman"/>
          <w:sz w:val="20"/>
          <w:szCs w:val="20"/>
          <w:lang w:val="en-GB"/>
        </w:rPr>
        <w:t xml:space="preserve">instead of SSB should be feasible, however, </w:t>
      </w:r>
      <w:r w:rsidR="005D2F67" w:rsidRPr="004455D2">
        <w:rPr>
          <w:rFonts w:ascii="Times New Roman" w:hAnsi="Times New Roman" w:cs="Times New Roman"/>
          <w:sz w:val="20"/>
          <w:szCs w:val="20"/>
          <w:lang w:val="en-GB"/>
        </w:rPr>
        <w:t xml:space="preserve">whether temporary RS transmitted to a UE are </w:t>
      </w:r>
      <w:proofErr w:type="gramStart"/>
      <w:r w:rsidR="005D2F67" w:rsidRPr="004455D2">
        <w:rPr>
          <w:rFonts w:ascii="Times New Roman" w:hAnsi="Times New Roman" w:cs="Times New Roman"/>
          <w:sz w:val="20"/>
          <w:szCs w:val="20"/>
          <w:lang w:val="en-GB"/>
        </w:rPr>
        <w:t>sufficient</w:t>
      </w:r>
      <w:proofErr w:type="gramEnd"/>
      <w:r w:rsidR="005D2F67" w:rsidRPr="004455D2">
        <w:rPr>
          <w:rFonts w:ascii="Times New Roman" w:hAnsi="Times New Roman" w:cs="Times New Roman"/>
          <w:sz w:val="20"/>
          <w:szCs w:val="20"/>
          <w:lang w:val="en-GB"/>
        </w:rPr>
        <w:t xml:space="preserve"> for synchronization, AGC</w:t>
      </w:r>
      <w:r w:rsidR="00ED0D96" w:rsidRPr="004455D2">
        <w:rPr>
          <w:rFonts w:ascii="Times New Roman" w:hAnsi="Times New Roman" w:cs="Times New Roman"/>
          <w:sz w:val="20"/>
          <w:szCs w:val="20"/>
          <w:lang w:val="en-GB"/>
        </w:rPr>
        <w:t xml:space="preserve">, etc. is to be discussed in RAN4. </w:t>
      </w:r>
    </w:p>
    <w:p w14:paraId="56BF3C2D" w14:textId="5BDB8FE2" w:rsidR="00ED0D96" w:rsidRPr="004455D2" w:rsidRDefault="00ED0D96"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4</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The introduction of new activation procedure based on temporary RS</w:t>
      </w:r>
      <w:r w:rsidR="00671962" w:rsidRPr="004455D2">
        <w:rPr>
          <w:rFonts w:ascii="Times New Roman" w:hAnsi="Times New Roman" w:cs="Times New Roman"/>
          <w:i/>
          <w:sz w:val="20"/>
          <w:szCs w:val="20"/>
          <w:lang w:val="en-GB"/>
        </w:rPr>
        <w:t xml:space="preserve"> is feasible from RAN1 perspective</w:t>
      </w:r>
      <w:r w:rsidR="00FF736F" w:rsidRPr="004455D2">
        <w:rPr>
          <w:rFonts w:ascii="Times New Roman" w:hAnsi="Times New Roman" w:cs="Times New Roman"/>
          <w:i/>
          <w:sz w:val="20"/>
          <w:szCs w:val="20"/>
          <w:lang w:val="en-GB"/>
        </w:rPr>
        <w:t>.</w:t>
      </w:r>
    </w:p>
    <w:p w14:paraId="7B0A4176" w14:textId="77777777" w:rsidR="00671962" w:rsidRPr="004455D2" w:rsidRDefault="00671962" w:rsidP="00671962">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Benefits</w:t>
      </w:r>
    </w:p>
    <w:p w14:paraId="6B3F7F92" w14:textId="614714E4" w:rsidR="00ED0D96" w:rsidRPr="004455D2" w:rsidRDefault="00671962" w:rsidP="006C34D9">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In terms of power saving</w:t>
      </w:r>
      <w:r w:rsidR="00F9668B" w:rsidRPr="004455D2">
        <w:rPr>
          <w:rFonts w:ascii="Times New Roman" w:hAnsi="Times New Roman" w:cs="Times New Roman"/>
          <w:sz w:val="20"/>
          <w:szCs w:val="20"/>
          <w:lang w:val="en-GB"/>
        </w:rPr>
        <w:t xml:space="preserve">, </w:t>
      </w:r>
      <w:r w:rsidR="00663804" w:rsidRPr="004455D2">
        <w:rPr>
          <w:rFonts w:ascii="Times New Roman" w:hAnsi="Times New Roman" w:cs="Times New Roman"/>
          <w:sz w:val="20"/>
          <w:szCs w:val="20"/>
          <w:lang w:val="en-GB"/>
        </w:rPr>
        <w:t>deactivation of Scell allows for</w:t>
      </w:r>
      <w:r w:rsidR="00124135" w:rsidRPr="004455D2">
        <w:rPr>
          <w:rFonts w:ascii="Times New Roman" w:hAnsi="Times New Roman" w:cs="Times New Roman"/>
          <w:sz w:val="20"/>
          <w:szCs w:val="20"/>
          <w:lang w:val="en-GB"/>
        </w:rPr>
        <w:t xml:space="preserve"> 100% power saving</w:t>
      </w:r>
      <w:r w:rsidR="00663804" w:rsidRPr="004455D2">
        <w:rPr>
          <w:rFonts w:ascii="Times New Roman" w:hAnsi="Times New Roman" w:cs="Times New Roman"/>
          <w:sz w:val="20"/>
          <w:szCs w:val="20"/>
          <w:lang w:val="en-GB"/>
        </w:rPr>
        <w:t>, because UE can be in</w:t>
      </w:r>
      <w:r w:rsidR="00BC0227">
        <w:rPr>
          <w:rFonts w:ascii="Times New Roman" w:hAnsi="Times New Roman" w:cs="Times New Roman"/>
          <w:sz w:val="20"/>
          <w:szCs w:val="20"/>
          <w:lang w:val="en-GB"/>
        </w:rPr>
        <w:t xml:space="preserve"> a</w:t>
      </w:r>
      <w:r w:rsidR="00663804" w:rsidRPr="004455D2">
        <w:rPr>
          <w:rFonts w:ascii="Times New Roman" w:hAnsi="Times New Roman" w:cs="Times New Roman"/>
          <w:sz w:val="20"/>
          <w:szCs w:val="20"/>
          <w:lang w:val="en-GB"/>
        </w:rPr>
        <w:t xml:space="preserve"> deep sleep.</w:t>
      </w:r>
      <w:r w:rsidR="0016797F" w:rsidRPr="004455D2">
        <w:rPr>
          <w:rFonts w:ascii="Times New Roman" w:hAnsi="Times New Roman" w:cs="Times New Roman"/>
          <w:sz w:val="20"/>
          <w:szCs w:val="20"/>
          <w:lang w:val="en-GB"/>
        </w:rPr>
        <w:t xml:space="preserve"> </w:t>
      </w:r>
    </w:p>
    <w:p w14:paraId="44F218D3" w14:textId="53946DDC" w:rsidR="00124135" w:rsidRPr="004455D2" w:rsidRDefault="0016797F"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5</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r w:rsidR="007C281B" w:rsidRPr="004455D2">
        <w:rPr>
          <w:rFonts w:ascii="Times New Roman" w:hAnsi="Times New Roman" w:cs="Times New Roman"/>
          <w:i/>
          <w:sz w:val="20"/>
          <w:szCs w:val="20"/>
          <w:lang w:val="en-GB"/>
        </w:rPr>
        <w:t xml:space="preserve">Deactivation of Scell enables </w:t>
      </w:r>
      <w:r w:rsidR="00927AD6" w:rsidRPr="004455D2">
        <w:rPr>
          <w:rFonts w:ascii="Times New Roman" w:hAnsi="Times New Roman" w:cs="Times New Roman"/>
          <w:i/>
          <w:sz w:val="20"/>
          <w:szCs w:val="20"/>
          <w:lang w:val="en-GB"/>
        </w:rPr>
        <w:t>100% power savings</w:t>
      </w:r>
      <w:r w:rsidR="007C281B" w:rsidRPr="004455D2">
        <w:rPr>
          <w:rFonts w:ascii="Times New Roman" w:hAnsi="Times New Roman" w:cs="Times New Roman"/>
          <w:i/>
          <w:sz w:val="20"/>
          <w:szCs w:val="20"/>
          <w:lang w:val="en-GB"/>
        </w:rPr>
        <w:t xml:space="preserve"> (deep sleep)</w:t>
      </w:r>
    </w:p>
    <w:p w14:paraId="1B06FFD5" w14:textId="491F1219" w:rsidR="0015525F" w:rsidRPr="004455D2" w:rsidRDefault="00093ED8" w:rsidP="006C34D9">
      <w:pPr>
        <w:jc w:val="both"/>
        <w:rPr>
          <w:rFonts w:ascii="Times New Roman" w:hAnsi="Times New Roman" w:cs="Times New Roman"/>
          <w:b/>
          <w:sz w:val="20"/>
          <w:szCs w:val="20"/>
          <w:u w:val="single"/>
          <w:lang w:val="en-GB"/>
        </w:rPr>
      </w:pPr>
      <w:r w:rsidRPr="004455D2">
        <w:rPr>
          <w:rFonts w:ascii="Times New Roman" w:hAnsi="Times New Roman" w:cs="Times New Roman"/>
          <w:b/>
          <w:sz w:val="20"/>
          <w:szCs w:val="20"/>
          <w:u w:val="single"/>
          <w:lang w:val="en-GB"/>
        </w:rPr>
        <w:t>Specification effort</w:t>
      </w:r>
    </w:p>
    <w:p w14:paraId="4FFCEEC0" w14:textId="5A82F311" w:rsidR="00666C1C" w:rsidRPr="004455D2" w:rsidRDefault="005947FD" w:rsidP="006C34D9">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The amount of </w:t>
      </w:r>
      <w:r w:rsidR="008B3FB2" w:rsidRPr="004455D2">
        <w:rPr>
          <w:rFonts w:ascii="Times New Roman" w:hAnsi="Times New Roman" w:cs="Times New Roman"/>
          <w:sz w:val="20"/>
          <w:szCs w:val="20"/>
          <w:lang w:val="en-GB"/>
        </w:rPr>
        <w:t xml:space="preserve">RAN1 </w:t>
      </w:r>
      <w:r w:rsidRPr="004455D2">
        <w:rPr>
          <w:rFonts w:ascii="Times New Roman" w:hAnsi="Times New Roman" w:cs="Times New Roman"/>
          <w:sz w:val="20"/>
          <w:szCs w:val="20"/>
          <w:lang w:val="en-GB"/>
        </w:rPr>
        <w:t>specification effort depends on whether</w:t>
      </w:r>
      <w:r w:rsidR="008B3FB2" w:rsidRPr="004455D2">
        <w:rPr>
          <w:rFonts w:ascii="Times New Roman" w:hAnsi="Times New Roman" w:cs="Times New Roman"/>
          <w:sz w:val="20"/>
          <w:szCs w:val="20"/>
          <w:lang w:val="en-GB"/>
        </w:rPr>
        <w:t xml:space="preserve"> the new activation procedure would be</w:t>
      </w:r>
      <w:r w:rsidRPr="004455D2">
        <w:rPr>
          <w:rFonts w:ascii="Times New Roman" w:hAnsi="Times New Roman" w:cs="Times New Roman"/>
          <w:sz w:val="20"/>
          <w:szCs w:val="20"/>
          <w:lang w:val="en-GB"/>
        </w:rPr>
        <w:t xml:space="preserve"> DCI-</w:t>
      </w:r>
      <w:proofErr w:type="gramStart"/>
      <w:r w:rsidRPr="004455D2">
        <w:rPr>
          <w:rFonts w:ascii="Times New Roman" w:hAnsi="Times New Roman" w:cs="Times New Roman"/>
          <w:sz w:val="20"/>
          <w:szCs w:val="20"/>
          <w:lang w:val="en-GB"/>
        </w:rPr>
        <w:t>based</w:t>
      </w:r>
      <w:proofErr w:type="gramEnd"/>
      <w:r w:rsidRPr="004455D2">
        <w:rPr>
          <w:rFonts w:ascii="Times New Roman" w:hAnsi="Times New Roman" w:cs="Times New Roman"/>
          <w:sz w:val="20"/>
          <w:szCs w:val="20"/>
          <w:lang w:val="en-GB"/>
        </w:rPr>
        <w:t xml:space="preserve"> or </w:t>
      </w:r>
      <w:r w:rsidR="008B3FB2" w:rsidRPr="004455D2">
        <w:rPr>
          <w:rFonts w:ascii="Times New Roman" w:hAnsi="Times New Roman" w:cs="Times New Roman"/>
          <w:sz w:val="20"/>
          <w:szCs w:val="20"/>
          <w:lang w:val="en-GB"/>
        </w:rPr>
        <w:t xml:space="preserve">MAC-CE based. </w:t>
      </w:r>
      <w:r w:rsidR="003214A7" w:rsidRPr="004455D2">
        <w:rPr>
          <w:rFonts w:ascii="Times New Roman" w:hAnsi="Times New Roman" w:cs="Times New Roman"/>
          <w:sz w:val="20"/>
          <w:szCs w:val="20"/>
          <w:lang w:val="en-GB"/>
        </w:rPr>
        <w:t>If MAC-CE based</w:t>
      </w:r>
      <w:r w:rsidR="00C6559B">
        <w:rPr>
          <w:rFonts w:ascii="Times New Roman" w:hAnsi="Times New Roman" w:cs="Times New Roman"/>
          <w:sz w:val="20"/>
          <w:szCs w:val="20"/>
          <w:lang w:val="en-GB"/>
        </w:rPr>
        <w:t>,</w:t>
      </w:r>
      <w:r w:rsidR="003214A7" w:rsidRPr="004455D2">
        <w:rPr>
          <w:rFonts w:ascii="Times New Roman" w:hAnsi="Times New Roman" w:cs="Times New Roman"/>
          <w:sz w:val="20"/>
          <w:szCs w:val="20"/>
          <w:lang w:val="en-GB"/>
        </w:rPr>
        <w:t xml:space="preserve"> then </w:t>
      </w:r>
      <w:r w:rsidR="00666C1C" w:rsidRPr="004455D2">
        <w:rPr>
          <w:rFonts w:ascii="Times New Roman" w:hAnsi="Times New Roman" w:cs="Times New Roman"/>
          <w:sz w:val="20"/>
          <w:szCs w:val="20"/>
          <w:lang w:val="en-GB"/>
        </w:rPr>
        <w:t xml:space="preserve">from RAN1 point of view there is no change. Because from RAN1 point of view, activation procedure is </w:t>
      </w:r>
      <w:r w:rsidR="00F31D5C" w:rsidRPr="004455D2">
        <w:rPr>
          <w:rFonts w:ascii="Times New Roman" w:hAnsi="Times New Roman" w:cs="Times New Roman"/>
          <w:sz w:val="20"/>
          <w:szCs w:val="20"/>
          <w:lang w:val="en-GB"/>
        </w:rPr>
        <w:t>at n+K1+3ms, after which the RAN4 start</w:t>
      </w:r>
      <w:r w:rsidR="00C6559B">
        <w:rPr>
          <w:rFonts w:ascii="Times New Roman" w:hAnsi="Times New Roman" w:cs="Times New Roman"/>
          <w:sz w:val="20"/>
          <w:szCs w:val="20"/>
          <w:lang w:val="en-GB"/>
        </w:rPr>
        <w:t>s</w:t>
      </w:r>
      <w:r w:rsidR="00F31D5C" w:rsidRPr="004455D2">
        <w:rPr>
          <w:rFonts w:ascii="Times New Roman" w:hAnsi="Times New Roman" w:cs="Times New Roman"/>
          <w:sz w:val="20"/>
          <w:szCs w:val="20"/>
          <w:lang w:val="en-GB"/>
        </w:rPr>
        <w:t xml:space="preserve">. </w:t>
      </w:r>
      <w:r w:rsidR="0038221B">
        <w:rPr>
          <w:rFonts w:ascii="Times New Roman" w:hAnsi="Times New Roman" w:cs="Times New Roman"/>
          <w:sz w:val="20"/>
          <w:szCs w:val="20"/>
          <w:lang w:val="en-GB"/>
        </w:rPr>
        <w:t>Therefore, RAN1 would need to define only the triggering of TMRS.</w:t>
      </w:r>
    </w:p>
    <w:p w14:paraId="26EC78D2" w14:textId="702F9714" w:rsidR="00C67CA7" w:rsidRPr="004455D2" w:rsidRDefault="005D251B"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6</w:t>
      </w:r>
      <w:r w:rsidRPr="004455D2">
        <w:rPr>
          <w:rFonts w:ascii="Times New Roman" w:hAnsi="Times New Roman" w:cs="Times New Roman"/>
          <w:b/>
          <w:i/>
          <w:sz w:val="20"/>
          <w:szCs w:val="20"/>
          <w:lang w:val="en-GB"/>
        </w:rPr>
        <w:t>:</w:t>
      </w:r>
      <w:r w:rsidR="00471CBD">
        <w:rPr>
          <w:rFonts w:ascii="Times New Roman" w:hAnsi="Times New Roman" w:cs="Times New Roman"/>
          <w:b/>
          <w:i/>
          <w:sz w:val="20"/>
          <w:szCs w:val="20"/>
          <w:lang w:val="en-GB"/>
        </w:rPr>
        <w:t xml:space="preserve"> </w:t>
      </w:r>
      <w:r w:rsidR="00EB79D0" w:rsidRPr="00EB79D0">
        <w:rPr>
          <w:rFonts w:ascii="Times New Roman" w:hAnsi="Times New Roman" w:cs="Times New Roman"/>
          <w:i/>
          <w:sz w:val="20"/>
          <w:szCs w:val="20"/>
          <w:lang w:val="en-GB"/>
        </w:rPr>
        <w:t>In RAN</w:t>
      </w:r>
      <w:r w:rsidR="00EB79D0" w:rsidRPr="0038221B">
        <w:rPr>
          <w:rFonts w:ascii="Times New Roman" w:hAnsi="Times New Roman" w:cs="Times New Roman"/>
          <w:i/>
          <w:sz w:val="20"/>
          <w:szCs w:val="20"/>
          <w:lang w:val="en-GB"/>
        </w:rPr>
        <w:t>1</w:t>
      </w:r>
      <w:r w:rsidR="00EB79D0">
        <w:rPr>
          <w:rFonts w:ascii="Times New Roman" w:hAnsi="Times New Roman" w:cs="Times New Roman"/>
          <w:b/>
          <w:i/>
          <w:sz w:val="20"/>
          <w:szCs w:val="20"/>
          <w:lang w:val="en-GB"/>
        </w:rPr>
        <w:t xml:space="preserve">, </w:t>
      </w:r>
      <w:r w:rsidR="0079196E">
        <w:rPr>
          <w:rFonts w:ascii="Times New Roman" w:hAnsi="Times New Roman" w:cs="Times New Roman"/>
          <w:i/>
          <w:sz w:val="20"/>
          <w:szCs w:val="20"/>
          <w:lang w:val="en-GB"/>
        </w:rPr>
        <w:t>s</w:t>
      </w:r>
      <w:r w:rsidRPr="004455D2">
        <w:rPr>
          <w:rFonts w:ascii="Times New Roman" w:hAnsi="Times New Roman" w:cs="Times New Roman"/>
          <w:i/>
          <w:sz w:val="20"/>
          <w:szCs w:val="20"/>
          <w:lang w:val="en-GB"/>
        </w:rPr>
        <w:t xml:space="preserve">pecification impact </w:t>
      </w:r>
      <w:r w:rsidR="008E33B5" w:rsidRPr="004455D2">
        <w:rPr>
          <w:rFonts w:ascii="Times New Roman" w:hAnsi="Times New Roman" w:cs="Times New Roman"/>
          <w:i/>
          <w:sz w:val="20"/>
          <w:szCs w:val="20"/>
          <w:lang w:val="en-GB"/>
        </w:rPr>
        <w:t xml:space="preserve">of </w:t>
      </w:r>
      <w:r w:rsidR="009D3018" w:rsidRPr="004455D2">
        <w:rPr>
          <w:rFonts w:ascii="Times New Roman" w:hAnsi="Times New Roman" w:cs="Times New Roman"/>
          <w:i/>
          <w:sz w:val="20"/>
          <w:szCs w:val="20"/>
          <w:lang w:val="en-GB"/>
        </w:rPr>
        <w:t>new</w:t>
      </w:r>
      <w:r w:rsidR="00B9253D" w:rsidRPr="004455D2">
        <w:rPr>
          <w:rFonts w:ascii="Times New Roman" w:hAnsi="Times New Roman" w:cs="Times New Roman"/>
          <w:i/>
          <w:sz w:val="20"/>
          <w:szCs w:val="20"/>
          <w:lang w:val="en-GB"/>
        </w:rPr>
        <w:t xml:space="preserve"> TMRS-based </w:t>
      </w:r>
      <w:r w:rsidR="003C163D" w:rsidRPr="004455D2">
        <w:rPr>
          <w:rFonts w:ascii="Times New Roman" w:hAnsi="Times New Roman" w:cs="Times New Roman"/>
          <w:i/>
          <w:sz w:val="20"/>
          <w:szCs w:val="20"/>
          <w:lang w:val="en-GB"/>
        </w:rPr>
        <w:t xml:space="preserve">Scell </w:t>
      </w:r>
      <w:r w:rsidR="00C831A6" w:rsidRPr="004455D2">
        <w:rPr>
          <w:rFonts w:ascii="Times New Roman" w:hAnsi="Times New Roman" w:cs="Times New Roman"/>
          <w:i/>
          <w:sz w:val="20"/>
          <w:szCs w:val="20"/>
          <w:lang w:val="en-GB"/>
        </w:rPr>
        <w:t>activation procedure</w:t>
      </w:r>
      <w:r w:rsidR="00DE0806">
        <w:rPr>
          <w:rFonts w:ascii="Times New Roman" w:hAnsi="Times New Roman" w:cs="Times New Roman"/>
          <w:i/>
          <w:sz w:val="20"/>
          <w:szCs w:val="20"/>
          <w:lang w:val="en-GB"/>
        </w:rPr>
        <w:t xml:space="preserve"> can be limited to definition of </w:t>
      </w:r>
      <w:r w:rsidR="00EB79D0">
        <w:rPr>
          <w:rFonts w:ascii="Times New Roman" w:hAnsi="Times New Roman" w:cs="Times New Roman"/>
          <w:i/>
          <w:sz w:val="20"/>
          <w:szCs w:val="20"/>
          <w:lang w:val="en-GB"/>
        </w:rPr>
        <w:t xml:space="preserve">TMRS triggering. </w:t>
      </w:r>
      <w:r w:rsidR="00DE0806">
        <w:rPr>
          <w:rFonts w:ascii="Times New Roman" w:hAnsi="Times New Roman" w:cs="Times New Roman"/>
          <w:i/>
          <w:sz w:val="20"/>
          <w:szCs w:val="20"/>
          <w:lang w:val="en-GB"/>
        </w:rPr>
        <w:t xml:space="preserve"> </w:t>
      </w:r>
    </w:p>
    <w:p w14:paraId="25CB9DE3" w14:textId="77777777" w:rsidR="00C2311D" w:rsidRPr="004455D2" w:rsidRDefault="00C2311D" w:rsidP="00C2311D">
      <w:pPr>
        <w:pStyle w:val="BodyText"/>
        <w:tabs>
          <w:tab w:val="left" w:pos="648"/>
        </w:tabs>
        <w:jc w:val="both"/>
        <w:rPr>
          <w:rFonts w:hAnsi="Times New Roman" w:cs="Times New Roman"/>
          <w:b/>
          <w:u w:val="single"/>
          <w:lang w:val="en-GB"/>
        </w:rPr>
      </w:pPr>
      <w:r w:rsidRPr="004455D2">
        <w:rPr>
          <w:rFonts w:hAnsi="Times New Roman" w:cs="Times New Roman"/>
          <w:b/>
          <w:u w:val="single"/>
          <w:lang w:val="en-GB"/>
        </w:rPr>
        <w:t>Delay</w:t>
      </w:r>
    </w:p>
    <w:p w14:paraId="64371DBD" w14:textId="77777777" w:rsidR="00751535" w:rsidRPr="004455D2" w:rsidRDefault="00C2311D" w:rsidP="00751535">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When it comes to delay the largest component of Scell activation in R15 is the SMTC periodicity, typically 20ms. Such component can be potentially reduced to as little as 3ms. The new activation procedure based on MAC-CE is depicted in Figure</w:t>
      </w:r>
      <w:r w:rsidR="005F71D3" w:rsidRPr="004455D2">
        <w:rPr>
          <w:rFonts w:ascii="Times New Roman" w:hAnsi="Times New Roman" w:cs="Times New Roman"/>
          <w:sz w:val="20"/>
          <w:szCs w:val="20"/>
          <w:lang w:val="en-GB"/>
        </w:rPr>
        <w:t xml:space="preserve"> 1</w:t>
      </w:r>
      <w:r w:rsidR="00687A99" w:rsidRPr="004455D2">
        <w:rPr>
          <w:rFonts w:ascii="Times New Roman" w:hAnsi="Times New Roman" w:cs="Times New Roman"/>
          <w:sz w:val="20"/>
          <w:szCs w:val="20"/>
          <w:lang w:val="en-GB"/>
        </w:rPr>
        <w:t xml:space="preserve"> (intra-band) and Figure 2 (inter-band)</w:t>
      </w:r>
      <w:r w:rsidR="00280425" w:rsidRPr="004455D2">
        <w:rPr>
          <w:rFonts w:ascii="Times New Roman" w:hAnsi="Times New Roman" w:cs="Times New Roman"/>
          <w:sz w:val="20"/>
          <w:szCs w:val="20"/>
          <w:lang w:val="en-GB"/>
        </w:rPr>
        <w:t xml:space="preserve">. </w:t>
      </w:r>
      <w:r w:rsidR="0013365F" w:rsidRPr="004455D2">
        <w:rPr>
          <w:rFonts w:ascii="Times New Roman" w:hAnsi="Times New Roman" w:cs="Times New Roman"/>
          <w:sz w:val="20"/>
          <w:szCs w:val="20"/>
          <w:lang w:val="en-GB"/>
        </w:rPr>
        <w:t xml:space="preserve">In </w:t>
      </w:r>
      <w:r w:rsidR="00F41D8A" w:rsidRPr="004455D2">
        <w:rPr>
          <w:rFonts w:ascii="Times New Roman" w:hAnsi="Times New Roman" w:cs="Times New Roman"/>
          <w:sz w:val="20"/>
          <w:szCs w:val="20"/>
          <w:lang w:val="en-GB"/>
        </w:rPr>
        <w:t>intra-band</w:t>
      </w:r>
      <w:r w:rsidR="0013365F" w:rsidRPr="004455D2">
        <w:rPr>
          <w:rFonts w:ascii="Times New Roman" w:hAnsi="Times New Roman" w:cs="Times New Roman"/>
          <w:sz w:val="20"/>
          <w:szCs w:val="20"/>
          <w:lang w:val="en-GB"/>
        </w:rPr>
        <w:t xml:space="preserve"> case, </w:t>
      </w:r>
      <w:r w:rsidR="00FC788C" w:rsidRPr="004455D2">
        <w:rPr>
          <w:rFonts w:ascii="Times New Roman" w:hAnsi="Times New Roman" w:cs="Times New Roman"/>
          <w:sz w:val="20"/>
          <w:szCs w:val="20"/>
          <w:lang w:val="en-GB"/>
        </w:rPr>
        <w:t>the RAN1 delay is not changed.</w:t>
      </w:r>
      <w:r w:rsidR="00F41D8A" w:rsidRPr="004455D2">
        <w:rPr>
          <w:rFonts w:ascii="Times New Roman" w:hAnsi="Times New Roman" w:cs="Times New Roman"/>
          <w:sz w:val="20"/>
          <w:szCs w:val="20"/>
          <w:lang w:val="en-GB"/>
        </w:rPr>
        <w:t xml:space="preserve"> In </w:t>
      </w:r>
      <w:r w:rsidR="000C40E4" w:rsidRPr="004455D2">
        <w:rPr>
          <w:rFonts w:ascii="Times New Roman" w:hAnsi="Times New Roman" w:cs="Times New Roman"/>
          <w:sz w:val="20"/>
          <w:szCs w:val="20"/>
          <w:lang w:val="en-GB"/>
        </w:rPr>
        <w:t xml:space="preserve">inter-band case, the TRS are required for UE to acquire synchronisation. </w:t>
      </w:r>
      <w:r w:rsidR="00880183" w:rsidRPr="004455D2">
        <w:rPr>
          <w:rFonts w:ascii="Times New Roman" w:hAnsi="Times New Roman" w:cs="Times New Roman"/>
          <w:sz w:val="20"/>
          <w:szCs w:val="20"/>
          <w:lang w:val="en-GB"/>
        </w:rPr>
        <w:t xml:space="preserve"> Here, RAN1 would need to define position of T</w:t>
      </w:r>
      <w:r w:rsidR="0089613D" w:rsidRPr="004455D2">
        <w:rPr>
          <w:rFonts w:ascii="Times New Roman" w:hAnsi="Times New Roman" w:cs="Times New Roman"/>
          <w:sz w:val="20"/>
          <w:szCs w:val="20"/>
          <w:lang w:val="en-GB"/>
        </w:rPr>
        <w:t>M</w:t>
      </w:r>
      <w:r w:rsidR="00880183" w:rsidRPr="004455D2">
        <w:rPr>
          <w:rFonts w:ascii="Times New Roman" w:hAnsi="Times New Roman" w:cs="Times New Roman"/>
          <w:sz w:val="20"/>
          <w:szCs w:val="20"/>
          <w:lang w:val="en-GB"/>
        </w:rPr>
        <w:t>RS</w:t>
      </w:r>
      <w:r w:rsidR="00F116F1" w:rsidRPr="004455D2">
        <w:rPr>
          <w:rFonts w:ascii="Times New Roman" w:hAnsi="Times New Roman" w:cs="Times New Roman"/>
          <w:sz w:val="20"/>
          <w:szCs w:val="20"/>
          <w:lang w:val="en-GB"/>
        </w:rPr>
        <w:t xml:space="preserve"> (temporary RS)</w:t>
      </w:r>
      <w:r w:rsidR="008C0E7D" w:rsidRPr="004455D2">
        <w:rPr>
          <w:rFonts w:ascii="Times New Roman" w:hAnsi="Times New Roman" w:cs="Times New Roman"/>
          <w:sz w:val="20"/>
          <w:szCs w:val="20"/>
          <w:lang w:val="en-GB"/>
        </w:rPr>
        <w:t xml:space="preserve">. </w:t>
      </w:r>
      <w:r w:rsidR="003A2FE2" w:rsidRPr="004455D2">
        <w:rPr>
          <w:rFonts w:ascii="Times New Roman" w:hAnsi="Times New Roman" w:cs="Times New Roman"/>
          <w:sz w:val="20"/>
          <w:szCs w:val="20"/>
          <w:lang w:val="en-GB"/>
        </w:rPr>
        <w:t xml:space="preserve">Further it should be discussed </w:t>
      </w:r>
      <w:r w:rsidR="00245E7F" w:rsidRPr="004455D2">
        <w:rPr>
          <w:rFonts w:ascii="Times New Roman" w:hAnsi="Times New Roman" w:cs="Times New Roman"/>
          <w:sz w:val="20"/>
          <w:szCs w:val="20"/>
          <w:lang w:val="en-GB"/>
        </w:rPr>
        <w:t xml:space="preserve">how to account for the collision of TMRS and </w:t>
      </w:r>
      <w:r w:rsidR="007B78D4" w:rsidRPr="004455D2">
        <w:rPr>
          <w:rFonts w:ascii="Times New Roman" w:hAnsi="Times New Roman" w:cs="Times New Roman"/>
          <w:sz w:val="20"/>
          <w:szCs w:val="20"/>
          <w:lang w:val="en-GB"/>
        </w:rPr>
        <w:t>SSB. In this case, it could be possible to drop TMRS</w:t>
      </w:r>
      <w:r w:rsidR="00981B0B" w:rsidRPr="004455D2">
        <w:rPr>
          <w:rFonts w:ascii="Times New Roman" w:hAnsi="Times New Roman" w:cs="Times New Roman"/>
          <w:sz w:val="20"/>
          <w:szCs w:val="20"/>
          <w:lang w:val="en-GB"/>
        </w:rPr>
        <w:t xml:space="preserve"> and rely on instantaneously transmitted SSB. </w:t>
      </w:r>
    </w:p>
    <w:p w14:paraId="0385016A" w14:textId="469592B3" w:rsidR="00751535" w:rsidRPr="004455D2" w:rsidRDefault="00751535" w:rsidP="00751535">
      <w:pPr>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Replacing MAC-CE by DCI-based activation, would require further specification effort, even though the delay could be reduced </w:t>
      </w:r>
      <w:r w:rsidR="00A16FC8">
        <w:rPr>
          <w:rFonts w:ascii="Times New Roman" w:hAnsi="Times New Roman" w:cs="Times New Roman"/>
          <w:sz w:val="20"/>
          <w:szCs w:val="20"/>
          <w:lang w:val="en-GB"/>
        </w:rPr>
        <w:t>by 3ms</w:t>
      </w:r>
      <w:r w:rsidRPr="004455D2">
        <w:rPr>
          <w:rFonts w:ascii="Times New Roman" w:hAnsi="Times New Roman" w:cs="Times New Roman"/>
          <w:sz w:val="20"/>
          <w:szCs w:val="20"/>
          <w:lang w:val="en-GB"/>
        </w:rPr>
        <w:t xml:space="preserve"> (for the examples in Figure 1 and 2). On the other hand, MAC-CE has benefits in terms of reliability and combining gain of retransmission. </w:t>
      </w:r>
    </w:p>
    <w:p w14:paraId="304E222D" w14:textId="0F830C13" w:rsidR="00F44F3B" w:rsidRPr="004455D2" w:rsidRDefault="00C831A6" w:rsidP="006C34D9">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w:t>
      </w:r>
      <w:r w:rsidR="007D212D" w:rsidRPr="004455D2">
        <w:rPr>
          <w:rFonts w:ascii="Times New Roman" w:hAnsi="Times New Roman" w:cs="Times New Roman"/>
          <w:b/>
          <w:i/>
          <w:sz w:val="20"/>
          <w:szCs w:val="20"/>
          <w:lang w:val="en-GB"/>
        </w:rPr>
        <w:t xml:space="preserve"> 7</w:t>
      </w:r>
      <w:r w:rsidRPr="004455D2">
        <w:rPr>
          <w:rFonts w:ascii="Times New Roman" w:hAnsi="Times New Roman" w:cs="Times New Roman"/>
          <w:b/>
          <w:i/>
          <w:sz w:val="20"/>
          <w:szCs w:val="20"/>
          <w:lang w:val="en-GB"/>
        </w:rPr>
        <w:t>:</w:t>
      </w:r>
      <w:r w:rsidR="00682867" w:rsidRPr="004455D2">
        <w:rPr>
          <w:rFonts w:ascii="Times New Roman" w:hAnsi="Times New Roman" w:cs="Times New Roman"/>
          <w:i/>
          <w:sz w:val="20"/>
          <w:szCs w:val="20"/>
          <w:lang w:val="en-GB"/>
        </w:rPr>
        <w:t xml:space="preserve"> </w:t>
      </w:r>
      <w:r w:rsidRPr="004455D2">
        <w:rPr>
          <w:rFonts w:ascii="Times New Roman" w:hAnsi="Times New Roman" w:cs="Times New Roman"/>
          <w:i/>
          <w:sz w:val="20"/>
          <w:szCs w:val="20"/>
          <w:lang w:val="en-GB"/>
        </w:rPr>
        <w:t>By introdu</w:t>
      </w:r>
      <w:r w:rsidR="00CF7056" w:rsidRPr="004455D2">
        <w:rPr>
          <w:rFonts w:ascii="Times New Roman" w:hAnsi="Times New Roman" w:cs="Times New Roman"/>
          <w:i/>
          <w:sz w:val="20"/>
          <w:szCs w:val="20"/>
          <w:lang w:val="en-GB"/>
        </w:rPr>
        <w:t xml:space="preserve">cing TMRS-based Scell activation procedure, </w:t>
      </w:r>
      <w:r w:rsidRPr="004455D2">
        <w:rPr>
          <w:rFonts w:ascii="Times New Roman" w:hAnsi="Times New Roman" w:cs="Times New Roman"/>
          <w:i/>
          <w:sz w:val="20"/>
          <w:szCs w:val="20"/>
          <w:lang w:val="en-GB"/>
        </w:rPr>
        <w:t xml:space="preserve">Scell activation delay could be reduced from </w:t>
      </w:r>
      <w:r w:rsidR="00751535" w:rsidRPr="004455D2">
        <w:rPr>
          <w:rFonts w:ascii="Times New Roman" w:hAnsi="Times New Roman" w:cs="Times New Roman"/>
          <w:i/>
          <w:sz w:val="20"/>
          <w:szCs w:val="20"/>
          <w:lang w:val="en-GB"/>
        </w:rPr>
        <w:t xml:space="preserve">typical </w:t>
      </w:r>
      <w:r w:rsidRPr="004455D2">
        <w:rPr>
          <w:rFonts w:ascii="Times New Roman" w:hAnsi="Times New Roman" w:cs="Times New Roman"/>
          <w:i/>
          <w:sz w:val="20"/>
          <w:szCs w:val="20"/>
          <w:lang w:val="en-GB"/>
        </w:rPr>
        <w:t>20ms</w:t>
      </w:r>
      <w:r w:rsidR="00751535" w:rsidRPr="004455D2">
        <w:rPr>
          <w:rFonts w:ascii="Times New Roman" w:hAnsi="Times New Roman" w:cs="Times New Roman"/>
          <w:i/>
          <w:sz w:val="20"/>
          <w:szCs w:val="20"/>
          <w:lang w:val="en-GB"/>
        </w:rPr>
        <w:t xml:space="preserve"> (SMTC periodicity)</w:t>
      </w:r>
      <w:r w:rsidRPr="004455D2">
        <w:rPr>
          <w:rFonts w:ascii="Times New Roman" w:hAnsi="Times New Roman" w:cs="Times New Roman"/>
          <w:i/>
          <w:sz w:val="20"/>
          <w:szCs w:val="20"/>
          <w:lang w:val="en-GB"/>
        </w:rPr>
        <w:t xml:space="preserve"> to </w:t>
      </w:r>
      <w:r w:rsidR="00751535" w:rsidRPr="004455D2">
        <w:rPr>
          <w:rFonts w:ascii="Times New Roman" w:hAnsi="Times New Roman" w:cs="Times New Roman"/>
          <w:i/>
          <w:sz w:val="20"/>
          <w:szCs w:val="20"/>
          <w:lang w:val="en-GB"/>
        </w:rPr>
        <w:t>[</w:t>
      </w:r>
      <w:r w:rsidR="003C36FE" w:rsidRPr="004455D2">
        <w:rPr>
          <w:rFonts w:ascii="Times New Roman" w:hAnsi="Times New Roman" w:cs="Times New Roman"/>
          <w:i/>
          <w:sz w:val="20"/>
          <w:szCs w:val="20"/>
          <w:lang w:val="en-GB"/>
        </w:rPr>
        <w:t>5</w:t>
      </w:r>
      <w:r w:rsidR="00751535" w:rsidRPr="004455D2">
        <w:rPr>
          <w:rFonts w:ascii="Times New Roman" w:hAnsi="Times New Roman" w:cs="Times New Roman"/>
          <w:i/>
          <w:sz w:val="20"/>
          <w:szCs w:val="20"/>
          <w:lang w:val="en-GB"/>
        </w:rPr>
        <w:t xml:space="preserve">] </w:t>
      </w:r>
      <w:proofErr w:type="spellStart"/>
      <w:r w:rsidRPr="004455D2">
        <w:rPr>
          <w:rFonts w:ascii="Times New Roman" w:hAnsi="Times New Roman" w:cs="Times New Roman"/>
          <w:i/>
          <w:sz w:val="20"/>
          <w:szCs w:val="20"/>
          <w:lang w:val="en-GB"/>
        </w:rPr>
        <w:t>ms</w:t>
      </w:r>
      <w:proofErr w:type="spellEnd"/>
      <w:r w:rsidRPr="004455D2">
        <w:rPr>
          <w:rFonts w:ascii="Times New Roman" w:hAnsi="Times New Roman" w:cs="Times New Roman"/>
          <w:i/>
          <w:sz w:val="20"/>
          <w:szCs w:val="20"/>
          <w:lang w:val="en-GB"/>
        </w:rPr>
        <w:t xml:space="preserve"> instead.</w:t>
      </w:r>
      <w:r w:rsidR="00682867" w:rsidRPr="004455D2">
        <w:rPr>
          <w:rFonts w:ascii="Times New Roman" w:hAnsi="Times New Roman" w:cs="Times New Roman"/>
          <w:i/>
          <w:sz w:val="20"/>
          <w:szCs w:val="20"/>
          <w:lang w:val="en-GB"/>
        </w:rPr>
        <w:t xml:space="preserve"> </w:t>
      </w:r>
      <w:r w:rsidRPr="004455D2">
        <w:rPr>
          <w:rFonts w:ascii="Times New Roman" w:hAnsi="Times New Roman" w:cs="Times New Roman"/>
          <w:i/>
          <w:sz w:val="20"/>
          <w:szCs w:val="20"/>
          <w:lang w:val="en-GB"/>
        </w:rPr>
        <w:t xml:space="preserve"> </w:t>
      </w:r>
    </w:p>
    <w:p w14:paraId="4BA85FE3" w14:textId="77777777" w:rsidR="00687A99" w:rsidRDefault="00687A99" w:rsidP="006C34D9">
      <w:pPr>
        <w:jc w:val="both"/>
        <w:rPr>
          <w:sz w:val="20"/>
          <w:szCs w:val="20"/>
          <w:lang w:val="en-GB"/>
        </w:rPr>
      </w:pPr>
    </w:p>
    <w:p w14:paraId="22698ACA" w14:textId="15532412" w:rsidR="00687A99" w:rsidRPr="002B4E6E" w:rsidRDefault="002B4E6E" w:rsidP="00687A99">
      <w:pPr>
        <w:keepNext/>
        <w:jc w:val="both"/>
        <w:rPr>
          <w:lang w:val="en-GB"/>
        </w:rPr>
      </w:pPr>
      <w:r w:rsidRPr="002B4E6E">
        <w:rPr>
          <w:noProof/>
        </w:rPr>
        <w:drawing>
          <wp:inline distT="0" distB="0" distL="0" distR="0" wp14:anchorId="2C1341AA" wp14:editId="2CF24CD8">
            <wp:extent cx="6120765" cy="1060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060450"/>
                    </a:xfrm>
                    <a:prstGeom prst="rect">
                      <a:avLst/>
                    </a:prstGeom>
                    <a:noFill/>
                    <a:ln>
                      <a:noFill/>
                    </a:ln>
                  </pic:spPr>
                </pic:pic>
              </a:graphicData>
            </a:graphic>
          </wp:inline>
        </w:drawing>
      </w:r>
    </w:p>
    <w:p w14:paraId="40291A0C" w14:textId="42A97C79" w:rsidR="005E6EAF" w:rsidRDefault="00687A99" w:rsidP="00687A99">
      <w:pPr>
        <w:pStyle w:val="Caption"/>
        <w:jc w:val="center"/>
        <w:rPr>
          <w:sz w:val="20"/>
          <w:szCs w:val="20"/>
          <w:lang w:val="en-GB"/>
        </w:rPr>
      </w:pPr>
      <w:r>
        <w:t xml:space="preserve">Figure </w:t>
      </w:r>
      <w:r w:rsidR="00DD50E4">
        <w:rPr>
          <w:noProof/>
        </w:rPr>
        <w:fldChar w:fldCharType="begin"/>
      </w:r>
      <w:r w:rsidR="00DD50E4">
        <w:rPr>
          <w:noProof/>
        </w:rPr>
        <w:instrText xml:space="preserve"> SEQ Figure \* ARABIC </w:instrText>
      </w:r>
      <w:r w:rsidR="00DD50E4">
        <w:rPr>
          <w:noProof/>
        </w:rPr>
        <w:fldChar w:fldCharType="separate"/>
      </w:r>
      <w:r>
        <w:rPr>
          <w:noProof/>
        </w:rPr>
        <w:t>1</w:t>
      </w:r>
      <w:r w:rsidR="00DD50E4">
        <w:rPr>
          <w:noProof/>
        </w:rPr>
        <w:fldChar w:fldCharType="end"/>
      </w:r>
      <w:r>
        <w:rPr>
          <w:lang w:val="en-US"/>
        </w:rPr>
        <w:t xml:space="preserve"> </w:t>
      </w:r>
      <w:proofErr w:type="spellStart"/>
      <w:r>
        <w:rPr>
          <w:lang w:val="en-US"/>
        </w:rPr>
        <w:t>Scell</w:t>
      </w:r>
      <w:proofErr w:type="spellEnd"/>
      <w:r>
        <w:rPr>
          <w:lang w:val="en-US"/>
        </w:rPr>
        <w:t xml:space="preserve"> activation intra-band</w:t>
      </w:r>
    </w:p>
    <w:p w14:paraId="5827025C" w14:textId="77777777" w:rsidR="00FD4DB3" w:rsidRDefault="00FD4DB3" w:rsidP="006C34D9">
      <w:pPr>
        <w:jc w:val="both"/>
        <w:rPr>
          <w:sz w:val="20"/>
          <w:szCs w:val="20"/>
          <w:lang w:val="en-GB"/>
        </w:rPr>
      </w:pPr>
    </w:p>
    <w:p w14:paraId="5E1EBFA4" w14:textId="7D50DC73" w:rsidR="005F71D3" w:rsidRDefault="006F114A" w:rsidP="006C34D9">
      <w:pPr>
        <w:jc w:val="both"/>
        <w:rPr>
          <w:sz w:val="20"/>
          <w:szCs w:val="20"/>
          <w:lang w:val="en-GB"/>
        </w:rPr>
      </w:pPr>
      <w:r w:rsidRPr="006F114A">
        <w:rPr>
          <w:noProof/>
        </w:rPr>
        <w:drawing>
          <wp:inline distT="0" distB="0" distL="0" distR="0" wp14:anchorId="24468666" wp14:editId="326CA488">
            <wp:extent cx="6120765" cy="944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944245"/>
                    </a:xfrm>
                    <a:prstGeom prst="rect">
                      <a:avLst/>
                    </a:prstGeom>
                    <a:noFill/>
                    <a:ln>
                      <a:noFill/>
                    </a:ln>
                  </pic:spPr>
                </pic:pic>
              </a:graphicData>
            </a:graphic>
          </wp:inline>
        </w:drawing>
      </w:r>
    </w:p>
    <w:p w14:paraId="091C47F5" w14:textId="6A48A2EA" w:rsidR="00687A99" w:rsidRDefault="00687A99" w:rsidP="00687A99">
      <w:pPr>
        <w:pStyle w:val="Caption"/>
        <w:jc w:val="center"/>
        <w:rPr>
          <w:sz w:val="20"/>
          <w:szCs w:val="20"/>
          <w:lang w:val="en-GB"/>
        </w:rPr>
      </w:pPr>
      <w:commentRangeStart w:id="3"/>
      <w:r>
        <w:t xml:space="preserve">Figure </w:t>
      </w:r>
      <w:r>
        <w:fldChar w:fldCharType="begin"/>
      </w:r>
      <w:r>
        <w:instrText xml:space="preserve"> SEQ Figure \* ARABIC </w:instrText>
      </w:r>
      <w:r>
        <w:fldChar w:fldCharType="separate"/>
      </w:r>
      <w:r>
        <w:rPr>
          <w:noProof/>
        </w:rPr>
        <w:t>2</w:t>
      </w:r>
      <w:r>
        <w:fldChar w:fldCharType="end"/>
      </w:r>
      <w:r>
        <w:rPr>
          <w:lang w:val="en-US"/>
        </w:rPr>
        <w:t xml:space="preserve"> </w:t>
      </w:r>
      <w:proofErr w:type="spellStart"/>
      <w:r>
        <w:rPr>
          <w:lang w:val="en-US"/>
        </w:rPr>
        <w:t>Scell</w:t>
      </w:r>
      <w:proofErr w:type="spellEnd"/>
      <w:r>
        <w:rPr>
          <w:lang w:val="en-US"/>
        </w:rPr>
        <w:t xml:space="preserve"> activation inter-band</w:t>
      </w:r>
      <w:commentRangeEnd w:id="3"/>
      <w:r w:rsidR="00F52C88">
        <w:rPr>
          <w:rStyle w:val="CommentReference"/>
          <w:rFonts w:eastAsia="MS Mincho"/>
          <w:b w:val="0"/>
          <w:lang w:val="fi-FI" w:eastAsia="en-US"/>
        </w:rPr>
        <w:commentReference w:id="3"/>
      </w:r>
    </w:p>
    <w:p w14:paraId="00C5146F" w14:textId="23AD8A84" w:rsidR="003922CD" w:rsidRDefault="003922CD" w:rsidP="000F2FC9">
      <w:pPr>
        <w:spacing w:after="0"/>
        <w:jc w:val="both"/>
        <w:rPr>
          <w:sz w:val="20"/>
          <w:szCs w:val="20"/>
          <w:lang w:val="en-GB"/>
        </w:rPr>
      </w:pPr>
    </w:p>
    <w:p w14:paraId="53A7B987" w14:textId="3172F4F8" w:rsidR="003922CD" w:rsidRPr="004455D2" w:rsidRDefault="003922CD" w:rsidP="000F2FC9">
      <w:pPr>
        <w:spacing w:after="0"/>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Based on the observations we have the following proposal: </w:t>
      </w:r>
    </w:p>
    <w:p w14:paraId="6F0D42E4" w14:textId="77777777" w:rsidR="003922CD" w:rsidRPr="004455D2" w:rsidRDefault="003922CD" w:rsidP="000F2FC9">
      <w:pPr>
        <w:spacing w:after="0"/>
        <w:jc w:val="both"/>
        <w:rPr>
          <w:rFonts w:ascii="Times New Roman" w:hAnsi="Times New Roman" w:cs="Times New Roman"/>
          <w:sz w:val="20"/>
          <w:szCs w:val="20"/>
          <w:lang w:val="en-GB"/>
        </w:rPr>
      </w:pPr>
    </w:p>
    <w:p w14:paraId="02C7215D" w14:textId="4B0D834E" w:rsidR="00C05C26" w:rsidRPr="004455D2" w:rsidRDefault="00D7367B" w:rsidP="000F2FC9">
      <w:pPr>
        <w:spacing w:after="0"/>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Proposal</w:t>
      </w:r>
      <w:r w:rsidR="004455D2" w:rsidRPr="004455D2">
        <w:rPr>
          <w:rFonts w:ascii="Times New Roman" w:hAnsi="Times New Roman" w:cs="Times New Roman"/>
          <w:b/>
          <w:i/>
          <w:sz w:val="20"/>
          <w:szCs w:val="20"/>
          <w:lang w:val="en-GB"/>
        </w:rPr>
        <w:t xml:space="preserve"> 3</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r w:rsidR="00C05C26" w:rsidRPr="004455D2">
        <w:rPr>
          <w:rFonts w:ascii="Times New Roman" w:hAnsi="Times New Roman" w:cs="Times New Roman"/>
          <w:i/>
          <w:sz w:val="20"/>
          <w:szCs w:val="20"/>
          <w:lang w:val="en-GB"/>
        </w:rPr>
        <w:t>Introduce new TMRS-based Scell activation procedure</w:t>
      </w:r>
    </w:p>
    <w:p w14:paraId="642B9E96" w14:textId="5172628D" w:rsidR="00F31D5C" w:rsidRPr="004455D2" w:rsidRDefault="000C2C37" w:rsidP="00C05C26">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 xml:space="preserve">activation is MAC-CE based </w:t>
      </w:r>
    </w:p>
    <w:p w14:paraId="2C3BAC11" w14:textId="1B92F9B4" w:rsidR="003E5FFE" w:rsidRPr="004455D2" w:rsidRDefault="00A04BB8" w:rsidP="00C05C26">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FFS</w:t>
      </w:r>
      <w:r w:rsidR="009557D7" w:rsidRPr="004455D2">
        <w:rPr>
          <w:rFonts w:ascii="Times New Roman" w:hAnsi="Times New Roman" w:cs="Times New Roman"/>
          <w:i/>
          <w:sz w:val="20"/>
          <w:szCs w:val="20"/>
          <w:lang w:val="en-GB"/>
        </w:rPr>
        <w:t>:</w:t>
      </w:r>
      <w:r w:rsidR="003E5FFE" w:rsidRPr="004455D2">
        <w:rPr>
          <w:rFonts w:ascii="Times New Roman" w:hAnsi="Times New Roman" w:cs="Times New Roman"/>
          <w:i/>
          <w:sz w:val="20"/>
          <w:szCs w:val="20"/>
          <w:lang w:val="en-GB"/>
        </w:rPr>
        <w:t xml:space="preserve"> indicat</w:t>
      </w:r>
      <w:r w:rsidRPr="004455D2">
        <w:rPr>
          <w:rFonts w:ascii="Times New Roman" w:hAnsi="Times New Roman" w:cs="Times New Roman"/>
          <w:i/>
          <w:sz w:val="20"/>
          <w:szCs w:val="20"/>
          <w:lang w:val="en-GB"/>
        </w:rPr>
        <w:t>ion of</w:t>
      </w:r>
      <w:r w:rsidR="003E5FFE" w:rsidRPr="004455D2">
        <w:rPr>
          <w:rFonts w:ascii="Times New Roman" w:hAnsi="Times New Roman" w:cs="Times New Roman"/>
          <w:i/>
          <w:sz w:val="20"/>
          <w:szCs w:val="20"/>
          <w:lang w:val="en-GB"/>
        </w:rPr>
        <w:t xml:space="preserve"> the TMRS </w:t>
      </w:r>
      <w:r w:rsidR="00567A15" w:rsidRPr="004455D2">
        <w:rPr>
          <w:rFonts w:ascii="Times New Roman" w:hAnsi="Times New Roman" w:cs="Times New Roman"/>
          <w:i/>
          <w:sz w:val="20"/>
          <w:szCs w:val="20"/>
          <w:lang w:val="en-GB"/>
        </w:rPr>
        <w:t>slot(s) position</w:t>
      </w:r>
      <w:r w:rsidRPr="004455D2">
        <w:rPr>
          <w:rFonts w:ascii="Times New Roman" w:hAnsi="Times New Roman" w:cs="Times New Roman"/>
          <w:i/>
          <w:sz w:val="20"/>
          <w:szCs w:val="20"/>
          <w:lang w:val="en-GB"/>
        </w:rPr>
        <w:t>s and pattern</w:t>
      </w:r>
    </w:p>
    <w:p w14:paraId="35FD7429" w14:textId="702054B4" w:rsidR="000C2C37" w:rsidRPr="004455D2" w:rsidRDefault="009557D7" w:rsidP="00C05C26">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FFS: h</w:t>
      </w:r>
      <w:r w:rsidR="00567A15" w:rsidRPr="004455D2">
        <w:rPr>
          <w:rFonts w:ascii="Times New Roman" w:hAnsi="Times New Roman" w:cs="Times New Roman"/>
          <w:i/>
          <w:sz w:val="20"/>
          <w:szCs w:val="20"/>
          <w:lang w:val="en-GB"/>
        </w:rPr>
        <w:t>andl</w:t>
      </w:r>
      <w:r w:rsidRPr="004455D2">
        <w:rPr>
          <w:rFonts w:ascii="Times New Roman" w:hAnsi="Times New Roman" w:cs="Times New Roman"/>
          <w:i/>
          <w:sz w:val="20"/>
          <w:szCs w:val="20"/>
          <w:lang w:val="en-GB"/>
        </w:rPr>
        <w:t>ing</w:t>
      </w:r>
      <w:r w:rsidR="00567A15" w:rsidRPr="004455D2">
        <w:rPr>
          <w:rFonts w:ascii="Times New Roman" w:hAnsi="Times New Roman" w:cs="Times New Roman"/>
          <w:i/>
          <w:sz w:val="20"/>
          <w:szCs w:val="20"/>
          <w:lang w:val="en-GB"/>
        </w:rPr>
        <w:t xml:space="preserve"> collision of TMRS and SSB</w:t>
      </w:r>
    </w:p>
    <w:p w14:paraId="595A1E44" w14:textId="3BC6CD47" w:rsidR="005A21E9" w:rsidRPr="004455D2" w:rsidRDefault="005A21E9" w:rsidP="005A21E9">
      <w:pPr>
        <w:pStyle w:val="BodyText"/>
        <w:tabs>
          <w:tab w:val="left" w:pos="648"/>
        </w:tabs>
        <w:jc w:val="both"/>
        <w:rPr>
          <w:rFonts w:hAnsi="Times New Roman" w:cs="Times New Roman"/>
          <w:i/>
          <w:lang w:val="en-GB"/>
        </w:rPr>
      </w:pPr>
      <w:r w:rsidRPr="004455D2">
        <w:rPr>
          <w:rFonts w:hAnsi="Times New Roman" w:cs="Times New Roman"/>
          <w:b/>
          <w:i/>
          <w:lang w:val="en-GB"/>
        </w:rPr>
        <w:t xml:space="preserve">Proposal </w:t>
      </w:r>
      <w:r w:rsidR="004455D2" w:rsidRPr="004455D2">
        <w:rPr>
          <w:rFonts w:hAnsi="Times New Roman" w:cs="Times New Roman"/>
          <w:b/>
          <w:i/>
          <w:lang w:val="en-GB"/>
        </w:rPr>
        <w:t>4</w:t>
      </w:r>
      <w:r w:rsidRPr="004455D2">
        <w:rPr>
          <w:rFonts w:hAnsi="Times New Roman" w:cs="Times New Roman"/>
          <w:b/>
          <w:i/>
          <w:lang w:val="en-GB"/>
        </w:rPr>
        <w:t>:</w:t>
      </w:r>
      <w:r w:rsidRPr="004455D2">
        <w:rPr>
          <w:rFonts w:hAnsi="Times New Roman" w:cs="Times New Roman"/>
          <w:i/>
          <w:lang w:val="en-GB"/>
        </w:rPr>
        <w:t xml:space="preserve"> Reply to LS:</w:t>
      </w:r>
    </w:p>
    <w:p w14:paraId="7147EBF8" w14:textId="226509C0" w:rsidR="005A21E9" w:rsidRPr="004455D2" w:rsidRDefault="00FF736F" w:rsidP="00A667EC">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The introduction of new activation procedure based on temporary RS is feasible from RAN1 perspective</w:t>
      </w:r>
      <w:r w:rsidR="005A21E9" w:rsidRPr="004455D2">
        <w:rPr>
          <w:rFonts w:hAnsi="Times New Roman" w:cs="Times New Roman"/>
          <w:i/>
          <w:lang w:val="en-GB"/>
        </w:rPr>
        <w:t xml:space="preserve">  </w:t>
      </w:r>
    </w:p>
    <w:p w14:paraId="5A1ACE46" w14:textId="6B7F9E81" w:rsidR="00091F6D" w:rsidRPr="004455D2" w:rsidRDefault="003C36FE" w:rsidP="00A667EC">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100% power saving</w:t>
      </w:r>
      <w:r w:rsidR="0072291C" w:rsidRPr="004455D2">
        <w:rPr>
          <w:rFonts w:hAnsi="Times New Roman" w:cs="Times New Roman"/>
          <w:i/>
          <w:lang w:val="en-GB"/>
        </w:rPr>
        <w:t xml:space="preserve"> (Deep sleep)</w:t>
      </w:r>
      <w:r w:rsidRPr="004455D2">
        <w:rPr>
          <w:rFonts w:hAnsi="Times New Roman" w:cs="Times New Roman"/>
          <w:i/>
          <w:lang w:val="en-GB"/>
        </w:rPr>
        <w:t xml:space="preserve"> can be achieved by deactivating Scell </w:t>
      </w:r>
    </w:p>
    <w:p w14:paraId="4DC6E61A" w14:textId="0EB369CF" w:rsidR="003C36FE" w:rsidRPr="004455D2" w:rsidRDefault="0056329D" w:rsidP="00A667EC">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TMRS</w:t>
      </w:r>
      <w:r w:rsidR="003E0DE8" w:rsidRPr="004455D2">
        <w:rPr>
          <w:rFonts w:hAnsi="Times New Roman" w:cs="Times New Roman"/>
          <w:i/>
          <w:lang w:val="en-GB"/>
        </w:rPr>
        <w:t>-</w:t>
      </w:r>
      <w:r w:rsidRPr="004455D2">
        <w:rPr>
          <w:rFonts w:hAnsi="Times New Roman" w:cs="Times New Roman"/>
          <w:i/>
          <w:lang w:val="en-GB"/>
        </w:rPr>
        <w:t xml:space="preserve">based Scell activation procedure </w:t>
      </w:r>
      <w:r w:rsidR="003C36FE" w:rsidRPr="004455D2">
        <w:rPr>
          <w:rFonts w:hAnsi="Times New Roman" w:cs="Times New Roman"/>
          <w:i/>
          <w:lang w:val="en-GB"/>
        </w:rPr>
        <w:t>can reduce</w:t>
      </w:r>
      <w:r w:rsidR="00E04A01">
        <w:rPr>
          <w:rFonts w:hAnsi="Times New Roman" w:cs="Times New Roman"/>
          <w:i/>
          <w:lang w:val="en-GB"/>
        </w:rPr>
        <w:t xml:space="preserve"> activation time, </w:t>
      </w:r>
      <w:proofErr w:type="spellStart"/>
      <w:r w:rsidR="00E04A01">
        <w:rPr>
          <w:rFonts w:hAnsi="Times New Roman" w:cs="Times New Roman"/>
          <w:i/>
          <w:lang w:val="en-GB"/>
        </w:rPr>
        <w:t>i.e</w:t>
      </w:r>
      <w:proofErr w:type="spellEnd"/>
      <w:r w:rsidR="00E04A01">
        <w:rPr>
          <w:rFonts w:hAnsi="Times New Roman" w:cs="Times New Roman"/>
          <w:i/>
          <w:lang w:val="en-GB"/>
        </w:rPr>
        <w:t xml:space="preserve"> the</w:t>
      </w:r>
      <w:r w:rsidR="00B17EBD" w:rsidRPr="004455D2">
        <w:rPr>
          <w:rFonts w:hAnsi="Times New Roman" w:cs="Times New Roman"/>
          <w:i/>
          <w:lang w:val="en-GB"/>
        </w:rPr>
        <w:t xml:space="preserve"> time between MAC-CE send and</w:t>
      </w:r>
      <w:r w:rsidR="00EB7155">
        <w:rPr>
          <w:rFonts w:hAnsi="Times New Roman" w:cs="Times New Roman"/>
          <w:i/>
          <w:lang w:val="en-GB"/>
        </w:rPr>
        <w:t xml:space="preserve"> the time when</w:t>
      </w:r>
      <w:r w:rsidR="00B17EBD" w:rsidRPr="004455D2">
        <w:rPr>
          <w:rFonts w:hAnsi="Times New Roman" w:cs="Times New Roman"/>
          <w:i/>
          <w:lang w:val="en-GB"/>
        </w:rPr>
        <w:t xml:space="preserve"> </w:t>
      </w:r>
      <w:r w:rsidR="003E0DE8" w:rsidRPr="004455D2">
        <w:rPr>
          <w:rFonts w:hAnsi="Times New Roman" w:cs="Times New Roman"/>
          <w:i/>
          <w:lang w:val="en-GB"/>
        </w:rPr>
        <w:t xml:space="preserve">PDCCH </w:t>
      </w:r>
      <w:r w:rsidR="00B17EBD" w:rsidRPr="004455D2">
        <w:rPr>
          <w:rFonts w:hAnsi="Times New Roman" w:cs="Times New Roman"/>
          <w:i/>
          <w:lang w:val="en-GB"/>
        </w:rPr>
        <w:t>can</w:t>
      </w:r>
      <w:r w:rsidR="003E0DE8" w:rsidRPr="004455D2">
        <w:rPr>
          <w:rFonts w:hAnsi="Times New Roman" w:cs="Times New Roman"/>
          <w:i/>
          <w:lang w:val="en-GB"/>
        </w:rPr>
        <w:t xml:space="preserve"> be</w:t>
      </w:r>
      <w:r w:rsidR="00B17EBD" w:rsidRPr="004455D2">
        <w:rPr>
          <w:rFonts w:hAnsi="Times New Roman" w:cs="Times New Roman"/>
          <w:i/>
          <w:lang w:val="en-GB"/>
        </w:rPr>
        <w:t xml:space="preserve"> receive</w:t>
      </w:r>
      <w:r w:rsidR="003E0DE8" w:rsidRPr="004455D2">
        <w:rPr>
          <w:rFonts w:hAnsi="Times New Roman" w:cs="Times New Roman"/>
          <w:i/>
          <w:lang w:val="en-GB"/>
        </w:rPr>
        <w:t>d</w:t>
      </w:r>
      <w:r w:rsidR="00B17EBD" w:rsidRPr="004455D2">
        <w:rPr>
          <w:rFonts w:hAnsi="Times New Roman" w:cs="Times New Roman"/>
          <w:i/>
          <w:lang w:val="en-GB"/>
        </w:rPr>
        <w:t xml:space="preserve"> </w:t>
      </w:r>
      <w:r w:rsidR="003E0DE8" w:rsidRPr="004455D2">
        <w:rPr>
          <w:rFonts w:hAnsi="Times New Roman" w:cs="Times New Roman"/>
          <w:i/>
          <w:lang w:val="en-GB"/>
        </w:rPr>
        <w:t xml:space="preserve">on </w:t>
      </w:r>
      <w:proofErr w:type="gramStart"/>
      <w:r w:rsidR="003E0DE8" w:rsidRPr="004455D2">
        <w:rPr>
          <w:rFonts w:hAnsi="Times New Roman" w:cs="Times New Roman"/>
          <w:i/>
          <w:lang w:val="en-GB"/>
        </w:rPr>
        <w:t>Scell</w:t>
      </w:r>
      <w:r w:rsidR="00E04A01">
        <w:rPr>
          <w:rFonts w:hAnsi="Times New Roman" w:cs="Times New Roman"/>
          <w:i/>
          <w:lang w:val="en-GB"/>
        </w:rPr>
        <w:t xml:space="preserve">, </w:t>
      </w:r>
      <w:r w:rsidR="00B17EBD" w:rsidRPr="004455D2">
        <w:rPr>
          <w:rFonts w:hAnsi="Times New Roman" w:cs="Times New Roman"/>
          <w:i/>
          <w:lang w:val="en-GB"/>
        </w:rPr>
        <w:t xml:space="preserve"> </w:t>
      </w:r>
      <w:r w:rsidR="003C36FE" w:rsidRPr="004455D2">
        <w:rPr>
          <w:rFonts w:hAnsi="Times New Roman" w:cs="Times New Roman"/>
          <w:i/>
          <w:lang w:val="en-GB"/>
        </w:rPr>
        <w:t>from</w:t>
      </w:r>
      <w:proofErr w:type="gramEnd"/>
      <w:r w:rsidR="003C36FE" w:rsidRPr="004455D2">
        <w:rPr>
          <w:rFonts w:hAnsi="Times New Roman" w:cs="Times New Roman"/>
          <w:i/>
          <w:lang w:val="en-GB"/>
        </w:rPr>
        <w:t xml:space="preserve"> typical 24</w:t>
      </w:r>
      <w:r w:rsidR="00B17EBD" w:rsidRPr="004455D2">
        <w:rPr>
          <w:rFonts w:hAnsi="Times New Roman" w:cs="Times New Roman"/>
          <w:i/>
          <w:lang w:val="en-GB"/>
        </w:rPr>
        <w:t>ms</w:t>
      </w:r>
      <w:r w:rsidR="003C36FE" w:rsidRPr="004455D2">
        <w:rPr>
          <w:rFonts w:hAnsi="Times New Roman" w:cs="Times New Roman"/>
          <w:i/>
          <w:lang w:val="en-GB"/>
        </w:rPr>
        <w:t xml:space="preserve"> to about [~5] </w:t>
      </w:r>
      <w:proofErr w:type="spellStart"/>
      <w:r w:rsidR="003C36FE" w:rsidRPr="004455D2">
        <w:rPr>
          <w:rFonts w:hAnsi="Times New Roman" w:cs="Times New Roman"/>
          <w:i/>
          <w:lang w:val="en-GB"/>
        </w:rPr>
        <w:t>ms</w:t>
      </w:r>
      <w:proofErr w:type="spellEnd"/>
      <w:r w:rsidR="003C36FE" w:rsidRPr="004455D2">
        <w:rPr>
          <w:rFonts w:hAnsi="Times New Roman" w:cs="Times New Roman"/>
          <w:i/>
          <w:lang w:val="en-GB"/>
        </w:rPr>
        <w:t xml:space="preserve"> </w:t>
      </w:r>
    </w:p>
    <w:p w14:paraId="4BD4CDC1" w14:textId="4587C189" w:rsidR="005A21E9" w:rsidRPr="004455D2" w:rsidRDefault="009719A1" w:rsidP="00A667EC">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If the new TMRS</w:t>
      </w:r>
      <w:r w:rsidR="003E0DE8" w:rsidRPr="004455D2">
        <w:rPr>
          <w:rFonts w:hAnsi="Times New Roman" w:cs="Times New Roman"/>
          <w:i/>
          <w:lang w:val="en-GB"/>
        </w:rPr>
        <w:t>-b</w:t>
      </w:r>
      <w:r w:rsidRPr="004455D2">
        <w:rPr>
          <w:rFonts w:hAnsi="Times New Roman" w:cs="Times New Roman"/>
          <w:i/>
          <w:lang w:val="en-GB"/>
        </w:rPr>
        <w:t xml:space="preserve">ased </w:t>
      </w:r>
      <w:r w:rsidR="003E0DE8" w:rsidRPr="004455D2">
        <w:rPr>
          <w:rFonts w:hAnsi="Times New Roman" w:cs="Times New Roman"/>
          <w:i/>
          <w:lang w:val="en-GB"/>
        </w:rPr>
        <w:t xml:space="preserve">Scell </w:t>
      </w:r>
      <w:r w:rsidRPr="004455D2">
        <w:rPr>
          <w:rFonts w:hAnsi="Times New Roman" w:cs="Times New Roman"/>
          <w:i/>
          <w:lang w:val="en-GB"/>
        </w:rPr>
        <w:t>activation procedure is based on MAC-CE activation, the</w:t>
      </w:r>
      <w:r w:rsidR="00A667EC" w:rsidRPr="004455D2">
        <w:rPr>
          <w:rFonts w:hAnsi="Times New Roman" w:cs="Times New Roman"/>
          <w:i/>
          <w:lang w:val="en-GB"/>
        </w:rPr>
        <w:t>n RAN1</w:t>
      </w:r>
      <w:r w:rsidRPr="004455D2">
        <w:rPr>
          <w:rFonts w:hAnsi="Times New Roman" w:cs="Times New Roman"/>
          <w:i/>
          <w:lang w:val="en-GB"/>
        </w:rPr>
        <w:t xml:space="preserve"> specification</w:t>
      </w:r>
      <w:r w:rsidR="004455D2" w:rsidRPr="004455D2">
        <w:rPr>
          <w:rFonts w:hAnsi="Times New Roman" w:cs="Times New Roman"/>
          <w:i/>
          <w:lang w:val="en-GB"/>
        </w:rPr>
        <w:t xml:space="preserve"> effort </w:t>
      </w:r>
      <w:r w:rsidR="00304BC5">
        <w:rPr>
          <w:rFonts w:hAnsi="Times New Roman" w:cs="Times New Roman"/>
          <w:i/>
          <w:lang w:val="en-GB"/>
        </w:rPr>
        <w:t>is</w:t>
      </w:r>
      <w:r w:rsidR="004455D2" w:rsidRPr="004455D2">
        <w:rPr>
          <w:rFonts w:hAnsi="Times New Roman" w:cs="Times New Roman"/>
          <w:i/>
          <w:lang w:val="en-GB"/>
        </w:rPr>
        <w:t xml:space="preserve"> not</w:t>
      </w:r>
      <w:r w:rsidR="00A667EC" w:rsidRPr="004455D2">
        <w:rPr>
          <w:rFonts w:hAnsi="Times New Roman" w:cs="Times New Roman"/>
          <w:i/>
          <w:lang w:val="en-GB"/>
        </w:rPr>
        <w:t xml:space="preserve"> significant</w:t>
      </w:r>
      <w:r w:rsidRPr="004455D2">
        <w:rPr>
          <w:rFonts w:hAnsi="Times New Roman" w:cs="Times New Roman"/>
          <w:i/>
          <w:lang w:val="en-GB"/>
        </w:rPr>
        <w:t xml:space="preserve">. </w:t>
      </w:r>
    </w:p>
    <w:p w14:paraId="0D2B1133" w14:textId="77777777" w:rsidR="003C227B" w:rsidRPr="00A51522" w:rsidRDefault="003C227B" w:rsidP="003C227B">
      <w:pPr>
        <w:pStyle w:val="Heading1"/>
        <w:rPr>
          <w:color w:val="000000"/>
        </w:rPr>
      </w:pPr>
      <w:r w:rsidRPr="00A51522">
        <w:rPr>
          <w:color w:val="000000"/>
        </w:rPr>
        <w:t>Conclusions</w:t>
      </w:r>
    </w:p>
    <w:p w14:paraId="0D2B1134" w14:textId="1C17A6E4"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r w:rsidR="00FB14BD" w:rsidRPr="008972E8">
        <w:rPr>
          <w:rFonts w:ascii="Times New Roman" w:eastAsia="Times New Roman" w:hAnsi="Times New Roman" w:cs="Times New Roman"/>
          <w:lang w:val="en-GB" w:eastAsia="fi-FI"/>
        </w:rPr>
        <w:t>Scell activation delay</w:t>
      </w:r>
      <w:r w:rsidRPr="008972E8">
        <w:rPr>
          <w:rFonts w:ascii="Times New Roman" w:hAnsi="Times New Roman" w:cs="Times New Roman"/>
          <w:lang w:val="en-GB"/>
        </w:rPr>
        <w:t xml:space="preserve">. Based on the discussion, we </w:t>
      </w:r>
      <w:r w:rsidR="004349A3">
        <w:rPr>
          <w:rFonts w:ascii="Times New Roman" w:hAnsi="Times New Roman" w:cs="Times New Roman"/>
          <w:lang w:val="en-GB"/>
        </w:rPr>
        <w:t>made</w:t>
      </w:r>
      <w:r w:rsidRPr="008972E8">
        <w:rPr>
          <w:rFonts w:ascii="Times New Roman" w:hAnsi="Times New Roman" w:cs="Times New Roman"/>
          <w:lang w:val="en-GB"/>
        </w:rPr>
        <w:t xml:space="preserve"> the following proposals:</w:t>
      </w:r>
    </w:p>
    <w:p w14:paraId="4E82B6EB" w14:textId="77777777" w:rsidR="008C662D" w:rsidRPr="004455D2" w:rsidRDefault="008C662D" w:rsidP="008C662D">
      <w:pPr>
        <w:pStyle w:val="BodyText"/>
        <w:tabs>
          <w:tab w:val="left" w:pos="648"/>
        </w:tabs>
        <w:jc w:val="both"/>
        <w:rPr>
          <w:rFonts w:hAnsi="Times New Roman" w:cs="Times New Roman"/>
          <w:i/>
          <w:lang w:val="en-GB"/>
        </w:rPr>
      </w:pPr>
      <w:r w:rsidRPr="004455D2">
        <w:rPr>
          <w:rFonts w:hAnsi="Times New Roman" w:cs="Times New Roman"/>
          <w:b/>
          <w:i/>
          <w:lang w:val="en-GB"/>
        </w:rPr>
        <w:t xml:space="preserve">Observation 1: </w:t>
      </w:r>
      <w:r w:rsidRPr="004455D2">
        <w:rPr>
          <w:rFonts w:hAnsi="Times New Roman" w:cs="Times New Roman"/>
          <w:i/>
          <w:lang w:val="en-GB"/>
        </w:rPr>
        <w:t xml:space="preserve">In “dormancy”, potential power saving can be estimated to be </w:t>
      </w:r>
      <w:r>
        <w:rPr>
          <w:rFonts w:hAnsi="Times New Roman" w:cs="Times New Roman"/>
          <w:i/>
          <w:lang w:val="en-GB"/>
        </w:rPr>
        <w:t>between 50-</w:t>
      </w:r>
      <w:r w:rsidRPr="004455D2">
        <w:rPr>
          <w:rFonts w:hAnsi="Times New Roman" w:cs="Times New Roman"/>
          <w:i/>
          <w:lang w:val="en-GB"/>
        </w:rPr>
        <w:t>75%</w:t>
      </w:r>
    </w:p>
    <w:p w14:paraId="0D88B6DC" w14:textId="77777777" w:rsidR="008C662D" w:rsidRPr="004455D2" w:rsidRDefault="008C662D" w:rsidP="008C662D">
      <w:pPr>
        <w:pStyle w:val="BodyText"/>
        <w:tabs>
          <w:tab w:val="left" w:pos="648"/>
        </w:tabs>
        <w:jc w:val="both"/>
        <w:rPr>
          <w:rFonts w:hAnsi="Times New Roman" w:cs="Times New Roman"/>
          <w:i/>
          <w:lang w:val="en-GB"/>
        </w:rPr>
      </w:pPr>
      <w:r w:rsidRPr="004455D2">
        <w:rPr>
          <w:rFonts w:hAnsi="Times New Roman" w:cs="Times New Roman"/>
          <w:b/>
          <w:i/>
          <w:lang w:val="en-GB"/>
        </w:rPr>
        <w:t>Observation 2:</w:t>
      </w:r>
      <w:r w:rsidRPr="004455D2">
        <w:rPr>
          <w:rFonts w:hAnsi="Times New Roman" w:cs="Times New Roman"/>
          <w:i/>
          <w:lang w:val="en-GB"/>
        </w:rPr>
        <w:t xml:space="preserve"> Latency of activation from state of spare/no monitoring on activated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would be small. TYPE 1 timeline of BWP switch delay could be considered for switching from dormant BWP (Alt.2). Alt1 could potentially reduce this delay, however, this requires further discussion in RAN4.</w:t>
      </w:r>
    </w:p>
    <w:p w14:paraId="1D87802C" w14:textId="77777777" w:rsidR="008C662D" w:rsidRPr="004455D2" w:rsidRDefault="008C662D" w:rsidP="008C662D">
      <w:pPr>
        <w:pStyle w:val="BodyText"/>
        <w:tabs>
          <w:tab w:val="left" w:pos="648"/>
        </w:tabs>
        <w:jc w:val="both"/>
        <w:rPr>
          <w:rFonts w:hAnsi="Times New Roman" w:cs="Times New Roman"/>
          <w:i/>
          <w:lang w:val="en-GB"/>
        </w:rPr>
      </w:pPr>
      <w:r w:rsidRPr="004455D2">
        <w:rPr>
          <w:rFonts w:hAnsi="Times New Roman" w:cs="Times New Roman"/>
          <w:b/>
          <w:i/>
          <w:lang w:val="en-GB"/>
        </w:rPr>
        <w:t xml:space="preserve">Observation 3: </w:t>
      </w:r>
      <w:r w:rsidRPr="004455D2">
        <w:rPr>
          <w:rFonts w:hAnsi="Times New Roman" w:cs="Times New Roman"/>
          <w:i/>
          <w:lang w:val="en-GB"/>
        </w:rPr>
        <w:t xml:space="preserve">Alt2 does </w:t>
      </w:r>
      <w:r>
        <w:rPr>
          <w:rFonts w:hAnsi="Times New Roman" w:cs="Times New Roman"/>
          <w:i/>
          <w:lang w:val="en-GB"/>
        </w:rPr>
        <w:t xml:space="preserve">not </w:t>
      </w:r>
      <w:r w:rsidRPr="004455D2">
        <w:rPr>
          <w:rFonts w:hAnsi="Times New Roman" w:cs="Times New Roman"/>
          <w:i/>
          <w:lang w:val="en-GB"/>
        </w:rPr>
        <w:t>require any specification effort in RAN1</w:t>
      </w:r>
      <w:r>
        <w:rPr>
          <w:rFonts w:hAnsi="Times New Roman" w:cs="Times New Roman"/>
          <w:i/>
          <w:lang w:val="en-GB"/>
        </w:rPr>
        <w:t xml:space="preserve"> and minor specification effort in RAN2.</w:t>
      </w:r>
    </w:p>
    <w:p w14:paraId="795679DF" w14:textId="4071E619" w:rsidR="008C662D" w:rsidRPr="004455D2" w:rsidRDefault="008C662D" w:rsidP="008C662D">
      <w:pPr>
        <w:pStyle w:val="BodyText"/>
        <w:tabs>
          <w:tab w:val="left" w:pos="648"/>
        </w:tabs>
        <w:jc w:val="both"/>
        <w:rPr>
          <w:rFonts w:hAnsi="Times New Roman" w:cs="Times New Roman"/>
          <w:lang w:val="en-GB"/>
        </w:rPr>
      </w:pPr>
      <w:r w:rsidRPr="004455D2">
        <w:rPr>
          <w:rFonts w:hAnsi="Times New Roman" w:cs="Times New Roman"/>
          <w:lang w:val="en-GB"/>
        </w:rPr>
        <w:t xml:space="preserve">Based on the above observations </w:t>
      </w:r>
      <w:r>
        <w:rPr>
          <w:rFonts w:hAnsi="Times New Roman" w:cs="Times New Roman"/>
          <w:lang w:val="en-GB"/>
        </w:rPr>
        <w:t xml:space="preserve">1-3 </w:t>
      </w:r>
      <w:r w:rsidRPr="004455D2">
        <w:rPr>
          <w:rFonts w:hAnsi="Times New Roman" w:cs="Times New Roman"/>
          <w:lang w:val="en-GB"/>
        </w:rPr>
        <w:t>we have the following proposal:</w:t>
      </w:r>
    </w:p>
    <w:p w14:paraId="058E6397" w14:textId="77777777" w:rsidR="008C662D" w:rsidRPr="004455D2" w:rsidRDefault="008C662D" w:rsidP="008C662D">
      <w:pPr>
        <w:pStyle w:val="BodyText"/>
        <w:tabs>
          <w:tab w:val="left" w:pos="648"/>
        </w:tabs>
        <w:spacing w:after="0"/>
        <w:jc w:val="both"/>
        <w:rPr>
          <w:rFonts w:hAnsi="Times New Roman" w:cs="Times New Roman"/>
          <w:i/>
          <w:lang w:val="en-GB"/>
        </w:rPr>
      </w:pPr>
      <w:r w:rsidRPr="004455D2">
        <w:rPr>
          <w:rFonts w:hAnsi="Times New Roman" w:cs="Times New Roman"/>
          <w:b/>
          <w:i/>
          <w:lang w:val="en-GB"/>
        </w:rPr>
        <w:t>Proposal 1:</w:t>
      </w:r>
      <w:r w:rsidRPr="004455D2">
        <w:rPr>
          <w:rFonts w:hAnsi="Times New Roman" w:cs="Times New Roman"/>
          <w:i/>
          <w:lang w:val="en-GB"/>
        </w:rPr>
        <w:t xml:space="preserve"> To facilitate fast activation from state of spare/no monitoring on activated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use implicit/explicit signalling on cell x to trigger BWP switch on </w:t>
      </w:r>
      <w:proofErr w:type="spellStart"/>
      <w:r w:rsidRPr="004455D2">
        <w:rPr>
          <w:rFonts w:hAnsi="Times New Roman" w:cs="Times New Roman"/>
          <w:i/>
          <w:lang w:val="en-GB"/>
        </w:rPr>
        <w:t>Scell</w:t>
      </w:r>
      <w:proofErr w:type="spellEnd"/>
    </w:p>
    <w:p w14:paraId="428F49D5" w14:textId="77777777" w:rsidR="008C662D" w:rsidRPr="004455D2" w:rsidRDefault="008C662D" w:rsidP="008C662D">
      <w:pPr>
        <w:pStyle w:val="BodyText"/>
        <w:numPr>
          <w:ilvl w:val="0"/>
          <w:numId w:val="36"/>
        </w:numPr>
        <w:tabs>
          <w:tab w:val="left" w:pos="648"/>
        </w:tabs>
        <w:jc w:val="both"/>
        <w:rPr>
          <w:rFonts w:hAnsi="Times New Roman" w:cs="Times New Roman"/>
          <w:i/>
          <w:lang w:val="en-GB"/>
        </w:rPr>
      </w:pPr>
      <w:r w:rsidRPr="004455D2">
        <w:rPr>
          <w:rFonts w:hAnsi="Times New Roman" w:cs="Times New Roman"/>
          <w:i/>
          <w:lang w:val="en-GB"/>
        </w:rPr>
        <w:t xml:space="preserve">A BWP configured with spare/no monitoring on activated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is a dormant BWP</w:t>
      </w:r>
    </w:p>
    <w:p w14:paraId="0E105024" w14:textId="77777777" w:rsidR="008C662D" w:rsidRPr="004455D2" w:rsidRDefault="008C662D" w:rsidP="008C662D">
      <w:pPr>
        <w:pStyle w:val="BodyText"/>
        <w:numPr>
          <w:ilvl w:val="0"/>
          <w:numId w:val="36"/>
        </w:numPr>
        <w:tabs>
          <w:tab w:val="left" w:pos="648"/>
        </w:tabs>
        <w:jc w:val="both"/>
        <w:rPr>
          <w:rFonts w:hAnsi="Times New Roman" w:cs="Times New Roman"/>
          <w:i/>
          <w:lang w:val="en-GB"/>
        </w:rPr>
      </w:pPr>
      <w:r w:rsidRPr="004455D2">
        <w:rPr>
          <w:rFonts w:hAnsi="Times New Roman" w:cs="Times New Roman"/>
          <w:i/>
        </w:rPr>
        <w:t>Note: In</w:t>
      </w:r>
      <w:r>
        <w:t xml:space="preserve"> </w:t>
      </w:r>
      <w:r w:rsidRPr="00ED70B4">
        <w:rPr>
          <w:i/>
        </w:rPr>
        <w:t xml:space="preserve">above bullets cell x can be </w:t>
      </w:r>
      <w:proofErr w:type="spellStart"/>
      <w:r w:rsidRPr="00ED70B4">
        <w:rPr>
          <w:i/>
        </w:rPr>
        <w:t>Pcell</w:t>
      </w:r>
      <w:proofErr w:type="spellEnd"/>
      <w:r w:rsidRPr="00ED70B4">
        <w:rPr>
          <w:i/>
        </w:rPr>
        <w:t xml:space="preserve"> or another </w:t>
      </w:r>
      <w:proofErr w:type="spellStart"/>
      <w:r w:rsidRPr="00ED70B4">
        <w:rPr>
          <w:i/>
        </w:rPr>
        <w:t>Scell</w:t>
      </w:r>
      <w:proofErr w:type="spellEnd"/>
      <w:r w:rsidRPr="00ED70B4">
        <w:rPr>
          <w:i/>
        </w:rPr>
        <w:t xml:space="preserve"> that is the scheduling cell for the </w:t>
      </w:r>
      <w:proofErr w:type="spellStart"/>
      <w:r w:rsidRPr="00ED70B4">
        <w:rPr>
          <w:i/>
        </w:rPr>
        <w:t>Scell</w:t>
      </w:r>
      <w:proofErr w:type="spellEnd"/>
      <w:r w:rsidRPr="00ED70B4">
        <w:rPr>
          <w:i/>
        </w:rPr>
        <w:t>(s) being activated</w:t>
      </w:r>
    </w:p>
    <w:p w14:paraId="22DF2DCD" w14:textId="77777777" w:rsidR="008C662D" w:rsidRPr="004455D2" w:rsidRDefault="008C662D" w:rsidP="008C662D">
      <w:pPr>
        <w:pStyle w:val="BodyText"/>
        <w:tabs>
          <w:tab w:val="left" w:pos="648"/>
        </w:tabs>
        <w:jc w:val="both"/>
        <w:rPr>
          <w:rFonts w:hAnsi="Times New Roman" w:cs="Times New Roman"/>
          <w:i/>
          <w:lang w:val="en-GB"/>
        </w:rPr>
      </w:pPr>
      <w:r w:rsidRPr="004455D2">
        <w:rPr>
          <w:rFonts w:hAnsi="Times New Roman" w:cs="Times New Roman"/>
          <w:b/>
          <w:i/>
          <w:lang w:val="en-GB"/>
        </w:rPr>
        <w:t>Proposal 2:</w:t>
      </w:r>
      <w:r w:rsidRPr="004455D2">
        <w:rPr>
          <w:rFonts w:hAnsi="Times New Roman" w:cs="Times New Roman"/>
          <w:i/>
          <w:lang w:val="en-GB"/>
        </w:rPr>
        <w:t xml:space="preserve"> Reply to LS:</w:t>
      </w:r>
    </w:p>
    <w:p w14:paraId="66ECD834" w14:textId="77777777" w:rsidR="008C662D" w:rsidRPr="004455D2" w:rsidRDefault="008C662D" w:rsidP="008C66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The introduction of “dormancy” is feasible from RAN1 perspective</w:t>
      </w:r>
    </w:p>
    <w:p w14:paraId="272F2EB7" w14:textId="77777777" w:rsidR="008C662D" w:rsidRPr="004455D2" w:rsidRDefault="008C662D" w:rsidP="008C662D">
      <w:pPr>
        <w:pStyle w:val="BodyText"/>
        <w:numPr>
          <w:ilvl w:val="0"/>
          <w:numId w:val="43"/>
        </w:numPr>
        <w:tabs>
          <w:tab w:val="left" w:pos="648"/>
        </w:tabs>
        <w:jc w:val="both"/>
        <w:rPr>
          <w:rFonts w:hAnsi="Times New Roman" w:cs="Times New Roman"/>
          <w:i/>
          <w:lang w:val="en-GB"/>
        </w:rPr>
      </w:pPr>
      <w:r>
        <w:rPr>
          <w:rFonts w:hAnsi="Times New Roman" w:cs="Times New Roman"/>
          <w:i/>
          <w:lang w:val="en-GB"/>
        </w:rPr>
        <w:t>50-</w:t>
      </w:r>
      <w:r w:rsidRPr="004455D2">
        <w:rPr>
          <w:rFonts w:hAnsi="Times New Roman" w:cs="Times New Roman"/>
          <w:i/>
          <w:lang w:val="en-GB"/>
        </w:rPr>
        <w:t xml:space="preserve">75% power saving can be achieved by activating “dormancy” at </w:t>
      </w:r>
      <w:proofErr w:type="spellStart"/>
      <w:r>
        <w:rPr>
          <w:rFonts w:hAnsi="Times New Roman" w:cs="Times New Roman"/>
          <w:i/>
          <w:lang w:val="en-GB"/>
        </w:rPr>
        <w:t>S</w:t>
      </w:r>
      <w:r w:rsidRPr="004455D2">
        <w:rPr>
          <w:rFonts w:hAnsi="Times New Roman" w:cs="Times New Roman"/>
          <w:i/>
          <w:lang w:val="en-GB"/>
        </w:rPr>
        <w:t>cell</w:t>
      </w:r>
      <w:proofErr w:type="spellEnd"/>
      <w:r w:rsidRPr="004455D2">
        <w:rPr>
          <w:rFonts w:hAnsi="Times New Roman" w:cs="Times New Roman"/>
          <w:i/>
          <w:lang w:val="en-GB"/>
        </w:rPr>
        <w:t xml:space="preserve"> </w:t>
      </w:r>
    </w:p>
    <w:p w14:paraId="581FE491" w14:textId="77777777" w:rsidR="008C662D" w:rsidRPr="004455D2" w:rsidRDefault="008C662D" w:rsidP="008C66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 xml:space="preserve">The activation delay from state of spare/no monitoring on activated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is comparable to BWP switching delay (R15) which is required to adapt RRC parameters between BWPs.</w:t>
      </w:r>
    </w:p>
    <w:p w14:paraId="5A907075" w14:textId="77777777" w:rsidR="008C662D" w:rsidRPr="004455D2" w:rsidRDefault="008C662D" w:rsidP="008C662D">
      <w:pPr>
        <w:pStyle w:val="BodyText"/>
        <w:numPr>
          <w:ilvl w:val="0"/>
          <w:numId w:val="43"/>
        </w:numPr>
        <w:tabs>
          <w:tab w:val="left" w:pos="648"/>
        </w:tabs>
        <w:jc w:val="both"/>
        <w:rPr>
          <w:rFonts w:hAnsi="Times New Roman" w:cs="Times New Roman"/>
          <w:i/>
          <w:lang w:val="en-GB"/>
        </w:rPr>
      </w:pPr>
      <w:r w:rsidRPr="004455D2">
        <w:rPr>
          <w:rFonts w:hAnsi="Times New Roman" w:cs="Times New Roman"/>
          <w:i/>
          <w:lang w:val="en-GB"/>
        </w:rPr>
        <w:t>If dormancy is enabled by switching between an active BWP, RAN2 shall enable configuration of cross-carrier scheduling per BWP instead of per cell in R16 to facilitate fast</w:t>
      </w:r>
      <w:r>
        <w:rPr>
          <w:rFonts w:hAnsi="Times New Roman" w:cs="Times New Roman"/>
          <w:i/>
          <w:lang w:val="en-GB"/>
        </w:rPr>
        <w:t xml:space="preserve"> BWP switching</w:t>
      </w:r>
      <w:r w:rsidRPr="004455D2">
        <w:rPr>
          <w:rFonts w:hAnsi="Times New Roman" w:cs="Times New Roman"/>
          <w:i/>
          <w:lang w:val="en-GB"/>
        </w:rPr>
        <w:t xml:space="preserve"> from </w:t>
      </w:r>
      <w:r>
        <w:rPr>
          <w:rFonts w:hAnsi="Times New Roman" w:cs="Times New Roman"/>
          <w:i/>
          <w:lang w:val="en-GB"/>
        </w:rPr>
        <w:t>dormant BWP</w:t>
      </w:r>
      <w:r w:rsidRPr="004455D2">
        <w:rPr>
          <w:rFonts w:hAnsi="Times New Roman" w:cs="Times New Roman"/>
          <w:i/>
          <w:lang w:val="en-GB"/>
        </w:rPr>
        <w:t>. Otherwise, no further specification impact is expected in RAN1.</w:t>
      </w:r>
    </w:p>
    <w:p w14:paraId="6752A781" w14:textId="2826A41A" w:rsidR="004349A3" w:rsidRDefault="004349A3" w:rsidP="008C662D">
      <w:pPr>
        <w:rPr>
          <w:i/>
          <w:highlight w:val="yellow"/>
          <w:lang w:val="en-GB"/>
        </w:rPr>
      </w:pPr>
    </w:p>
    <w:p w14:paraId="50E74342" w14:textId="77777777" w:rsidR="008C662D" w:rsidRPr="004455D2" w:rsidRDefault="008C662D" w:rsidP="008C662D">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 4:</w:t>
      </w:r>
      <w:r w:rsidRPr="004455D2">
        <w:rPr>
          <w:rFonts w:ascii="Times New Roman" w:hAnsi="Times New Roman" w:cs="Times New Roman"/>
          <w:i/>
          <w:sz w:val="20"/>
          <w:szCs w:val="20"/>
          <w:lang w:val="en-GB"/>
        </w:rPr>
        <w:t xml:space="preserve"> The introduction of new activation procedure based on temporary RS is feasible from RAN1 perspective.</w:t>
      </w:r>
    </w:p>
    <w:p w14:paraId="2DF95982" w14:textId="77777777" w:rsidR="008C662D" w:rsidRPr="004455D2" w:rsidRDefault="008C662D" w:rsidP="008C662D">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 5:</w:t>
      </w:r>
      <w:r w:rsidRPr="004455D2">
        <w:rPr>
          <w:rFonts w:ascii="Times New Roman" w:hAnsi="Times New Roman" w:cs="Times New Roman"/>
          <w:i/>
          <w:sz w:val="20"/>
          <w:szCs w:val="20"/>
          <w:lang w:val="en-GB"/>
        </w:rPr>
        <w:t xml:space="preserve"> Deactivation of </w:t>
      </w:r>
      <w:proofErr w:type="spellStart"/>
      <w:r w:rsidRPr="004455D2">
        <w:rPr>
          <w:rFonts w:ascii="Times New Roman" w:hAnsi="Times New Roman" w:cs="Times New Roman"/>
          <w:i/>
          <w:sz w:val="20"/>
          <w:szCs w:val="20"/>
          <w:lang w:val="en-GB"/>
        </w:rPr>
        <w:t>Scell</w:t>
      </w:r>
      <w:proofErr w:type="spellEnd"/>
      <w:r w:rsidRPr="004455D2">
        <w:rPr>
          <w:rFonts w:ascii="Times New Roman" w:hAnsi="Times New Roman" w:cs="Times New Roman"/>
          <w:i/>
          <w:sz w:val="20"/>
          <w:szCs w:val="20"/>
          <w:lang w:val="en-GB"/>
        </w:rPr>
        <w:t xml:space="preserve"> enables 100% power savings (deep sleep)</w:t>
      </w:r>
    </w:p>
    <w:p w14:paraId="136C81D5" w14:textId="77777777" w:rsidR="008C662D" w:rsidRPr="004455D2" w:rsidRDefault="008C662D" w:rsidP="008C662D">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Observation 6:</w:t>
      </w:r>
      <w:r>
        <w:rPr>
          <w:rFonts w:ascii="Times New Roman" w:hAnsi="Times New Roman" w:cs="Times New Roman"/>
          <w:b/>
          <w:i/>
          <w:sz w:val="20"/>
          <w:szCs w:val="20"/>
          <w:lang w:val="en-GB"/>
        </w:rPr>
        <w:t xml:space="preserve"> </w:t>
      </w:r>
      <w:r w:rsidRPr="00EB79D0">
        <w:rPr>
          <w:rFonts w:ascii="Times New Roman" w:hAnsi="Times New Roman" w:cs="Times New Roman"/>
          <w:i/>
          <w:sz w:val="20"/>
          <w:szCs w:val="20"/>
          <w:lang w:val="en-GB"/>
        </w:rPr>
        <w:t>In RAN</w:t>
      </w:r>
      <w:r w:rsidRPr="0038221B">
        <w:rPr>
          <w:rFonts w:ascii="Times New Roman" w:hAnsi="Times New Roman" w:cs="Times New Roman"/>
          <w:i/>
          <w:sz w:val="20"/>
          <w:szCs w:val="20"/>
          <w:lang w:val="en-GB"/>
        </w:rPr>
        <w:t>1</w:t>
      </w:r>
      <w:r>
        <w:rPr>
          <w:rFonts w:ascii="Times New Roman" w:hAnsi="Times New Roman" w:cs="Times New Roman"/>
          <w:b/>
          <w:i/>
          <w:sz w:val="20"/>
          <w:szCs w:val="20"/>
          <w:lang w:val="en-GB"/>
        </w:rPr>
        <w:t xml:space="preserve">, </w:t>
      </w:r>
      <w:r>
        <w:rPr>
          <w:rFonts w:ascii="Times New Roman" w:hAnsi="Times New Roman" w:cs="Times New Roman"/>
          <w:i/>
          <w:sz w:val="20"/>
          <w:szCs w:val="20"/>
          <w:lang w:val="en-GB"/>
        </w:rPr>
        <w:t>s</w:t>
      </w:r>
      <w:r w:rsidRPr="004455D2">
        <w:rPr>
          <w:rFonts w:ascii="Times New Roman" w:hAnsi="Times New Roman" w:cs="Times New Roman"/>
          <w:i/>
          <w:sz w:val="20"/>
          <w:szCs w:val="20"/>
          <w:lang w:val="en-GB"/>
        </w:rPr>
        <w:t xml:space="preserve">pecification impact of new TMRS-based </w:t>
      </w:r>
      <w:proofErr w:type="spellStart"/>
      <w:r w:rsidRPr="004455D2">
        <w:rPr>
          <w:rFonts w:ascii="Times New Roman" w:hAnsi="Times New Roman" w:cs="Times New Roman"/>
          <w:i/>
          <w:sz w:val="20"/>
          <w:szCs w:val="20"/>
          <w:lang w:val="en-GB"/>
        </w:rPr>
        <w:t>Scell</w:t>
      </w:r>
      <w:proofErr w:type="spellEnd"/>
      <w:r w:rsidRPr="004455D2">
        <w:rPr>
          <w:rFonts w:ascii="Times New Roman" w:hAnsi="Times New Roman" w:cs="Times New Roman"/>
          <w:i/>
          <w:sz w:val="20"/>
          <w:szCs w:val="20"/>
          <w:lang w:val="en-GB"/>
        </w:rPr>
        <w:t xml:space="preserve"> activation procedure</w:t>
      </w:r>
      <w:r>
        <w:rPr>
          <w:rFonts w:ascii="Times New Roman" w:hAnsi="Times New Roman" w:cs="Times New Roman"/>
          <w:i/>
          <w:sz w:val="20"/>
          <w:szCs w:val="20"/>
          <w:lang w:val="en-GB"/>
        </w:rPr>
        <w:t xml:space="preserve"> can be limited to definition of TMRS triggering.  </w:t>
      </w:r>
    </w:p>
    <w:p w14:paraId="4BF099D5" w14:textId="77777777" w:rsidR="008C662D" w:rsidRPr="004455D2" w:rsidRDefault="008C662D" w:rsidP="008C662D">
      <w:pPr>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lastRenderedPageBreak/>
        <w:t>Observation 7:</w:t>
      </w:r>
      <w:r w:rsidRPr="004455D2">
        <w:rPr>
          <w:rFonts w:ascii="Times New Roman" w:hAnsi="Times New Roman" w:cs="Times New Roman"/>
          <w:i/>
          <w:sz w:val="20"/>
          <w:szCs w:val="20"/>
          <w:lang w:val="en-GB"/>
        </w:rPr>
        <w:t xml:space="preserve"> By introducing TMRS-based </w:t>
      </w:r>
      <w:proofErr w:type="spellStart"/>
      <w:r w:rsidRPr="004455D2">
        <w:rPr>
          <w:rFonts w:ascii="Times New Roman" w:hAnsi="Times New Roman" w:cs="Times New Roman"/>
          <w:i/>
          <w:sz w:val="20"/>
          <w:szCs w:val="20"/>
          <w:lang w:val="en-GB"/>
        </w:rPr>
        <w:t>Scell</w:t>
      </w:r>
      <w:proofErr w:type="spellEnd"/>
      <w:r w:rsidRPr="004455D2">
        <w:rPr>
          <w:rFonts w:ascii="Times New Roman" w:hAnsi="Times New Roman" w:cs="Times New Roman"/>
          <w:i/>
          <w:sz w:val="20"/>
          <w:szCs w:val="20"/>
          <w:lang w:val="en-GB"/>
        </w:rPr>
        <w:t xml:space="preserve"> activation procedure, </w:t>
      </w:r>
      <w:proofErr w:type="spellStart"/>
      <w:r w:rsidRPr="004455D2">
        <w:rPr>
          <w:rFonts w:ascii="Times New Roman" w:hAnsi="Times New Roman" w:cs="Times New Roman"/>
          <w:i/>
          <w:sz w:val="20"/>
          <w:szCs w:val="20"/>
          <w:lang w:val="en-GB"/>
        </w:rPr>
        <w:t>Scell</w:t>
      </w:r>
      <w:proofErr w:type="spellEnd"/>
      <w:r w:rsidRPr="004455D2">
        <w:rPr>
          <w:rFonts w:ascii="Times New Roman" w:hAnsi="Times New Roman" w:cs="Times New Roman"/>
          <w:i/>
          <w:sz w:val="20"/>
          <w:szCs w:val="20"/>
          <w:lang w:val="en-GB"/>
        </w:rPr>
        <w:t xml:space="preserve"> activation delay could be reduced from typical 20ms (SMTC periodicity) to [5] </w:t>
      </w:r>
      <w:proofErr w:type="spellStart"/>
      <w:r w:rsidRPr="004455D2">
        <w:rPr>
          <w:rFonts w:ascii="Times New Roman" w:hAnsi="Times New Roman" w:cs="Times New Roman"/>
          <w:i/>
          <w:sz w:val="20"/>
          <w:szCs w:val="20"/>
          <w:lang w:val="en-GB"/>
        </w:rPr>
        <w:t>ms</w:t>
      </w:r>
      <w:proofErr w:type="spellEnd"/>
      <w:r w:rsidRPr="004455D2">
        <w:rPr>
          <w:rFonts w:ascii="Times New Roman" w:hAnsi="Times New Roman" w:cs="Times New Roman"/>
          <w:i/>
          <w:sz w:val="20"/>
          <w:szCs w:val="20"/>
          <w:lang w:val="en-GB"/>
        </w:rPr>
        <w:t xml:space="preserve"> instead.  </w:t>
      </w:r>
    </w:p>
    <w:p w14:paraId="65D70F5A" w14:textId="177878E0" w:rsidR="008C662D" w:rsidRPr="004455D2" w:rsidRDefault="008C662D" w:rsidP="008C662D">
      <w:pPr>
        <w:spacing w:after="0"/>
        <w:jc w:val="both"/>
        <w:rPr>
          <w:rFonts w:ascii="Times New Roman" w:hAnsi="Times New Roman" w:cs="Times New Roman"/>
          <w:sz w:val="20"/>
          <w:szCs w:val="20"/>
          <w:lang w:val="en-GB"/>
        </w:rPr>
      </w:pPr>
      <w:r w:rsidRPr="004455D2">
        <w:rPr>
          <w:rFonts w:ascii="Times New Roman" w:hAnsi="Times New Roman" w:cs="Times New Roman"/>
          <w:sz w:val="20"/>
          <w:szCs w:val="20"/>
          <w:lang w:val="en-GB"/>
        </w:rPr>
        <w:t xml:space="preserve">Based on the observations </w:t>
      </w:r>
      <w:r>
        <w:rPr>
          <w:rFonts w:ascii="Times New Roman" w:hAnsi="Times New Roman" w:cs="Times New Roman"/>
          <w:sz w:val="20"/>
          <w:szCs w:val="20"/>
          <w:lang w:val="en-GB"/>
        </w:rPr>
        <w:t xml:space="preserve">4-7 </w:t>
      </w:r>
      <w:r w:rsidRPr="004455D2">
        <w:rPr>
          <w:rFonts w:ascii="Times New Roman" w:hAnsi="Times New Roman" w:cs="Times New Roman"/>
          <w:sz w:val="20"/>
          <w:szCs w:val="20"/>
          <w:lang w:val="en-GB"/>
        </w:rPr>
        <w:t xml:space="preserve">we have the following proposal: </w:t>
      </w:r>
    </w:p>
    <w:p w14:paraId="0674E197" w14:textId="77777777" w:rsidR="008C662D" w:rsidRPr="004455D2" w:rsidRDefault="008C662D" w:rsidP="008C662D">
      <w:pPr>
        <w:spacing w:after="0"/>
        <w:jc w:val="both"/>
        <w:rPr>
          <w:rFonts w:ascii="Times New Roman" w:hAnsi="Times New Roman" w:cs="Times New Roman"/>
          <w:sz w:val="20"/>
          <w:szCs w:val="20"/>
          <w:lang w:val="en-GB"/>
        </w:rPr>
      </w:pPr>
    </w:p>
    <w:p w14:paraId="4CFF14ED" w14:textId="77777777" w:rsidR="008C662D" w:rsidRPr="004455D2" w:rsidRDefault="008C662D" w:rsidP="008C662D">
      <w:pPr>
        <w:spacing w:after="0"/>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Proposal 3:</w:t>
      </w:r>
      <w:r w:rsidRPr="004455D2">
        <w:rPr>
          <w:rFonts w:ascii="Times New Roman" w:hAnsi="Times New Roman" w:cs="Times New Roman"/>
          <w:i/>
          <w:sz w:val="20"/>
          <w:szCs w:val="20"/>
          <w:lang w:val="en-GB"/>
        </w:rPr>
        <w:t xml:space="preserve"> Introduce new TMRS-based </w:t>
      </w:r>
      <w:proofErr w:type="spellStart"/>
      <w:r w:rsidRPr="004455D2">
        <w:rPr>
          <w:rFonts w:ascii="Times New Roman" w:hAnsi="Times New Roman" w:cs="Times New Roman"/>
          <w:i/>
          <w:sz w:val="20"/>
          <w:szCs w:val="20"/>
          <w:lang w:val="en-GB"/>
        </w:rPr>
        <w:t>Scell</w:t>
      </w:r>
      <w:proofErr w:type="spellEnd"/>
      <w:r w:rsidRPr="004455D2">
        <w:rPr>
          <w:rFonts w:ascii="Times New Roman" w:hAnsi="Times New Roman" w:cs="Times New Roman"/>
          <w:i/>
          <w:sz w:val="20"/>
          <w:szCs w:val="20"/>
          <w:lang w:val="en-GB"/>
        </w:rPr>
        <w:t xml:space="preserve"> activation procedure</w:t>
      </w:r>
    </w:p>
    <w:p w14:paraId="70D2B557" w14:textId="77777777" w:rsidR="008C662D" w:rsidRPr="004455D2" w:rsidRDefault="008C662D" w:rsidP="008C662D">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 xml:space="preserve">activation is MAC-CE based </w:t>
      </w:r>
    </w:p>
    <w:p w14:paraId="5E83C45D" w14:textId="77777777" w:rsidR="008C662D" w:rsidRPr="004455D2" w:rsidRDefault="008C662D" w:rsidP="008C662D">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FFS: indication of the TMRS slot(s) positions and pattern</w:t>
      </w:r>
    </w:p>
    <w:p w14:paraId="00110412" w14:textId="77777777" w:rsidR="008C662D" w:rsidRPr="004455D2" w:rsidRDefault="008C662D" w:rsidP="008C662D">
      <w:pPr>
        <w:pStyle w:val="ListParagraph"/>
        <w:numPr>
          <w:ilvl w:val="0"/>
          <w:numId w:val="41"/>
        </w:numPr>
        <w:jc w:val="both"/>
        <w:rPr>
          <w:rFonts w:ascii="Times New Roman" w:hAnsi="Times New Roman" w:cs="Times New Roman"/>
          <w:i/>
          <w:sz w:val="20"/>
          <w:szCs w:val="20"/>
          <w:lang w:val="en-GB"/>
        </w:rPr>
      </w:pPr>
      <w:r w:rsidRPr="004455D2">
        <w:rPr>
          <w:rFonts w:ascii="Times New Roman" w:hAnsi="Times New Roman" w:cs="Times New Roman"/>
          <w:i/>
          <w:sz w:val="20"/>
          <w:szCs w:val="20"/>
          <w:lang w:val="en-GB"/>
        </w:rPr>
        <w:t>FFS: handling collision of TMRS and SSB</w:t>
      </w:r>
    </w:p>
    <w:p w14:paraId="27D5E9AD" w14:textId="77777777" w:rsidR="008C662D" w:rsidRPr="004455D2" w:rsidRDefault="008C662D" w:rsidP="008C662D">
      <w:pPr>
        <w:pStyle w:val="BodyText"/>
        <w:tabs>
          <w:tab w:val="left" w:pos="648"/>
        </w:tabs>
        <w:jc w:val="both"/>
        <w:rPr>
          <w:rFonts w:hAnsi="Times New Roman" w:cs="Times New Roman"/>
          <w:i/>
          <w:lang w:val="en-GB"/>
        </w:rPr>
      </w:pPr>
      <w:r w:rsidRPr="004455D2">
        <w:rPr>
          <w:rFonts w:hAnsi="Times New Roman" w:cs="Times New Roman"/>
          <w:b/>
          <w:i/>
          <w:lang w:val="en-GB"/>
        </w:rPr>
        <w:t>Proposal 4:</w:t>
      </w:r>
      <w:r w:rsidRPr="004455D2">
        <w:rPr>
          <w:rFonts w:hAnsi="Times New Roman" w:cs="Times New Roman"/>
          <w:i/>
          <w:lang w:val="en-GB"/>
        </w:rPr>
        <w:t xml:space="preserve"> Reply to LS:</w:t>
      </w:r>
    </w:p>
    <w:p w14:paraId="54726219" w14:textId="77777777" w:rsidR="008C662D" w:rsidRPr="004455D2" w:rsidRDefault="008C662D" w:rsidP="008C662D">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 xml:space="preserve">The introduction of new activation procedure based on temporary RS is feasible from RAN1 perspective  </w:t>
      </w:r>
    </w:p>
    <w:p w14:paraId="432A2ECD" w14:textId="77777777" w:rsidR="008C662D" w:rsidRPr="004455D2" w:rsidRDefault="008C662D" w:rsidP="008C662D">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 xml:space="preserve">100% power saving (Deep sleep) can be achieved by deactivating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w:t>
      </w:r>
    </w:p>
    <w:p w14:paraId="44524085" w14:textId="77777777" w:rsidR="008C662D" w:rsidRPr="004455D2" w:rsidRDefault="008C662D" w:rsidP="008C662D">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 xml:space="preserve">TMRS-based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activation procedure can reduce</w:t>
      </w:r>
      <w:r>
        <w:rPr>
          <w:rFonts w:hAnsi="Times New Roman" w:cs="Times New Roman"/>
          <w:i/>
          <w:lang w:val="en-GB"/>
        </w:rPr>
        <w:t xml:space="preserve"> activation time, </w:t>
      </w:r>
      <w:proofErr w:type="spellStart"/>
      <w:r>
        <w:rPr>
          <w:rFonts w:hAnsi="Times New Roman" w:cs="Times New Roman"/>
          <w:i/>
          <w:lang w:val="en-GB"/>
        </w:rPr>
        <w:t>i.e</w:t>
      </w:r>
      <w:proofErr w:type="spellEnd"/>
      <w:r>
        <w:rPr>
          <w:rFonts w:hAnsi="Times New Roman" w:cs="Times New Roman"/>
          <w:i/>
          <w:lang w:val="en-GB"/>
        </w:rPr>
        <w:t xml:space="preserve"> the</w:t>
      </w:r>
      <w:r w:rsidRPr="004455D2">
        <w:rPr>
          <w:rFonts w:hAnsi="Times New Roman" w:cs="Times New Roman"/>
          <w:i/>
          <w:lang w:val="en-GB"/>
        </w:rPr>
        <w:t xml:space="preserve"> time between MAC-CE send and</w:t>
      </w:r>
      <w:r>
        <w:rPr>
          <w:rFonts w:hAnsi="Times New Roman" w:cs="Times New Roman"/>
          <w:i/>
          <w:lang w:val="en-GB"/>
        </w:rPr>
        <w:t xml:space="preserve"> the time when</w:t>
      </w:r>
      <w:r w:rsidRPr="004455D2">
        <w:rPr>
          <w:rFonts w:hAnsi="Times New Roman" w:cs="Times New Roman"/>
          <w:i/>
          <w:lang w:val="en-GB"/>
        </w:rPr>
        <w:t xml:space="preserve"> PDCCH can be received on </w:t>
      </w:r>
      <w:proofErr w:type="spellStart"/>
      <w:proofErr w:type="gramStart"/>
      <w:r w:rsidRPr="004455D2">
        <w:rPr>
          <w:rFonts w:hAnsi="Times New Roman" w:cs="Times New Roman"/>
          <w:i/>
          <w:lang w:val="en-GB"/>
        </w:rPr>
        <w:t>Scell</w:t>
      </w:r>
      <w:proofErr w:type="spellEnd"/>
      <w:r>
        <w:rPr>
          <w:rFonts w:hAnsi="Times New Roman" w:cs="Times New Roman"/>
          <w:i/>
          <w:lang w:val="en-GB"/>
        </w:rPr>
        <w:t xml:space="preserve">, </w:t>
      </w:r>
      <w:r w:rsidRPr="004455D2">
        <w:rPr>
          <w:rFonts w:hAnsi="Times New Roman" w:cs="Times New Roman"/>
          <w:i/>
          <w:lang w:val="en-GB"/>
        </w:rPr>
        <w:t xml:space="preserve"> from</w:t>
      </w:r>
      <w:proofErr w:type="gramEnd"/>
      <w:r w:rsidRPr="004455D2">
        <w:rPr>
          <w:rFonts w:hAnsi="Times New Roman" w:cs="Times New Roman"/>
          <w:i/>
          <w:lang w:val="en-GB"/>
        </w:rPr>
        <w:t xml:space="preserve"> typical 24ms to about [~5] </w:t>
      </w:r>
      <w:proofErr w:type="spellStart"/>
      <w:r w:rsidRPr="004455D2">
        <w:rPr>
          <w:rFonts w:hAnsi="Times New Roman" w:cs="Times New Roman"/>
          <w:i/>
          <w:lang w:val="en-GB"/>
        </w:rPr>
        <w:t>ms</w:t>
      </w:r>
      <w:proofErr w:type="spellEnd"/>
      <w:r w:rsidRPr="004455D2">
        <w:rPr>
          <w:rFonts w:hAnsi="Times New Roman" w:cs="Times New Roman"/>
          <w:i/>
          <w:lang w:val="en-GB"/>
        </w:rPr>
        <w:t xml:space="preserve"> </w:t>
      </w:r>
    </w:p>
    <w:p w14:paraId="22820430" w14:textId="77777777" w:rsidR="008C662D" w:rsidRPr="004455D2" w:rsidRDefault="008C662D" w:rsidP="008C662D">
      <w:pPr>
        <w:pStyle w:val="BodyText"/>
        <w:numPr>
          <w:ilvl w:val="0"/>
          <w:numId w:val="42"/>
        </w:numPr>
        <w:tabs>
          <w:tab w:val="left" w:pos="648"/>
        </w:tabs>
        <w:jc w:val="both"/>
        <w:rPr>
          <w:rFonts w:hAnsi="Times New Roman" w:cs="Times New Roman"/>
          <w:i/>
          <w:lang w:val="en-GB"/>
        </w:rPr>
      </w:pPr>
      <w:r w:rsidRPr="004455D2">
        <w:rPr>
          <w:rFonts w:hAnsi="Times New Roman" w:cs="Times New Roman"/>
          <w:i/>
          <w:lang w:val="en-GB"/>
        </w:rPr>
        <w:t xml:space="preserve">If the new TMRS-based </w:t>
      </w:r>
      <w:proofErr w:type="spellStart"/>
      <w:r w:rsidRPr="004455D2">
        <w:rPr>
          <w:rFonts w:hAnsi="Times New Roman" w:cs="Times New Roman"/>
          <w:i/>
          <w:lang w:val="en-GB"/>
        </w:rPr>
        <w:t>Scell</w:t>
      </w:r>
      <w:proofErr w:type="spellEnd"/>
      <w:r w:rsidRPr="004455D2">
        <w:rPr>
          <w:rFonts w:hAnsi="Times New Roman" w:cs="Times New Roman"/>
          <w:i/>
          <w:lang w:val="en-GB"/>
        </w:rPr>
        <w:t xml:space="preserve"> activation procedure is based on MAC-CE activation, then RAN1 specification effort </w:t>
      </w:r>
      <w:r>
        <w:rPr>
          <w:rFonts w:hAnsi="Times New Roman" w:cs="Times New Roman"/>
          <w:i/>
          <w:lang w:val="en-GB"/>
        </w:rPr>
        <w:t>is</w:t>
      </w:r>
      <w:r w:rsidRPr="004455D2">
        <w:rPr>
          <w:rFonts w:hAnsi="Times New Roman" w:cs="Times New Roman"/>
          <w:i/>
          <w:lang w:val="en-GB"/>
        </w:rPr>
        <w:t xml:space="preserve"> not significant. </w:t>
      </w:r>
    </w:p>
    <w:p w14:paraId="6D7231A4" w14:textId="77777777" w:rsidR="008C662D" w:rsidRPr="008C662D" w:rsidRDefault="008C662D" w:rsidP="008C662D">
      <w:pPr>
        <w:rPr>
          <w:i/>
          <w:highlight w:val="yellow"/>
          <w:lang w:val="en-GB"/>
        </w:rPr>
      </w:pPr>
    </w:p>
    <w:p w14:paraId="0D2B1151" w14:textId="77777777" w:rsidR="003C227B" w:rsidRPr="00A51522" w:rsidRDefault="003C227B" w:rsidP="003C227B">
      <w:pPr>
        <w:pStyle w:val="Heading1"/>
      </w:pPr>
      <w:r w:rsidRPr="00A51522">
        <w:t xml:space="preserve">References </w:t>
      </w:r>
    </w:p>
    <w:p w14:paraId="4AFA67EC" w14:textId="19B3B1C7" w:rsidR="004C790B" w:rsidRDefault="00882D99" w:rsidP="00BA3510">
      <w:pPr>
        <w:numPr>
          <w:ilvl w:val="0"/>
          <w:numId w:val="11"/>
        </w:numPr>
        <w:overflowPunct w:val="0"/>
        <w:autoSpaceDE w:val="0"/>
        <w:autoSpaceDN w:val="0"/>
        <w:adjustRightInd w:val="0"/>
        <w:spacing w:after="0"/>
        <w:textAlignment w:val="baseline"/>
        <w:rPr>
          <w:sz w:val="18"/>
          <w:szCs w:val="18"/>
          <w:lang w:val="en-GB"/>
        </w:rPr>
      </w:pPr>
      <w:bookmarkStart w:id="4" w:name="_Ref534191929"/>
      <w:bookmarkStart w:id="5"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4"/>
      <w:r w:rsidR="001E1F9B" w:rsidRPr="001E1F9B">
        <w:rPr>
          <w:sz w:val="18"/>
          <w:szCs w:val="18"/>
          <w:lang w:val="en-GB"/>
        </w:rPr>
        <w:t>Ericsson, Nokia, Nokia Shanghai Bell, Huawei</w:t>
      </w:r>
    </w:p>
    <w:p w14:paraId="34ACEBD2" w14:textId="30447CFF" w:rsidR="00A22A32" w:rsidRDefault="00A22A32" w:rsidP="00BA3510">
      <w:pPr>
        <w:numPr>
          <w:ilvl w:val="0"/>
          <w:numId w:val="11"/>
        </w:numPr>
        <w:overflowPunct w:val="0"/>
        <w:autoSpaceDE w:val="0"/>
        <w:autoSpaceDN w:val="0"/>
        <w:adjustRightInd w:val="0"/>
        <w:spacing w:after="0"/>
        <w:textAlignment w:val="baseline"/>
        <w:rPr>
          <w:sz w:val="18"/>
          <w:szCs w:val="18"/>
          <w:lang w:val="en-GB"/>
        </w:rPr>
      </w:pPr>
      <w:bookmarkStart w:id="6" w:name="_Ref15979698"/>
      <w:bookmarkStart w:id="7" w:name="_Ref7775219"/>
      <w:r w:rsidRPr="00A22A32">
        <w:rPr>
          <w:sz w:val="18"/>
          <w:szCs w:val="18"/>
          <w:lang w:val="en-GB"/>
        </w:rPr>
        <w:t>R2-1908483</w:t>
      </w:r>
      <w:r>
        <w:rPr>
          <w:sz w:val="18"/>
          <w:szCs w:val="18"/>
          <w:lang w:val="en-GB"/>
        </w:rPr>
        <w:t>, “</w:t>
      </w:r>
      <w:r w:rsidRPr="00A22A32">
        <w:rPr>
          <w:i/>
          <w:sz w:val="18"/>
          <w:szCs w:val="18"/>
          <w:lang w:val="en-GB"/>
        </w:rPr>
        <w:t xml:space="preserve">LS on NR fast </w:t>
      </w:r>
      <w:proofErr w:type="spellStart"/>
      <w:r w:rsidRPr="00A22A32">
        <w:rPr>
          <w:i/>
          <w:sz w:val="18"/>
          <w:szCs w:val="18"/>
          <w:lang w:val="en-GB"/>
        </w:rPr>
        <w:t>SCell</w:t>
      </w:r>
      <w:proofErr w:type="spellEnd"/>
      <w:r w:rsidRPr="00A22A32">
        <w:rPr>
          <w:i/>
          <w:sz w:val="18"/>
          <w:szCs w:val="18"/>
          <w:lang w:val="en-GB"/>
        </w:rPr>
        <w:t xml:space="preserve"> activation</w:t>
      </w:r>
      <w:r>
        <w:rPr>
          <w:sz w:val="18"/>
          <w:szCs w:val="18"/>
          <w:lang w:val="en-GB"/>
        </w:rPr>
        <w:t>”, RAN2</w:t>
      </w:r>
      <w:bookmarkEnd w:id="6"/>
    </w:p>
    <w:p w14:paraId="1DB7F04B" w14:textId="23406A45" w:rsidR="00F924CA" w:rsidRDefault="00F924CA" w:rsidP="00BA3510">
      <w:pPr>
        <w:numPr>
          <w:ilvl w:val="0"/>
          <w:numId w:val="11"/>
        </w:numPr>
        <w:overflowPunct w:val="0"/>
        <w:autoSpaceDE w:val="0"/>
        <w:autoSpaceDN w:val="0"/>
        <w:adjustRightInd w:val="0"/>
        <w:spacing w:after="0"/>
        <w:textAlignment w:val="baseline"/>
        <w:rPr>
          <w:sz w:val="18"/>
          <w:szCs w:val="18"/>
          <w:lang w:val="en-GB"/>
        </w:rPr>
      </w:pPr>
      <w:bookmarkStart w:id="8" w:name="_Ref15980567"/>
      <w:r>
        <w:rPr>
          <w:sz w:val="18"/>
          <w:szCs w:val="18"/>
          <w:lang w:val="en-GB"/>
        </w:rPr>
        <w:t>R</w:t>
      </w:r>
      <w:r w:rsidRPr="00F924CA">
        <w:rPr>
          <w:sz w:val="18"/>
          <w:szCs w:val="18"/>
          <w:lang w:val="en-GB"/>
        </w:rPr>
        <w:t>1-1905915</w:t>
      </w:r>
      <w:r>
        <w:rPr>
          <w:sz w:val="18"/>
          <w:szCs w:val="18"/>
          <w:lang w:val="en-GB"/>
        </w:rPr>
        <w:t>, “</w:t>
      </w:r>
      <w:r w:rsidRPr="00A22A32">
        <w:rPr>
          <w:i/>
          <w:sz w:val="18"/>
          <w:szCs w:val="18"/>
          <w:lang w:val="en-GB"/>
        </w:rPr>
        <w:t>Summary of email discussion [96b-NR-11]</w:t>
      </w:r>
      <w:r>
        <w:rPr>
          <w:sz w:val="18"/>
          <w:szCs w:val="18"/>
          <w:lang w:val="en-GB"/>
        </w:rPr>
        <w:t xml:space="preserve">”, </w:t>
      </w:r>
      <w:r w:rsidRPr="00F924CA">
        <w:rPr>
          <w:sz w:val="18"/>
          <w:szCs w:val="18"/>
          <w:lang w:val="en-GB"/>
        </w:rPr>
        <w:t>Ericsson</w:t>
      </w:r>
      <w:bookmarkEnd w:id="1"/>
      <w:bookmarkEnd w:id="5"/>
      <w:bookmarkEnd w:id="7"/>
      <w:r w:rsidR="00666DDD">
        <w:rPr>
          <w:sz w:val="18"/>
          <w:szCs w:val="18"/>
          <w:lang w:val="en-GB"/>
        </w:rPr>
        <w:t xml:space="preserve"> RAN1#96b</w:t>
      </w:r>
      <w:bookmarkEnd w:id="8"/>
      <w:r w:rsidR="00666DDD">
        <w:rPr>
          <w:sz w:val="18"/>
          <w:szCs w:val="18"/>
          <w:lang w:val="en-GB"/>
        </w:rPr>
        <w:t xml:space="preserve"> </w:t>
      </w:r>
    </w:p>
    <w:p w14:paraId="7741F85D" w14:textId="528935E0" w:rsidR="00666DDD" w:rsidRPr="00517D34" w:rsidRDefault="00666DDD" w:rsidP="00BA3510">
      <w:pPr>
        <w:numPr>
          <w:ilvl w:val="0"/>
          <w:numId w:val="11"/>
        </w:numPr>
        <w:overflowPunct w:val="0"/>
        <w:autoSpaceDE w:val="0"/>
        <w:autoSpaceDN w:val="0"/>
        <w:adjustRightInd w:val="0"/>
        <w:spacing w:after="0"/>
        <w:textAlignment w:val="baseline"/>
        <w:rPr>
          <w:sz w:val="18"/>
          <w:szCs w:val="18"/>
          <w:lang w:val="en-GB"/>
        </w:rPr>
      </w:pPr>
      <w:bookmarkStart w:id="9" w:name="_Ref15980462"/>
      <w:r w:rsidRPr="00666DDD">
        <w:rPr>
          <w:sz w:val="18"/>
          <w:szCs w:val="18"/>
          <w:lang w:val="en-GB"/>
        </w:rPr>
        <w:t>R1-1905901</w:t>
      </w:r>
      <w:r>
        <w:rPr>
          <w:sz w:val="18"/>
          <w:szCs w:val="18"/>
          <w:lang w:val="en-GB"/>
        </w:rPr>
        <w:t>,</w:t>
      </w:r>
      <w:r w:rsidRPr="00666DDD">
        <w:rPr>
          <w:sz w:val="18"/>
          <w:szCs w:val="18"/>
          <w:lang w:val="en-GB"/>
        </w:rPr>
        <w:t xml:space="preserve"> </w:t>
      </w:r>
      <w:r>
        <w:rPr>
          <w:sz w:val="18"/>
          <w:szCs w:val="18"/>
          <w:lang w:val="en-GB"/>
        </w:rPr>
        <w:t>“</w:t>
      </w:r>
      <w:r w:rsidRPr="00666DDD">
        <w:rPr>
          <w:i/>
          <w:sz w:val="18"/>
          <w:szCs w:val="18"/>
          <w:lang w:val="en-GB"/>
        </w:rPr>
        <w:t xml:space="preserve">LS on maximum allowed </w:t>
      </w:r>
      <w:proofErr w:type="spellStart"/>
      <w:r w:rsidRPr="00666DDD">
        <w:rPr>
          <w:i/>
          <w:sz w:val="18"/>
          <w:szCs w:val="18"/>
          <w:lang w:val="en-GB"/>
        </w:rPr>
        <w:t>SCell</w:t>
      </w:r>
      <w:proofErr w:type="spellEnd"/>
      <w:r w:rsidRPr="00666DDD">
        <w:rPr>
          <w:i/>
          <w:sz w:val="18"/>
          <w:szCs w:val="18"/>
          <w:lang w:val="en-GB"/>
        </w:rPr>
        <w:t xml:space="preserve"> activation delay for Rel16 CA</w:t>
      </w:r>
      <w:r>
        <w:rPr>
          <w:sz w:val="18"/>
          <w:szCs w:val="18"/>
          <w:lang w:val="en-GB"/>
        </w:rPr>
        <w:t>”, RAN1#96b</w:t>
      </w:r>
      <w:bookmarkEnd w:id="9"/>
    </w:p>
    <w:sectPr w:rsidR="00666DDD" w:rsidRPr="00517D34" w:rsidSect="00FC02E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chober, Karol (Nokia - FI/Espoo)" w:date="2019-08-07T09:55:00Z" w:initials="SK(-F">
    <w:p w14:paraId="63570745" w14:textId="192695F5" w:rsidR="00F52C88" w:rsidRDefault="00F52C88">
      <w:pPr>
        <w:pStyle w:val="CommentText"/>
      </w:pPr>
      <w:r>
        <w:rPr>
          <w:rStyle w:val="CommentReference"/>
        </w:rPr>
        <w:annotationRef/>
      </w:r>
      <w:r>
        <w:t>separate Pcell Scell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57074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70745" w16cid:durableId="20F51E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BE270" w14:textId="77777777" w:rsidR="00F66892" w:rsidRDefault="00F66892">
      <w:r>
        <w:separator/>
      </w:r>
    </w:p>
  </w:endnote>
  <w:endnote w:type="continuationSeparator" w:id="0">
    <w:p w14:paraId="5C09A360" w14:textId="77777777" w:rsidR="00F66892" w:rsidRDefault="00F66892">
      <w:r>
        <w:continuationSeparator/>
      </w:r>
    </w:p>
  </w:endnote>
  <w:endnote w:type="continuationNotice" w:id="1">
    <w:p w14:paraId="7E63F38F" w14:textId="77777777" w:rsidR="00F66892" w:rsidRDefault="00F66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0243F0" w:rsidRDefault="00024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0243F0" w:rsidRDefault="00024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0243F0" w:rsidRDefault="00024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02584" w14:textId="77777777" w:rsidR="00F66892" w:rsidRDefault="00F66892">
      <w:r>
        <w:separator/>
      </w:r>
    </w:p>
  </w:footnote>
  <w:footnote w:type="continuationSeparator" w:id="0">
    <w:p w14:paraId="5C5A58AD" w14:textId="77777777" w:rsidR="00F66892" w:rsidRDefault="00F66892">
      <w:r>
        <w:continuationSeparator/>
      </w:r>
    </w:p>
  </w:footnote>
  <w:footnote w:type="continuationNotice" w:id="1">
    <w:p w14:paraId="192904DC" w14:textId="77777777" w:rsidR="00F66892" w:rsidRDefault="00F668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0243F0" w:rsidRDefault="00024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0243F0" w:rsidRDefault="00024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0243F0" w:rsidRDefault="0002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3E99"/>
    <w:multiLevelType w:val="hybridMultilevel"/>
    <w:tmpl w:val="5C5A7A6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1"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F39C1"/>
    <w:multiLevelType w:val="hybridMultilevel"/>
    <w:tmpl w:val="275ECC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042A9"/>
    <w:multiLevelType w:val="hybridMultilevel"/>
    <w:tmpl w:val="333CD896"/>
    <w:lvl w:ilvl="0" w:tplc="0409000F">
      <w:start w:val="1"/>
      <w:numFmt w:val="decimal"/>
      <w:lvlText w:val="%1."/>
      <w:lvlJc w:val="left"/>
      <w:pPr>
        <w:tabs>
          <w:tab w:val="num" w:pos="720"/>
        </w:tabs>
        <w:ind w:left="720" w:hanging="360"/>
      </w:pPr>
      <w:rPr>
        <w:rFonts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1"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996745"/>
    <w:multiLevelType w:val="hybridMultilevel"/>
    <w:tmpl w:val="174CFC4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9" w15:restartNumberingAfterBreak="0">
    <w:nsid w:val="7A9575F7"/>
    <w:multiLevelType w:val="hybridMultilevel"/>
    <w:tmpl w:val="AC7A36E6"/>
    <w:lvl w:ilvl="0" w:tplc="7DAC9062">
      <w:start w:val="1"/>
      <w:numFmt w:val="bullet"/>
      <w:lvlText w:val="•"/>
      <w:lvlJc w:val="left"/>
      <w:pPr>
        <w:tabs>
          <w:tab w:val="num" w:pos="720"/>
        </w:tabs>
        <w:ind w:left="720" w:hanging="360"/>
      </w:pPr>
      <w:rPr>
        <w:rFonts w:ascii="Arial" w:hAnsi="Arial"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7"/>
  </w:num>
  <w:num w:numId="3">
    <w:abstractNumId w:val="9"/>
  </w:num>
  <w:num w:numId="4">
    <w:abstractNumId w:val="23"/>
  </w:num>
  <w:num w:numId="5">
    <w:abstractNumId w:val="5"/>
  </w:num>
  <w:num w:numId="6">
    <w:abstractNumId w:val="7"/>
  </w:num>
  <w:num w:numId="7">
    <w:abstractNumId w:val="6"/>
  </w:num>
  <w:num w:numId="8">
    <w:abstractNumId w:val="40"/>
  </w:num>
  <w:num w:numId="9">
    <w:abstractNumId w:val="13"/>
  </w:num>
  <w:num w:numId="10">
    <w:abstractNumId w:val="22"/>
  </w:num>
  <w:num w:numId="11">
    <w:abstractNumId w:val="18"/>
  </w:num>
  <w:num w:numId="12">
    <w:abstractNumId w:val="11"/>
  </w:num>
  <w:num w:numId="13">
    <w:abstractNumId w:val="21"/>
  </w:num>
  <w:num w:numId="14">
    <w:abstractNumId w:val="37"/>
  </w:num>
  <w:num w:numId="15">
    <w:abstractNumId w:val="31"/>
  </w:num>
  <w:num w:numId="16">
    <w:abstractNumId w:val="4"/>
  </w:num>
  <w:num w:numId="17">
    <w:abstractNumId w:val="34"/>
  </w:num>
  <w:num w:numId="18">
    <w:abstractNumId w:val="19"/>
  </w:num>
  <w:num w:numId="19">
    <w:abstractNumId w:val="32"/>
  </w:num>
  <w:num w:numId="20">
    <w:abstractNumId w:val="42"/>
  </w:num>
  <w:num w:numId="21">
    <w:abstractNumId w:val="2"/>
  </w:num>
  <w:num w:numId="22">
    <w:abstractNumId w:val="30"/>
  </w:num>
  <w:num w:numId="23">
    <w:abstractNumId w:val="35"/>
  </w:num>
  <w:num w:numId="24">
    <w:abstractNumId w:val="26"/>
  </w:num>
  <w:num w:numId="25">
    <w:abstractNumId w:val="20"/>
  </w:num>
  <w:num w:numId="26">
    <w:abstractNumId w:val="41"/>
  </w:num>
  <w:num w:numId="27">
    <w:abstractNumId w:val="15"/>
  </w:num>
  <w:num w:numId="28">
    <w:abstractNumId w:val="17"/>
  </w:num>
  <w:num w:numId="29">
    <w:abstractNumId w:val="24"/>
  </w:num>
  <w:num w:numId="30">
    <w:abstractNumId w:val="25"/>
  </w:num>
  <w:num w:numId="31">
    <w:abstractNumId w:val="29"/>
  </w:num>
  <w:num w:numId="32">
    <w:abstractNumId w:val="39"/>
  </w:num>
  <w:num w:numId="33">
    <w:abstractNumId w:val="16"/>
  </w:num>
  <w:num w:numId="34">
    <w:abstractNumId w:val="12"/>
  </w:num>
  <w:num w:numId="35">
    <w:abstractNumId w:val="33"/>
  </w:num>
  <w:num w:numId="36">
    <w:abstractNumId w:val="38"/>
  </w:num>
  <w:num w:numId="37">
    <w:abstractNumId w:val="28"/>
  </w:num>
  <w:num w:numId="38">
    <w:abstractNumId w:val="3"/>
  </w:num>
  <w:num w:numId="39">
    <w:abstractNumId w:val="14"/>
  </w:num>
  <w:num w:numId="40">
    <w:abstractNumId w:val="0"/>
  </w:num>
  <w:num w:numId="41">
    <w:abstractNumId w:val="10"/>
  </w:num>
  <w:num w:numId="42">
    <w:abstractNumId w:val="36"/>
  </w:num>
  <w:num w:numId="4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Nokia - FI/Espoo)">
    <w15:presenceInfo w15:providerId="AD" w15:userId="S-1-5-21-1593251271-2640304127-1825641215-1873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B64"/>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377"/>
    <w:rsid w:val="000B7637"/>
    <w:rsid w:val="000B766E"/>
    <w:rsid w:val="000B7B63"/>
    <w:rsid w:val="000C0167"/>
    <w:rsid w:val="000C0402"/>
    <w:rsid w:val="000C07CB"/>
    <w:rsid w:val="000C0E65"/>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DC4"/>
    <w:rsid w:val="000F3E77"/>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97F"/>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D8D"/>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5E7F"/>
    <w:rsid w:val="00246081"/>
    <w:rsid w:val="0024614A"/>
    <w:rsid w:val="002466FE"/>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223E"/>
    <w:rsid w:val="00272248"/>
    <w:rsid w:val="00272452"/>
    <w:rsid w:val="00272458"/>
    <w:rsid w:val="0027279F"/>
    <w:rsid w:val="0027377F"/>
    <w:rsid w:val="002738B9"/>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0D7"/>
    <w:rsid w:val="00295106"/>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1FEE"/>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B31"/>
    <w:rsid w:val="00335C2D"/>
    <w:rsid w:val="00336E29"/>
    <w:rsid w:val="0033738F"/>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21B"/>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F04D3"/>
    <w:rsid w:val="003F0788"/>
    <w:rsid w:val="003F1133"/>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1CBD"/>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4"/>
    <w:rsid w:val="004B6209"/>
    <w:rsid w:val="004B685D"/>
    <w:rsid w:val="004B695B"/>
    <w:rsid w:val="004B7061"/>
    <w:rsid w:val="004B725C"/>
    <w:rsid w:val="004B74FF"/>
    <w:rsid w:val="004B794C"/>
    <w:rsid w:val="004B7DFD"/>
    <w:rsid w:val="004C1394"/>
    <w:rsid w:val="004C20B0"/>
    <w:rsid w:val="004C2135"/>
    <w:rsid w:val="004C2F30"/>
    <w:rsid w:val="004C34B8"/>
    <w:rsid w:val="004C3A83"/>
    <w:rsid w:val="004C3ED6"/>
    <w:rsid w:val="004C4017"/>
    <w:rsid w:val="004C4B8F"/>
    <w:rsid w:val="004C4CE2"/>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0CA"/>
    <w:rsid w:val="0051330B"/>
    <w:rsid w:val="0051334A"/>
    <w:rsid w:val="00514148"/>
    <w:rsid w:val="0051423C"/>
    <w:rsid w:val="00514311"/>
    <w:rsid w:val="00514416"/>
    <w:rsid w:val="0051459E"/>
    <w:rsid w:val="00514D5A"/>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1E9"/>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A99"/>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81"/>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457B"/>
    <w:rsid w:val="00785420"/>
    <w:rsid w:val="007854F5"/>
    <w:rsid w:val="00785CA3"/>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0FA0"/>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310B"/>
    <w:rsid w:val="0080394A"/>
    <w:rsid w:val="00803A30"/>
    <w:rsid w:val="0080401B"/>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183"/>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13D"/>
    <w:rsid w:val="00896902"/>
    <w:rsid w:val="0089691C"/>
    <w:rsid w:val="00896937"/>
    <w:rsid w:val="00896CB5"/>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6F5"/>
    <w:rsid w:val="008B171F"/>
    <w:rsid w:val="008B2234"/>
    <w:rsid w:val="008B226A"/>
    <w:rsid w:val="008B264C"/>
    <w:rsid w:val="008B275C"/>
    <w:rsid w:val="008B29D8"/>
    <w:rsid w:val="008B2BF9"/>
    <w:rsid w:val="008B2E79"/>
    <w:rsid w:val="008B37A3"/>
    <w:rsid w:val="008B3AFF"/>
    <w:rsid w:val="008B3F64"/>
    <w:rsid w:val="008B3FB2"/>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E7D"/>
    <w:rsid w:val="008C0FEE"/>
    <w:rsid w:val="008C1AD6"/>
    <w:rsid w:val="008C1C32"/>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62D"/>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AD6"/>
    <w:rsid w:val="00927C14"/>
    <w:rsid w:val="00927E04"/>
    <w:rsid w:val="00930C42"/>
    <w:rsid w:val="0093112D"/>
    <w:rsid w:val="00931AC7"/>
    <w:rsid w:val="00931ACC"/>
    <w:rsid w:val="00931E6B"/>
    <w:rsid w:val="00931FC2"/>
    <w:rsid w:val="0093373F"/>
    <w:rsid w:val="00935751"/>
    <w:rsid w:val="0093660A"/>
    <w:rsid w:val="00936767"/>
    <w:rsid w:val="00936BDC"/>
    <w:rsid w:val="00937883"/>
    <w:rsid w:val="00937AC7"/>
    <w:rsid w:val="00937EAA"/>
    <w:rsid w:val="0094080F"/>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767F"/>
    <w:rsid w:val="0096799B"/>
    <w:rsid w:val="00967A1B"/>
    <w:rsid w:val="00967A2F"/>
    <w:rsid w:val="009705AA"/>
    <w:rsid w:val="00970A9D"/>
    <w:rsid w:val="00970DD5"/>
    <w:rsid w:val="009715AB"/>
    <w:rsid w:val="009719A1"/>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519"/>
    <w:rsid w:val="009F2BD3"/>
    <w:rsid w:val="009F2BEB"/>
    <w:rsid w:val="009F2FE6"/>
    <w:rsid w:val="009F3421"/>
    <w:rsid w:val="009F36A4"/>
    <w:rsid w:val="009F3ABE"/>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F18"/>
    <w:rsid w:val="00A8225A"/>
    <w:rsid w:val="00A8240F"/>
    <w:rsid w:val="00A82908"/>
    <w:rsid w:val="00A82B0B"/>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66F"/>
    <w:rsid w:val="00B62F42"/>
    <w:rsid w:val="00B63002"/>
    <w:rsid w:val="00B63337"/>
    <w:rsid w:val="00B63CE0"/>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510"/>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A54"/>
    <w:rsid w:val="00BF0C64"/>
    <w:rsid w:val="00BF0EA7"/>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59B"/>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A1"/>
    <w:rsid w:val="00C72A1C"/>
    <w:rsid w:val="00C73517"/>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914"/>
    <w:rsid w:val="00CC23E5"/>
    <w:rsid w:val="00CC26F8"/>
    <w:rsid w:val="00CC2712"/>
    <w:rsid w:val="00CC279F"/>
    <w:rsid w:val="00CC2B37"/>
    <w:rsid w:val="00CC314E"/>
    <w:rsid w:val="00CC32BE"/>
    <w:rsid w:val="00CC3315"/>
    <w:rsid w:val="00CC3605"/>
    <w:rsid w:val="00CC3D74"/>
    <w:rsid w:val="00CC3DE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CCB"/>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CFB"/>
    <w:rsid w:val="00DB301E"/>
    <w:rsid w:val="00DB335A"/>
    <w:rsid w:val="00DB351A"/>
    <w:rsid w:val="00DB3638"/>
    <w:rsid w:val="00DB39F0"/>
    <w:rsid w:val="00DB3A47"/>
    <w:rsid w:val="00DB3D92"/>
    <w:rsid w:val="00DB43D5"/>
    <w:rsid w:val="00DB449C"/>
    <w:rsid w:val="00DB4513"/>
    <w:rsid w:val="00DB4547"/>
    <w:rsid w:val="00DB47E8"/>
    <w:rsid w:val="00DB4B88"/>
    <w:rsid w:val="00DB5DBA"/>
    <w:rsid w:val="00DB5E6E"/>
    <w:rsid w:val="00DB5ECC"/>
    <w:rsid w:val="00DB6D3F"/>
    <w:rsid w:val="00DB6ED3"/>
    <w:rsid w:val="00DB72AF"/>
    <w:rsid w:val="00DB7730"/>
    <w:rsid w:val="00DB78CA"/>
    <w:rsid w:val="00DC0A03"/>
    <w:rsid w:val="00DC0CBA"/>
    <w:rsid w:val="00DC0F03"/>
    <w:rsid w:val="00DC1240"/>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C1E"/>
    <w:rsid w:val="00DD5FAA"/>
    <w:rsid w:val="00DD603D"/>
    <w:rsid w:val="00DD6A27"/>
    <w:rsid w:val="00DD6AC0"/>
    <w:rsid w:val="00DD7E89"/>
    <w:rsid w:val="00DE020A"/>
    <w:rsid w:val="00DE0806"/>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83E"/>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0A4"/>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155"/>
    <w:rsid w:val="00EB728A"/>
    <w:rsid w:val="00EB763C"/>
    <w:rsid w:val="00EB79D0"/>
    <w:rsid w:val="00EB7D53"/>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0D96"/>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0B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1D5C"/>
    <w:rsid w:val="00F320B0"/>
    <w:rsid w:val="00F326B2"/>
    <w:rsid w:val="00F32B07"/>
    <w:rsid w:val="00F331E0"/>
    <w:rsid w:val="00F33E02"/>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373"/>
    <w:rsid w:val="00F647DE"/>
    <w:rsid w:val="00F64FB2"/>
    <w:rsid w:val="00F64FE7"/>
    <w:rsid w:val="00F65320"/>
    <w:rsid w:val="00F66123"/>
    <w:rsid w:val="00F6623A"/>
    <w:rsid w:val="00F66527"/>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4DB3"/>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6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8C6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6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1801068586">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591663965">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5AIRPNAIUNRU-1830940522-5854</_dlc_DocId>
    <_dlc_DocIdUrl xmlns="71c5aaf6-e6ce-465b-b873-5148d2a4c105">
      <Url>https://nokia.sharepoint.com/sites/c5g/5gradio/_layouts/15/DocIdRedir.aspx?ID=5AIRPNAIUNRU-1830940522-5854</Url>
      <Description>5AIRPNAIUNRU-1830940522-5854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1EA0F329-CF11-4B9A-82BC-8FCC36F1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7</Pages>
  <Words>2487</Words>
  <Characters>13508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242</cp:revision>
  <dcterms:created xsi:type="dcterms:W3CDTF">2019-03-28T15:06:00Z</dcterms:created>
  <dcterms:modified xsi:type="dcterms:W3CDTF">2019-08-16T14:03:00Z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b26862cc-f04d-4f9c-b5d3-08c1c19b7b63</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