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661DD" w14:textId="3F317404" w:rsidR="0087722C" w:rsidRPr="0087722C" w:rsidRDefault="00172612" w:rsidP="0087722C">
      <w:pPr>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CA2281">
        <w:rPr>
          <w:rFonts w:ascii="Arial" w:hAnsi="Arial" w:cs="Arial"/>
          <w:b/>
          <w:bCs/>
          <w:sz w:val="28"/>
          <w:lang w:eastAsia="zh-CN"/>
        </w:rPr>
        <w:t>8</w:t>
      </w:r>
      <w:r>
        <w:rPr>
          <w:rFonts w:ascii="Arial" w:hAnsi="Arial" w:cs="Arial"/>
          <w:b/>
          <w:bCs/>
          <w:sz w:val="28"/>
        </w:rPr>
        <w:tab/>
      </w:r>
      <w:r>
        <w:rPr>
          <w:rFonts w:ascii="Arial" w:hAnsi="Arial" w:cs="Arial"/>
          <w:b/>
          <w:bCs/>
          <w:sz w:val="28"/>
        </w:rPr>
        <w:tab/>
      </w:r>
      <w:r w:rsidR="00DF07A5">
        <w:rPr>
          <w:rFonts w:ascii="Arial" w:hAnsi="Arial" w:cs="Arial" w:hint="eastAsia"/>
          <w:b/>
          <w:bCs/>
          <w:sz w:val="28"/>
        </w:rPr>
        <w:t xml:space="preserve"> </w:t>
      </w:r>
      <w:r>
        <w:rPr>
          <w:rFonts w:ascii="Arial" w:hAnsi="Arial" w:cs="Arial" w:hint="eastAsia"/>
          <w:b/>
          <w:bCs/>
          <w:sz w:val="28"/>
        </w:rPr>
        <w:t xml:space="preserve"> </w:t>
      </w:r>
      <w:r w:rsidR="0087722C">
        <w:rPr>
          <w:rFonts w:ascii="Arial" w:hAnsi="Arial" w:cs="Arial" w:hint="eastAsia"/>
          <w:b/>
          <w:bCs/>
          <w:sz w:val="28"/>
          <w:lang w:eastAsia="zh-CN"/>
        </w:rPr>
        <w:t xml:space="preserve">                                                          </w:t>
      </w:r>
      <w:r w:rsidR="00B728F8" w:rsidRPr="00C83D79">
        <w:rPr>
          <w:rFonts w:ascii="Arial" w:hAnsi="Arial" w:cs="Arial"/>
          <w:b/>
          <w:bCs/>
          <w:sz w:val="28"/>
        </w:rPr>
        <w:t>R1-1908874</w:t>
      </w:r>
    </w:p>
    <w:p w14:paraId="0AD53906" w14:textId="77777777" w:rsidR="00172612" w:rsidRPr="009513AC" w:rsidRDefault="00CA2281" w:rsidP="0087722C">
      <w:pPr>
        <w:tabs>
          <w:tab w:val="center" w:pos="4536"/>
          <w:tab w:val="right" w:pos="9923"/>
        </w:tabs>
        <w:ind w:right="2"/>
        <w:rPr>
          <w:rFonts w:ascii="Arial" w:eastAsia="MS Mincho" w:hAnsi="Arial" w:cs="Arial"/>
          <w:b/>
          <w:bCs/>
          <w:sz w:val="28"/>
          <w:lang w:eastAsia="ja-JP"/>
        </w:rPr>
      </w:pPr>
      <w:r>
        <w:rPr>
          <w:rFonts w:ascii="Arial" w:eastAsia="MS Mincho" w:hAnsi="Arial" w:cs="Arial"/>
          <w:b/>
          <w:bCs/>
          <w:sz w:val="28"/>
          <w:lang w:eastAsia="ja-JP"/>
        </w:rPr>
        <w:t>Prague, CZ, August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0F95793" w14:textId="77777777" w:rsidR="00172612" w:rsidRPr="00822B82" w:rsidRDefault="00172612" w:rsidP="00B4340F">
      <w:pPr>
        <w:tabs>
          <w:tab w:val="left" w:pos="1985"/>
        </w:tabs>
        <w:ind w:left="1877" w:hangingChars="850" w:hanging="1877"/>
        <w:rPr>
          <w:rFonts w:ascii="Arial" w:hAnsi="Arial" w:cs="Arial"/>
          <w:b/>
          <w:sz w:val="22"/>
        </w:rPr>
      </w:pPr>
    </w:p>
    <w:p w14:paraId="68A16550" w14:textId="77777777" w:rsidR="00172612" w:rsidRPr="00172612" w:rsidRDefault="00172612" w:rsidP="00172612">
      <w:pPr>
        <w:spacing w:after="0"/>
        <w:ind w:left="1988" w:hanging="1988"/>
        <w:rPr>
          <w:rFonts w:ascii="Arial" w:hAnsi="Arial" w:cs="Arial"/>
          <w:b/>
          <w:sz w:val="24"/>
          <w:lang w:val="en-US" w:eastAsia="zh-CN"/>
        </w:rPr>
      </w:pPr>
      <w:r w:rsidRPr="00172612">
        <w:rPr>
          <w:rFonts w:ascii="Arial" w:hAnsi="Arial" w:cs="Arial"/>
          <w:b/>
          <w:sz w:val="24"/>
          <w:lang w:val="en-US"/>
        </w:rPr>
        <w:t>Agenda item:</w:t>
      </w:r>
      <w:r w:rsidRPr="00172612">
        <w:rPr>
          <w:rFonts w:ascii="Arial" w:hAnsi="Arial" w:cs="Arial"/>
          <w:b/>
          <w:sz w:val="24"/>
          <w:lang w:val="en-US"/>
        </w:rPr>
        <w:tab/>
        <w:t>7.2.</w:t>
      </w:r>
      <w:r w:rsidRPr="00172612">
        <w:rPr>
          <w:rFonts w:ascii="Arial" w:hAnsi="Arial" w:cs="Arial" w:hint="eastAsia"/>
          <w:b/>
          <w:sz w:val="24"/>
          <w:lang w:val="en-US"/>
        </w:rPr>
        <w:t>10.</w:t>
      </w:r>
      <w:r w:rsidR="005475EB">
        <w:rPr>
          <w:rFonts w:ascii="Arial" w:hAnsi="Arial" w:cs="Arial"/>
          <w:b/>
          <w:sz w:val="24"/>
          <w:lang w:val="en-US" w:eastAsia="zh-CN"/>
        </w:rPr>
        <w:t>3</w:t>
      </w:r>
    </w:p>
    <w:p w14:paraId="12B88FC6" w14:textId="77777777" w:rsidR="00172612" w:rsidRPr="00172612" w:rsidRDefault="00172612" w:rsidP="00172612">
      <w:pPr>
        <w:spacing w:after="0"/>
        <w:ind w:left="1988" w:hanging="1988"/>
        <w:rPr>
          <w:rFonts w:ascii="Arial" w:hAnsi="Arial" w:cs="Arial"/>
          <w:b/>
          <w:sz w:val="24"/>
          <w:lang w:val="en-US"/>
        </w:rPr>
      </w:pPr>
      <w:r w:rsidRPr="00172612">
        <w:rPr>
          <w:rFonts w:ascii="Arial" w:hAnsi="Arial" w:cs="Arial"/>
          <w:b/>
          <w:sz w:val="24"/>
          <w:lang w:val="en-US"/>
        </w:rPr>
        <w:t xml:space="preserve">Source: </w:t>
      </w:r>
      <w:r w:rsidRPr="00172612">
        <w:rPr>
          <w:rFonts w:ascii="Arial" w:hAnsi="Arial" w:cs="Arial"/>
          <w:b/>
          <w:sz w:val="24"/>
          <w:lang w:val="en-US"/>
        </w:rPr>
        <w:tab/>
        <w:t>CMCC</w:t>
      </w:r>
    </w:p>
    <w:p w14:paraId="4D704D03" w14:textId="77777777" w:rsidR="00172612" w:rsidRPr="00172612" w:rsidRDefault="00172612" w:rsidP="007B2ACE">
      <w:pPr>
        <w:spacing w:after="0"/>
        <w:ind w:left="1988" w:hanging="1988"/>
        <w:jc w:val="both"/>
        <w:rPr>
          <w:rFonts w:ascii="Arial" w:hAnsi="Arial" w:cs="Arial"/>
          <w:b/>
          <w:sz w:val="24"/>
          <w:lang w:val="en-US" w:eastAsia="zh-CN"/>
        </w:rPr>
      </w:pPr>
      <w:r w:rsidRPr="00172612">
        <w:rPr>
          <w:rFonts w:ascii="Arial" w:hAnsi="Arial" w:cs="Arial"/>
          <w:b/>
          <w:sz w:val="24"/>
          <w:lang w:val="en-US"/>
        </w:rPr>
        <w:t xml:space="preserve">Title: </w:t>
      </w:r>
      <w:r w:rsidRPr="00172612">
        <w:rPr>
          <w:rFonts w:ascii="Arial" w:hAnsi="Arial" w:cs="Arial"/>
          <w:b/>
          <w:sz w:val="24"/>
          <w:lang w:val="en-US"/>
        </w:rPr>
        <w:tab/>
      </w:r>
      <w:r w:rsidRPr="00172612">
        <w:rPr>
          <w:rFonts w:ascii="Arial" w:hAnsi="Arial" w:cs="Arial" w:hint="eastAsia"/>
          <w:b/>
          <w:sz w:val="24"/>
          <w:lang w:val="en-US"/>
        </w:rPr>
        <w:t xml:space="preserve">Discussion on </w:t>
      </w:r>
      <w:r w:rsidR="00571474">
        <w:rPr>
          <w:rFonts w:ascii="Arial" w:hAnsi="Arial" w:cs="Arial"/>
          <w:b/>
          <w:sz w:val="24"/>
          <w:lang w:val="en-US" w:eastAsia="zh-CN"/>
        </w:rPr>
        <w:t>UE and gNB</w:t>
      </w:r>
      <w:r w:rsidR="00387EA2" w:rsidRPr="00387EA2">
        <w:rPr>
          <w:rFonts w:ascii="Arial" w:hAnsi="Arial" w:cs="Arial" w:hint="eastAsia"/>
          <w:b/>
          <w:sz w:val="24"/>
          <w:lang w:val="en-US" w:eastAsia="zh-CN"/>
        </w:rPr>
        <w:t xml:space="preserve"> measurements</w:t>
      </w:r>
    </w:p>
    <w:p w14:paraId="68473A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0FA64068" w14:textId="77777777" w:rsidR="00C37477" w:rsidRPr="00CD1841" w:rsidRDefault="00C37477" w:rsidP="008762F7">
      <w:pPr>
        <w:spacing w:after="0"/>
        <w:ind w:left="1988" w:hanging="1988"/>
        <w:rPr>
          <w:rFonts w:ascii="Arial" w:hAnsi="Arial" w:cs="Arial"/>
          <w:b/>
          <w:sz w:val="24"/>
          <w:lang w:val="en-US"/>
        </w:rPr>
      </w:pPr>
    </w:p>
    <w:p w14:paraId="78018907" w14:textId="77777777" w:rsidR="00702009" w:rsidRPr="00E10F50" w:rsidRDefault="00E71EC1" w:rsidP="00702009">
      <w:pPr>
        <w:pStyle w:val="3GPPH1"/>
        <w:tabs>
          <w:tab w:val="clear" w:pos="425"/>
          <w:tab w:val="num" w:pos="426"/>
        </w:tabs>
        <w:rPr>
          <w:b/>
          <w:sz w:val="30"/>
          <w:szCs w:val="30"/>
        </w:rPr>
      </w:pPr>
      <w:r w:rsidRPr="00E10F50">
        <w:rPr>
          <w:b/>
          <w:sz w:val="30"/>
          <w:szCs w:val="30"/>
        </w:rPr>
        <w:t>Introduction</w:t>
      </w:r>
    </w:p>
    <w:p w14:paraId="6DF2DB09" w14:textId="5C3D061A" w:rsidR="00C37D65" w:rsidRDefault="00C37D65" w:rsidP="00C37D65">
      <w:pPr>
        <w:pStyle w:val="3GPPText"/>
        <w:rPr>
          <w:rFonts w:ascii="Arial" w:hAnsi="Arial" w:cs="Arial"/>
          <w:sz w:val="20"/>
          <w:lang w:eastAsia="zh-CN"/>
        </w:rPr>
      </w:pPr>
      <w:r w:rsidRPr="00BD5D6E">
        <w:rPr>
          <w:rFonts w:ascii="Arial" w:hAnsi="Arial" w:cs="Arial"/>
          <w:sz w:val="20"/>
        </w:rPr>
        <w:t>At RAN#8</w:t>
      </w:r>
      <w:r>
        <w:rPr>
          <w:rFonts w:ascii="Arial" w:hAnsi="Arial" w:cs="Arial" w:hint="eastAsia"/>
          <w:sz w:val="20"/>
          <w:lang w:eastAsia="zh-CN"/>
        </w:rPr>
        <w:t xml:space="preserve">3 meeting, </w:t>
      </w:r>
      <w:r w:rsidRPr="00BD5D6E">
        <w:rPr>
          <w:rFonts w:ascii="Arial" w:hAnsi="Arial" w:cs="Arial"/>
          <w:sz w:val="20"/>
        </w:rPr>
        <w:t>a</w:t>
      </w:r>
      <w:r w:rsidR="00B64699">
        <w:rPr>
          <w:rFonts w:ascii="Arial" w:hAnsi="Arial" w:cs="Arial" w:hint="eastAsia"/>
          <w:sz w:val="20"/>
          <w:lang w:eastAsia="zh-CN"/>
        </w:rPr>
        <w:t xml:space="preserve"> </w:t>
      </w:r>
      <w:r w:rsidRPr="00BD5D6E">
        <w:rPr>
          <w:rFonts w:ascii="Arial" w:hAnsi="Arial" w:cs="Arial"/>
          <w:sz w:val="20"/>
        </w:rPr>
        <w:t>work item</w:t>
      </w:r>
      <w:r>
        <w:rPr>
          <w:rFonts w:ascii="Arial" w:hAnsi="Arial" w:cs="Arial" w:hint="eastAsia"/>
          <w:sz w:val="20"/>
          <w:lang w:eastAsia="zh-CN"/>
        </w:rPr>
        <w:t xml:space="preserve"> for NR p</w:t>
      </w:r>
      <w:r w:rsidRPr="001D6B06">
        <w:rPr>
          <w:rFonts w:ascii="Arial" w:hAnsi="Arial" w:cs="Arial"/>
          <w:sz w:val="20"/>
          <w:lang w:eastAsia="zh-CN"/>
        </w:rPr>
        <w:t xml:space="preserve">ositioning </w:t>
      </w:r>
      <w:r w:rsidRPr="001D6B06">
        <w:rPr>
          <w:rFonts w:ascii="Arial" w:hAnsi="Arial" w:cs="Arial"/>
          <w:sz w:val="20"/>
        </w:rPr>
        <w:t>was approved</w:t>
      </w:r>
      <w:r w:rsidR="001D6B06" w:rsidRPr="001D6B06">
        <w:rPr>
          <w:rFonts w:ascii="Arial" w:hAnsi="Arial" w:cs="Arial"/>
          <w:lang w:eastAsia="zh-CN"/>
        </w:rPr>
        <w:t xml:space="preserve"> </w:t>
      </w:r>
      <w:r w:rsidR="004B718A">
        <w:fldChar w:fldCharType="begin"/>
      </w:r>
      <w:r w:rsidR="004B718A">
        <w:instrText xml:space="preserve"> REF _Ref4428974 \r \h  \* MERGEFORMAT </w:instrText>
      </w:r>
      <w:r w:rsidR="004B718A">
        <w:fldChar w:fldCharType="separate"/>
      </w:r>
      <w:r w:rsidR="001D6B06" w:rsidRPr="001D6B06">
        <w:rPr>
          <w:rFonts w:ascii="Arial" w:hAnsi="Arial" w:cs="Arial"/>
          <w:lang w:eastAsia="zh-CN"/>
        </w:rPr>
        <w:t>[1]</w:t>
      </w:r>
      <w:r w:rsidR="004B718A">
        <w:fldChar w:fldCharType="end"/>
      </w:r>
      <w:r w:rsidRPr="001D6B06">
        <w:rPr>
          <w:rFonts w:ascii="Arial" w:hAnsi="Arial" w:cs="Arial"/>
          <w:sz w:val="20"/>
        </w:rPr>
        <w:t xml:space="preserve">, </w:t>
      </w:r>
      <w:r w:rsidR="0044660F" w:rsidRPr="001D6B06">
        <w:rPr>
          <w:rFonts w:ascii="Arial" w:hAnsi="Arial" w:cs="Arial"/>
          <w:sz w:val="20"/>
          <w:lang w:eastAsia="zh-CN"/>
        </w:rPr>
        <w:t xml:space="preserve">in </w:t>
      </w:r>
      <w:r w:rsidRPr="001D6B06">
        <w:rPr>
          <w:rFonts w:ascii="Arial" w:hAnsi="Arial" w:cs="Arial"/>
          <w:sz w:val="20"/>
          <w:lang w:eastAsia="zh-CN"/>
        </w:rPr>
        <w:t>which</w:t>
      </w:r>
      <w:r w:rsidR="00870D97" w:rsidRPr="001D6B06">
        <w:rPr>
          <w:rFonts w:ascii="Arial" w:hAnsi="Arial" w:cs="Arial"/>
          <w:sz w:val="20"/>
          <w:lang w:eastAsia="zh-CN"/>
        </w:rPr>
        <w:t xml:space="preserve"> an issue </w:t>
      </w:r>
      <w:r w:rsidR="00E304B6" w:rsidRPr="001D6B06">
        <w:rPr>
          <w:rFonts w:ascii="Arial" w:hAnsi="Arial" w:cs="Arial"/>
          <w:sz w:val="20"/>
          <w:lang w:eastAsia="zh-CN"/>
        </w:rPr>
        <w:t xml:space="preserve">to </w:t>
      </w:r>
      <w:r w:rsidR="00C90224">
        <w:rPr>
          <w:rFonts w:ascii="Arial" w:hAnsi="Arial" w:cs="Arial"/>
          <w:sz w:val="20"/>
          <w:lang w:eastAsia="zh-CN"/>
        </w:rPr>
        <w:t xml:space="preserve">define UE </w:t>
      </w:r>
      <w:r w:rsidR="00CF5283">
        <w:rPr>
          <w:rFonts w:ascii="Arial" w:hAnsi="Arial" w:cs="Arial"/>
          <w:sz w:val="20"/>
          <w:lang w:eastAsia="zh-CN"/>
        </w:rPr>
        <w:t xml:space="preserve">and gNB </w:t>
      </w:r>
      <w:r w:rsidR="00C90224">
        <w:rPr>
          <w:rFonts w:ascii="Arial" w:hAnsi="Arial" w:cs="Arial"/>
          <w:sz w:val="20"/>
          <w:lang w:eastAsia="zh-CN"/>
        </w:rPr>
        <w:t>measurements to support NR positioning</w:t>
      </w:r>
      <w:r w:rsidR="00870D97">
        <w:rPr>
          <w:rFonts w:ascii="Arial" w:hAnsi="Arial" w:cs="Arial"/>
          <w:sz w:val="20"/>
          <w:lang w:eastAsia="zh-CN"/>
        </w:rPr>
        <w:t xml:space="preserve"> </w:t>
      </w:r>
      <w:r w:rsidR="00F20891">
        <w:rPr>
          <w:rFonts w:ascii="Arial" w:hAnsi="Arial" w:cs="Arial" w:hint="eastAsia"/>
          <w:sz w:val="20"/>
          <w:lang w:eastAsia="zh-CN"/>
        </w:rPr>
        <w:t>was</w:t>
      </w:r>
      <w:r w:rsidR="00F20891">
        <w:rPr>
          <w:rFonts w:ascii="Arial" w:hAnsi="Arial" w:cs="Arial"/>
          <w:sz w:val="20"/>
          <w:lang w:eastAsia="zh-CN"/>
        </w:rPr>
        <w:t xml:space="preserve"> </w:t>
      </w:r>
      <w:r w:rsidR="00870D97">
        <w:rPr>
          <w:rFonts w:ascii="Arial" w:hAnsi="Arial" w:cs="Arial"/>
          <w:sz w:val="20"/>
          <w:lang w:eastAsia="zh-CN"/>
        </w:rPr>
        <w:t>included on RAN1 scope</w:t>
      </w:r>
      <w:r w:rsidR="00CF5283">
        <w:rPr>
          <w:rFonts w:ascii="Arial" w:hAnsi="Arial" w:cs="Arial"/>
          <w:sz w:val="20"/>
          <w:lang w:eastAsia="zh-CN"/>
        </w:rPr>
        <w:t xml:space="preserve">. </w:t>
      </w:r>
      <w:r w:rsidR="00FF50A4">
        <w:rPr>
          <w:rFonts w:ascii="Arial" w:hAnsi="Arial" w:cs="Arial"/>
          <w:sz w:val="20"/>
          <w:lang w:eastAsia="zh-CN"/>
        </w:rPr>
        <w:t>T</w:t>
      </w:r>
      <w:r w:rsidR="00CF5283">
        <w:rPr>
          <w:rFonts w:ascii="Arial" w:hAnsi="Arial" w:cs="Arial"/>
          <w:sz w:val="20"/>
          <w:lang w:eastAsia="zh-CN"/>
        </w:rPr>
        <w:t>he</w:t>
      </w:r>
      <w:r w:rsidR="00574F9F">
        <w:rPr>
          <w:rFonts w:ascii="Arial" w:hAnsi="Arial" w:cs="Arial"/>
          <w:sz w:val="20"/>
          <w:lang w:eastAsia="zh-CN"/>
        </w:rPr>
        <w:t xml:space="preserve"> to-be-specified</w:t>
      </w:r>
      <w:r w:rsidR="00CF5283">
        <w:rPr>
          <w:rFonts w:ascii="Arial" w:hAnsi="Arial" w:cs="Arial"/>
          <w:sz w:val="20"/>
          <w:lang w:eastAsia="zh-CN"/>
        </w:rPr>
        <w:t xml:space="preserve"> UE measurements </w:t>
      </w:r>
      <w:r w:rsidR="00574F9F">
        <w:rPr>
          <w:rFonts w:ascii="Arial" w:hAnsi="Arial" w:cs="Arial"/>
          <w:sz w:val="20"/>
          <w:lang w:eastAsia="zh-CN"/>
        </w:rPr>
        <w:t xml:space="preserve">that </w:t>
      </w:r>
      <w:r w:rsidR="00CF5283">
        <w:rPr>
          <w:rFonts w:ascii="Arial" w:hAnsi="Arial" w:cs="Arial"/>
          <w:sz w:val="20"/>
          <w:lang w:eastAsia="zh-CN"/>
        </w:rPr>
        <w:t>based on D</w:t>
      </w:r>
      <w:r w:rsidR="00FF50A4">
        <w:rPr>
          <w:rFonts w:ascii="Arial" w:hAnsi="Arial" w:cs="Arial"/>
          <w:sz w:val="20"/>
          <w:lang w:eastAsia="zh-CN"/>
        </w:rPr>
        <w:t>L positioning reference signals</w:t>
      </w:r>
      <w:r w:rsidR="00574F9F">
        <w:rPr>
          <w:rFonts w:ascii="Arial" w:hAnsi="Arial" w:cs="Arial"/>
          <w:sz w:val="20"/>
          <w:lang w:eastAsia="zh-CN"/>
        </w:rPr>
        <w:t xml:space="preserve"> include</w:t>
      </w:r>
      <w:r w:rsidR="00F444E2">
        <w:rPr>
          <w:rFonts w:ascii="Arial" w:hAnsi="Arial" w:cs="Arial" w:hint="eastAsia"/>
          <w:sz w:val="20"/>
          <w:lang w:eastAsia="zh-CN"/>
        </w:rPr>
        <w:t>:</w:t>
      </w:r>
    </w:p>
    <w:tbl>
      <w:tblPr>
        <w:tblStyle w:val="af1"/>
        <w:tblW w:w="0" w:type="auto"/>
        <w:tblLook w:val="04A0" w:firstRow="1" w:lastRow="0" w:firstColumn="1" w:lastColumn="0" w:noHBand="0" w:noVBand="1"/>
      </w:tblPr>
      <w:tblGrid>
        <w:gridCol w:w="9952"/>
      </w:tblGrid>
      <w:tr w:rsidR="00C37D65" w14:paraId="2377F6CD" w14:textId="77777777" w:rsidTr="00AD671B">
        <w:tc>
          <w:tcPr>
            <w:tcW w:w="10188" w:type="dxa"/>
            <w:tcBorders>
              <w:top w:val="single" w:sz="8" w:space="0" w:color="auto"/>
              <w:left w:val="single" w:sz="8" w:space="0" w:color="auto"/>
              <w:bottom w:val="single" w:sz="8" w:space="0" w:color="auto"/>
              <w:right w:val="single" w:sz="8" w:space="0" w:color="auto"/>
            </w:tcBorders>
          </w:tcPr>
          <w:p w14:paraId="18C9CE1A" w14:textId="77777777" w:rsidR="00C90224" w:rsidRPr="00C90224" w:rsidRDefault="00C90224" w:rsidP="00974A23">
            <w:pPr>
              <w:pStyle w:val="3GPPAgreements"/>
              <w:spacing w:line="240" w:lineRule="auto"/>
              <w:rPr>
                <w:rFonts w:ascii="Arial" w:hAnsi="Arial" w:cs="Arial"/>
                <w:sz w:val="20"/>
              </w:rPr>
            </w:pPr>
            <w:r w:rsidRPr="00C90224">
              <w:rPr>
                <w:rFonts w:ascii="Arial" w:hAnsi="Arial" w:cs="Arial"/>
                <w:sz w:val="20"/>
              </w:rPr>
              <w:t xml:space="preserve">Define UE measurements based on DL reference signals applicable for NR positioning. The following UE measurements are specified for </w:t>
            </w:r>
            <w:r w:rsidRPr="00C90224">
              <w:rPr>
                <w:rFonts w:ascii="Arial" w:hAnsi="Arial" w:cs="Arial"/>
                <w:sz w:val="20"/>
                <w:lang w:eastAsia="x-none"/>
              </w:rPr>
              <w:t>serving, reference, and neighboring cells [RAN1]</w:t>
            </w:r>
          </w:p>
          <w:p w14:paraId="10F4693B" w14:textId="77777777" w:rsidR="00C90224" w:rsidRPr="00C90224" w:rsidRDefault="00C90224" w:rsidP="00974A23">
            <w:pPr>
              <w:pStyle w:val="3GPPAgreements"/>
              <w:numPr>
                <w:ilvl w:val="1"/>
                <w:numId w:val="9"/>
              </w:numPr>
              <w:spacing w:line="240" w:lineRule="auto"/>
              <w:rPr>
                <w:rFonts w:ascii="Arial" w:hAnsi="Arial" w:cs="Arial"/>
                <w:sz w:val="20"/>
              </w:rPr>
            </w:pPr>
            <w:r w:rsidRPr="00C90224">
              <w:rPr>
                <w:rFonts w:ascii="Arial" w:hAnsi="Arial" w:cs="Arial"/>
                <w:sz w:val="20"/>
              </w:rPr>
              <w:t>DL RSTD (reference signal time difference) measurements for NR positioning</w:t>
            </w:r>
          </w:p>
          <w:p w14:paraId="0B75AF3D" w14:textId="77777777" w:rsidR="00C90224" w:rsidRPr="00C90224" w:rsidRDefault="00C90224" w:rsidP="00974A23">
            <w:pPr>
              <w:pStyle w:val="3GPPAgreements"/>
              <w:numPr>
                <w:ilvl w:val="1"/>
                <w:numId w:val="9"/>
              </w:numPr>
              <w:spacing w:line="240" w:lineRule="auto"/>
              <w:rPr>
                <w:rFonts w:ascii="Arial" w:hAnsi="Arial" w:cs="Arial"/>
                <w:sz w:val="20"/>
              </w:rPr>
            </w:pPr>
            <w:r w:rsidRPr="00C90224">
              <w:rPr>
                <w:rFonts w:ascii="Arial" w:hAnsi="Arial" w:cs="Arial"/>
                <w:sz w:val="20"/>
              </w:rPr>
              <w:t>DL RSRP (reference signal received power) measurements for NR positioning</w:t>
            </w:r>
          </w:p>
          <w:p w14:paraId="3CD0707B" w14:textId="77777777" w:rsidR="00C37D65" w:rsidRPr="00BD5D6E" w:rsidRDefault="00C90224" w:rsidP="00974A23">
            <w:pPr>
              <w:pStyle w:val="3GPPAgreements"/>
              <w:numPr>
                <w:ilvl w:val="1"/>
                <w:numId w:val="9"/>
              </w:numPr>
              <w:spacing w:line="240" w:lineRule="auto"/>
              <w:rPr>
                <w:sz w:val="20"/>
              </w:rPr>
            </w:pPr>
            <w:r w:rsidRPr="00C90224">
              <w:rPr>
                <w:rFonts w:ascii="Arial" w:hAnsi="Arial" w:cs="Arial"/>
                <w:sz w:val="20"/>
              </w:rPr>
              <w:t>UE RX-TX time difference measurements for NR positioning</w:t>
            </w:r>
          </w:p>
        </w:tc>
      </w:tr>
    </w:tbl>
    <w:p w14:paraId="4C43E153" w14:textId="55DE6C1D" w:rsidR="000855C3" w:rsidRDefault="00E71EC1" w:rsidP="00554B73">
      <w:pPr>
        <w:pStyle w:val="3GPPText"/>
        <w:rPr>
          <w:rFonts w:ascii="Arial" w:hAnsi="Arial" w:cs="Arial"/>
          <w:sz w:val="20"/>
          <w:lang w:eastAsia="zh-CN"/>
        </w:rPr>
      </w:pPr>
      <w:r w:rsidRPr="00554B73">
        <w:rPr>
          <w:rFonts w:ascii="Arial" w:hAnsi="Arial" w:cs="Arial"/>
          <w:sz w:val="20"/>
        </w:rPr>
        <w:t xml:space="preserve">In </w:t>
      </w:r>
      <w:r w:rsidR="00E304B6">
        <w:rPr>
          <w:rFonts w:ascii="Arial" w:hAnsi="Arial" w:cs="Arial" w:hint="eastAsia"/>
          <w:sz w:val="20"/>
          <w:lang w:eastAsia="zh-CN"/>
        </w:rPr>
        <w:t>R</w:t>
      </w:r>
      <w:r w:rsidR="00E304B6">
        <w:rPr>
          <w:rFonts w:ascii="Arial" w:hAnsi="Arial" w:cs="Arial"/>
          <w:sz w:val="20"/>
          <w:lang w:eastAsia="zh-CN"/>
        </w:rPr>
        <w:t>AN1#97</w:t>
      </w:r>
      <w:r w:rsidR="00E304B6">
        <w:rPr>
          <w:rFonts w:ascii="Arial" w:hAnsi="Arial" w:cs="Arial" w:hint="eastAsia"/>
          <w:sz w:val="20"/>
          <w:lang w:eastAsia="zh-CN"/>
        </w:rPr>
        <w:t xml:space="preserve"> meeting</w:t>
      </w:r>
      <w:r w:rsidR="00870D21">
        <w:rPr>
          <w:rFonts w:ascii="Arial" w:hAnsi="Arial" w:cs="Arial" w:hint="eastAsia"/>
          <w:sz w:val="20"/>
          <w:lang w:eastAsia="zh-CN"/>
        </w:rPr>
        <w:t xml:space="preserve"> </w:t>
      </w:r>
      <w:r w:rsidR="00FE2CE4">
        <w:rPr>
          <w:rFonts w:ascii="Arial" w:hAnsi="Arial" w:cs="Arial"/>
          <w:sz w:val="20"/>
          <w:lang w:eastAsia="zh-CN"/>
        </w:rPr>
        <w:fldChar w:fldCharType="begin"/>
      </w:r>
      <w:r w:rsidR="00870D21">
        <w:rPr>
          <w:rFonts w:ascii="Arial" w:hAnsi="Arial" w:cs="Arial"/>
          <w:sz w:val="20"/>
          <w:lang w:eastAsia="zh-CN"/>
        </w:rPr>
        <w:instrText xml:space="preserve"> </w:instrText>
      </w:r>
      <w:r w:rsidR="00870D21">
        <w:rPr>
          <w:rFonts w:ascii="Arial" w:hAnsi="Arial" w:cs="Arial" w:hint="eastAsia"/>
          <w:sz w:val="20"/>
          <w:lang w:eastAsia="zh-CN"/>
        </w:rPr>
        <w:instrText>REF _Ref7081959 \r \h</w:instrText>
      </w:r>
      <w:r w:rsidR="00870D21">
        <w:rPr>
          <w:rFonts w:ascii="Arial" w:hAnsi="Arial" w:cs="Arial"/>
          <w:sz w:val="20"/>
          <w:lang w:eastAsia="zh-CN"/>
        </w:rPr>
        <w:instrText xml:space="preserve"> </w:instrText>
      </w:r>
      <w:r w:rsidR="00FE2CE4">
        <w:rPr>
          <w:rFonts w:ascii="Arial" w:hAnsi="Arial" w:cs="Arial"/>
          <w:sz w:val="20"/>
          <w:lang w:eastAsia="zh-CN"/>
        </w:rPr>
      </w:r>
      <w:r w:rsidR="00FE2CE4">
        <w:rPr>
          <w:rFonts w:ascii="Arial" w:hAnsi="Arial" w:cs="Arial"/>
          <w:sz w:val="20"/>
          <w:lang w:eastAsia="zh-CN"/>
        </w:rPr>
        <w:fldChar w:fldCharType="separate"/>
      </w:r>
      <w:r w:rsidR="00870D21">
        <w:rPr>
          <w:rFonts w:ascii="Arial" w:hAnsi="Arial" w:cs="Arial"/>
          <w:sz w:val="20"/>
          <w:lang w:eastAsia="zh-CN"/>
        </w:rPr>
        <w:t>[2]</w:t>
      </w:r>
      <w:r w:rsidR="00FE2CE4">
        <w:rPr>
          <w:rFonts w:ascii="Arial" w:hAnsi="Arial" w:cs="Arial"/>
          <w:sz w:val="20"/>
          <w:lang w:eastAsia="zh-CN"/>
        </w:rPr>
        <w:fldChar w:fldCharType="end"/>
      </w:r>
      <w:r w:rsidR="00E304B6">
        <w:rPr>
          <w:rFonts w:ascii="Arial" w:hAnsi="Arial" w:cs="Arial" w:hint="eastAsia"/>
          <w:sz w:val="20"/>
          <w:lang w:eastAsia="zh-CN"/>
        </w:rPr>
        <w:t xml:space="preserve">, </w:t>
      </w:r>
      <w:r w:rsidR="009F3A42">
        <w:rPr>
          <w:rFonts w:ascii="Arial" w:hAnsi="Arial" w:cs="Arial"/>
          <w:sz w:val="20"/>
          <w:lang w:eastAsia="zh-CN"/>
        </w:rPr>
        <w:t xml:space="preserve">the definition of the RSTD </w:t>
      </w:r>
      <w:r w:rsidR="00F37CA4">
        <w:rPr>
          <w:rFonts w:ascii="Arial" w:hAnsi="Arial" w:cs="Arial"/>
          <w:sz w:val="20"/>
          <w:lang w:eastAsia="zh-CN"/>
        </w:rPr>
        <w:t>was</w:t>
      </w:r>
      <w:r w:rsidR="009F3A42">
        <w:rPr>
          <w:rFonts w:ascii="Arial" w:hAnsi="Arial" w:cs="Arial"/>
          <w:sz w:val="20"/>
          <w:lang w:eastAsia="zh-CN"/>
        </w:rPr>
        <w:t xml:space="preserve"> discussed</w:t>
      </w:r>
      <w:r w:rsidR="000855C3">
        <w:rPr>
          <w:rFonts w:ascii="Arial" w:hAnsi="Arial" w:cs="Arial"/>
          <w:sz w:val="20"/>
          <w:lang w:eastAsia="zh-CN"/>
        </w:rPr>
        <w:t xml:space="preserve">, and </w:t>
      </w:r>
      <w:r w:rsidR="0099189E">
        <w:rPr>
          <w:rFonts w:ascii="Arial" w:hAnsi="Arial" w:cs="Arial"/>
          <w:sz w:val="20"/>
          <w:lang w:eastAsia="zh-CN"/>
        </w:rPr>
        <w:t xml:space="preserve">the following </w:t>
      </w:r>
      <w:r w:rsidR="009F3A42">
        <w:rPr>
          <w:rFonts w:ascii="Arial" w:hAnsi="Arial" w:cs="Arial"/>
          <w:sz w:val="20"/>
          <w:lang w:eastAsia="zh-CN"/>
        </w:rPr>
        <w:t xml:space="preserve">options were agreed for further </w:t>
      </w:r>
      <w:r w:rsidR="00586C59">
        <w:rPr>
          <w:rFonts w:ascii="Arial" w:hAnsi="Arial" w:cs="Arial"/>
          <w:sz w:val="20"/>
          <w:lang w:eastAsia="zh-CN"/>
        </w:rPr>
        <w:t>discussion or down-</w:t>
      </w:r>
      <w:r w:rsidR="009F3A42">
        <w:rPr>
          <w:rFonts w:ascii="Arial" w:hAnsi="Arial" w:cs="Arial"/>
          <w:sz w:val="20"/>
          <w:lang w:eastAsia="zh-CN"/>
        </w:rPr>
        <w:t>selection</w:t>
      </w:r>
      <w:r w:rsidR="000855C3">
        <w:rPr>
          <w:rFonts w:ascii="Arial" w:hAnsi="Arial" w:cs="Arial"/>
          <w:sz w:val="20"/>
          <w:lang w:eastAsia="zh-CN"/>
        </w:rPr>
        <w:t>:</w:t>
      </w:r>
    </w:p>
    <w:tbl>
      <w:tblPr>
        <w:tblStyle w:val="af1"/>
        <w:tblW w:w="0" w:type="auto"/>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4A0" w:firstRow="1" w:lastRow="0" w:firstColumn="1" w:lastColumn="0" w:noHBand="0" w:noVBand="1"/>
      </w:tblPr>
      <w:tblGrid>
        <w:gridCol w:w="9952"/>
      </w:tblGrid>
      <w:tr w:rsidR="000855C3" w14:paraId="4310612B" w14:textId="77777777" w:rsidTr="00B4340F">
        <w:tc>
          <w:tcPr>
            <w:tcW w:w="10188" w:type="dxa"/>
            <w:tcBorders>
              <w:top w:val="single" w:sz="6" w:space="0" w:color="auto"/>
              <w:left w:val="single" w:sz="8" w:space="0" w:color="auto"/>
              <w:bottom w:val="single" w:sz="8" w:space="0" w:color="auto"/>
              <w:right w:val="single" w:sz="8" w:space="0" w:color="auto"/>
            </w:tcBorders>
          </w:tcPr>
          <w:p w14:paraId="63281899" w14:textId="77777777" w:rsidR="000855C3" w:rsidRDefault="000855C3" w:rsidP="00974A23">
            <w:pPr>
              <w:pStyle w:val="3GPPText"/>
              <w:spacing w:before="60" w:after="60" w:line="240" w:lineRule="auto"/>
              <w:rPr>
                <w:rFonts w:ascii="Arial" w:hAnsi="Arial" w:cs="Arial"/>
                <w:sz w:val="20"/>
                <w:lang w:eastAsia="zh-CN"/>
              </w:rPr>
            </w:pPr>
            <w:r w:rsidRPr="000855C3">
              <w:rPr>
                <w:rFonts w:ascii="Arial" w:hAnsi="Arial" w:cs="Arial"/>
                <w:sz w:val="20"/>
                <w:highlight w:val="green"/>
                <w:lang w:eastAsia="zh-CN"/>
              </w:rPr>
              <w:t>Agreement:</w:t>
            </w:r>
          </w:p>
          <w:p w14:paraId="1444918F" w14:textId="77777777" w:rsidR="00D507A9" w:rsidRPr="00D507A9" w:rsidRDefault="00D507A9" w:rsidP="00974A23">
            <w:pPr>
              <w:spacing w:before="60" w:after="60" w:line="240" w:lineRule="auto"/>
              <w:rPr>
                <w:rFonts w:ascii="Arial" w:hAnsi="Arial" w:cs="Arial"/>
              </w:rPr>
            </w:pPr>
            <w:r w:rsidRPr="00D507A9">
              <w:rPr>
                <w:rFonts w:ascii="Arial" w:hAnsi="Arial" w:cs="Arial"/>
              </w:rPr>
              <w:t>Select one (or more) of the following options for the definition of the RSTD</w:t>
            </w:r>
          </w:p>
          <w:p w14:paraId="2590C49C" w14:textId="77777777" w:rsidR="00D507A9" w:rsidRPr="00D507A9" w:rsidRDefault="00D507A9" w:rsidP="00974A23">
            <w:pPr>
              <w:pStyle w:val="3GPPAgreements"/>
              <w:spacing w:line="240" w:lineRule="auto"/>
              <w:ind w:left="447"/>
              <w:rPr>
                <w:rFonts w:ascii="Arial" w:hAnsi="Arial" w:cs="Arial"/>
                <w:sz w:val="20"/>
              </w:rPr>
            </w:pPr>
            <w:r w:rsidRPr="00D507A9">
              <w:rPr>
                <w:rFonts w:ascii="Arial" w:hAnsi="Arial" w:cs="Arial"/>
                <w:sz w:val="20"/>
              </w:rPr>
              <w:t>Option 1: RSTD is defined as the time difference with respect to the subframe timings associated with the different TPs;</w:t>
            </w:r>
          </w:p>
          <w:p w14:paraId="3DD36E36" w14:textId="77777777" w:rsidR="00D507A9" w:rsidRPr="00D507A9" w:rsidRDefault="00D507A9" w:rsidP="00974A23">
            <w:pPr>
              <w:pStyle w:val="3GPPAgreements"/>
              <w:spacing w:line="240" w:lineRule="auto"/>
              <w:ind w:left="447"/>
              <w:rPr>
                <w:rFonts w:ascii="Arial" w:hAnsi="Arial" w:cs="Arial"/>
                <w:sz w:val="20"/>
              </w:rPr>
            </w:pPr>
            <w:r w:rsidRPr="00D507A9">
              <w:rPr>
                <w:rFonts w:ascii="Arial" w:hAnsi="Arial" w:cs="Arial"/>
                <w:sz w:val="20"/>
              </w:rPr>
              <w:t xml:space="preserve">Option 2: RSTD is defined as the time difference with respect to the timings associated with the DL PRS resource sets of different TPs </w:t>
            </w:r>
          </w:p>
          <w:p w14:paraId="7337E9C7" w14:textId="77777777" w:rsidR="000855C3" w:rsidRPr="00D507A9" w:rsidRDefault="00D507A9" w:rsidP="00974A23">
            <w:pPr>
              <w:pStyle w:val="3GPPAgreements"/>
              <w:spacing w:line="240" w:lineRule="auto"/>
              <w:ind w:left="447"/>
              <w:rPr>
                <w:sz w:val="20"/>
                <w:lang w:eastAsia="en-US"/>
              </w:rPr>
            </w:pPr>
            <w:r w:rsidRPr="00D507A9">
              <w:rPr>
                <w:rFonts w:ascii="Arial" w:hAnsi="Arial" w:cs="Arial"/>
                <w:sz w:val="20"/>
              </w:rPr>
              <w:t>Option 3: RSTD is defined as the time difference with respect to the timings associated with the DL PRS resources of different TPs</w:t>
            </w:r>
          </w:p>
        </w:tc>
      </w:tr>
    </w:tbl>
    <w:p w14:paraId="666C7B6C" w14:textId="77777777" w:rsidR="00B37E14" w:rsidRDefault="00426158" w:rsidP="00554B73">
      <w:pPr>
        <w:pStyle w:val="3GPPText"/>
        <w:rPr>
          <w:rFonts w:ascii="Arial" w:hAnsi="Arial" w:cs="Arial"/>
          <w:sz w:val="20"/>
          <w:lang w:eastAsia="zh-CN"/>
        </w:rPr>
      </w:pPr>
      <w:r>
        <w:rPr>
          <w:rFonts w:ascii="Arial" w:hAnsi="Arial" w:cs="Arial"/>
          <w:sz w:val="20"/>
          <w:lang w:eastAsia="zh-CN"/>
        </w:rPr>
        <w:t xml:space="preserve">In </w:t>
      </w:r>
      <w:r w:rsidR="00E71EC1" w:rsidRPr="00554B73">
        <w:rPr>
          <w:rFonts w:ascii="Arial" w:hAnsi="Arial" w:cs="Arial"/>
          <w:sz w:val="20"/>
        </w:rPr>
        <w:t>this contribution, we</w:t>
      </w:r>
      <w:r w:rsidR="00E3202A">
        <w:rPr>
          <w:rFonts w:ascii="Arial" w:hAnsi="Arial" w:cs="Arial"/>
          <w:sz w:val="20"/>
          <w:lang w:eastAsia="zh-CN"/>
        </w:rPr>
        <w:t xml:space="preserve"> present</w:t>
      </w:r>
      <w:r w:rsidR="00F710D5">
        <w:rPr>
          <w:rFonts w:ascii="Arial" w:hAnsi="Arial" w:cs="Arial" w:hint="eastAsia"/>
          <w:sz w:val="20"/>
          <w:lang w:eastAsia="zh-CN"/>
        </w:rPr>
        <w:t xml:space="preserve"> our view</w:t>
      </w:r>
      <w:r w:rsidR="00E3202A">
        <w:rPr>
          <w:rFonts w:ascii="Arial" w:hAnsi="Arial" w:cs="Arial" w:hint="eastAsia"/>
          <w:sz w:val="20"/>
          <w:lang w:eastAsia="zh-CN"/>
        </w:rPr>
        <w:t xml:space="preserve"> on the </w:t>
      </w:r>
      <w:r w:rsidR="008864DF">
        <w:rPr>
          <w:rFonts w:ascii="Arial" w:hAnsi="Arial" w:cs="Arial"/>
          <w:sz w:val="20"/>
          <w:lang w:eastAsia="zh-CN"/>
        </w:rPr>
        <w:t>definition of the RSTD measurement</w:t>
      </w:r>
      <w:r w:rsidR="00E71EC1" w:rsidRPr="00554B73">
        <w:rPr>
          <w:rFonts w:ascii="Arial" w:hAnsi="Arial" w:cs="Arial"/>
          <w:sz w:val="20"/>
        </w:rPr>
        <w:t>.</w:t>
      </w:r>
      <w:r w:rsidR="00022284">
        <w:rPr>
          <w:rFonts w:ascii="Arial" w:hAnsi="Arial" w:cs="Arial" w:hint="eastAsia"/>
          <w:sz w:val="20"/>
          <w:lang w:eastAsia="zh-CN"/>
        </w:rPr>
        <w:t xml:space="preserve"> </w:t>
      </w:r>
    </w:p>
    <w:p w14:paraId="6AC7BF0A" w14:textId="77777777" w:rsidR="006B0F9F" w:rsidRPr="00554B73" w:rsidRDefault="006B0F9F" w:rsidP="00554B73">
      <w:pPr>
        <w:pStyle w:val="3GPPText"/>
        <w:rPr>
          <w:rFonts w:ascii="Arial" w:hAnsi="Arial" w:cs="Arial"/>
          <w:sz w:val="20"/>
          <w:lang w:eastAsia="zh-CN"/>
        </w:rPr>
      </w:pPr>
    </w:p>
    <w:p w14:paraId="0BF8D68D" w14:textId="77777777" w:rsidR="00DB1DC3" w:rsidRPr="00E10F50" w:rsidRDefault="00B37E14" w:rsidP="004872F3">
      <w:pPr>
        <w:pStyle w:val="1"/>
        <w:rPr>
          <w:b/>
          <w:sz w:val="30"/>
          <w:szCs w:val="30"/>
        </w:rPr>
      </w:pPr>
      <w:r>
        <w:rPr>
          <w:rFonts w:hint="eastAsia"/>
          <w:b/>
          <w:sz w:val="30"/>
          <w:szCs w:val="30"/>
          <w:lang w:eastAsia="zh-CN"/>
        </w:rPr>
        <w:t>UE</w:t>
      </w:r>
      <w:r w:rsidR="00AD3233">
        <w:rPr>
          <w:b/>
          <w:sz w:val="30"/>
          <w:szCs w:val="30"/>
          <w:lang w:eastAsia="zh-CN"/>
        </w:rPr>
        <w:t xml:space="preserve"> RSTD measurement</w:t>
      </w:r>
      <w:r>
        <w:rPr>
          <w:rFonts w:hint="eastAsia"/>
          <w:b/>
          <w:sz w:val="30"/>
          <w:szCs w:val="30"/>
          <w:lang w:eastAsia="zh-CN"/>
        </w:rPr>
        <w:t xml:space="preserve"> </w:t>
      </w:r>
    </w:p>
    <w:p w14:paraId="644B92B2" w14:textId="49C66CDD" w:rsidR="00CE3E3B" w:rsidRDefault="007F254F" w:rsidP="00CE3E3B">
      <w:pPr>
        <w:pStyle w:val="3GPPText"/>
        <w:rPr>
          <w:rFonts w:ascii="Arial" w:eastAsia="宋体" w:hAnsi="Arial"/>
          <w:sz w:val="20"/>
          <w:lang w:val="en-GB" w:eastAsia="zh-CN"/>
        </w:rPr>
      </w:pPr>
      <w:r>
        <w:rPr>
          <w:rFonts w:ascii="Arial" w:eastAsia="宋体" w:hAnsi="Arial" w:hint="eastAsia"/>
          <w:sz w:val="20"/>
          <w:lang w:val="en-GB" w:eastAsia="zh-CN"/>
        </w:rPr>
        <w:t xml:space="preserve">In LTE, the </w:t>
      </w:r>
      <w:r w:rsidR="00CA036A">
        <w:rPr>
          <w:rFonts w:ascii="Arial" w:eastAsia="宋体" w:hAnsi="Arial" w:hint="eastAsia"/>
          <w:sz w:val="20"/>
          <w:lang w:val="en-GB" w:eastAsia="zh-CN"/>
        </w:rPr>
        <w:t>RSTD is defined as</w:t>
      </w:r>
      <w:r w:rsidR="00CA036A">
        <w:rPr>
          <w:rFonts w:ascii="Arial" w:eastAsia="宋体" w:hAnsi="Arial"/>
          <w:sz w:val="20"/>
          <w:lang w:val="en-GB" w:eastAsia="zh-CN"/>
        </w:rPr>
        <w:t xml:space="preserve"> the relative time difference between </w:t>
      </w:r>
      <w:r w:rsidR="008C61A2">
        <w:rPr>
          <w:rFonts w:ascii="Arial" w:eastAsia="宋体" w:hAnsi="Arial"/>
          <w:sz w:val="20"/>
          <w:lang w:val="en-GB" w:eastAsia="zh-CN"/>
        </w:rPr>
        <w:t xml:space="preserve">two cells. To be specific, it is computed as the smallest time difference between two subframe boundaries received from the reference cell </w:t>
      </w:r>
      <w:r w:rsidR="008C61A2" w:rsidRPr="00CA036A">
        <w:rPr>
          <w:rFonts w:ascii="Arial" w:eastAsia="宋体" w:hAnsi="Arial"/>
          <w:i/>
          <w:sz w:val="20"/>
          <w:lang w:val="en-GB" w:eastAsia="zh-CN"/>
        </w:rPr>
        <w:t>i</w:t>
      </w:r>
      <w:r w:rsidR="008C61A2">
        <w:rPr>
          <w:rFonts w:ascii="Arial" w:eastAsia="宋体" w:hAnsi="Arial"/>
          <w:i/>
          <w:sz w:val="20"/>
          <w:lang w:val="en-GB" w:eastAsia="zh-CN"/>
        </w:rPr>
        <w:t xml:space="preserve"> </w:t>
      </w:r>
      <w:r w:rsidR="008C61A2" w:rsidRPr="00CA036A">
        <w:rPr>
          <w:rFonts w:ascii="Arial" w:eastAsia="宋体" w:hAnsi="Arial"/>
          <w:sz w:val="20"/>
          <w:lang w:val="en-GB" w:eastAsia="zh-CN"/>
        </w:rPr>
        <w:t xml:space="preserve">and </w:t>
      </w:r>
      <w:r w:rsidR="008C61A2">
        <w:rPr>
          <w:rFonts w:ascii="Arial" w:eastAsia="宋体" w:hAnsi="Arial"/>
          <w:sz w:val="20"/>
          <w:lang w:val="en-GB" w:eastAsia="zh-CN"/>
        </w:rPr>
        <w:t xml:space="preserve">a neighbouring cell </w:t>
      </w:r>
      <w:r w:rsidR="008C61A2" w:rsidRPr="008C61A2">
        <w:rPr>
          <w:rFonts w:ascii="Arial" w:eastAsia="宋体" w:hAnsi="Arial"/>
          <w:i/>
          <w:sz w:val="20"/>
          <w:lang w:val="en-GB" w:eastAsia="zh-CN"/>
        </w:rPr>
        <w:t>j</w:t>
      </w:r>
      <w:r w:rsidR="008C61A2">
        <w:rPr>
          <w:rFonts w:ascii="Arial" w:eastAsia="宋体" w:hAnsi="Arial"/>
          <w:sz w:val="20"/>
          <w:lang w:val="en-GB" w:eastAsia="zh-CN"/>
        </w:rPr>
        <w:t>.</w:t>
      </w:r>
      <w:r w:rsidR="005772E6">
        <w:rPr>
          <w:rFonts w:ascii="Arial" w:eastAsia="宋体" w:hAnsi="Arial"/>
          <w:sz w:val="20"/>
          <w:lang w:val="en-GB" w:eastAsia="zh-CN"/>
        </w:rPr>
        <w:t xml:space="preserve"> On the basis of the RSTD definition in LTE, it is straightforward to consider the RSTD as a m</w:t>
      </w:r>
      <w:r w:rsidR="008864DF">
        <w:rPr>
          <w:rFonts w:ascii="Arial" w:eastAsia="宋体" w:hAnsi="Arial"/>
          <w:sz w:val="20"/>
          <w:lang w:val="en-GB" w:eastAsia="zh-CN"/>
        </w:rPr>
        <w:t>easurement related to TPs/cells</w:t>
      </w:r>
      <w:r w:rsidR="00A7320C">
        <w:rPr>
          <w:rFonts w:ascii="Arial" w:eastAsia="宋体" w:hAnsi="Arial"/>
          <w:sz w:val="20"/>
          <w:lang w:val="en-GB" w:eastAsia="zh-CN"/>
        </w:rPr>
        <w:t xml:space="preserve"> in NR</w:t>
      </w:r>
      <w:r w:rsidR="008864DF">
        <w:rPr>
          <w:rFonts w:ascii="Arial" w:eastAsia="宋体" w:hAnsi="Arial"/>
          <w:sz w:val="20"/>
          <w:lang w:val="en-GB" w:eastAsia="zh-CN"/>
        </w:rPr>
        <w:t>, which is</w:t>
      </w:r>
      <w:r w:rsidR="00EB6C50">
        <w:rPr>
          <w:rFonts w:ascii="Arial" w:eastAsia="宋体" w:hAnsi="Arial"/>
          <w:sz w:val="20"/>
          <w:lang w:val="en-GB" w:eastAsia="zh-CN"/>
        </w:rPr>
        <w:t xml:space="preserve"> </w:t>
      </w:r>
      <w:r w:rsidR="00687CDE">
        <w:rPr>
          <w:rFonts w:ascii="Arial" w:eastAsia="宋体" w:hAnsi="Arial"/>
          <w:sz w:val="20"/>
          <w:lang w:val="en-GB" w:eastAsia="zh-CN"/>
        </w:rPr>
        <w:t xml:space="preserve">what </w:t>
      </w:r>
      <w:r w:rsidR="008864DF">
        <w:rPr>
          <w:rFonts w:ascii="Arial" w:eastAsia="宋体" w:hAnsi="Arial"/>
          <w:sz w:val="20"/>
          <w:lang w:val="en-GB" w:eastAsia="zh-CN"/>
        </w:rPr>
        <w:t xml:space="preserve">option 1 </w:t>
      </w:r>
      <w:r w:rsidR="00687CDE">
        <w:rPr>
          <w:rFonts w:ascii="Arial" w:eastAsia="宋体" w:hAnsi="Arial"/>
          <w:sz w:val="20"/>
          <w:lang w:val="en-GB" w:eastAsia="zh-CN"/>
        </w:rPr>
        <w:t>defines</w:t>
      </w:r>
      <w:r w:rsidR="008864DF">
        <w:rPr>
          <w:rFonts w:ascii="Arial" w:eastAsia="宋体" w:hAnsi="Arial"/>
          <w:sz w:val="20"/>
          <w:lang w:val="en-GB" w:eastAsia="zh-CN"/>
        </w:rPr>
        <w:t xml:space="preserve">. </w:t>
      </w:r>
    </w:p>
    <w:p w14:paraId="4996FE14" w14:textId="4EAD11DA" w:rsidR="00D35783" w:rsidRDefault="00BF341D" w:rsidP="00CE3E3B">
      <w:pPr>
        <w:pStyle w:val="3GPPText"/>
        <w:rPr>
          <w:rFonts w:ascii="Arial" w:eastAsia="宋体" w:hAnsi="Arial"/>
          <w:sz w:val="20"/>
          <w:lang w:val="en-GB" w:eastAsia="zh-CN"/>
        </w:rPr>
      </w:pPr>
      <w:r>
        <w:rPr>
          <w:rFonts w:ascii="Arial" w:eastAsia="宋体" w:hAnsi="Arial"/>
          <w:sz w:val="20"/>
          <w:lang w:val="en-GB" w:eastAsia="zh-CN"/>
        </w:rPr>
        <w:t xml:space="preserve">In NR, however, </w:t>
      </w:r>
      <w:r w:rsidR="008F564F">
        <w:rPr>
          <w:rFonts w:ascii="Arial" w:eastAsia="宋体" w:hAnsi="Arial"/>
          <w:sz w:val="20"/>
          <w:lang w:val="en-GB" w:eastAsia="zh-CN"/>
        </w:rPr>
        <w:t>the TP is able to perform beam sweeping for the PRS transmission, by defining the RSTD with respect to the PRS resources, the angular information can be exploited to further improve the position</w:t>
      </w:r>
      <w:r w:rsidR="004D648F">
        <w:rPr>
          <w:rFonts w:ascii="Arial" w:eastAsia="宋体" w:hAnsi="Arial"/>
          <w:sz w:val="20"/>
          <w:lang w:val="en-GB" w:eastAsia="zh-CN"/>
        </w:rPr>
        <w:t>ing accuracy</w:t>
      </w:r>
      <w:r w:rsidR="00D35783">
        <w:rPr>
          <w:rFonts w:ascii="Arial" w:eastAsia="宋体" w:hAnsi="Arial"/>
          <w:sz w:val="20"/>
          <w:lang w:val="en-GB" w:eastAsia="zh-CN"/>
        </w:rPr>
        <w:t xml:space="preserve">. </w:t>
      </w:r>
      <w:r w:rsidR="00351948">
        <w:rPr>
          <w:rFonts w:ascii="Arial" w:eastAsia="宋体" w:hAnsi="Arial"/>
          <w:sz w:val="20"/>
          <w:lang w:eastAsia="zh-CN"/>
        </w:rPr>
        <w:t xml:space="preserve">Considering a </w:t>
      </w:r>
      <w:r w:rsidR="002033E1">
        <w:rPr>
          <w:rFonts w:ascii="Arial" w:eastAsia="宋体" w:hAnsi="Arial"/>
          <w:sz w:val="20"/>
          <w:lang w:eastAsia="zh-CN"/>
        </w:rPr>
        <w:t xml:space="preserve">case where a </w:t>
      </w:r>
      <w:r w:rsidR="00351948">
        <w:rPr>
          <w:rFonts w:ascii="Arial" w:eastAsia="宋体" w:hAnsi="Arial"/>
          <w:sz w:val="20"/>
          <w:lang w:eastAsia="zh-CN"/>
        </w:rPr>
        <w:t>UE</w:t>
      </w:r>
      <w:r w:rsidR="002033E1">
        <w:rPr>
          <w:rFonts w:ascii="Arial" w:eastAsia="宋体" w:hAnsi="Arial"/>
          <w:sz w:val="20"/>
          <w:lang w:eastAsia="zh-CN"/>
        </w:rPr>
        <w:t xml:space="preserve"> </w:t>
      </w:r>
      <w:r w:rsidR="00351948">
        <w:rPr>
          <w:rFonts w:ascii="Arial" w:eastAsia="宋体" w:hAnsi="Arial"/>
          <w:sz w:val="20"/>
          <w:lang w:eastAsia="zh-CN"/>
        </w:rPr>
        <w:t>receive</w:t>
      </w:r>
      <w:r w:rsidR="002033E1">
        <w:rPr>
          <w:rFonts w:ascii="Arial" w:eastAsia="宋体" w:hAnsi="Arial"/>
          <w:sz w:val="20"/>
          <w:lang w:eastAsia="zh-CN"/>
        </w:rPr>
        <w:t>s</w:t>
      </w:r>
      <w:r w:rsidR="00351948">
        <w:rPr>
          <w:rFonts w:ascii="Arial" w:eastAsia="宋体" w:hAnsi="Arial"/>
          <w:sz w:val="20"/>
          <w:lang w:eastAsia="zh-CN"/>
        </w:rPr>
        <w:t xml:space="preserve"> multiple beams transmitted from multiple TPs</w:t>
      </w:r>
      <w:r w:rsidR="00D35783">
        <w:rPr>
          <w:rFonts w:ascii="Arial" w:eastAsia="宋体" w:hAnsi="Arial"/>
          <w:sz w:val="20"/>
          <w:lang w:eastAsia="zh-CN"/>
        </w:rPr>
        <w:t>, which is illustrated in</w:t>
      </w:r>
      <w:r w:rsidR="00351948">
        <w:rPr>
          <w:rFonts w:ascii="Arial" w:eastAsia="宋体" w:hAnsi="Arial"/>
          <w:sz w:val="20"/>
          <w:lang w:eastAsia="zh-CN"/>
        </w:rPr>
        <w:t xml:space="preserve"> </w:t>
      </w:r>
      <w:r w:rsidR="00172415">
        <w:rPr>
          <w:rFonts w:ascii="Arial" w:eastAsia="宋体" w:hAnsi="Arial"/>
          <w:sz w:val="20"/>
          <w:lang w:val="en-GB" w:eastAsia="zh-CN"/>
        </w:rPr>
        <w:t>Figure 1</w:t>
      </w:r>
      <w:r w:rsidR="00D35783">
        <w:rPr>
          <w:rFonts w:ascii="Arial" w:eastAsia="宋体" w:hAnsi="Arial"/>
          <w:sz w:val="20"/>
          <w:lang w:val="en-GB" w:eastAsia="zh-CN"/>
        </w:rPr>
        <w:t>.</w:t>
      </w:r>
      <w:r w:rsidR="00172415">
        <w:rPr>
          <w:rFonts w:ascii="Arial" w:eastAsia="宋体" w:hAnsi="Arial"/>
          <w:sz w:val="20"/>
          <w:lang w:val="en-GB" w:eastAsia="zh-CN"/>
        </w:rPr>
        <w:t xml:space="preserve"> </w:t>
      </w:r>
      <w:r w:rsidR="00BE14B6">
        <w:rPr>
          <w:rFonts w:ascii="Arial" w:eastAsia="宋体" w:hAnsi="Arial"/>
          <w:sz w:val="20"/>
          <w:lang w:val="en-GB" w:eastAsia="zh-CN"/>
        </w:rPr>
        <w:t>With merely the RSTD obtained from TPs’ subframe timing, the uncertainty area of the UE’s location</w:t>
      </w:r>
      <w:r w:rsidR="00BE14B6">
        <w:rPr>
          <w:rFonts w:ascii="Arial" w:eastAsia="宋体" w:hAnsi="Arial"/>
          <w:sz w:val="20"/>
          <w:lang w:eastAsia="zh-CN"/>
        </w:rPr>
        <w:t>,</w:t>
      </w:r>
      <w:r w:rsidR="00B2593D">
        <w:rPr>
          <w:rFonts w:ascii="Arial" w:eastAsia="宋体" w:hAnsi="Arial"/>
          <w:sz w:val="20"/>
          <w:lang w:val="en-GB" w:eastAsia="zh-CN"/>
        </w:rPr>
        <w:t xml:space="preserve"> that caused by </w:t>
      </w:r>
      <w:r w:rsidR="00BE14B6">
        <w:rPr>
          <w:rFonts w:ascii="Arial" w:eastAsia="宋体" w:hAnsi="Arial"/>
          <w:sz w:val="20"/>
          <w:lang w:val="en-GB" w:eastAsia="zh-CN"/>
        </w:rPr>
        <w:t xml:space="preserve">measurement errors, are given by the blue </w:t>
      </w:r>
      <w:r w:rsidR="00BE14B6">
        <w:rPr>
          <w:rFonts w:ascii="Arial" w:eastAsia="宋体" w:hAnsi="Arial" w:hint="eastAsia"/>
          <w:sz w:val="20"/>
          <w:lang w:val="en-GB" w:eastAsia="zh-CN"/>
        </w:rPr>
        <w:t xml:space="preserve">diamond </w:t>
      </w:r>
      <w:r w:rsidR="00BE14B6">
        <w:rPr>
          <w:rFonts w:ascii="Arial" w:eastAsia="宋体" w:hAnsi="Arial"/>
          <w:sz w:val="20"/>
          <w:lang w:val="en-GB" w:eastAsia="zh-CN"/>
        </w:rPr>
        <w:t>area.</w:t>
      </w:r>
      <w:r w:rsidR="00B2593D">
        <w:rPr>
          <w:rFonts w:ascii="Arial" w:eastAsia="宋体" w:hAnsi="Arial"/>
          <w:sz w:val="20"/>
          <w:lang w:val="en-GB" w:eastAsia="zh-CN"/>
        </w:rPr>
        <w:t xml:space="preserve"> By contrast, when using the RSTD associated with the PRS resources, the UE can select the ToA obtained from the “best” beam (either the beam has the </w:t>
      </w:r>
      <w:r w:rsidR="001D6BC7">
        <w:rPr>
          <w:rFonts w:ascii="Arial" w:eastAsia="宋体" w:hAnsi="Arial"/>
          <w:sz w:val="20"/>
          <w:lang w:val="en-GB" w:eastAsia="zh-CN"/>
        </w:rPr>
        <w:t>first</w:t>
      </w:r>
      <w:r w:rsidR="00B2593D">
        <w:rPr>
          <w:rFonts w:ascii="Arial" w:eastAsia="宋体" w:hAnsi="Arial"/>
          <w:sz w:val="20"/>
          <w:lang w:eastAsia="zh-CN"/>
        </w:rPr>
        <w:t xml:space="preserve"> arriving path</w:t>
      </w:r>
      <w:r w:rsidR="001D6BC7">
        <w:rPr>
          <w:rFonts w:ascii="Arial" w:eastAsia="宋体" w:hAnsi="Arial"/>
          <w:sz w:val="20"/>
          <w:lang w:eastAsia="zh-CN"/>
        </w:rPr>
        <w:t xml:space="preserve"> among all beams</w:t>
      </w:r>
      <w:r w:rsidR="00B2593D">
        <w:rPr>
          <w:rFonts w:ascii="Arial" w:eastAsia="宋体" w:hAnsi="Arial"/>
          <w:sz w:val="20"/>
          <w:lang w:eastAsia="zh-CN"/>
        </w:rPr>
        <w:t>, or the beam has the strongest power</w:t>
      </w:r>
      <w:r w:rsidR="00FA36E8">
        <w:rPr>
          <w:rFonts w:ascii="Arial" w:eastAsia="宋体" w:hAnsi="Arial"/>
          <w:sz w:val="20"/>
          <w:lang w:eastAsia="zh-CN"/>
        </w:rPr>
        <w:t xml:space="preserve"> for the first arriving path</w:t>
      </w:r>
      <w:r w:rsidR="00B2593D">
        <w:rPr>
          <w:rFonts w:ascii="Arial" w:eastAsia="宋体" w:hAnsi="Arial"/>
          <w:sz w:val="20"/>
          <w:lang w:eastAsia="zh-CN"/>
        </w:rPr>
        <w:t xml:space="preserve"> </w:t>
      </w:r>
      <w:r w:rsidR="001D6BC7">
        <w:rPr>
          <w:rFonts w:ascii="Arial" w:eastAsia="宋体" w:hAnsi="Arial"/>
          <w:sz w:val="20"/>
          <w:lang w:eastAsia="zh-CN"/>
        </w:rPr>
        <w:t>wh</w:t>
      </w:r>
      <w:r w:rsidR="00552B2B">
        <w:rPr>
          <w:rFonts w:ascii="Arial" w:eastAsia="宋体" w:hAnsi="Arial"/>
          <w:sz w:val="20"/>
          <w:lang w:eastAsia="zh-CN"/>
        </w:rPr>
        <w:t xml:space="preserve">en all beams share the same </w:t>
      </w:r>
      <w:r w:rsidR="00FA36E8">
        <w:rPr>
          <w:rFonts w:ascii="Arial" w:eastAsia="宋体" w:hAnsi="Arial"/>
          <w:sz w:val="20"/>
          <w:lang w:eastAsia="zh-CN"/>
        </w:rPr>
        <w:t>delay profile</w:t>
      </w:r>
      <w:r w:rsidR="00B2593D">
        <w:rPr>
          <w:rFonts w:ascii="Arial" w:eastAsia="宋体" w:hAnsi="Arial"/>
          <w:sz w:val="20"/>
          <w:lang w:val="en-GB" w:eastAsia="zh-CN"/>
        </w:rPr>
        <w:t xml:space="preserve">) </w:t>
      </w:r>
      <w:r w:rsidR="00D26F24">
        <w:rPr>
          <w:rFonts w:ascii="Arial" w:eastAsia="宋体" w:hAnsi="Arial"/>
          <w:sz w:val="20"/>
          <w:lang w:val="en-GB" w:eastAsia="zh-CN"/>
        </w:rPr>
        <w:t xml:space="preserve">to calculate the RSTD, and report it with the PRS resources indices. The </w:t>
      </w:r>
      <w:r w:rsidR="00D26F24">
        <w:rPr>
          <w:rFonts w:ascii="Arial" w:eastAsia="宋体" w:hAnsi="Arial"/>
          <w:sz w:val="20"/>
          <w:lang w:val="en-GB" w:eastAsia="zh-CN"/>
        </w:rPr>
        <w:lastRenderedPageBreak/>
        <w:t>location server then obtains additional AoD information of the RSTD measurement, with which the uncertainty area of the UE’s location may further reduce to the yellow triangular area.</w:t>
      </w:r>
    </w:p>
    <w:p w14:paraId="23CBF119" w14:textId="77777777" w:rsidR="00EC3C25" w:rsidRDefault="008D6EEC" w:rsidP="00FB17B6">
      <w:pPr>
        <w:pStyle w:val="3GPPText"/>
        <w:jc w:val="center"/>
      </w:pPr>
      <w:r>
        <w:object w:dxaOrig="12360" w:dyaOrig="10740" w14:anchorId="71CF3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6pt;height:234pt" o:ole="">
            <v:imagedata r:id="rId14" o:title=""/>
          </v:shape>
          <o:OLEObject Type="Embed" ProgID="Visio.Drawing.15" ShapeID="_x0000_i1025" DrawAspect="Content" ObjectID="_1627472813" r:id="rId15"/>
        </w:object>
      </w:r>
    </w:p>
    <w:p w14:paraId="47C79946" w14:textId="6BF2C125" w:rsidR="00BA576D" w:rsidRDefault="00BA576D" w:rsidP="00BA576D">
      <w:pPr>
        <w:pStyle w:val="3GPPText"/>
        <w:jc w:val="center"/>
        <w:rPr>
          <w:rFonts w:ascii="Arial" w:eastAsia="宋体" w:hAnsi="Arial"/>
          <w:sz w:val="20"/>
          <w:lang w:val="en-GB" w:eastAsia="zh-CN"/>
        </w:rPr>
      </w:pPr>
      <w:r w:rsidRPr="00B4788F">
        <w:rPr>
          <w:rFonts w:ascii="Arial" w:eastAsia="宋体" w:hAnsi="Arial"/>
          <w:sz w:val="20"/>
          <w:lang w:val="en-GB" w:eastAsia="zh-CN"/>
        </w:rPr>
        <w:t xml:space="preserve">Figure 1. Illustration of </w:t>
      </w:r>
      <w:r w:rsidR="00B4788F" w:rsidRPr="00B4788F">
        <w:rPr>
          <w:rFonts w:ascii="Arial" w:eastAsia="宋体" w:hAnsi="Arial"/>
          <w:sz w:val="20"/>
          <w:lang w:val="en-GB" w:eastAsia="zh-CN"/>
        </w:rPr>
        <w:t>OTDOA</w:t>
      </w:r>
      <w:r w:rsidR="00B4788F">
        <w:rPr>
          <w:rFonts w:ascii="Arial" w:eastAsia="宋体" w:hAnsi="Arial"/>
          <w:sz w:val="20"/>
          <w:lang w:val="en-GB" w:eastAsia="zh-CN"/>
        </w:rPr>
        <w:t xml:space="preserve"> with angular information</w:t>
      </w:r>
      <w:r w:rsidR="003D0C56">
        <w:rPr>
          <w:rFonts w:ascii="Arial" w:eastAsia="宋体" w:hAnsi="Arial"/>
          <w:sz w:val="20"/>
          <w:lang w:val="en-GB" w:eastAsia="zh-CN"/>
        </w:rPr>
        <w:t>.</w:t>
      </w:r>
    </w:p>
    <w:p w14:paraId="7289CC86" w14:textId="40B5BBF4" w:rsidR="00BA576D" w:rsidRDefault="004D6B99" w:rsidP="00E959CE">
      <w:pPr>
        <w:pStyle w:val="3GPPText"/>
        <w:rPr>
          <w:rFonts w:ascii="Arial" w:eastAsia="宋体" w:hAnsi="Arial"/>
          <w:sz w:val="20"/>
          <w:lang w:eastAsia="zh-CN"/>
        </w:rPr>
      </w:pPr>
      <w:r>
        <w:rPr>
          <w:rFonts w:ascii="Arial" w:eastAsia="宋体" w:hAnsi="Arial"/>
          <w:sz w:val="20"/>
          <w:lang w:val="en-GB" w:eastAsia="zh-CN"/>
        </w:rPr>
        <w:t>Furthermore, considering a non-line-of-sight case in FR2</w:t>
      </w:r>
      <w:r w:rsidR="00F773E4">
        <w:rPr>
          <w:rFonts w:ascii="Arial" w:eastAsia="宋体" w:hAnsi="Arial"/>
          <w:sz w:val="20"/>
          <w:lang w:val="en-GB" w:eastAsia="zh-CN"/>
        </w:rPr>
        <w:t xml:space="preserve"> as shown in Figure 2</w:t>
      </w:r>
      <w:r>
        <w:rPr>
          <w:rFonts w:ascii="Arial" w:eastAsia="宋体" w:hAnsi="Arial"/>
          <w:sz w:val="20"/>
          <w:lang w:val="en-GB" w:eastAsia="zh-CN"/>
        </w:rPr>
        <w:t>, associating the RSTD with the PRS resources provides more be</w:t>
      </w:r>
      <w:r w:rsidR="00DF2479">
        <w:rPr>
          <w:rFonts w:ascii="Arial" w:eastAsia="宋体" w:hAnsi="Arial" w:hint="eastAsia"/>
          <w:sz w:val="20"/>
          <w:lang w:val="en-GB" w:eastAsia="zh-CN"/>
        </w:rPr>
        <w:t>nefits</w:t>
      </w:r>
      <w:r w:rsidR="00DF2479">
        <w:rPr>
          <w:rFonts w:ascii="Arial" w:eastAsia="宋体" w:hAnsi="Arial"/>
          <w:sz w:val="20"/>
          <w:lang w:eastAsia="zh-CN"/>
        </w:rPr>
        <w:t xml:space="preserve">. </w:t>
      </w:r>
      <w:r w:rsidR="00BF11D1">
        <w:rPr>
          <w:rFonts w:ascii="Arial" w:eastAsia="宋体" w:hAnsi="Arial"/>
          <w:sz w:val="20"/>
          <w:lang w:eastAsia="zh-CN"/>
        </w:rPr>
        <w:t xml:space="preserve">In </w:t>
      </w:r>
      <w:r w:rsidR="00521723">
        <w:rPr>
          <w:rFonts w:ascii="Arial" w:eastAsia="宋体" w:hAnsi="Arial"/>
          <w:sz w:val="20"/>
          <w:lang w:eastAsia="zh-CN"/>
        </w:rPr>
        <w:t xml:space="preserve">this case, the line-of-sight channel between TP2 and the UE is blocked, and </w:t>
      </w:r>
      <w:r w:rsidR="00521723">
        <w:rPr>
          <w:rFonts w:ascii="Arial" w:eastAsia="宋体" w:hAnsi="Arial" w:hint="eastAsia"/>
          <w:sz w:val="20"/>
          <w:lang w:eastAsia="zh-CN"/>
        </w:rPr>
        <w:t>the</w:t>
      </w:r>
      <w:r w:rsidR="00521723">
        <w:rPr>
          <w:rFonts w:ascii="Arial" w:eastAsia="宋体" w:hAnsi="Arial"/>
          <w:sz w:val="20"/>
          <w:lang w:eastAsia="zh-CN"/>
        </w:rPr>
        <w:t xml:space="preserve"> received beam from TP2 is reflected by </w:t>
      </w:r>
      <w:r w:rsidR="00521723">
        <w:rPr>
          <w:rFonts w:ascii="Arial" w:eastAsia="宋体" w:hAnsi="Arial" w:hint="eastAsia"/>
          <w:sz w:val="20"/>
          <w:lang w:eastAsia="zh-CN"/>
        </w:rPr>
        <w:t xml:space="preserve">a </w:t>
      </w:r>
      <w:r w:rsidR="00521723">
        <w:rPr>
          <w:rFonts w:ascii="Arial" w:eastAsia="宋体" w:hAnsi="Arial"/>
          <w:sz w:val="20"/>
          <w:lang w:eastAsia="zh-CN"/>
        </w:rPr>
        <w:t>reflector.</w:t>
      </w:r>
      <w:r w:rsidR="0010634B">
        <w:rPr>
          <w:rFonts w:ascii="Arial" w:eastAsia="宋体" w:hAnsi="Arial"/>
          <w:sz w:val="20"/>
          <w:lang w:eastAsia="zh-CN"/>
        </w:rPr>
        <w:t xml:space="preserve"> </w:t>
      </w:r>
      <w:r w:rsidR="00FA4F0E">
        <w:rPr>
          <w:rFonts w:ascii="Arial" w:eastAsia="宋体" w:hAnsi="Arial"/>
          <w:sz w:val="20"/>
          <w:lang w:eastAsia="zh-CN"/>
        </w:rPr>
        <w:t>T</w:t>
      </w:r>
      <w:r w:rsidR="0010634B">
        <w:rPr>
          <w:rFonts w:ascii="Arial" w:eastAsia="宋体" w:hAnsi="Arial"/>
          <w:sz w:val="20"/>
          <w:lang w:eastAsia="zh-CN"/>
        </w:rPr>
        <w:t xml:space="preserve">he angular information can be used to detect the non-line-of-sight </w:t>
      </w:r>
      <w:r w:rsidR="009B56A3">
        <w:rPr>
          <w:rFonts w:ascii="Arial" w:eastAsia="宋体" w:hAnsi="Arial"/>
          <w:sz w:val="20"/>
          <w:lang w:eastAsia="zh-CN"/>
        </w:rPr>
        <w:t>channel</w:t>
      </w:r>
      <w:r w:rsidR="00FA4F0E">
        <w:rPr>
          <w:rFonts w:ascii="Arial" w:eastAsia="宋体" w:hAnsi="Arial"/>
          <w:sz w:val="20"/>
          <w:lang w:eastAsia="zh-CN"/>
        </w:rPr>
        <w:t>, and advanced iterative algorithms can be applied to update the UE location</w:t>
      </w:r>
      <w:r w:rsidR="00A204B2">
        <w:rPr>
          <w:rFonts w:ascii="Arial" w:eastAsia="宋体" w:hAnsi="Arial"/>
          <w:sz w:val="20"/>
          <w:lang w:eastAsia="zh-CN"/>
        </w:rPr>
        <w:t xml:space="preserve"> (from the red original incorrect position to the green correct position)</w:t>
      </w:r>
      <w:r w:rsidR="00FA4F0E">
        <w:rPr>
          <w:rFonts w:ascii="Arial" w:eastAsia="宋体" w:hAnsi="Arial"/>
          <w:sz w:val="20"/>
          <w:lang w:eastAsia="zh-CN"/>
        </w:rPr>
        <w:t xml:space="preserve"> to further improve the positioning accuracy. </w:t>
      </w:r>
    </w:p>
    <w:p w14:paraId="4A1DDD51" w14:textId="1D3F136E" w:rsidR="00CF1272" w:rsidRDefault="00D74019" w:rsidP="00CF1272">
      <w:pPr>
        <w:pStyle w:val="3GPPText"/>
        <w:jc w:val="center"/>
        <w:rPr>
          <w:rFonts w:ascii="Arial" w:eastAsia="宋体" w:hAnsi="Arial"/>
          <w:sz w:val="20"/>
          <w:lang w:eastAsia="zh-CN"/>
        </w:rPr>
      </w:pPr>
      <w:r>
        <w:object w:dxaOrig="12684" w:dyaOrig="10573" w14:anchorId="6304644A">
          <v:shape id="_x0000_i1026" type="#_x0000_t75" style="width:266.8pt;height:222.4pt" o:ole="">
            <v:imagedata r:id="rId16" o:title=""/>
          </v:shape>
          <o:OLEObject Type="Embed" ProgID="Visio.Drawing.15" ShapeID="_x0000_i1026" DrawAspect="Content" ObjectID="_1627472814" r:id="rId17"/>
        </w:object>
      </w:r>
    </w:p>
    <w:p w14:paraId="327AA45E" w14:textId="4D45AB89" w:rsidR="00F937D2" w:rsidRDefault="00A32E5C" w:rsidP="00A32E5C">
      <w:pPr>
        <w:pStyle w:val="3GPPText"/>
        <w:jc w:val="center"/>
        <w:rPr>
          <w:rFonts w:ascii="Arial" w:eastAsia="宋体" w:hAnsi="Arial"/>
          <w:sz w:val="20"/>
          <w:lang w:val="en-GB" w:eastAsia="zh-CN"/>
        </w:rPr>
      </w:pPr>
      <w:r w:rsidRPr="002A6FC1">
        <w:rPr>
          <w:rFonts w:ascii="Arial" w:eastAsia="宋体" w:hAnsi="Arial"/>
          <w:sz w:val="20"/>
          <w:lang w:val="en-GB" w:eastAsia="zh-CN"/>
        </w:rPr>
        <w:t>Figure 2</w:t>
      </w:r>
      <w:r w:rsidR="00F937D2" w:rsidRPr="002A6FC1">
        <w:rPr>
          <w:rFonts w:ascii="Arial" w:eastAsia="宋体" w:hAnsi="Arial"/>
          <w:sz w:val="20"/>
          <w:lang w:val="en-GB" w:eastAsia="zh-CN"/>
        </w:rPr>
        <w:t xml:space="preserve">. Illustration of </w:t>
      </w:r>
      <w:r w:rsidR="002A6FC1" w:rsidRPr="002A6FC1">
        <w:rPr>
          <w:rFonts w:ascii="Arial" w:eastAsia="宋体" w:hAnsi="Arial"/>
          <w:sz w:val="20"/>
          <w:lang w:val="en-GB" w:eastAsia="zh-CN"/>
        </w:rPr>
        <w:t>angula</w:t>
      </w:r>
      <w:r w:rsidR="002A6FC1">
        <w:rPr>
          <w:rFonts w:ascii="Arial" w:eastAsia="宋体" w:hAnsi="Arial"/>
          <w:sz w:val="20"/>
          <w:lang w:val="en-GB" w:eastAsia="zh-CN"/>
        </w:rPr>
        <w:t>r information to detect NLOS and improve OTDOA accuracy</w:t>
      </w:r>
      <w:r w:rsidR="003D0C56">
        <w:rPr>
          <w:rFonts w:ascii="Arial" w:eastAsia="宋体" w:hAnsi="Arial"/>
          <w:sz w:val="20"/>
          <w:lang w:val="en-GB" w:eastAsia="zh-CN"/>
        </w:rPr>
        <w:t>.</w:t>
      </w:r>
    </w:p>
    <w:p w14:paraId="6D1262BB" w14:textId="437B4C61" w:rsidR="00723975" w:rsidRPr="00321479" w:rsidRDefault="00723975" w:rsidP="00723975">
      <w:pPr>
        <w:pStyle w:val="3GPPText"/>
        <w:rPr>
          <w:rFonts w:ascii="Arial" w:eastAsia="宋体" w:hAnsi="Arial"/>
          <w:b/>
          <w:sz w:val="20"/>
          <w:lang w:val="en-GB" w:eastAsia="zh-CN"/>
        </w:rPr>
      </w:pPr>
      <w:r w:rsidRPr="00321479">
        <w:rPr>
          <w:rFonts w:ascii="Arial" w:eastAsia="宋体" w:hAnsi="Arial"/>
          <w:b/>
          <w:sz w:val="20"/>
          <w:lang w:val="en-GB" w:eastAsia="zh-CN"/>
        </w:rPr>
        <w:t xml:space="preserve">Observation 1: </w:t>
      </w:r>
      <w:r w:rsidR="00621A4F">
        <w:rPr>
          <w:rFonts w:ascii="Arial" w:eastAsia="宋体" w:hAnsi="Arial"/>
          <w:b/>
          <w:sz w:val="20"/>
          <w:lang w:val="en-GB" w:eastAsia="zh-CN"/>
        </w:rPr>
        <w:t>Additional angular information (</w:t>
      </w:r>
      <w:r w:rsidR="00DC6A0C">
        <w:rPr>
          <w:rFonts w:ascii="Arial" w:eastAsia="宋体" w:hAnsi="Arial"/>
          <w:b/>
          <w:sz w:val="20"/>
          <w:lang w:val="en-GB" w:eastAsia="zh-CN"/>
        </w:rPr>
        <w:t xml:space="preserve">e.g., </w:t>
      </w:r>
      <w:r w:rsidR="00621A4F">
        <w:rPr>
          <w:rFonts w:ascii="Arial" w:eastAsia="宋体" w:hAnsi="Arial"/>
          <w:b/>
          <w:sz w:val="20"/>
          <w:lang w:val="en-GB" w:eastAsia="zh-CN"/>
        </w:rPr>
        <w:t>angle of d</w:t>
      </w:r>
      <w:r w:rsidR="00DC6A0C">
        <w:rPr>
          <w:rFonts w:ascii="Arial" w:eastAsia="宋体" w:hAnsi="Arial"/>
          <w:b/>
          <w:sz w:val="20"/>
          <w:lang w:val="en-GB" w:eastAsia="zh-CN"/>
        </w:rPr>
        <w:t>eparture</w:t>
      </w:r>
      <w:r w:rsidR="00621A4F">
        <w:rPr>
          <w:rFonts w:ascii="Arial" w:eastAsia="宋体" w:hAnsi="Arial"/>
          <w:b/>
          <w:sz w:val="20"/>
          <w:lang w:val="en-GB" w:eastAsia="zh-CN"/>
        </w:rPr>
        <w:t>) can be obtained by defining the RSTD with respect to the PRS resources, with which the positioning accuracy is improved.</w:t>
      </w:r>
    </w:p>
    <w:p w14:paraId="61ED17D5" w14:textId="70218741" w:rsidR="00393F4B" w:rsidRDefault="00EB3994" w:rsidP="00CE3E3B">
      <w:pPr>
        <w:pStyle w:val="3GPPText"/>
        <w:rPr>
          <w:rFonts w:ascii="Arial" w:eastAsia="宋体" w:hAnsi="Arial"/>
          <w:sz w:val="20"/>
          <w:lang w:val="en-GB" w:eastAsia="zh-CN"/>
        </w:rPr>
      </w:pPr>
      <w:r>
        <w:rPr>
          <w:rFonts w:ascii="Arial" w:eastAsia="宋体" w:hAnsi="Arial" w:hint="eastAsia"/>
          <w:sz w:val="20"/>
          <w:lang w:val="en-GB" w:eastAsia="zh-CN"/>
        </w:rPr>
        <w:t xml:space="preserve">On the other hand, </w:t>
      </w:r>
      <w:r>
        <w:rPr>
          <w:rFonts w:ascii="Arial" w:eastAsia="宋体" w:hAnsi="Arial"/>
          <w:sz w:val="20"/>
          <w:lang w:val="en-GB" w:eastAsia="zh-CN"/>
        </w:rPr>
        <w:t xml:space="preserve">defining the RSTD with respect to the PRS resources is beneficial to the indoor positioning. </w:t>
      </w:r>
      <w:r w:rsidR="00105395">
        <w:rPr>
          <w:rFonts w:ascii="Arial" w:eastAsia="宋体" w:hAnsi="Arial"/>
          <w:sz w:val="20"/>
          <w:lang w:val="en-GB" w:eastAsia="zh-CN"/>
        </w:rPr>
        <w:t xml:space="preserve">In case of scenarios such as the </w:t>
      </w:r>
      <w:r w:rsidR="00E356B0">
        <w:rPr>
          <w:rFonts w:ascii="Arial" w:eastAsia="宋体" w:hAnsi="Arial"/>
          <w:sz w:val="20"/>
          <w:lang w:val="en-GB" w:eastAsia="zh-CN"/>
        </w:rPr>
        <w:t>indoor parking lot, where the user</w:t>
      </w:r>
      <w:r w:rsidR="00266FA0">
        <w:rPr>
          <w:rFonts w:ascii="Arial" w:eastAsia="宋体" w:hAnsi="Arial"/>
          <w:sz w:val="20"/>
          <w:lang w:val="en-GB" w:eastAsia="zh-CN"/>
        </w:rPr>
        <w:t xml:space="preserve"> </w:t>
      </w:r>
      <w:r w:rsidR="00E356B0">
        <w:rPr>
          <w:rFonts w:ascii="Arial" w:eastAsia="宋体" w:hAnsi="Arial"/>
          <w:sz w:val="20"/>
          <w:lang w:val="en-GB" w:eastAsia="zh-CN"/>
        </w:rPr>
        <w:t>data traffic is low while the positioning requirement is stringent, it is not necessary for the operator to deploy the TPs (</w:t>
      </w:r>
      <w:r w:rsidR="00981A7D">
        <w:rPr>
          <w:rFonts w:ascii="Arial" w:eastAsia="宋体" w:hAnsi="Arial"/>
          <w:sz w:val="20"/>
          <w:lang w:val="en-GB" w:eastAsia="zh-CN"/>
        </w:rPr>
        <w:t xml:space="preserve">a normal indoor base station with antenna array </w:t>
      </w:r>
      <w:r w:rsidR="00981A7D">
        <w:rPr>
          <w:rFonts w:ascii="Arial" w:eastAsia="宋体" w:hAnsi="Arial"/>
          <w:sz w:val="20"/>
          <w:lang w:val="en-GB" w:eastAsia="zh-CN"/>
        </w:rPr>
        <w:lastRenderedPageBreak/>
        <w:t>and can be identified by the UEs</w:t>
      </w:r>
      <w:r w:rsidR="00E356B0">
        <w:rPr>
          <w:rFonts w:ascii="Arial" w:eastAsia="宋体" w:hAnsi="Arial"/>
          <w:sz w:val="20"/>
          <w:lang w:val="en-GB" w:eastAsia="zh-CN"/>
        </w:rPr>
        <w:t xml:space="preserve">) </w:t>
      </w:r>
      <w:r w:rsidR="009F60F3">
        <w:rPr>
          <w:rFonts w:ascii="Arial" w:eastAsia="宋体" w:hAnsi="Arial"/>
          <w:sz w:val="20"/>
          <w:lang w:val="en-GB" w:eastAsia="zh-CN"/>
        </w:rPr>
        <w:t>densely</w:t>
      </w:r>
      <w:r w:rsidR="00981A7D">
        <w:rPr>
          <w:rFonts w:ascii="Arial" w:eastAsia="宋体" w:hAnsi="Arial"/>
          <w:sz w:val="20"/>
          <w:lang w:val="en-GB" w:eastAsia="zh-CN"/>
        </w:rPr>
        <w:t xml:space="preserve">. Even in typical indoor office scenarios, </w:t>
      </w:r>
      <w:r w:rsidR="00393F4B">
        <w:rPr>
          <w:rFonts w:ascii="Arial" w:eastAsia="宋体" w:hAnsi="Arial"/>
          <w:sz w:val="20"/>
          <w:lang w:val="en-GB" w:eastAsia="zh-CN"/>
        </w:rPr>
        <w:t xml:space="preserve">the evaluation assumption of a 20m ISD cannot be </w:t>
      </w:r>
      <w:r w:rsidR="009F60F3">
        <w:rPr>
          <w:rFonts w:ascii="Arial" w:eastAsia="宋体" w:hAnsi="Arial"/>
          <w:sz w:val="20"/>
          <w:lang w:val="en-GB" w:eastAsia="zh-CN"/>
        </w:rPr>
        <w:t>fulfilled</w:t>
      </w:r>
      <w:r w:rsidR="00393F4B">
        <w:rPr>
          <w:rFonts w:ascii="Arial" w:eastAsia="宋体" w:hAnsi="Arial"/>
          <w:sz w:val="20"/>
          <w:lang w:val="en-GB" w:eastAsia="zh-CN"/>
        </w:rPr>
        <w:t xml:space="preserve">. </w:t>
      </w:r>
      <w:r w:rsidR="009F60F3">
        <w:rPr>
          <w:rFonts w:ascii="Arial" w:eastAsia="宋体" w:hAnsi="Arial"/>
          <w:sz w:val="20"/>
          <w:lang w:val="en-GB" w:eastAsia="zh-CN"/>
        </w:rPr>
        <w:t>In such case</w:t>
      </w:r>
      <w:r w:rsidR="00532F7D">
        <w:rPr>
          <w:rFonts w:ascii="Arial" w:eastAsia="宋体" w:hAnsi="Arial"/>
          <w:sz w:val="20"/>
          <w:lang w:val="en-GB" w:eastAsia="zh-CN"/>
        </w:rPr>
        <w:t>s</w:t>
      </w:r>
      <w:r w:rsidR="009F60F3">
        <w:rPr>
          <w:rFonts w:ascii="Arial" w:eastAsia="宋体" w:hAnsi="Arial"/>
          <w:sz w:val="20"/>
          <w:lang w:val="en-GB" w:eastAsia="zh-CN"/>
        </w:rPr>
        <w:t>, t</w:t>
      </w:r>
      <w:r w:rsidR="00EE468B">
        <w:rPr>
          <w:rFonts w:ascii="Arial" w:eastAsia="宋体" w:hAnsi="Arial"/>
          <w:sz w:val="20"/>
          <w:lang w:val="en-GB" w:eastAsia="zh-CN"/>
        </w:rPr>
        <w:t xml:space="preserve">he major solution </w:t>
      </w:r>
      <w:r w:rsidR="00A54457">
        <w:rPr>
          <w:rFonts w:ascii="Arial" w:eastAsia="宋体" w:hAnsi="Arial"/>
          <w:sz w:val="20"/>
          <w:lang w:val="en-GB" w:eastAsia="zh-CN"/>
        </w:rPr>
        <w:t>for</w:t>
      </w:r>
      <w:r w:rsidR="00EE468B">
        <w:rPr>
          <w:rFonts w:ascii="Arial" w:eastAsia="宋体" w:hAnsi="Arial"/>
          <w:sz w:val="20"/>
          <w:lang w:val="en-GB" w:eastAsia="zh-CN"/>
        </w:rPr>
        <w:t xml:space="preserve"> the indoor coverage </w:t>
      </w:r>
      <w:r w:rsidR="00A916D9">
        <w:rPr>
          <w:rFonts w:ascii="Arial" w:eastAsia="宋体" w:hAnsi="Arial"/>
          <w:sz w:val="20"/>
          <w:lang w:val="en-GB" w:eastAsia="zh-CN"/>
        </w:rPr>
        <w:t>is to deploy the distributed antenna system (DAS)</w:t>
      </w:r>
      <w:r w:rsidR="009F60F3">
        <w:rPr>
          <w:rFonts w:ascii="Arial" w:eastAsia="宋体" w:hAnsi="Arial"/>
          <w:sz w:val="20"/>
          <w:lang w:val="en-GB" w:eastAsia="zh-CN"/>
        </w:rPr>
        <w:t xml:space="preserve">. </w:t>
      </w:r>
      <w:r w:rsidR="00EC1B4B">
        <w:rPr>
          <w:rFonts w:ascii="Arial" w:eastAsia="宋体" w:hAnsi="Arial"/>
          <w:sz w:val="20"/>
          <w:lang w:val="en-GB" w:eastAsia="zh-CN"/>
        </w:rPr>
        <w:t xml:space="preserve">The most widely adopted indoor DAS system is illustrated in Figure 3. </w:t>
      </w:r>
      <w:r w:rsidR="009F60F3">
        <w:rPr>
          <w:rFonts w:ascii="Arial" w:eastAsia="宋体" w:hAnsi="Arial"/>
          <w:sz w:val="20"/>
          <w:lang w:val="en-GB" w:eastAsia="zh-CN"/>
        </w:rPr>
        <w:t xml:space="preserve">Unlike normal TPs, all distributed antennas (that connected to the </w:t>
      </w:r>
      <w:r w:rsidR="005D031D">
        <w:rPr>
          <w:rFonts w:ascii="Arial" w:eastAsia="宋体" w:hAnsi="Arial"/>
          <w:sz w:val="20"/>
          <w:lang w:val="en-GB" w:eastAsia="zh-CN"/>
        </w:rPr>
        <w:t>same base station</w:t>
      </w:r>
      <w:r w:rsidR="009F60F3">
        <w:rPr>
          <w:rFonts w:ascii="Arial" w:eastAsia="宋体" w:hAnsi="Arial"/>
          <w:sz w:val="20"/>
          <w:lang w:val="en-GB" w:eastAsia="zh-CN"/>
        </w:rPr>
        <w:t>) are identical</w:t>
      </w:r>
      <w:r w:rsidR="005D031D">
        <w:rPr>
          <w:rFonts w:ascii="Arial" w:eastAsia="宋体" w:hAnsi="Arial"/>
          <w:sz w:val="20"/>
          <w:lang w:val="en-GB" w:eastAsia="zh-CN"/>
        </w:rPr>
        <w:t xml:space="preserve"> to the</w:t>
      </w:r>
      <w:r w:rsidR="009F60F3">
        <w:rPr>
          <w:rFonts w:ascii="Arial" w:eastAsia="宋体" w:hAnsi="Arial"/>
          <w:sz w:val="20"/>
          <w:lang w:val="en-GB" w:eastAsia="zh-CN"/>
        </w:rPr>
        <w:t xml:space="preserve"> UEs</w:t>
      </w:r>
      <w:r w:rsidR="005D031D">
        <w:rPr>
          <w:rFonts w:ascii="Arial" w:eastAsia="宋体" w:hAnsi="Arial"/>
          <w:sz w:val="20"/>
          <w:lang w:val="en-GB" w:eastAsia="zh-CN"/>
        </w:rPr>
        <w:t>, therefore cannot be used for positioning</w:t>
      </w:r>
      <w:r w:rsidR="009F60F3">
        <w:rPr>
          <w:rFonts w:ascii="Arial" w:eastAsia="宋体" w:hAnsi="Arial"/>
          <w:sz w:val="20"/>
          <w:lang w:val="en-GB" w:eastAsia="zh-CN"/>
        </w:rPr>
        <w:t xml:space="preserve">. </w:t>
      </w:r>
    </w:p>
    <w:p w14:paraId="349F67C6" w14:textId="58BC55CE" w:rsidR="009F7C89" w:rsidRDefault="009F7C89" w:rsidP="00C83D79">
      <w:pPr>
        <w:pStyle w:val="3GPPText"/>
        <w:jc w:val="center"/>
      </w:pPr>
      <w:r>
        <w:object w:dxaOrig="14340" w:dyaOrig="3768" w14:anchorId="6538479F">
          <v:shape id="_x0000_i1027" type="#_x0000_t75" style="width:365.6pt;height:96pt" o:ole="">
            <v:imagedata r:id="rId18" o:title=""/>
          </v:shape>
          <o:OLEObject Type="Embed" ProgID="Visio.Drawing.15" ShapeID="_x0000_i1027" DrawAspect="Content" ObjectID="_1627472815" r:id="rId19"/>
        </w:object>
      </w:r>
    </w:p>
    <w:p w14:paraId="3EAD9E95" w14:textId="2B359879" w:rsidR="009F7C89" w:rsidRPr="00C83D79" w:rsidRDefault="009F7C89" w:rsidP="00C83D79">
      <w:pPr>
        <w:pStyle w:val="3GPPText"/>
        <w:jc w:val="center"/>
        <w:rPr>
          <w:rFonts w:ascii="Arial" w:hAnsi="Arial" w:cs="Arial"/>
        </w:rPr>
      </w:pPr>
      <w:r w:rsidRPr="00C83D79">
        <w:rPr>
          <w:rFonts w:ascii="Arial" w:hAnsi="Arial" w:cs="Arial"/>
        </w:rPr>
        <w:t xml:space="preserve">Figure 3. Illustration of </w:t>
      </w:r>
      <w:r w:rsidR="005F013C" w:rsidRPr="00C83D79">
        <w:rPr>
          <w:rFonts w:ascii="Arial" w:hAnsi="Arial" w:cs="Arial"/>
        </w:rPr>
        <w:t xml:space="preserve">the </w:t>
      </w:r>
      <w:r w:rsidRPr="00C83D79">
        <w:rPr>
          <w:rFonts w:ascii="Arial" w:hAnsi="Arial" w:cs="Arial"/>
        </w:rPr>
        <w:t>indoor DAS system.</w:t>
      </w:r>
    </w:p>
    <w:p w14:paraId="5FB838B8" w14:textId="1BCF7B0C" w:rsidR="00532F7D" w:rsidRDefault="00532F7D" w:rsidP="00CE3E3B">
      <w:pPr>
        <w:pStyle w:val="3GPPText"/>
        <w:rPr>
          <w:rFonts w:ascii="Arial" w:eastAsia="宋体" w:hAnsi="Arial"/>
          <w:sz w:val="20"/>
          <w:lang w:val="en-GB" w:eastAsia="zh-CN"/>
        </w:rPr>
      </w:pPr>
      <w:r>
        <w:rPr>
          <w:rFonts w:ascii="Arial" w:eastAsia="宋体" w:hAnsi="Arial"/>
          <w:sz w:val="20"/>
          <w:lang w:val="en-GB" w:eastAsia="zh-CN"/>
        </w:rPr>
        <w:t>In such cases, associat</w:t>
      </w:r>
      <w:r w:rsidR="00CD477A">
        <w:rPr>
          <w:rFonts w:ascii="Arial" w:eastAsia="宋体" w:hAnsi="Arial"/>
          <w:sz w:val="20"/>
          <w:lang w:val="en-GB" w:eastAsia="zh-CN"/>
        </w:rPr>
        <w:t>ing</w:t>
      </w:r>
      <w:r>
        <w:rPr>
          <w:rFonts w:ascii="Arial" w:eastAsia="宋体" w:hAnsi="Arial"/>
          <w:sz w:val="20"/>
          <w:lang w:val="en-GB" w:eastAsia="zh-CN"/>
        </w:rPr>
        <w:t xml:space="preserve"> RSTD with PRS resources can help facilitate the indoor positioning. To be specific, </w:t>
      </w:r>
      <w:r w:rsidR="005F013C">
        <w:rPr>
          <w:rFonts w:ascii="Arial" w:eastAsia="宋体" w:hAnsi="Arial"/>
          <w:sz w:val="20"/>
          <w:lang w:val="en-GB" w:eastAsia="zh-CN"/>
        </w:rPr>
        <w:t xml:space="preserve">for indoor scenarios with stringent positioning requirements, the current DAS system can be enhanced, as shown in Figure 4. Some </w:t>
      </w:r>
      <w:r>
        <w:rPr>
          <w:rFonts w:ascii="Arial" w:eastAsia="宋体" w:hAnsi="Arial"/>
          <w:sz w:val="20"/>
          <w:lang w:val="en-GB" w:eastAsia="zh-CN"/>
        </w:rPr>
        <w:t>dedicated distributed antennas</w:t>
      </w:r>
      <w:r w:rsidR="005F013C">
        <w:rPr>
          <w:rFonts w:ascii="Arial" w:eastAsia="宋体" w:hAnsi="Arial"/>
          <w:sz w:val="20"/>
          <w:lang w:val="en-GB" w:eastAsia="zh-CN"/>
        </w:rPr>
        <w:t xml:space="preserve"> to transmit PRS </w:t>
      </w:r>
      <w:r>
        <w:rPr>
          <w:rFonts w:ascii="Arial" w:eastAsia="宋体" w:hAnsi="Arial"/>
          <w:sz w:val="20"/>
          <w:lang w:val="en-GB" w:eastAsia="zh-CN"/>
        </w:rPr>
        <w:t xml:space="preserve">can be deployed with optimized locations to provide line-of-sight </w:t>
      </w:r>
      <w:r w:rsidR="00E83671">
        <w:rPr>
          <w:rFonts w:ascii="Arial" w:eastAsia="宋体" w:hAnsi="Arial"/>
          <w:sz w:val="20"/>
          <w:lang w:val="en-GB" w:eastAsia="zh-CN"/>
        </w:rPr>
        <w:t>cases</w:t>
      </w:r>
      <w:r w:rsidR="00B70889">
        <w:rPr>
          <w:rFonts w:ascii="Arial" w:eastAsia="宋体" w:hAnsi="Arial"/>
          <w:sz w:val="20"/>
          <w:lang w:val="en-GB" w:eastAsia="zh-CN"/>
        </w:rPr>
        <w:t xml:space="preserve"> for positionin</w:t>
      </w:r>
      <w:bookmarkStart w:id="1" w:name="_GoBack"/>
      <w:bookmarkEnd w:id="1"/>
      <w:r w:rsidR="00B70889">
        <w:rPr>
          <w:rFonts w:ascii="Arial" w:eastAsia="宋体" w:hAnsi="Arial"/>
          <w:sz w:val="20"/>
          <w:lang w:val="en-GB" w:eastAsia="zh-CN"/>
        </w:rPr>
        <w:t>g</w:t>
      </w:r>
      <w:r>
        <w:rPr>
          <w:rFonts w:ascii="Arial" w:eastAsia="宋体" w:hAnsi="Arial"/>
          <w:sz w:val="20"/>
          <w:lang w:val="en-GB" w:eastAsia="zh-CN"/>
        </w:rPr>
        <w:t xml:space="preserve">. By allocating different PRS resources to different distributed antennas, </w:t>
      </w:r>
      <w:r w:rsidR="00632736">
        <w:rPr>
          <w:rFonts w:ascii="Arial" w:eastAsia="宋体" w:hAnsi="Arial"/>
          <w:sz w:val="20"/>
          <w:lang w:val="en-GB" w:eastAsia="zh-CN"/>
        </w:rPr>
        <w:t xml:space="preserve">the UEs </w:t>
      </w:r>
      <w:r w:rsidR="00F11FF7">
        <w:rPr>
          <w:rFonts w:ascii="Arial" w:eastAsia="宋体" w:hAnsi="Arial"/>
          <w:sz w:val="20"/>
          <w:lang w:val="en-GB" w:eastAsia="zh-CN"/>
        </w:rPr>
        <w:t>are able to</w:t>
      </w:r>
      <w:r w:rsidR="00C677CD">
        <w:rPr>
          <w:rFonts w:ascii="Arial" w:eastAsia="宋体" w:hAnsi="Arial"/>
          <w:sz w:val="20"/>
          <w:lang w:val="en-GB" w:eastAsia="zh-CN"/>
        </w:rPr>
        <w:t xml:space="preserve"> </w:t>
      </w:r>
      <w:r w:rsidR="00632736">
        <w:rPr>
          <w:rFonts w:ascii="Arial" w:eastAsia="宋体" w:hAnsi="Arial"/>
          <w:sz w:val="20"/>
          <w:lang w:val="en-GB" w:eastAsia="zh-CN"/>
        </w:rPr>
        <w:t>distinguish the PRS</w:t>
      </w:r>
      <w:r w:rsidR="00461F6A">
        <w:rPr>
          <w:rFonts w:ascii="Arial" w:eastAsia="宋体" w:hAnsi="Arial"/>
          <w:sz w:val="20"/>
          <w:lang w:val="en-GB" w:eastAsia="zh-CN"/>
        </w:rPr>
        <w:t>s</w:t>
      </w:r>
      <w:r w:rsidR="00632736">
        <w:rPr>
          <w:rFonts w:ascii="Arial" w:eastAsia="宋体" w:hAnsi="Arial"/>
          <w:sz w:val="20"/>
          <w:lang w:val="en-GB" w:eastAsia="zh-CN"/>
        </w:rPr>
        <w:t xml:space="preserve"> transmitted by different antennas, and the </w:t>
      </w:r>
      <w:r w:rsidR="00461F6A">
        <w:rPr>
          <w:rFonts w:ascii="Arial" w:eastAsia="宋体" w:hAnsi="Arial"/>
          <w:sz w:val="20"/>
          <w:lang w:val="en-GB" w:eastAsia="zh-CN"/>
        </w:rPr>
        <w:t xml:space="preserve">corresponding </w:t>
      </w:r>
      <w:r w:rsidR="00632736">
        <w:rPr>
          <w:rFonts w:ascii="Arial" w:eastAsia="宋体" w:hAnsi="Arial"/>
          <w:sz w:val="20"/>
          <w:lang w:val="en-GB" w:eastAsia="zh-CN"/>
        </w:rPr>
        <w:t>RSTD can then be reported to the location server to resolve the location.</w:t>
      </w:r>
    </w:p>
    <w:p w14:paraId="5C02F5C5" w14:textId="15C590E3" w:rsidR="009F7C89" w:rsidRDefault="00E625E8" w:rsidP="009F7C89">
      <w:pPr>
        <w:pStyle w:val="3GPPText"/>
        <w:jc w:val="center"/>
      </w:pPr>
      <w:r>
        <w:object w:dxaOrig="19824" w:dyaOrig="5076" w14:anchorId="3139799A">
          <v:shape id="_x0000_i1028" type="#_x0000_t75" style="width:495.6pt;height:126.8pt" o:ole="">
            <v:imagedata r:id="rId20" o:title=""/>
          </v:shape>
          <o:OLEObject Type="Embed" ProgID="Visio.Drawing.15" ShapeID="_x0000_i1028" DrawAspect="Content" ObjectID="_1627472816" r:id="rId21"/>
        </w:object>
      </w:r>
    </w:p>
    <w:p w14:paraId="6C79EBC2" w14:textId="4B834C1E" w:rsidR="009F7C89" w:rsidRPr="00B030FD" w:rsidRDefault="005F013C" w:rsidP="00C83D79">
      <w:pPr>
        <w:pStyle w:val="3GPPText"/>
        <w:jc w:val="center"/>
        <w:rPr>
          <w:rFonts w:ascii="Arial" w:eastAsia="宋体" w:hAnsi="Arial" w:cs="Arial"/>
          <w:sz w:val="20"/>
          <w:lang w:val="en-GB" w:eastAsia="zh-CN"/>
        </w:rPr>
      </w:pPr>
      <w:r w:rsidRPr="00C83D79">
        <w:rPr>
          <w:rFonts w:ascii="Arial" w:hAnsi="Arial" w:cs="Arial"/>
        </w:rPr>
        <w:t>Figure 4. Enhancements of the</w:t>
      </w:r>
      <w:r w:rsidR="00391A53">
        <w:rPr>
          <w:rFonts w:ascii="Arial" w:hAnsi="Arial" w:cs="Arial"/>
        </w:rPr>
        <w:t xml:space="preserve"> </w:t>
      </w:r>
      <w:r w:rsidRPr="00C83D79">
        <w:rPr>
          <w:rFonts w:ascii="Arial" w:hAnsi="Arial" w:cs="Arial"/>
        </w:rPr>
        <w:t>DAS system to support indoor positioning.</w:t>
      </w:r>
    </w:p>
    <w:p w14:paraId="3964CBBA" w14:textId="77777777" w:rsidR="00007E9D" w:rsidRPr="00B728F8" w:rsidRDefault="00007E9D" w:rsidP="00CE3E3B">
      <w:pPr>
        <w:pStyle w:val="3GPPText"/>
        <w:rPr>
          <w:rFonts w:ascii="Arial" w:eastAsia="宋体" w:hAnsi="Arial" w:cs="Arial"/>
          <w:sz w:val="20"/>
          <w:lang w:val="en-GB" w:eastAsia="zh-CN"/>
        </w:rPr>
      </w:pPr>
      <w:r w:rsidRPr="00B728F8">
        <w:rPr>
          <w:rFonts w:ascii="Arial" w:eastAsia="宋体" w:hAnsi="Arial" w:cs="Arial"/>
          <w:sz w:val="20"/>
          <w:lang w:val="en-GB" w:eastAsia="zh-CN"/>
        </w:rPr>
        <w:t>Based on the analysis above, the following proposal is made:</w:t>
      </w:r>
    </w:p>
    <w:p w14:paraId="6AE87316" w14:textId="77777777" w:rsidR="006B0F9F" w:rsidRDefault="00CE3E3B" w:rsidP="005B7121">
      <w:pPr>
        <w:pStyle w:val="3GPPText"/>
        <w:rPr>
          <w:rFonts w:ascii="Arial" w:eastAsia="宋体" w:hAnsi="Arial"/>
          <w:b/>
          <w:sz w:val="20"/>
          <w:lang w:val="en-GB" w:eastAsia="zh-CN"/>
        </w:rPr>
      </w:pPr>
      <w:r>
        <w:rPr>
          <w:rFonts w:ascii="Arial" w:eastAsia="宋体" w:hAnsi="Arial" w:hint="eastAsia"/>
          <w:b/>
          <w:sz w:val="20"/>
          <w:lang w:val="en-GB" w:eastAsia="zh-CN"/>
        </w:rPr>
        <w:t xml:space="preserve">Proposal 1: </w:t>
      </w:r>
      <w:r w:rsidR="002C4BB4" w:rsidRPr="00ED7423">
        <w:rPr>
          <w:rFonts w:ascii="Arial" w:eastAsia="宋体" w:hAnsi="Arial"/>
          <w:b/>
          <w:sz w:val="20"/>
          <w:lang w:val="en-GB" w:eastAsia="zh-CN"/>
        </w:rPr>
        <w:t>RSTD is defined as the time difference with respect to the timings associated with the DL PRS resources of different TPs</w:t>
      </w:r>
      <w:r w:rsidR="002C4BB4">
        <w:rPr>
          <w:rFonts w:ascii="Arial" w:eastAsia="宋体" w:hAnsi="Arial"/>
          <w:b/>
          <w:sz w:val="20"/>
          <w:lang w:val="en-GB" w:eastAsia="zh-CN"/>
        </w:rPr>
        <w:t>.</w:t>
      </w:r>
    </w:p>
    <w:p w14:paraId="72940EFF" w14:textId="77777777" w:rsidR="005C641A" w:rsidRPr="006435C2" w:rsidRDefault="005C641A" w:rsidP="005B7121">
      <w:pPr>
        <w:pStyle w:val="3GPPText"/>
        <w:rPr>
          <w:rFonts w:ascii="Arial" w:eastAsia="宋体" w:hAnsi="Arial"/>
          <w:b/>
          <w:sz w:val="20"/>
          <w:lang w:val="en-GB" w:eastAsia="zh-CN"/>
        </w:rPr>
      </w:pPr>
    </w:p>
    <w:p w14:paraId="35103E27" w14:textId="77777777" w:rsidR="004872F3" w:rsidRPr="00DD26AE" w:rsidRDefault="00DD26AE" w:rsidP="009C2CDB">
      <w:pPr>
        <w:pStyle w:val="1"/>
        <w:rPr>
          <w:b/>
          <w:sz w:val="30"/>
          <w:szCs w:val="30"/>
        </w:rPr>
      </w:pPr>
      <w:r w:rsidRPr="00DD26AE">
        <w:rPr>
          <w:rFonts w:hint="eastAsia"/>
          <w:b/>
          <w:sz w:val="30"/>
          <w:szCs w:val="30"/>
          <w:lang w:eastAsia="zh-CN"/>
        </w:rPr>
        <w:t>Conclusions</w:t>
      </w:r>
    </w:p>
    <w:p w14:paraId="4B2D3F33" w14:textId="28E75D88" w:rsidR="00DD26AE" w:rsidRDefault="00DD26AE" w:rsidP="005B17CE">
      <w:pPr>
        <w:jc w:val="both"/>
        <w:rPr>
          <w:rFonts w:ascii="Arial" w:eastAsia="宋体" w:hAnsi="Arial"/>
          <w:lang w:eastAsia="zh-CN"/>
        </w:rPr>
      </w:pPr>
      <w:r w:rsidRPr="00E34E0E">
        <w:rPr>
          <w:rFonts w:ascii="Arial" w:eastAsia="宋体" w:hAnsi="Arial"/>
        </w:rPr>
        <w:t xml:space="preserve">In this contribution, we </w:t>
      </w:r>
      <w:r w:rsidR="00ED7423">
        <w:rPr>
          <w:rFonts w:ascii="Arial" w:eastAsia="宋体" w:hAnsi="Arial"/>
          <w:lang w:eastAsia="zh-CN"/>
        </w:rPr>
        <w:t>discuss the definition of the RSTD measurement, and make</w:t>
      </w:r>
      <w:r w:rsidR="003F5B6D">
        <w:rPr>
          <w:rFonts w:ascii="Arial" w:eastAsia="宋体" w:hAnsi="Arial" w:hint="eastAsia"/>
          <w:lang w:eastAsia="zh-CN"/>
        </w:rPr>
        <w:t xml:space="preserve"> </w:t>
      </w:r>
      <w:r w:rsidR="00FF0C33">
        <w:rPr>
          <w:rFonts w:ascii="Arial" w:eastAsia="宋体" w:hAnsi="Arial" w:hint="eastAsia"/>
          <w:lang w:eastAsia="zh-CN"/>
        </w:rPr>
        <w:t xml:space="preserve">the </w:t>
      </w:r>
      <w:r w:rsidR="003F5B6D">
        <w:rPr>
          <w:rFonts w:ascii="Arial" w:eastAsia="宋体" w:hAnsi="Arial"/>
          <w:lang w:eastAsia="zh-CN"/>
        </w:rPr>
        <w:t>following</w:t>
      </w:r>
      <w:r w:rsidR="00FF0C33">
        <w:rPr>
          <w:rFonts w:ascii="Arial" w:eastAsia="宋体" w:hAnsi="Arial" w:hint="eastAsia"/>
          <w:lang w:eastAsia="zh-CN"/>
        </w:rPr>
        <w:t xml:space="preserve"> </w:t>
      </w:r>
      <w:r w:rsidR="0031141D">
        <w:rPr>
          <w:rFonts w:ascii="Arial" w:eastAsia="宋体" w:hAnsi="Arial"/>
          <w:lang w:eastAsia="zh-CN"/>
        </w:rPr>
        <w:t xml:space="preserve">observation / </w:t>
      </w:r>
      <w:r w:rsidR="00FF0C33">
        <w:rPr>
          <w:rFonts w:ascii="Arial" w:eastAsia="宋体" w:hAnsi="Arial" w:hint="eastAsia"/>
          <w:lang w:eastAsia="zh-CN"/>
        </w:rPr>
        <w:t>proposal</w:t>
      </w:r>
      <w:r w:rsidR="003F5B6D">
        <w:rPr>
          <w:rFonts w:ascii="Arial" w:eastAsia="宋体" w:hAnsi="Arial" w:hint="eastAsia"/>
          <w:lang w:eastAsia="zh-CN"/>
        </w:rPr>
        <w:t>:</w:t>
      </w:r>
    </w:p>
    <w:p w14:paraId="315083B2" w14:textId="650B14C7" w:rsidR="0031141D" w:rsidRDefault="0031141D" w:rsidP="000D4F8C">
      <w:pPr>
        <w:pStyle w:val="3GPPText"/>
        <w:rPr>
          <w:rFonts w:ascii="Arial" w:eastAsia="宋体" w:hAnsi="Arial"/>
          <w:b/>
          <w:sz w:val="20"/>
          <w:lang w:val="en-GB" w:eastAsia="zh-CN"/>
        </w:rPr>
      </w:pPr>
      <w:r w:rsidRPr="00321479">
        <w:rPr>
          <w:rFonts w:ascii="Arial" w:eastAsia="宋体" w:hAnsi="Arial"/>
          <w:b/>
          <w:sz w:val="20"/>
          <w:lang w:val="en-GB" w:eastAsia="zh-CN"/>
        </w:rPr>
        <w:t xml:space="preserve">Observation 1: </w:t>
      </w:r>
      <w:r w:rsidR="00621A4F">
        <w:rPr>
          <w:rFonts w:ascii="Arial" w:eastAsia="宋体" w:hAnsi="Arial"/>
          <w:b/>
          <w:sz w:val="20"/>
          <w:lang w:val="en-GB" w:eastAsia="zh-CN"/>
        </w:rPr>
        <w:t>Additional angular information (angle of direction) can be obtained by defining the RSTD with respect to the PRS resources, with which the positioning accuracy is improved.</w:t>
      </w:r>
    </w:p>
    <w:p w14:paraId="21DE69FC" w14:textId="77777777" w:rsidR="000D2594" w:rsidRDefault="000D2594" w:rsidP="000D4F8C">
      <w:pPr>
        <w:pStyle w:val="3GPPText"/>
        <w:rPr>
          <w:rFonts w:ascii="Arial" w:eastAsia="宋体" w:hAnsi="Arial"/>
          <w:b/>
          <w:sz w:val="20"/>
          <w:lang w:val="en-GB" w:eastAsia="zh-CN"/>
        </w:rPr>
      </w:pPr>
      <w:r>
        <w:rPr>
          <w:rFonts w:ascii="Arial" w:eastAsia="宋体" w:hAnsi="Arial" w:hint="eastAsia"/>
          <w:b/>
          <w:sz w:val="20"/>
          <w:lang w:val="en-GB" w:eastAsia="zh-CN"/>
        </w:rPr>
        <w:t xml:space="preserve">Proposal </w:t>
      </w:r>
      <w:r w:rsidR="00056097">
        <w:rPr>
          <w:rFonts w:ascii="Arial" w:eastAsia="宋体" w:hAnsi="Arial" w:hint="eastAsia"/>
          <w:b/>
          <w:sz w:val="20"/>
          <w:lang w:val="en-GB" w:eastAsia="zh-CN"/>
        </w:rPr>
        <w:t>1</w:t>
      </w:r>
      <w:r>
        <w:rPr>
          <w:rFonts w:ascii="Arial" w:eastAsia="宋体" w:hAnsi="Arial" w:hint="eastAsia"/>
          <w:b/>
          <w:sz w:val="20"/>
          <w:lang w:val="en-GB" w:eastAsia="zh-CN"/>
        </w:rPr>
        <w:t xml:space="preserve">: </w:t>
      </w:r>
      <w:r w:rsidR="00ED7423" w:rsidRPr="00ED7423">
        <w:rPr>
          <w:rFonts w:ascii="Arial" w:eastAsia="宋体" w:hAnsi="Arial"/>
          <w:b/>
          <w:sz w:val="20"/>
          <w:lang w:val="en-GB" w:eastAsia="zh-CN"/>
        </w:rPr>
        <w:t>RSTD is defined as the time difference with respect to the timings associated with the DL PRS resources of different TPs</w:t>
      </w:r>
      <w:r w:rsidR="00ED7423">
        <w:rPr>
          <w:rFonts w:ascii="Arial" w:eastAsia="宋体" w:hAnsi="Arial"/>
          <w:b/>
          <w:sz w:val="20"/>
          <w:lang w:val="en-GB" w:eastAsia="zh-CN"/>
        </w:rPr>
        <w:t>.</w:t>
      </w:r>
    </w:p>
    <w:p w14:paraId="6C94B5F2" w14:textId="77777777" w:rsidR="00425A95" w:rsidRDefault="00425A95" w:rsidP="00876DC7">
      <w:pPr>
        <w:pStyle w:val="3GPPText"/>
      </w:pPr>
    </w:p>
    <w:p w14:paraId="2014F71B" w14:textId="77777777" w:rsidR="009401A4" w:rsidRPr="00DD26AE" w:rsidRDefault="009401A4" w:rsidP="00E673D8">
      <w:pPr>
        <w:pStyle w:val="3GPPH1"/>
        <w:rPr>
          <w:b/>
          <w:sz w:val="30"/>
          <w:szCs w:val="30"/>
          <w:lang w:val="en-US"/>
        </w:rPr>
      </w:pPr>
      <w:r w:rsidRPr="00DD26AE">
        <w:rPr>
          <w:b/>
          <w:sz w:val="30"/>
          <w:szCs w:val="30"/>
          <w:lang w:val="en-US"/>
        </w:rPr>
        <w:t>References</w:t>
      </w:r>
    </w:p>
    <w:p w14:paraId="5F5899C1" w14:textId="77777777" w:rsidR="000C1C78" w:rsidRPr="00870D21" w:rsidRDefault="000C1C78" w:rsidP="000C1C78">
      <w:pPr>
        <w:widowControl w:val="0"/>
        <w:numPr>
          <w:ilvl w:val="0"/>
          <w:numId w:val="2"/>
        </w:numPr>
        <w:overflowPunct/>
        <w:autoSpaceDE/>
        <w:adjustRightInd/>
        <w:jc w:val="both"/>
        <w:textAlignment w:val="auto"/>
        <w:rPr>
          <w:iCs/>
          <w:sz w:val="22"/>
          <w:lang w:val="en-US"/>
        </w:rPr>
      </w:pPr>
      <w:bookmarkStart w:id="2" w:name="_Ref471775016"/>
      <w:bookmarkStart w:id="3" w:name="_Ref1121198"/>
      <w:bookmarkStart w:id="4" w:name="_Ref4428974"/>
      <w:r w:rsidRPr="00AA20F5">
        <w:rPr>
          <w:rFonts w:ascii="Arial" w:eastAsia="宋体" w:hAnsi="Arial" w:cs="Arial"/>
        </w:rPr>
        <w:t>R1-</w:t>
      </w:r>
      <w:r w:rsidRPr="00793B04">
        <w:rPr>
          <w:rFonts w:ascii="Arial" w:eastAsia="宋体" w:hAnsi="Arial"/>
        </w:rPr>
        <w:t>190</w:t>
      </w:r>
      <w:r w:rsidRPr="00793B04">
        <w:rPr>
          <w:rFonts w:ascii="Arial" w:eastAsia="宋体" w:hAnsi="Arial" w:hint="eastAsia"/>
        </w:rPr>
        <w:t>752</w:t>
      </w:r>
      <w:r w:rsidRPr="00793B04">
        <w:rPr>
          <w:rFonts w:ascii="Arial" w:eastAsia="宋体" w:hAnsi="Arial"/>
        </w:rPr>
        <w:t xml:space="preserve">, “New WID: NR Positioning Support”, Intel Corporation, </w:t>
      </w:r>
      <w:r>
        <w:rPr>
          <w:rFonts w:ascii="Arial" w:eastAsia="宋体" w:hAnsi="Arial" w:hint="eastAsia"/>
          <w:lang w:eastAsia="zh-CN"/>
        </w:rPr>
        <w:t xml:space="preserve">Ericsson, </w:t>
      </w:r>
      <w:bookmarkEnd w:id="2"/>
      <w:bookmarkEnd w:id="3"/>
      <w:r w:rsidR="0014676D">
        <w:rPr>
          <w:rFonts w:ascii="Arial" w:eastAsia="宋体" w:hAnsi="Arial" w:hint="eastAsia"/>
          <w:lang w:eastAsia="zh-CN"/>
        </w:rPr>
        <w:t xml:space="preserve">RAN#83, </w:t>
      </w:r>
      <w:r>
        <w:rPr>
          <w:rFonts w:ascii="Arial" w:eastAsia="宋体" w:hAnsi="Arial" w:hint="eastAsia"/>
          <w:lang w:eastAsia="zh-CN"/>
        </w:rPr>
        <w:t>Shenzhen, China.</w:t>
      </w:r>
      <w:bookmarkEnd w:id="4"/>
    </w:p>
    <w:p w14:paraId="650F5DDF" w14:textId="5DA5A637" w:rsidR="00870D21" w:rsidRPr="00CB212A" w:rsidRDefault="00870D21" w:rsidP="00870D21">
      <w:pPr>
        <w:widowControl w:val="0"/>
        <w:numPr>
          <w:ilvl w:val="0"/>
          <w:numId w:val="2"/>
        </w:numPr>
        <w:overflowPunct/>
        <w:autoSpaceDE/>
        <w:adjustRightInd/>
        <w:jc w:val="both"/>
        <w:textAlignment w:val="auto"/>
        <w:rPr>
          <w:rFonts w:ascii="Arial" w:eastAsia="宋体" w:hAnsi="Arial"/>
        </w:rPr>
      </w:pPr>
      <w:bookmarkStart w:id="5" w:name="_Ref7081959"/>
      <w:r w:rsidRPr="00CB212A">
        <w:rPr>
          <w:rFonts w:ascii="Arial" w:eastAsia="宋体" w:hAnsi="Arial"/>
        </w:rPr>
        <w:lastRenderedPageBreak/>
        <w:t>Draft</w:t>
      </w:r>
      <w:r w:rsidR="00CB212A" w:rsidRPr="00CB212A">
        <w:rPr>
          <w:rFonts w:ascii="Arial" w:eastAsia="宋体" w:hAnsi="Arial"/>
        </w:rPr>
        <w:t xml:space="preserve"> </w:t>
      </w:r>
      <w:r w:rsidRPr="00CB212A">
        <w:rPr>
          <w:rFonts w:ascii="Arial" w:eastAsia="宋体" w:hAnsi="Arial"/>
        </w:rPr>
        <w:t>Report of 3GPP TSG RAN WG1 #9</w:t>
      </w:r>
      <w:r w:rsidR="005A2AE1" w:rsidRPr="00CB212A">
        <w:rPr>
          <w:rFonts w:ascii="Arial" w:eastAsia="宋体" w:hAnsi="Arial"/>
        </w:rPr>
        <w:t>7</w:t>
      </w:r>
      <w:r w:rsidRPr="00CB212A">
        <w:rPr>
          <w:rFonts w:ascii="Arial" w:eastAsia="宋体" w:hAnsi="Arial" w:hint="eastAsia"/>
          <w:lang w:eastAsia="zh-CN"/>
        </w:rPr>
        <w:t xml:space="preserve"> </w:t>
      </w:r>
      <w:r w:rsidRPr="00CB212A">
        <w:rPr>
          <w:rFonts w:ascii="Arial" w:eastAsia="宋体" w:hAnsi="Arial"/>
        </w:rPr>
        <w:t>v0.</w:t>
      </w:r>
      <w:r w:rsidR="00CB212A" w:rsidRPr="00CB212A">
        <w:rPr>
          <w:rFonts w:ascii="Arial" w:eastAsia="宋体" w:hAnsi="Arial"/>
        </w:rPr>
        <w:t>3</w:t>
      </w:r>
      <w:r w:rsidRPr="00CB212A">
        <w:rPr>
          <w:rFonts w:ascii="Arial" w:eastAsia="宋体" w:hAnsi="Arial"/>
        </w:rPr>
        <w:t>.0</w:t>
      </w:r>
      <w:r w:rsidRPr="00CB212A">
        <w:rPr>
          <w:rFonts w:ascii="Arial" w:eastAsia="宋体" w:hAnsi="Arial" w:hint="eastAsia"/>
          <w:lang w:eastAsia="zh-CN"/>
        </w:rPr>
        <w:t xml:space="preserve">, </w:t>
      </w:r>
      <w:r w:rsidR="00CB229B" w:rsidRPr="00CB212A">
        <w:rPr>
          <w:rFonts w:ascii="Arial" w:eastAsia="宋体" w:hAnsi="Arial"/>
          <w:lang w:eastAsia="zh-CN"/>
        </w:rPr>
        <w:t>Reno</w:t>
      </w:r>
      <w:r w:rsidRPr="00CB212A">
        <w:rPr>
          <w:rFonts w:ascii="Arial" w:eastAsia="宋体" w:hAnsi="Arial" w:hint="eastAsia"/>
          <w:lang w:eastAsia="zh-CN"/>
        </w:rPr>
        <w:t xml:space="preserve">, </w:t>
      </w:r>
      <w:bookmarkEnd w:id="5"/>
      <w:r w:rsidR="00CB229B" w:rsidRPr="00CB212A">
        <w:rPr>
          <w:rFonts w:ascii="Arial" w:eastAsia="宋体" w:hAnsi="Arial"/>
          <w:lang w:eastAsia="zh-CN"/>
        </w:rPr>
        <w:t>US</w:t>
      </w:r>
      <w:r w:rsidR="00CB212A" w:rsidRPr="00CB212A">
        <w:rPr>
          <w:rFonts w:ascii="Arial" w:eastAsia="宋体" w:hAnsi="Arial"/>
          <w:lang w:eastAsia="zh-CN"/>
        </w:rPr>
        <w:t>A</w:t>
      </w:r>
    </w:p>
    <w:p w14:paraId="19912F45" w14:textId="77777777" w:rsidR="00DD524E" w:rsidRPr="00B741B3" w:rsidRDefault="00DD524E" w:rsidP="000C1C78">
      <w:pPr>
        <w:widowControl w:val="0"/>
        <w:overflowPunct/>
        <w:autoSpaceDE/>
        <w:adjustRightInd/>
        <w:jc w:val="both"/>
        <w:textAlignment w:val="auto"/>
        <w:rPr>
          <w:iCs/>
          <w:sz w:val="22"/>
          <w:highlight w:val="yellow"/>
          <w:lang w:val="en-US"/>
        </w:rPr>
      </w:pPr>
    </w:p>
    <w:sectPr w:rsidR="00DD524E" w:rsidRPr="00B741B3"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D8FBC" w14:textId="77777777" w:rsidR="007C5849" w:rsidRDefault="007C5849">
      <w:r>
        <w:separator/>
      </w:r>
    </w:p>
  </w:endnote>
  <w:endnote w:type="continuationSeparator" w:id="0">
    <w:p w14:paraId="5340DA6C" w14:textId="77777777" w:rsidR="007C5849" w:rsidRDefault="007C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C83D3" w14:textId="77777777" w:rsidR="007C5849" w:rsidRDefault="007C5849">
      <w:r>
        <w:separator/>
      </w:r>
    </w:p>
  </w:footnote>
  <w:footnote w:type="continuationSeparator" w:id="0">
    <w:p w14:paraId="2F6CEC65" w14:textId="77777777" w:rsidR="007C5849" w:rsidRDefault="007C58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1B04DF76"/>
    <w:lvl w:ilvl="0" w:tplc="70C0FBDE">
      <w:start w:val="1"/>
      <w:numFmt w:val="decimal"/>
      <w:pStyle w:val="3GPPH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33900"/>
    <w:multiLevelType w:val="multilevel"/>
    <w:tmpl w:val="7A906378"/>
    <w:numStyleLink w:val="3GPPListofBullets"/>
  </w:abstractNum>
  <w:abstractNum w:abstractNumId="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7C1181E"/>
    <w:multiLevelType w:val="multilevel"/>
    <w:tmpl w:val="7A906378"/>
    <w:numStyleLink w:val="3GPPListofBullets"/>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98C145A"/>
    <w:multiLevelType w:val="multilevel"/>
    <w:tmpl w:val="B8727EDA"/>
    <w:numStyleLink w:val="3GPPBullets"/>
  </w:abstractNum>
  <w:abstractNum w:abstractNumId="18" w15:restartNumberingAfterBreak="0">
    <w:nsid w:val="5D5E33E6"/>
    <w:multiLevelType w:val="multilevel"/>
    <w:tmpl w:val="B8727EDA"/>
    <w:numStyleLink w:val="3GPPBullets"/>
  </w:abstractNum>
  <w:abstractNum w:abstractNumId="19" w15:restartNumberingAfterBreak="0">
    <w:nsid w:val="60015124"/>
    <w:multiLevelType w:val="multilevel"/>
    <w:tmpl w:val="7A906378"/>
    <w:numStyleLink w:val="3GPPListofBullets"/>
  </w:abstractNum>
  <w:num w:numId="1">
    <w:abstractNumId w:val="9"/>
  </w:num>
  <w:num w:numId="2">
    <w:abstractNumId w:val="8"/>
  </w:num>
  <w:num w:numId="3">
    <w:abstractNumId w:val="2"/>
  </w:num>
  <w:num w:numId="4">
    <w:abstractNumId w:val="10"/>
  </w:num>
  <w:num w:numId="5">
    <w:abstractNumId w:val="11"/>
  </w:num>
  <w:num w:numId="6">
    <w:abstractNumId w:val="6"/>
  </w:num>
  <w:num w:numId="7">
    <w:abstractNumId w:val="3"/>
  </w:num>
  <w:num w:numId="8">
    <w:abstractNumId w:val="12"/>
  </w:num>
  <w:num w:numId="9">
    <w:abstractNumId w:val="15"/>
  </w:num>
  <w:num w:numId="10">
    <w:abstractNumId w:val="19"/>
  </w:num>
  <w:num w:numId="11">
    <w:abstractNumId w:val="1"/>
  </w:num>
  <w:num w:numId="12">
    <w:abstractNumId w:val="17"/>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16"/>
  </w:num>
  <w:num w:numId="14">
    <w:abstractNumId w:val="14"/>
  </w:num>
  <w:num w:numId="15">
    <w:abstractNumId w:val="18"/>
  </w:num>
  <w:num w:numId="16">
    <w:abstractNumId w:val="7"/>
  </w:num>
  <w:num w:numId="17">
    <w:abstractNumId w:val="5"/>
  </w:num>
  <w:num w:numId="18">
    <w:abstractNumId w:val="13"/>
  </w:num>
  <w:num w:numId="19">
    <w:abstractNumId w:val="4"/>
  </w:num>
  <w:num w:numId="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E3B"/>
    <w:rsid w:val="00265E9A"/>
    <w:rsid w:val="00266210"/>
    <w:rsid w:val="00266E46"/>
    <w:rsid w:val="00266F5D"/>
    <w:rsid w:val="00266FA0"/>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03"/>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54F"/>
    <w:rsid w:val="007F2DBB"/>
    <w:rsid w:val="007F2E8D"/>
    <w:rsid w:val="007F2ED4"/>
    <w:rsid w:val="007F2F23"/>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8F8"/>
    <w:rsid w:val="008A3A64"/>
    <w:rsid w:val="008A42D8"/>
    <w:rsid w:val="008A457F"/>
    <w:rsid w:val="008A4856"/>
    <w:rsid w:val="008A50B0"/>
    <w:rsid w:val="008A53C3"/>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2A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611"/>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F"/>
    <w:rsid w:val="009823A3"/>
    <w:rsid w:val="00982837"/>
    <w:rsid w:val="00982AB4"/>
    <w:rsid w:val="00982B3A"/>
    <w:rsid w:val="00982E67"/>
    <w:rsid w:val="00983061"/>
    <w:rsid w:val="00983223"/>
    <w:rsid w:val="00983296"/>
    <w:rsid w:val="009832B2"/>
    <w:rsid w:val="00983611"/>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08"/>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4F9F"/>
    <w:rsid w:val="00F154EC"/>
    <w:rsid w:val="00F156C3"/>
    <w:rsid w:val="00F15860"/>
    <w:rsid w:val="00F15F91"/>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2F7"/>
    <w:rsid w:val="00FC7308"/>
    <w:rsid w:val="00FC748F"/>
    <w:rsid w:val="00FC77B0"/>
    <w:rsid w:val="00FC7F93"/>
    <w:rsid w:val="00FD003E"/>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3GPPAgreements"/>
    <w:link w:val="22"/>
    <w:semiHidden/>
    <w:rsid w:val="00A63872"/>
    <w:pPr>
      <w:spacing w:before="0"/>
      <w:ind w:left="851" w:hanging="851"/>
    </w:pPr>
    <w:rPr>
      <w:sz w:val="20"/>
    </w:rPr>
  </w:style>
  <w:style w:type="paragraph" w:styleId="23">
    <w:name w:val="index 2"/>
    <w:basedOn w:val="12"/>
    <w:semiHidden/>
    <w:rsid w:val="00A63872"/>
    <w:pPr>
      <w:ind w:left="400"/>
    </w:pPr>
  </w:style>
  <w:style w:type="paragraph" w:styleId="12">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4">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5">
    <w:name w:val="List Bullet 2"/>
    <w:basedOn w:val="a9"/>
    <w:rsid w:val="00A63872"/>
    <w:pPr>
      <w:ind w:left="851"/>
    </w:pPr>
  </w:style>
  <w:style w:type="paragraph" w:styleId="32">
    <w:name w:val="List Bullet 3"/>
    <w:basedOn w:val="25"/>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Char"/>
    <w:rsid w:val="00A63872"/>
  </w:style>
  <w:style w:type="paragraph" w:customStyle="1" w:styleId="B2">
    <w:name w:val="B2"/>
    <w:basedOn w:val="26"/>
    <w:link w:val="B2Char"/>
    <w:rsid w:val="00A63872"/>
  </w:style>
  <w:style w:type="paragraph" w:customStyle="1" w:styleId="B30">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7">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semiHidden/>
    <w:rsid w:val="00A10B48"/>
    <w:rPr>
      <w:sz w:val="16"/>
      <w:szCs w:val="16"/>
    </w:rPr>
  </w:style>
  <w:style w:type="paragraph" w:styleId="af4">
    <w:name w:val="annotation text"/>
    <w:basedOn w:val="a"/>
    <w:link w:val="af5"/>
    <w:rsid w:val="00A10B48"/>
  </w:style>
  <w:style w:type="paragraph" w:styleId="af6">
    <w:name w:val="annotation subject"/>
    <w:basedOn w:val="af4"/>
    <w:next w:val="af4"/>
    <w:semiHidden/>
    <w:rsid w:val="00A10B48"/>
    <w:rPr>
      <w:b/>
      <w:bCs/>
    </w:rPr>
  </w:style>
  <w:style w:type="paragraph" w:styleId="af7">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8">
    <w:name w:val="List Paragraph"/>
    <w:basedOn w:val="a"/>
    <w:link w:val="af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a">
    <w:name w:val="Subtitle"/>
    <w:basedOn w:val="a"/>
    <w:next w:val="a"/>
    <w:link w:val="afb"/>
    <w:qFormat/>
    <w:rsid w:val="005D609E"/>
    <w:pPr>
      <w:spacing w:after="60"/>
      <w:jc w:val="center"/>
      <w:outlineLvl w:val="1"/>
    </w:pPr>
    <w:rPr>
      <w:rFonts w:ascii="Cambria" w:eastAsia="Times New Roman" w:hAnsi="Cambria"/>
      <w:sz w:val="24"/>
      <w:szCs w:val="24"/>
    </w:rPr>
  </w:style>
  <w:style w:type="character" w:customStyle="1" w:styleId="afb">
    <w:name w:val="副标题 字符"/>
    <w:link w:val="afa"/>
    <w:rsid w:val="005D609E"/>
    <w:rPr>
      <w:rFonts w:ascii="Cambria" w:eastAsia="Times New Roman" w:hAnsi="Cambria"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afd">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e">
    <w:name w:val="Placeholder Text"/>
    <w:uiPriority w:val="99"/>
    <w:semiHidden/>
    <w:rsid w:val="006601F9"/>
    <w:rPr>
      <w:color w:val="808080"/>
    </w:rPr>
  </w:style>
  <w:style w:type="character" w:styleId="aff">
    <w:name w:val="Hyperlink"/>
    <w:uiPriority w:val="99"/>
    <w:rsid w:val="00EE0E09"/>
    <w:rPr>
      <w:color w:val="0000FF"/>
      <w:u w:val="single"/>
    </w:rPr>
  </w:style>
  <w:style w:type="character" w:styleId="aff0">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4"/>
      </w:numPr>
      <w:tabs>
        <w:tab w:val="num" w:pos="1209"/>
      </w:tabs>
      <w:ind w:left="1209"/>
    </w:pPr>
    <w:rPr>
      <w:rFonts w:eastAsia="MS Mincho"/>
      <w:lang w:eastAsia="en-GB"/>
    </w:rPr>
  </w:style>
  <w:style w:type="character" w:styleId="aff1">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9">
    <w:name w:val="列出段落 字符"/>
    <w:link w:val="af8"/>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2">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5">
    <w:name w:val="index 4"/>
    <w:basedOn w:val="a"/>
    <w:next w:val="a"/>
    <w:autoRedefine/>
    <w:rsid w:val="00CA2848"/>
    <w:pPr>
      <w:spacing w:after="0"/>
      <w:ind w:left="800" w:hanging="200"/>
    </w:pPr>
    <w:rPr>
      <w:rFonts w:ascii="Calibri" w:hAnsi="Calibri" w:cs="Calibri"/>
    </w:rPr>
  </w:style>
  <w:style w:type="paragraph" w:styleId="54">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f3">
    <w:name w:val="index heading"/>
    <w:basedOn w:val="a"/>
    <w:next w:val="12"/>
    <w:uiPriority w:val="99"/>
    <w:rsid w:val="00CA2848"/>
    <w:pPr>
      <w:spacing w:after="0"/>
    </w:pPr>
    <w:rPr>
      <w:rFonts w:ascii="Calibri" w:hAnsi="Calibri" w:cs="Calibri"/>
    </w:rPr>
  </w:style>
  <w:style w:type="character" w:customStyle="1" w:styleId="22">
    <w:name w:val="目录 2 字符"/>
    <w:link w:val="21"/>
    <w:semiHidden/>
    <w:rsid w:val="00104381"/>
    <w:rPr>
      <w:rFonts w:ascii="Times New Roman" w:hAnsi="Times New Roman"/>
      <w:lang w:eastAsia="zh-CN"/>
    </w:rPr>
  </w:style>
  <w:style w:type="paragraph" w:customStyle="1" w:styleId="References">
    <w:name w:val="References"/>
    <w:basedOn w:val="a"/>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3">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A052066-BEAC-4D9E-BD09-3D0388BFF6DA}">
  <ds:schemaRefs>
    <ds:schemaRef ds:uri="http://schemas.openxmlformats.org/officeDocument/2006/bibliography"/>
  </ds:schemaRefs>
</ds:datastoreItem>
</file>

<file path=customXml/itemProps6.xml><?xml version="1.0" encoding="utf-8"?>
<ds:datastoreItem xmlns:ds="http://schemas.openxmlformats.org/officeDocument/2006/customXml" ds:itemID="{08F420BB-65EF-4F47-8456-9EB95347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983</Words>
  <Characters>5604</Characters>
  <Application>Microsoft Office Word</Application>
  <DocSecurity>0</DocSecurity>
  <Lines>46</Lines>
  <Paragraphs>13</Paragraphs>
  <ScaleCrop>false</ScaleCrop>
  <Company>CMCC</Company>
  <LinksUpToDate>false</LinksUpToDate>
  <CharactersWithSpaces>6574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2016-05-08T07:33:00Z</cp:lastPrinted>
  <dcterms:created xsi:type="dcterms:W3CDTF">2019-08-16T07:00:00Z</dcterms:created>
  <dcterms:modified xsi:type="dcterms:W3CDTF">2019-08-16T07:00:00Z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