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D3BD6F" w14:textId="65FE2C78" w:rsidR="00334AD9" w:rsidRPr="00334AD9" w:rsidRDefault="00334AD9" w:rsidP="00334AD9">
      <w:pPr>
        <w:pStyle w:val="aff3"/>
        <w:snapToGrid w:val="0"/>
        <w:ind w:left="2384" w:hangingChars="993" w:hanging="2384"/>
        <w:rPr>
          <w:rFonts w:ascii="Arial" w:hAnsi="Arial" w:cs="Arial"/>
          <w:b/>
          <w:bCs/>
          <w:sz w:val="24"/>
          <w:szCs w:val="24"/>
          <w:lang w:val="en-GB"/>
        </w:rPr>
      </w:pPr>
      <w:bookmarkStart w:id="0" w:name="OLE_LINK2"/>
      <w:bookmarkStart w:id="1" w:name="OLE_LINK3"/>
      <w:r w:rsidRPr="00334AD9">
        <w:rPr>
          <w:rFonts w:ascii="Arial" w:hAnsi="Arial" w:cs="Arial"/>
          <w:b/>
          <w:bCs/>
          <w:sz w:val="24"/>
          <w:szCs w:val="24"/>
          <w:lang w:val="en-GB"/>
        </w:rPr>
        <w:t>3GPP TSG RAN WG1 #98</w:t>
      </w:r>
      <w:r w:rsidRPr="00334AD9">
        <w:rPr>
          <w:rFonts w:ascii="Arial" w:hAnsi="Arial" w:cs="Arial"/>
          <w:b/>
          <w:bCs/>
          <w:sz w:val="24"/>
          <w:szCs w:val="24"/>
          <w:lang w:val="en-GB"/>
        </w:rPr>
        <w:tab/>
      </w:r>
      <w:r w:rsidRPr="00334AD9">
        <w:rPr>
          <w:rFonts w:ascii="Arial" w:hAnsi="Arial" w:cs="Arial"/>
          <w:b/>
          <w:bCs/>
          <w:sz w:val="24"/>
          <w:szCs w:val="24"/>
          <w:lang w:val="en-GB"/>
        </w:rPr>
        <w:tab/>
      </w:r>
      <w:r w:rsidRPr="00334AD9">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sidR="005B419C" w:rsidRPr="005B419C">
        <w:rPr>
          <w:rFonts w:ascii="Arial" w:hAnsi="Arial" w:cs="Arial"/>
          <w:b/>
          <w:bCs/>
          <w:sz w:val="24"/>
          <w:szCs w:val="24"/>
          <w:lang w:val="en-GB"/>
        </w:rPr>
        <w:t>R1-1908859</w:t>
      </w:r>
      <w:bookmarkStart w:id="2" w:name="_GoBack"/>
      <w:bookmarkEnd w:id="2"/>
    </w:p>
    <w:p w14:paraId="75172589" w14:textId="77777777" w:rsidR="00334AD9" w:rsidRPr="00334AD9" w:rsidRDefault="00334AD9" w:rsidP="00334AD9">
      <w:pPr>
        <w:pStyle w:val="aff3"/>
        <w:snapToGrid w:val="0"/>
        <w:ind w:left="2384" w:hangingChars="993" w:hanging="2384"/>
        <w:rPr>
          <w:rFonts w:ascii="Arial" w:hAnsi="Arial" w:cs="Arial"/>
          <w:b/>
          <w:bCs/>
          <w:sz w:val="24"/>
          <w:szCs w:val="24"/>
          <w:lang w:val="en-GB"/>
        </w:rPr>
      </w:pPr>
      <w:r w:rsidRPr="00334AD9">
        <w:rPr>
          <w:rFonts w:ascii="Arial" w:hAnsi="Arial" w:cs="Arial"/>
          <w:b/>
          <w:bCs/>
          <w:sz w:val="24"/>
          <w:szCs w:val="24"/>
          <w:lang w:val="en-GB"/>
        </w:rPr>
        <w:t>Prague, CZ, August 26th – 30th, 2019</w:t>
      </w:r>
    </w:p>
    <w:p w14:paraId="07078B94" w14:textId="77777777" w:rsidR="00D155FA" w:rsidRPr="00D155FA" w:rsidRDefault="00D155FA" w:rsidP="00D155FA">
      <w:pPr>
        <w:pStyle w:val="aff3"/>
        <w:snapToGrid w:val="0"/>
        <w:ind w:left="2393" w:hangingChars="993" w:hanging="2393"/>
        <w:rPr>
          <w:rFonts w:ascii="Arial" w:eastAsiaTheme="minorEastAsia" w:hAnsi="Arial" w:cs="Arial"/>
          <w:b/>
          <w:bCs/>
          <w:sz w:val="24"/>
          <w:szCs w:val="24"/>
          <w:lang w:val="en-GB" w:eastAsia="zh-CN"/>
        </w:rPr>
      </w:pPr>
    </w:p>
    <w:p w14:paraId="47825095"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7"/>
      <w:bookmarkStart w:id="5" w:name="OLE_LINK18"/>
      <w:bookmarkStart w:id="6" w:name="OLE_LINK11"/>
      <w:bookmarkStart w:id="7" w:name="OLE_LINK12"/>
      <w:bookmarkEnd w:id="3"/>
      <w:r>
        <w:rPr>
          <w:rFonts w:ascii="Arial" w:eastAsiaTheme="minorEastAsia" w:hAnsi="Arial" w:cs="Arial" w:hint="eastAsia"/>
          <w:b/>
          <w:bCs/>
          <w:sz w:val="24"/>
          <w:szCs w:val="24"/>
          <w:lang w:val="en-GB" w:eastAsia="zh-CN"/>
        </w:rPr>
        <w:t>7</w:t>
      </w:r>
      <w:r w:rsidRPr="004313C9">
        <w:rPr>
          <w:rFonts w:ascii="Arial" w:eastAsiaTheme="minorEastAsia" w:hAnsi="Arial" w:cs="Arial" w:hint="eastAsia"/>
          <w:b/>
          <w:bCs/>
          <w:sz w:val="24"/>
          <w:szCs w:val="24"/>
          <w:lang w:val="en-GB" w:eastAsia="zh-CN"/>
        </w:rPr>
        <w:t>.</w:t>
      </w:r>
      <w:r>
        <w:rPr>
          <w:rFonts w:ascii="Arial" w:eastAsiaTheme="minorEastAsia" w:hAnsi="Arial" w:cs="Arial" w:hint="eastAsia"/>
          <w:b/>
          <w:bCs/>
          <w:sz w:val="24"/>
          <w:szCs w:val="24"/>
          <w:lang w:val="en-GB" w:eastAsia="zh-CN"/>
        </w:rPr>
        <w:t>2.8.</w:t>
      </w:r>
      <w:bookmarkEnd w:id="4"/>
      <w:bookmarkEnd w:id="5"/>
      <w:r w:rsidR="00130C59">
        <w:rPr>
          <w:rFonts w:ascii="Arial" w:eastAsiaTheme="minorEastAsia" w:hAnsi="Arial" w:cs="Arial" w:hint="eastAsia"/>
          <w:b/>
          <w:bCs/>
          <w:sz w:val="24"/>
          <w:szCs w:val="24"/>
          <w:lang w:val="en-GB" w:eastAsia="zh-CN"/>
        </w:rPr>
        <w:t>5</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Pr>
          <w:rFonts w:ascii="Arial" w:eastAsiaTheme="minorEastAsia" w:hAnsi="Arial" w:cs="Arial" w:hint="eastAsia"/>
          <w:b/>
          <w:bCs/>
          <w:sz w:val="24"/>
          <w:szCs w:val="24"/>
          <w:lang w:val="en-GB" w:eastAsia="zh-CN"/>
        </w:rPr>
        <w:t>Discussion on multi-TRP transmission</w:t>
      </w:r>
    </w:p>
    <w:bookmarkEnd w:id="6"/>
    <w:bookmarkEnd w:id="7"/>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8" w:name="DocumentFor"/>
      <w:bookmarkEnd w:id="8"/>
      <w:r w:rsidRPr="004313C9">
        <w:rPr>
          <w:rFonts w:ascii="Arial" w:hAnsi="Arial" w:cs="Arial"/>
          <w:b/>
          <w:bCs/>
          <w:sz w:val="24"/>
          <w:szCs w:val="24"/>
          <w:lang w:val="en-GB"/>
        </w:rPr>
        <w:t>Discussion and Decision</w:t>
      </w:r>
    </w:p>
    <w:p w14:paraId="03EDFF33" w14:textId="77777777" w:rsidR="0095370B" w:rsidRPr="003F0850"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7777777"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0205EE06" w14:textId="662011D8" w:rsidR="0095370B" w:rsidRDefault="0095370B" w:rsidP="0095370B">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In RAN1</w:t>
      </w:r>
      <w:r w:rsidR="00516A8D">
        <w:rPr>
          <w:rFonts w:eastAsia="宋体" w:hint="eastAsia"/>
          <w:color w:val="000000" w:themeColor="text1"/>
          <w:sz w:val="22"/>
          <w:szCs w:val="22"/>
          <w:lang w:eastAsia="zh-CN"/>
        </w:rPr>
        <w:t>#9</w:t>
      </w:r>
      <w:r w:rsidR="004D03E1">
        <w:rPr>
          <w:rFonts w:eastAsia="宋体"/>
          <w:color w:val="000000" w:themeColor="text1"/>
          <w:sz w:val="22"/>
          <w:szCs w:val="22"/>
          <w:lang w:eastAsia="zh-CN"/>
        </w:rPr>
        <w:t>7</w:t>
      </w:r>
      <w:r w:rsidR="00516A8D">
        <w:rPr>
          <w:rFonts w:eastAsia="宋体" w:hint="eastAsia"/>
          <w:color w:val="000000" w:themeColor="text1"/>
          <w:sz w:val="22"/>
          <w:szCs w:val="22"/>
          <w:lang w:eastAsia="zh-CN"/>
        </w:rPr>
        <w:t xml:space="preserve"> meeting</w:t>
      </w:r>
      <w:r w:rsidR="00AE2CE2">
        <w:rPr>
          <w:rFonts w:eastAsia="宋体"/>
          <w:color w:val="000000" w:themeColor="text1"/>
          <w:sz w:val="22"/>
          <w:szCs w:val="22"/>
          <w:lang w:eastAsia="zh-CN"/>
        </w:rPr>
        <w:t xml:space="preserve"> </w:t>
      </w:r>
      <w:r w:rsidRPr="00C95FC0">
        <w:rPr>
          <w:rFonts w:eastAsia="宋体"/>
          <w:color w:val="000000" w:themeColor="text1"/>
          <w:sz w:val="22"/>
          <w:szCs w:val="22"/>
          <w:lang w:eastAsia="zh-CN"/>
        </w:rPr>
        <w:t>[</w:t>
      </w:r>
      <w:r>
        <w:rPr>
          <w:rFonts w:eastAsia="宋体" w:hint="eastAsia"/>
          <w:color w:val="000000" w:themeColor="text1"/>
          <w:sz w:val="22"/>
          <w:szCs w:val="22"/>
          <w:lang w:eastAsia="zh-CN"/>
        </w:rPr>
        <w:t>1</w:t>
      </w:r>
      <w:r w:rsidRPr="00C95FC0">
        <w:rPr>
          <w:rFonts w:eastAsia="宋体"/>
          <w:color w:val="000000" w:themeColor="text1"/>
          <w:sz w:val="22"/>
          <w:szCs w:val="22"/>
          <w:lang w:eastAsia="zh-CN"/>
        </w:rPr>
        <w:t>]</w:t>
      </w:r>
      <w:r>
        <w:rPr>
          <w:rFonts w:eastAsia="宋体" w:hint="eastAsia"/>
          <w:color w:val="000000" w:themeColor="text1"/>
          <w:sz w:val="22"/>
          <w:szCs w:val="22"/>
          <w:lang w:eastAsia="zh-CN"/>
        </w:rPr>
        <w:t xml:space="preserve">, </w:t>
      </w:r>
      <w:r w:rsidR="00516A8D">
        <w:rPr>
          <w:rFonts w:eastAsia="宋体"/>
          <w:color w:val="000000" w:themeColor="text1"/>
          <w:sz w:val="22"/>
          <w:szCs w:val="22"/>
          <w:lang w:eastAsia="zh-CN"/>
        </w:rPr>
        <w:t>agreement</w:t>
      </w:r>
      <w:r w:rsidR="004D03E1">
        <w:rPr>
          <w:rFonts w:eastAsia="宋体" w:hint="eastAsia"/>
          <w:color w:val="000000" w:themeColor="text1"/>
          <w:sz w:val="22"/>
          <w:szCs w:val="22"/>
          <w:lang w:eastAsia="zh-CN"/>
        </w:rPr>
        <w:t>s</w:t>
      </w:r>
      <w:r>
        <w:rPr>
          <w:rFonts w:eastAsia="宋体"/>
          <w:color w:val="000000" w:themeColor="text1"/>
          <w:sz w:val="22"/>
          <w:szCs w:val="22"/>
          <w:lang w:eastAsia="zh-CN"/>
        </w:rPr>
        <w:t xml:space="preserve"> </w:t>
      </w:r>
      <w:r w:rsidR="004D03E1">
        <w:rPr>
          <w:rFonts w:eastAsia="宋体"/>
          <w:color w:val="000000" w:themeColor="text1"/>
          <w:sz w:val="22"/>
          <w:szCs w:val="22"/>
          <w:lang w:eastAsia="zh-CN"/>
        </w:rPr>
        <w:t>were</w:t>
      </w:r>
      <w:r>
        <w:rPr>
          <w:rFonts w:eastAsia="宋体"/>
          <w:color w:val="000000" w:themeColor="text1"/>
          <w:sz w:val="22"/>
          <w:szCs w:val="22"/>
          <w:lang w:eastAsia="zh-CN"/>
        </w:rPr>
        <w:t xml:space="preserve"> a</w:t>
      </w:r>
      <w:r>
        <w:rPr>
          <w:rFonts w:eastAsia="宋体" w:hint="eastAsia"/>
          <w:color w:val="000000" w:themeColor="text1"/>
          <w:sz w:val="22"/>
          <w:szCs w:val="22"/>
          <w:lang w:eastAsia="zh-CN"/>
        </w:rPr>
        <w:t>chieved as</w:t>
      </w:r>
      <w:r w:rsidRPr="00C95FC0">
        <w:rPr>
          <w:rFonts w:eastAsia="宋体"/>
          <w:color w:val="000000" w:themeColor="text1"/>
          <w:sz w:val="22"/>
          <w:szCs w:val="22"/>
          <w:lang w:eastAsia="zh-CN"/>
        </w:rPr>
        <w:t>,</w:t>
      </w:r>
      <w:r>
        <w:rPr>
          <w:rFonts w:eastAsia="宋体" w:hint="eastAsia"/>
          <w:color w:val="000000" w:themeColor="text1"/>
          <w:sz w:val="22"/>
          <w:szCs w:val="22"/>
          <w:lang w:eastAsia="zh-CN"/>
        </w:rPr>
        <w:t xml:space="preserve"> </w:t>
      </w:r>
    </w:p>
    <w:p w14:paraId="38890790" w14:textId="77777777" w:rsidR="00A962F7" w:rsidRDefault="00A962F7" w:rsidP="00A962F7">
      <w:pPr>
        <w:pStyle w:val="a7"/>
        <w:spacing w:after="0"/>
        <w:ind w:left="0"/>
        <w:jc w:val="both"/>
        <w:rPr>
          <w:rFonts w:eastAsia="Batang"/>
          <w:b/>
          <w:szCs w:val="28"/>
          <w:highlight w:val="green"/>
        </w:rPr>
      </w:pPr>
      <w:bookmarkStart w:id="9" w:name="OLE_LINK9"/>
      <w:bookmarkStart w:id="10" w:name="OLE_LINK10"/>
      <w:r>
        <w:rPr>
          <w:b/>
          <w:szCs w:val="28"/>
          <w:highlight w:val="green"/>
        </w:rPr>
        <w:t xml:space="preserve">Agreement </w:t>
      </w:r>
    </w:p>
    <w:p w14:paraId="7BF3FFAB" w14:textId="77777777" w:rsidR="00A962F7" w:rsidRDefault="00A962F7" w:rsidP="00A962F7">
      <w:pPr>
        <w:pStyle w:val="a7"/>
        <w:spacing w:after="0"/>
        <w:ind w:left="0"/>
        <w:rPr>
          <w:szCs w:val="22"/>
          <w:lang w:val="en-US"/>
        </w:rPr>
      </w:pPr>
      <w:r>
        <w:rPr>
          <w:szCs w:val="22"/>
          <w:lang w:val="en-US"/>
        </w:rPr>
        <w:t>Support following principles for DMRS port indication design for NCJT transmission based on single-PDCCH multi-TRP, at least for single front-load symbol and eMBB</w:t>
      </w:r>
    </w:p>
    <w:p w14:paraId="5AA44A97" w14:textId="77777777" w:rsidR="00A962F7" w:rsidRDefault="00A962F7" w:rsidP="00A962F7">
      <w:pPr>
        <w:pStyle w:val="a7"/>
        <w:numPr>
          <w:ilvl w:val="0"/>
          <w:numId w:val="9"/>
        </w:numPr>
        <w:spacing w:after="0"/>
        <w:jc w:val="both"/>
        <w:rPr>
          <w:szCs w:val="28"/>
        </w:rPr>
      </w:pPr>
      <w:r>
        <w:rPr>
          <w:szCs w:val="28"/>
        </w:rPr>
        <w:t>Antenna port field size is the same as Rel-15, at least for DCI format 1-1</w:t>
      </w:r>
    </w:p>
    <w:p w14:paraId="6BCE6C47" w14:textId="77777777" w:rsidR="00A962F7" w:rsidRDefault="00A962F7" w:rsidP="00A962F7">
      <w:pPr>
        <w:pStyle w:val="a7"/>
        <w:numPr>
          <w:ilvl w:val="0"/>
          <w:numId w:val="9"/>
        </w:numPr>
        <w:spacing w:after="0"/>
        <w:jc w:val="both"/>
        <w:rPr>
          <w:szCs w:val="28"/>
        </w:rPr>
      </w:pPr>
      <w:r>
        <w:rPr>
          <w:szCs w:val="28"/>
        </w:rPr>
        <w:t>At least support following layer combinations from two TRPs indicated by antenna port field:</w:t>
      </w:r>
    </w:p>
    <w:p w14:paraId="691CCF6F" w14:textId="77777777" w:rsidR="00A962F7" w:rsidRDefault="00A962F7" w:rsidP="00A962F7">
      <w:pPr>
        <w:pStyle w:val="a7"/>
        <w:numPr>
          <w:ilvl w:val="1"/>
          <w:numId w:val="10"/>
        </w:numPr>
        <w:spacing w:after="0"/>
        <w:ind w:left="1080"/>
        <w:contextualSpacing w:val="0"/>
        <w:rPr>
          <w:szCs w:val="22"/>
          <w:lang w:val="en-US"/>
        </w:rPr>
      </w:pPr>
      <w:r>
        <w:rPr>
          <w:szCs w:val="22"/>
          <w:lang w:val="en-US"/>
        </w:rPr>
        <w:t>1+1, 1+2, 2+1, 2+2 for single CW and SU, at least for DCI format 1-1</w:t>
      </w:r>
    </w:p>
    <w:p w14:paraId="114EC80B" w14:textId="77777777" w:rsidR="00A962F7" w:rsidRDefault="00A962F7" w:rsidP="00A962F7">
      <w:pPr>
        <w:pStyle w:val="a7"/>
        <w:numPr>
          <w:ilvl w:val="1"/>
          <w:numId w:val="10"/>
        </w:numPr>
        <w:spacing w:after="0"/>
        <w:ind w:left="1080"/>
        <w:contextualSpacing w:val="0"/>
        <w:rPr>
          <w:szCs w:val="22"/>
          <w:lang w:val="en-US"/>
        </w:rPr>
      </w:pPr>
      <w:r>
        <w:rPr>
          <w:szCs w:val="22"/>
          <w:lang w:val="en-US"/>
        </w:rPr>
        <w:t xml:space="preserve">To be evaluated to determine whether introducing following design principles for DMRS entries in RAN1#98: </w:t>
      </w:r>
    </w:p>
    <w:p w14:paraId="165D04FF" w14:textId="77777777" w:rsidR="00A962F7" w:rsidRDefault="00A962F7" w:rsidP="00A962F7">
      <w:pPr>
        <w:pStyle w:val="a7"/>
        <w:numPr>
          <w:ilvl w:val="2"/>
          <w:numId w:val="10"/>
        </w:numPr>
        <w:spacing w:after="0"/>
        <w:contextualSpacing w:val="0"/>
        <w:rPr>
          <w:szCs w:val="22"/>
          <w:lang w:val="en-US"/>
        </w:rPr>
      </w:pPr>
      <w:r>
        <w:rPr>
          <w:szCs w:val="22"/>
          <w:lang w:val="en-US"/>
        </w:rPr>
        <w:t>1+3 and/or 3+1</w:t>
      </w:r>
    </w:p>
    <w:p w14:paraId="09956A8E" w14:textId="77777777" w:rsidR="00A962F7" w:rsidRDefault="00A962F7" w:rsidP="00A962F7">
      <w:pPr>
        <w:pStyle w:val="a7"/>
        <w:numPr>
          <w:ilvl w:val="2"/>
          <w:numId w:val="10"/>
        </w:numPr>
        <w:spacing w:after="0"/>
        <w:contextualSpacing w:val="0"/>
        <w:rPr>
          <w:szCs w:val="22"/>
          <w:lang w:val="en-US"/>
        </w:rPr>
      </w:pPr>
      <w:r>
        <w:rPr>
          <w:szCs w:val="22"/>
          <w:lang w:val="en-US"/>
        </w:rPr>
        <w:t>MU cases, i.e. between NCJT UE+NCJT UE and NCJT UE+S-TRP UE</w:t>
      </w:r>
    </w:p>
    <w:p w14:paraId="44257ABD" w14:textId="77777777" w:rsidR="00A962F7" w:rsidRDefault="00A962F7" w:rsidP="00A962F7">
      <w:pPr>
        <w:pStyle w:val="a7"/>
        <w:numPr>
          <w:ilvl w:val="2"/>
          <w:numId w:val="10"/>
        </w:numPr>
        <w:spacing w:after="0"/>
        <w:contextualSpacing w:val="0"/>
        <w:rPr>
          <w:szCs w:val="22"/>
          <w:lang w:val="en-US"/>
        </w:rPr>
      </w:pPr>
      <w:r>
        <w:rPr>
          <w:szCs w:val="22"/>
          <w:lang w:val="en-US"/>
        </w:rPr>
        <w:t>Two CWs for the case of total layers of NCJT reception more than 4</w:t>
      </w:r>
    </w:p>
    <w:p w14:paraId="6CE2847E" w14:textId="77777777" w:rsidR="00A962F7" w:rsidRDefault="00A962F7" w:rsidP="00A962F7">
      <w:pPr>
        <w:pStyle w:val="a7"/>
        <w:spacing w:after="0"/>
        <w:ind w:left="0"/>
        <w:jc w:val="both"/>
        <w:rPr>
          <w:b/>
          <w:highlight w:val="green"/>
          <w:lang w:val="en-US"/>
        </w:rPr>
      </w:pPr>
      <w:r>
        <w:rPr>
          <w:b/>
          <w:highlight w:val="green"/>
          <w:lang w:val="en-US"/>
        </w:rPr>
        <w:t>Agreement</w:t>
      </w:r>
    </w:p>
    <w:p w14:paraId="4901BBD3" w14:textId="77777777" w:rsidR="00A962F7" w:rsidRDefault="00A962F7" w:rsidP="00A962F7">
      <w:pPr>
        <w:pStyle w:val="a7"/>
        <w:spacing w:after="0"/>
        <w:ind w:left="0"/>
        <w:rPr>
          <w:szCs w:val="22"/>
          <w:lang w:val="en-US"/>
        </w:rPr>
      </w:pPr>
      <w:r>
        <w:rPr>
          <w:szCs w:val="22"/>
          <w:lang w:val="en-US"/>
        </w:rPr>
        <w:t xml:space="preserve">For M-TRP based URLLC, support both 2a and 2b </w:t>
      </w:r>
    </w:p>
    <w:p w14:paraId="628F76C6" w14:textId="77777777" w:rsidR="00A962F7" w:rsidRDefault="00A962F7" w:rsidP="00A962F7">
      <w:pPr>
        <w:pStyle w:val="a7"/>
        <w:numPr>
          <w:ilvl w:val="0"/>
          <w:numId w:val="10"/>
        </w:numPr>
        <w:spacing w:after="0"/>
        <w:contextualSpacing w:val="0"/>
        <w:rPr>
          <w:szCs w:val="22"/>
          <w:lang w:val="en-US"/>
        </w:rPr>
      </w:pPr>
      <w:r>
        <w:rPr>
          <w:szCs w:val="22"/>
          <w:lang w:eastAsia="ko-KR"/>
        </w:rPr>
        <w:t>Scheme 2a and 2b have separate UE capabilities.</w:t>
      </w:r>
    </w:p>
    <w:p w14:paraId="34CC8410" w14:textId="77777777" w:rsidR="00A962F7" w:rsidRDefault="00A962F7" w:rsidP="00A962F7">
      <w:pPr>
        <w:pStyle w:val="a7"/>
        <w:numPr>
          <w:ilvl w:val="0"/>
          <w:numId w:val="10"/>
        </w:numPr>
        <w:spacing w:after="0"/>
        <w:contextualSpacing w:val="0"/>
        <w:rPr>
          <w:szCs w:val="22"/>
          <w:lang w:val="en-US"/>
        </w:rPr>
      </w:pPr>
      <w:r>
        <w:rPr>
          <w:szCs w:val="22"/>
          <w:lang w:eastAsia="ko-KR"/>
        </w:rPr>
        <w:t xml:space="preserve">For scheme 2b, </w:t>
      </w:r>
    </w:p>
    <w:p w14:paraId="24F33680" w14:textId="77777777" w:rsidR="00A962F7" w:rsidRDefault="00A962F7" w:rsidP="00A962F7">
      <w:pPr>
        <w:pStyle w:val="a7"/>
        <w:numPr>
          <w:ilvl w:val="1"/>
          <w:numId w:val="10"/>
        </w:numPr>
        <w:spacing w:after="0"/>
        <w:ind w:left="1080"/>
        <w:contextualSpacing w:val="0"/>
        <w:rPr>
          <w:szCs w:val="22"/>
          <w:lang w:val="en-US"/>
        </w:rPr>
      </w:pPr>
      <w:r>
        <w:rPr>
          <w:szCs w:val="22"/>
          <w:lang w:val="en-US"/>
        </w:rPr>
        <w:t xml:space="preserve">Additional UE capability is specified to inform the gNB whether the UE can support CW soft combining </w:t>
      </w:r>
    </w:p>
    <w:p w14:paraId="217E9A6D" w14:textId="77777777" w:rsidR="00A962F7" w:rsidRDefault="00A962F7" w:rsidP="00A962F7">
      <w:pPr>
        <w:pStyle w:val="a7"/>
        <w:numPr>
          <w:ilvl w:val="1"/>
          <w:numId w:val="10"/>
        </w:numPr>
        <w:spacing w:after="0"/>
        <w:ind w:left="1080"/>
        <w:contextualSpacing w:val="0"/>
        <w:rPr>
          <w:szCs w:val="22"/>
        </w:rPr>
      </w:pPr>
      <w:r>
        <w:rPr>
          <w:szCs w:val="22"/>
          <w:lang w:val="en-US"/>
        </w:rPr>
        <w:t xml:space="preserve">Support up to two-layer transmission </w:t>
      </w:r>
    </w:p>
    <w:p w14:paraId="10F71DD8" w14:textId="77777777" w:rsidR="00A962F7" w:rsidRDefault="00A962F7" w:rsidP="00A962F7">
      <w:pPr>
        <w:pStyle w:val="a7"/>
        <w:numPr>
          <w:ilvl w:val="2"/>
          <w:numId w:val="10"/>
        </w:numPr>
        <w:spacing w:after="0"/>
        <w:contextualSpacing w:val="0"/>
        <w:rPr>
          <w:szCs w:val="22"/>
        </w:rPr>
      </w:pPr>
      <w:r>
        <w:rPr>
          <w:szCs w:val="22"/>
          <w:lang w:val="en-US"/>
        </w:rPr>
        <w:t xml:space="preserve">In the case of one layer, up to two CBs per CW </w:t>
      </w:r>
    </w:p>
    <w:p w14:paraId="73409D90" w14:textId="77777777" w:rsidR="00A962F7" w:rsidRDefault="00A962F7" w:rsidP="00A962F7">
      <w:pPr>
        <w:pStyle w:val="a7"/>
        <w:numPr>
          <w:ilvl w:val="2"/>
          <w:numId w:val="10"/>
        </w:numPr>
        <w:spacing w:after="0"/>
        <w:contextualSpacing w:val="0"/>
        <w:rPr>
          <w:szCs w:val="22"/>
        </w:rPr>
      </w:pPr>
      <w:r>
        <w:rPr>
          <w:szCs w:val="22"/>
          <w:lang w:val="en-US"/>
        </w:rPr>
        <w:t xml:space="preserve">In the case of two layers, one CB per CW </w:t>
      </w:r>
    </w:p>
    <w:p w14:paraId="10E9A310" w14:textId="77777777" w:rsidR="00A962F7" w:rsidRDefault="00A962F7" w:rsidP="00A962F7">
      <w:pPr>
        <w:pStyle w:val="a7"/>
        <w:numPr>
          <w:ilvl w:val="0"/>
          <w:numId w:val="10"/>
        </w:numPr>
        <w:spacing w:after="0"/>
        <w:contextualSpacing w:val="0"/>
        <w:rPr>
          <w:szCs w:val="22"/>
          <w:lang w:val="en-US"/>
        </w:rPr>
      </w:pPr>
      <w:r>
        <w:rPr>
          <w:szCs w:val="22"/>
          <w:lang w:eastAsia="ko-KR"/>
        </w:rPr>
        <w:t>FFS: Support of multi-DCI based FDM scheme with repetition (to be concluded in RAN1#98)</w:t>
      </w:r>
    </w:p>
    <w:p w14:paraId="6E215921" w14:textId="77777777" w:rsidR="00A962F7" w:rsidRDefault="00A962F7" w:rsidP="00A962F7">
      <w:pPr>
        <w:pStyle w:val="a7"/>
        <w:numPr>
          <w:ilvl w:val="0"/>
          <w:numId w:val="10"/>
        </w:numPr>
        <w:spacing w:after="0"/>
        <w:contextualSpacing w:val="0"/>
        <w:rPr>
          <w:szCs w:val="22"/>
          <w:lang w:val="en-US"/>
        </w:rPr>
      </w:pPr>
      <w:r>
        <w:rPr>
          <w:szCs w:val="22"/>
          <w:lang w:val="en-US"/>
        </w:rPr>
        <w:t>FFS: Support of independent MCS selection for each TRP</w:t>
      </w:r>
    </w:p>
    <w:p w14:paraId="1065294C" w14:textId="77777777" w:rsidR="00A962F7" w:rsidRDefault="00A962F7" w:rsidP="00A962F7">
      <w:pPr>
        <w:pStyle w:val="a7"/>
        <w:spacing w:after="0"/>
        <w:ind w:left="0"/>
        <w:jc w:val="both"/>
        <w:rPr>
          <w:b/>
          <w:highlight w:val="green"/>
        </w:rPr>
      </w:pPr>
      <w:r>
        <w:rPr>
          <w:b/>
          <w:highlight w:val="green"/>
        </w:rPr>
        <w:t>Agreement</w:t>
      </w:r>
    </w:p>
    <w:p w14:paraId="13EE0814" w14:textId="77777777" w:rsidR="00A962F7" w:rsidRDefault="00A962F7" w:rsidP="00A962F7">
      <w:pPr>
        <w:tabs>
          <w:tab w:val="left" w:pos="720"/>
          <w:tab w:val="left" w:pos="2160"/>
        </w:tabs>
        <w:overflowPunct w:val="0"/>
        <w:autoSpaceDE w:val="0"/>
        <w:autoSpaceDN w:val="0"/>
        <w:adjustRightInd w:val="0"/>
        <w:spacing w:after="0"/>
        <w:jc w:val="both"/>
        <w:textAlignment w:val="baseline"/>
        <w:rPr>
          <w:lang w:val="en-US" w:eastAsia="zh-CN"/>
        </w:rPr>
      </w:pPr>
      <w:r>
        <w:rPr>
          <w:lang w:val="en-US" w:eastAsia="zh-CN"/>
        </w:rPr>
        <w:t xml:space="preserve">For single-DCI based M-TRP URLLC schemes 3 &amp; 4, support following design with respect to </w:t>
      </w:r>
    </w:p>
    <w:p w14:paraId="2DB894F9" w14:textId="77777777" w:rsidR="00A962F7" w:rsidRDefault="00A962F7" w:rsidP="00A962F7">
      <w:pPr>
        <w:pStyle w:val="a7"/>
        <w:numPr>
          <w:ilvl w:val="0"/>
          <w:numId w:val="10"/>
        </w:numPr>
        <w:spacing w:after="0"/>
        <w:contextualSpacing w:val="0"/>
        <w:rPr>
          <w:szCs w:val="22"/>
          <w:lang w:val="en-US" w:eastAsia="x-none"/>
        </w:rPr>
      </w:pPr>
      <w:r>
        <w:rPr>
          <w:szCs w:val="22"/>
          <w:lang w:val="en-US"/>
        </w:rPr>
        <w:t>The maximal number of transmission layers per transmission occasion, down-select one from the following options:</w:t>
      </w:r>
    </w:p>
    <w:p w14:paraId="1D37E6A8" w14:textId="77777777" w:rsidR="00A962F7" w:rsidRDefault="00A962F7" w:rsidP="00A962F7">
      <w:pPr>
        <w:pStyle w:val="a7"/>
        <w:numPr>
          <w:ilvl w:val="1"/>
          <w:numId w:val="10"/>
        </w:numPr>
        <w:spacing w:after="0"/>
        <w:contextualSpacing w:val="0"/>
        <w:rPr>
          <w:szCs w:val="22"/>
          <w:lang w:val="en-US"/>
        </w:rPr>
      </w:pPr>
      <w:r>
        <w:rPr>
          <w:szCs w:val="22"/>
          <w:lang w:val="en-US"/>
        </w:rPr>
        <w:t xml:space="preserve">Option 1: up to single layer transmission </w:t>
      </w:r>
    </w:p>
    <w:p w14:paraId="0498787A" w14:textId="77777777" w:rsidR="00A962F7" w:rsidRDefault="00A962F7" w:rsidP="00A962F7">
      <w:pPr>
        <w:pStyle w:val="a7"/>
        <w:numPr>
          <w:ilvl w:val="1"/>
          <w:numId w:val="10"/>
        </w:numPr>
        <w:spacing w:after="0"/>
        <w:contextualSpacing w:val="0"/>
        <w:rPr>
          <w:szCs w:val="22"/>
          <w:lang w:val="en-US"/>
        </w:rPr>
      </w:pPr>
      <w:r>
        <w:rPr>
          <w:szCs w:val="22"/>
          <w:lang w:val="en-US"/>
        </w:rPr>
        <w:t xml:space="preserve">Option 2: up to two layers transmission </w:t>
      </w:r>
    </w:p>
    <w:p w14:paraId="685291B2" w14:textId="77777777" w:rsidR="00A962F7" w:rsidRDefault="00A962F7" w:rsidP="00A962F7">
      <w:pPr>
        <w:pStyle w:val="a7"/>
        <w:numPr>
          <w:ilvl w:val="0"/>
          <w:numId w:val="10"/>
        </w:numPr>
        <w:spacing w:after="0"/>
        <w:contextualSpacing w:val="0"/>
        <w:rPr>
          <w:szCs w:val="22"/>
          <w:lang w:val="en-US"/>
        </w:rPr>
      </w:pPr>
      <w:r>
        <w:rPr>
          <w:szCs w:val="22"/>
          <w:lang w:val="en-US"/>
        </w:rPr>
        <w:t>PDSCH repetition indication mechanism:</w:t>
      </w:r>
    </w:p>
    <w:p w14:paraId="42AC4E67" w14:textId="77777777" w:rsidR="00A962F7" w:rsidRDefault="00A962F7" w:rsidP="00A962F7">
      <w:pPr>
        <w:pStyle w:val="a7"/>
        <w:numPr>
          <w:ilvl w:val="1"/>
          <w:numId w:val="10"/>
        </w:numPr>
        <w:spacing w:after="0"/>
        <w:contextualSpacing w:val="0"/>
        <w:rPr>
          <w:szCs w:val="22"/>
          <w:lang w:val="en-US"/>
        </w:rPr>
      </w:pPr>
      <w:r>
        <w:rPr>
          <w:szCs w:val="22"/>
          <w:lang w:val="en-US"/>
        </w:rPr>
        <w:t>Number of repetitions, down-select one from following options:</w:t>
      </w:r>
    </w:p>
    <w:p w14:paraId="67489F1B" w14:textId="77777777" w:rsidR="00A962F7" w:rsidRDefault="00A962F7" w:rsidP="00A962F7">
      <w:pPr>
        <w:pStyle w:val="a7"/>
        <w:numPr>
          <w:ilvl w:val="2"/>
          <w:numId w:val="10"/>
        </w:numPr>
        <w:spacing w:after="0"/>
        <w:contextualSpacing w:val="0"/>
        <w:rPr>
          <w:szCs w:val="22"/>
          <w:lang w:val="en-US"/>
        </w:rPr>
      </w:pPr>
      <w:r>
        <w:rPr>
          <w:szCs w:val="22"/>
          <w:lang w:val="en-US"/>
        </w:rPr>
        <w:t>Option 1: Dynamic indication</w:t>
      </w:r>
    </w:p>
    <w:p w14:paraId="680CB8E8" w14:textId="77777777" w:rsidR="00A962F7" w:rsidRDefault="00A962F7" w:rsidP="00A962F7">
      <w:pPr>
        <w:pStyle w:val="a7"/>
        <w:numPr>
          <w:ilvl w:val="2"/>
          <w:numId w:val="10"/>
        </w:numPr>
        <w:spacing w:after="0"/>
        <w:contextualSpacing w:val="0"/>
        <w:rPr>
          <w:rFonts w:ascii="宋体" w:eastAsia="宋体" w:hAnsi="宋体" w:cs="宋体"/>
          <w:sz w:val="24"/>
          <w:szCs w:val="24"/>
          <w:lang w:val="en-US" w:eastAsia="zh-CN"/>
        </w:rPr>
      </w:pPr>
      <w:r>
        <w:rPr>
          <w:szCs w:val="22"/>
          <w:lang w:val="en-US"/>
        </w:rPr>
        <w:t xml:space="preserve">Option 2: High-layer configured as Rel-15 </w:t>
      </w:r>
    </w:p>
    <w:p w14:paraId="5F2356F3" w14:textId="77777777" w:rsidR="009E000F" w:rsidRDefault="009E000F" w:rsidP="0095370B">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And email discussion achieved as</w:t>
      </w:r>
    </w:p>
    <w:p w14:paraId="1EB6511C" w14:textId="77777777" w:rsidR="009E000F" w:rsidRDefault="009E000F" w:rsidP="009E000F">
      <w:pPr>
        <w:pStyle w:val="a7"/>
        <w:spacing w:after="0"/>
        <w:ind w:left="0"/>
        <w:jc w:val="both"/>
        <w:rPr>
          <w:lang w:val="en-US"/>
        </w:rPr>
      </w:pPr>
      <w:r>
        <w:t>Email discussion to finalize the details of different alternatives on URLLC for M-TRP. Use the following as starting point for discussion - by 7</w:t>
      </w:r>
      <w:r>
        <w:rPr>
          <w:vertAlign w:val="superscript"/>
        </w:rPr>
        <w:t>th</w:t>
      </w:r>
      <w:r>
        <w:t xml:space="preserve"> of June.</w:t>
      </w:r>
    </w:p>
    <w:p w14:paraId="5352709E" w14:textId="77777777" w:rsidR="009E000F" w:rsidRDefault="009E000F" w:rsidP="009E000F">
      <w:pPr>
        <w:numPr>
          <w:ilvl w:val="0"/>
          <w:numId w:val="11"/>
        </w:numPr>
        <w:overflowPunct w:val="0"/>
        <w:autoSpaceDE w:val="0"/>
        <w:autoSpaceDN w:val="0"/>
        <w:spacing w:after="0"/>
        <w:contextualSpacing/>
        <w:jc w:val="both"/>
        <w:textAlignment w:val="baseline"/>
        <w:rPr>
          <w:rFonts w:eastAsia="Times New Roman"/>
          <w:lang w:val="en-US"/>
        </w:rPr>
      </w:pPr>
      <w:r>
        <w:rPr>
          <w:rFonts w:eastAsia="Times New Roman"/>
          <w:lang w:val="en-US"/>
        </w:rPr>
        <w:t xml:space="preserve">For single-DCI based M-TRP URLLC schemes 3 &amp; 4, support following design with respect to </w:t>
      </w:r>
    </w:p>
    <w:p w14:paraId="1CB74840" w14:textId="77777777" w:rsidR="009E000F" w:rsidRDefault="009E000F" w:rsidP="009E000F">
      <w:pPr>
        <w:numPr>
          <w:ilvl w:val="1"/>
          <w:numId w:val="11"/>
        </w:numPr>
        <w:overflowPunct w:val="0"/>
        <w:autoSpaceDE w:val="0"/>
        <w:autoSpaceDN w:val="0"/>
        <w:spacing w:after="0"/>
        <w:ind w:left="1548"/>
        <w:contextualSpacing/>
        <w:jc w:val="both"/>
        <w:textAlignment w:val="baseline"/>
        <w:rPr>
          <w:rFonts w:eastAsia="Times New Roman"/>
          <w:lang w:val="en-US"/>
        </w:rPr>
      </w:pPr>
      <w:r>
        <w:rPr>
          <w:rFonts w:eastAsia="Times New Roman"/>
          <w:lang w:val="en-US"/>
        </w:rPr>
        <w:t xml:space="preserve">Resource allocation in time domain: </w:t>
      </w:r>
    </w:p>
    <w:p w14:paraId="3E5B737A" w14:textId="77777777" w:rsidR="009E000F" w:rsidRDefault="009E000F" w:rsidP="009E000F">
      <w:pPr>
        <w:pStyle w:val="a7"/>
        <w:numPr>
          <w:ilvl w:val="2"/>
          <w:numId w:val="11"/>
        </w:numPr>
        <w:overflowPunct w:val="0"/>
        <w:autoSpaceDE w:val="0"/>
        <w:autoSpaceDN w:val="0"/>
        <w:spacing w:after="0"/>
        <w:ind w:left="2322"/>
        <w:jc w:val="both"/>
        <w:rPr>
          <w:rFonts w:eastAsia="Times New Roman"/>
          <w:lang w:val="en-US"/>
        </w:rPr>
      </w:pPr>
      <w:r>
        <w:rPr>
          <w:lang w:val="en-US"/>
        </w:rPr>
        <w:t xml:space="preserve">FFS for further details </w:t>
      </w:r>
    </w:p>
    <w:p w14:paraId="5569D9F3" w14:textId="77777777" w:rsidR="009E000F" w:rsidRDefault="009E000F" w:rsidP="009E000F">
      <w:pPr>
        <w:numPr>
          <w:ilvl w:val="2"/>
          <w:numId w:val="11"/>
        </w:numPr>
        <w:overflowPunct w:val="0"/>
        <w:autoSpaceDE w:val="0"/>
        <w:autoSpaceDN w:val="0"/>
        <w:spacing w:after="0"/>
        <w:ind w:left="2322"/>
        <w:contextualSpacing/>
        <w:jc w:val="both"/>
        <w:textAlignment w:val="baseline"/>
        <w:rPr>
          <w:rFonts w:eastAsia="Times New Roman"/>
          <w:lang w:val="en-US"/>
        </w:rPr>
      </w:pPr>
      <w:r>
        <w:rPr>
          <w:rFonts w:eastAsia="Times New Roman"/>
          <w:lang w:val="en-US"/>
        </w:rPr>
        <w:t>FFS: whether a minimal gap between PDSCH mini-slot/slot groups is needed</w:t>
      </w:r>
    </w:p>
    <w:p w14:paraId="58DB15D1" w14:textId="77777777" w:rsidR="009E000F" w:rsidRDefault="009E000F" w:rsidP="009E000F">
      <w:pPr>
        <w:numPr>
          <w:ilvl w:val="2"/>
          <w:numId w:val="11"/>
        </w:numPr>
        <w:overflowPunct w:val="0"/>
        <w:autoSpaceDE w:val="0"/>
        <w:autoSpaceDN w:val="0"/>
        <w:spacing w:after="0"/>
        <w:ind w:left="2322"/>
        <w:contextualSpacing/>
        <w:jc w:val="both"/>
        <w:textAlignment w:val="baseline"/>
        <w:rPr>
          <w:rFonts w:eastAsia="Times New Roman"/>
          <w:lang w:val="en-US"/>
        </w:rPr>
      </w:pPr>
      <w:r>
        <w:rPr>
          <w:rFonts w:eastAsia="Times New Roman"/>
          <w:lang w:val="en-US"/>
        </w:rPr>
        <w:t>FFS: whether the same number of symbols should be used for each repetition</w:t>
      </w:r>
    </w:p>
    <w:p w14:paraId="67E0EB42" w14:textId="77777777" w:rsidR="009E000F" w:rsidRDefault="009E000F" w:rsidP="009E000F">
      <w:pPr>
        <w:numPr>
          <w:ilvl w:val="1"/>
          <w:numId w:val="11"/>
        </w:numPr>
        <w:overflowPunct w:val="0"/>
        <w:autoSpaceDE w:val="0"/>
        <w:autoSpaceDN w:val="0"/>
        <w:spacing w:after="0"/>
        <w:ind w:left="1548"/>
        <w:contextualSpacing/>
        <w:jc w:val="both"/>
        <w:textAlignment w:val="baseline"/>
        <w:rPr>
          <w:rFonts w:eastAsia="Times New Roman"/>
          <w:lang w:val="en-US"/>
        </w:rPr>
      </w:pPr>
      <w:r>
        <w:rPr>
          <w:rFonts w:eastAsia="Times New Roman"/>
          <w:lang w:val="en-US"/>
        </w:rPr>
        <w:t xml:space="preserve">Resource allocation at frequency domain: </w:t>
      </w:r>
    </w:p>
    <w:p w14:paraId="3AAE383D" w14:textId="77777777" w:rsidR="009E000F" w:rsidRDefault="009E000F" w:rsidP="009E000F">
      <w:pPr>
        <w:numPr>
          <w:ilvl w:val="2"/>
          <w:numId w:val="11"/>
        </w:numPr>
        <w:overflowPunct w:val="0"/>
        <w:autoSpaceDE w:val="0"/>
        <w:autoSpaceDN w:val="0"/>
        <w:spacing w:after="0"/>
        <w:ind w:left="2322"/>
        <w:contextualSpacing/>
        <w:jc w:val="both"/>
        <w:textAlignment w:val="baseline"/>
        <w:rPr>
          <w:rFonts w:eastAsia="Times New Roman"/>
          <w:lang w:val="en-US"/>
        </w:rPr>
      </w:pPr>
      <w:r>
        <w:rPr>
          <w:rFonts w:eastAsia="Times New Roman"/>
          <w:lang w:val="en-US"/>
        </w:rPr>
        <w:t xml:space="preserve">Same frequency domain resource allocation across repetitions as Rel-15 </w:t>
      </w:r>
    </w:p>
    <w:p w14:paraId="48B06044" w14:textId="77777777" w:rsidR="009E000F" w:rsidRDefault="009E000F" w:rsidP="009E000F">
      <w:pPr>
        <w:numPr>
          <w:ilvl w:val="1"/>
          <w:numId w:val="11"/>
        </w:numPr>
        <w:overflowPunct w:val="0"/>
        <w:autoSpaceDE w:val="0"/>
        <w:autoSpaceDN w:val="0"/>
        <w:spacing w:after="0"/>
        <w:ind w:left="1548"/>
        <w:contextualSpacing/>
        <w:jc w:val="both"/>
        <w:textAlignment w:val="baseline"/>
        <w:rPr>
          <w:rFonts w:eastAsia="Times New Roman"/>
          <w:lang w:val="en-US"/>
        </w:rPr>
      </w:pPr>
      <w:r>
        <w:rPr>
          <w:rFonts w:eastAsia="Times New Roman"/>
          <w:lang w:val="en-US"/>
        </w:rPr>
        <w:t xml:space="preserve">For the number of TCI states across PDSCH repetitions, down-select one from following options: </w:t>
      </w:r>
    </w:p>
    <w:p w14:paraId="3169DDF5" w14:textId="77777777" w:rsidR="009E000F" w:rsidRDefault="009E000F" w:rsidP="009E000F">
      <w:pPr>
        <w:numPr>
          <w:ilvl w:val="2"/>
          <w:numId w:val="11"/>
        </w:numPr>
        <w:overflowPunct w:val="0"/>
        <w:autoSpaceDE w:val="0"/>
        <w:autoSpaceDN w:val="0"/>
        <w:spacing w:after="0"/>
        <w:ind w:left="2322"/>
        <w:contextualSpacing/>
        <w:jc w:val="both"/>
        <w:textAlignment w:val="baseline"/>
        <w:rPr>
          <w:rFonts w:eastAsia="Times New Roman"/>
          <w:lang w:val="en-US"/>
        </w:rPr>
      </w:pPr>
      <w:r>
        <w:rPr>
          <w:rFonts w:eastAsia="Times New Roman"/>
          <w:lang w:val="en-US"/>
        </w:rPr>
        <w:t xml:space="preserve">Option 1: up to 2  </w:t>
      </w:r>
    </w:p>
    <w:p w14:paraId="4574BDE5" w14:textId="77777777" w:rsidR="009E000F" w:rsidRDefault="009E000F" w:rsidP="009E000F">
      <w:pPr>
        <w:numPr>
          <w:ilvl w:val="3"/>
          <w:numId w:val="11"/>
        </w:numPr>
        <w:overflowPunct w:val="0"/>
        <w:autoSpaceDE w:val="0"/>
        <w:autoSpaceDN w:val="0"/>
        <w:spacing w:after="0"/>
        <w:ind w:left="3096"/>
        <w:contextualSpacing/>
        <w:jc w:val="both"/>
        <w:textAlignment w:val="baseline"/>
        <w:rPr>
          <w:rFonts w:eastAsia="Times New Roman"/>
          <w:lang w:val="en-US"/>
        </w:rPr>
      </w:pPr>
      <w:r>
        <w:rPr>
          <w:rFonts w:eastAsia="Times New Roman"/>
          <w:lang w:val="en-US"/>
        </w:rPr>
        <w:t>One TCI codepoint can indicate up to 2 TCI states as already agreed in Rel-16 for eMBB</w:t>
      </w:r>
    </w:p>
    <w:p w14:paraId="2AA5D561" w14:textId="77777777" w:rsidR="009E000F" w:rsidRDefault="009E000F" w:rsidP="009E000F">
      <w:pPr>
        <w:numPr>
          <w:ilvl w:val="2"/>
          <w:numId w:val="11"/>
        </w:numPr>
        <w:overflowPunct w:val="0"/>
        <w:autoSpaceDE w:val="0"/>
        <w:autoSpaceDN w:val="0"/>
        <w:spacing w:after="0"/>
        <w:ind w:left="2322"/>
        <w:contextualSpacing/>
        <w:jc w:val="both"/>
        <w:textAlignment w:val="baseline"/>
        <w:rPr>
          <w:rFonts w:eastAsia="Times New Roman"/>
          <w:lang w:val="en-US"/>
        </w:rPr>
      </w:pPr>
      <w:r>
        <w:rPr>
          <w:rFonts w:eastAsia="Times New Roman"/>
          <w:lang w:val="en-US"/>
        </w:rPr>
        <w:t xml:space="preserve">Option 2: up to 4 </w:t>
      </w:r>
    </w:p>
    <w:p w14:paraId="36F7C640" w14:textId="77777777" w:rsidR="009E000F" w:rsidRDefault="009E000F" w:rsidP="009E000F">
      <w:pPr>
        <w:numPr>
          <w:ilvl w:val="3"/>
          <w:numId w:val="11"/>
        </w:numPr>
        <w:overflowPunct w:val="0"/>
        <w:autoSpaceDE w:val="0"/>
        <w:autoSpaceDN w:val="0"/>
        <w:spacing w:after="0"/>
        <w:ind w:left="3096"/>
        <w:contextualSpacing/>
        <w:jc w:val="both"/>
        <w:textAlignment w:val="baseline"/>
        <w:rPr>
          <w:rFonts w:eastAsia="Times New Roman"/>
          <w:lang w:val="en-US"/>
        </w:rPr>
      </w:pPr>
      <w:r>
        <w:rPr>
          <w:rFonts w:eastAsia="Times New Roman"/>
          <w:lang w:val="en-US"/>
        </w:rPr>
        <w:lastRenderedPageBreak/>
        <w:t xml:space="preserve">Option 2-1: One TCI codepoint can indicate up to 4 TCI states </w:t>
      </w:r>
    </w:p>
    <w:p w14:paraId="5A7D6130" w14:textId="77777777" w:rsidR="009E000F" w:rsidRDefault="009E000F" w:rsidP="009E000F">
      <w:pPr>
        <w:numPr>
          <w:ilvl w:val="3"/>
          <w:numId w:val="11"/>
        </w:numPr>
        <w:overflowPunct w:val="0"/>
        <w:autoSpaceDE w:val="0"/>
        <w:autoSpaceDN w:val="0"/>
        <w:spacing w:after="0"/>
        <w:ind w:left="3096"/>
        <w:contextualSpacing/>
        <w:jc w:val="both"/>
        <w:textAlignment w:val="baseline"/>
        <w:rPr>
          <w:rFonts w:eastAsia="Times New Roman"/>
          <w:lang w:val="en-US"/>
        </w:rPr>
      </w:pPr>
      <w:r>
        <w:rPr>
          <w:rFonts w:eastAsia="Times New Roman"/>
          <w:lang w:val="en-US"/>
        </w:rPr>
        <w:t xml:space="preserve">Option 2-2: Dedicated TCI field is not needed. </w:t>
      </w:r>
    </w:p>
    <w:p w14:paraId="17064369" w14:textId="77777777" w:rsidR="009E000F" w:rsidRDefault="009E000F" w:rsidP="009E000F">
      <w:pPr>
        <w:numPr>
          <w:ilvl w:val="4"/>
          <w:numId w:val="11"/>
        </w:numPr>
        <w:overflowPunct w:val="0"/>
        <w:autoSpaceDE w:val="0"/>
        <w:autoSpaceDN w:val="0"/>
        <w:spacing w:after="0"/>
        <w:ind w:left="3870"/>
        <w:contextualSpacing/>
        <w:jc w:val="both"/>
        <w:textAlignment w:val="baseline"/>
        <w:rPr>
          <w:rFonts w:eastAsia="Times New Roman"/>
          <w:lang w:val="en-US"/>
        </w:rPr>
      </w:pPr>
      <w:r>
        <w:rPr>
          <w:rFonts w:eastAsia="Times New Roman"/>
          <w:lang w:val="en-US"/>
        </w:rPr>
        <w:t xml:space="preserve">For example, TCI states and RV sequences are jointly preconfigured and the combination of TCI states/RV sequences is jointly indicated in DCI. </w:t>
      </w:r>
    </w:p>
    <w:p w14:paraId="6654C5DE" w14:textId="77777777" w:rsidR="009E000F" w:rsidRDefault="009E000F" w:rsidP="009E000F">
      <w:pPr>
        <w:numPr>
          <w:ilvl w:val="4"/>
          <w:numId w:val="11"/>
        </w:numPr>
        <w:overflowPunct w:val="0"/>
        <w:autoSpaceDE w:val="0"/>
        <w:autoSpaceDN w:val="0"/>
        <w:spacing w:after="0"/>
        <w:ind w:left="3870"/>
        <w:contextualSpacing/>
        <w:jc w:val="both"/>
        <w:textAlignment w:val="baseline"/>
        <w:rPr>
          <w:rFonts w:eastAsia="Times New Roman"/>
          <w:lang w:val="en-US"/>
        </w:rPr>
      </w:pPr>
      <w:r>
        <w:rPr>
          <w:rFonts w:eastAsia="Times New Roman"/>
          <w:lang w:val="en-US"/>
        </w:rPr>
        <w:t>One codepoint in joint field to indicate up to 4 TCI states and corresponding RV sequences.</w:t>
      </w:r>
    </w:p>
    <w:p w14:paraId="5D37D4BA" w14:textId="77777777" w:rsidR="009E000F" w:rsidRDefault="009E000F" w:rsidP="009E000F">
      <w:pPr>
        <w:numPr>
          <w:ilvl w:val="1"/>
          <w:numId w:val="11"/>
        </w:numPr>
        <w:overflowPunct w:val="0"/>
        <w:autoSpaceDE w:val="0"/>
        <w:autoSpaceDN w:val="0"/>
        <w:spacing w:after="0"/>
        <w:ind w:left="1548"/>
        <w:contextualSpacing/>
        <w:jc w:val="both"/>
        <w:textAlignment w:val="baseline"/>
        <w:rPr>
          <w:rFonts w:eastAsia="Times New Roman"/>
          <w:lang w:val="en-US"/>
        </w:rPr>
      </w:pPr>
      <w:r>
        <w:rPr>
          <w:rFonts w:eastAsia="Times New Roman"/>
          <w:lang w:val="en-US"/>
        </w:rPr>
        <w:t xml:space="preserve">RV sequences for PDSCH repetitions </w:t>
      </w:r>
    </w:p>
    <w:p w14:paraId="41E8BFCF" w14:textId="77777777" w:rsidR="009E000F" w:rsidRDefault="009E000F" w:rsidP="009E000F">
      <w:pPr>
        <w:numPr>
          <w:ilvl w:val="2"/>
          <w:numId w:val="11"/>
        </w:numPr>
        <w:overflowPunct w:val="0"/>
        <w:autoSpaceDE w:val="0"/>
        <w:autoSpaceDN w:val="0"/>
        <w:spacing w:after="0"/>
        <w:ind w:left="2322"/>
        <w:contextualSpacing/>
        <w:jc w:val="both"/>
        <w:textAlignment w:val="baseline"/>
        <w:rPr>
          <w:rFonts w:eastAsia="Times New Roman"/>
          <w:lang w:val="en-US"/>
        </w:rPr>
      </w:pPr>
      <w:r>
        <w:rPr>
          <w:rFonts w:eastAsia="Times New Roman"/>
          <w:lang w:val="en-US"/>
        </w:rPr>
        <w:t xml:space="preserve">Option 1: support Rel-15 RV sequences at least </w:t>
      </w:r>
    </w:p>
    <w:p w14:paraId="191332AE" w14:textId="77777777" w:rsidR="009E000F" w:rsidRDefault="009E000F" w:rsidP="009E000F">
      <w:pPr>
        <w:numPr>
          <w:ilvl w:val="3"/>
          <w:numId w:val="11"/>
        </w:numPr>
        <w:overflowPunct w:val="0"/>
        <w:autoSpaceDE w:val="0"/>
        <w:autoSpaceDN w:val="0"/>
        <w:spacing w:after="0"/>
        <w:ind w:left="3096"/>
        <w:contextualSpacing/>
        <w:jc w:val="both"/>
        <w:textAlignment w:val="baseline"/>
        <w:rPr>
          <w:rFonts w:eastAsia="Times New Roman"/>
          <w:lang w:val="en-US"/>
        </w:rPr>
      </w:pPr>
      <w:r>
        <w:rPr>
          <w:rFonts w:eastAsia="Times New Roman"/>
          <w:lang w:val="en-US"/>
        </w:rPr>
        <w:t>FFS whether RV sequences {0, 0, 0, 0} and {0, 3, 0, 3} are needed in Rel-16</w:t>
      </w:r>
    </w:p>
    <w:p w14:paraId="108C05D2" w14:textId="77777777" w:rsidR="009E000F" w:rsidRDefault="009E000F" w:rsidP="009E000F">
      <w:pPr>
        <w:numPr>
          <w:ilvl w:val="2"/>
          <w:numId w:val="11"/>
        </w:numPr>
        <w:overflowPunct w:val="0"/>
        <w:autoSpaceDE w:val="0"/>
        <w:autoSpaceDN w:val="0"/>
        <w:spacing w:after="0"/>
        <w:ind w:left="2322"/>
        <w:contextualSpacing/>
        <w:jc w:val="both"/>
        <w:textAlignment w:val="baseline"/>
        <w:rPr>
          <w:rFonts w:eastAsia="Times New Roman"/>
          <w:lang w:val="en-US"/>
        </w:rPr>
      </w:pPr>
      <w:r>
        <w:rPr>
          <w:rFonts w:eastAsia="Times New Roman"/>
          <w:lang w:val="en-US"/>
        </w:rPr>
        <w:t xml:space="preserve">Option 2: RV sequences are preconfigured by higher layer without restriction of specific orders in spec. </w:t>
      </w:r>
    </w:p>
    <w:p w14:paraId="66C7FD23" w14:textId="77777777" w:rsidR="009E000F" w:rsidRDefault="009E000F" w:rsidP="009E000F">
      <w:pPr>
        <w:numPr>
          <w:ilvl w:val="1"/>
          <w:numId w:val="11"/>
        </w:numPr>
        <w:overflowPunct w:val="0"/>
        <w:autoSpaceDE w:val="0"/>
        <w:autoSpaceDN w:val="0"/>
        <w:spacing w:after="0"/>
        <w:ind w:left="1548"/>
        <w:contextualSpacing/>
        <w:jc w:val="both"/>
        <w:textAlignment w:val="baseline"/>
        <w:rPr>
          <w:rFonts w:eastAsia="Times New Roman"/>
          <w:lang w:val="en-US"/>
        </w:rPr>
      </w:pPr>
      <w:r>
        <w:rPr>
          <w:rFonts w:eastAsia="Times New Roman"/>
          <w:lang w:val="en-US"/>
        </w:rPr>
        <w:t xml:space="preserve">FFS how to map indicated TCI states and RV sequences to transmission  occasions </w:t>
      </w:r>
    </w:p>
    <w:p w14:paraId="21471C3B" w14:textId="77777777" w:rsidR="009E000F" w:rsidRDefault="009E000F" w:rsidP="009E000F">
      <w:pPr>
        <w:numPr>
          <w:ilvl w:val="2"/>
          <w:numId w:val="11"/>
        </w:numPr>
        <w:overflowPunct w:val="0"/>
        <w:autoSpaceDE w:val="0"/>
        <w:autoSpaceDN w:val="0"/>
        <w:spacing w:after="0"/>
        <w:ind w:left="2322"/>
        <w:contextualSpacing/>
        <w:jc w:val="both"/>
        <w:textAlignment w:val="baseline"/>
        <w:rPr>
          <w:rFonts w:eastAsia="Times New Roman"/>
          <w:lang w:val="en-US"/>
        </w:rPr>
      </w:pPr>
      <w:r>
        <w:rPr>
          <w:rFonts w:eastAsia="Times New Roman"/>
          <w:lang w:val="en-US"/>
        </w:rPr>
        <w:t>Eg. Support Rel-15 RV sequence per TRP</w:t>
      </w:r>
    </w:p>
    <w:p w14:paraId="4012C838" w14:textId="77777777" w:rsidR="009E000F" w:rsidRDefault="009E000F" w:rsidP="009E000F">
      <w:pPr>
        <w:numPr>
          <w:ilvl w:val="1"/>
          <w:numId w:val="11"/>
        </w:numPr>
        <w:overflowPunct w:val="0"/>
        <w:autoSpaceDE w:val="0"/>
        <w:autoSpaceDN w:val="0"/>
        <w:spacing w:after="0"/>
        <w:ind w:left="1548"/>
        <w:contextualSpacing/>
        <w:jc w:val="both"/>
        <w:textAlignment w:val="baseline"/>
        <w:rPr>
          <w:rFonts w:eastAsia="Times New Roman"/>
          <w:lang w:val="en-US"/>
        </w:rPr>
      </w:pPr>
      <w:r>
        <w:rPr>
          <w:rFonts w:eastAsia="Times New Roman"/>
          <w:lang w:val="en-US"/>
        </w:rPr>
        <w:t xml:space="preserve">LDPC base graph and TBS shall be same across repetition. </w:t>
      </w:r>
    </w:p>
    <w:p w14:paraId="4B1E7DEA" w14:textId="43173945" w:rsidR="0095370B" w:rsidRPr="00CE13B8" w:rsidRDefault="0095370B" w:rsidP="0095370B">
      <w:pPr>
        <w:spacing w:before="120" w:after="120"/>
        <w:jc w:val="both"/>
        <w:rPr>
          <w:rFonts w:eastAsiaTheme="minorEastAsia"/>
          <w:color w:val="000000" w:themeColor="text1"/>
          <w:sz w:val="22"/>
          <w:szCs w:val="22"/>
          <w:lang w:val="en-US" w:eastAsia="zh-CN"/>
        </w:rPr>
      </w:pPr>
      <w:r w:rsidRPr="00CE13B8">
        <w:rPr>
          <w:rFonts w:eastAsiaTheme="minorEastAsia" w:hint="eastAsia"/>
          <w:color w:val="000000" w:themeColor="text1"/>
          <w:sz w:val="22"/>
          <w:szCs w:val="22"/>
          <w:lang w:val="en-US" w:eastAsia="zh-CN"/>
        </w:rPr>
        <w:t xml:space="preserve">In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Pr="00CE13B8">
        <w:rPr>
          <w:rFonts w:eastAsiaTheme="minorEastAsia" w:hint="eastAsia"/>
          <w:color w:val="000000" w:themeColor="text1"/>
          <w:sz w:val="22"/>
          <w:szCs w:val="22"/>
          <w:lang w:val="en-US" w:eastAsia="zh-CN"/>
        </w:rPr>
        <w:t xml:space="preserve"> multi-TRP/panel </w:t>
      </w:r>
      <w:r w:rsidRPr="00CE13B8">
        <w:rPr>
          <w:rFonts w:eastAsiaTheme="minorEastAsia"/>
          <w:color w:val="000000" w:themeColor="text1"/>
          <w:sz w:val="22"/>
          <w:szCs w:val="22"/>
          <w:lang w:val="en-US" w:eastAsia="zh-CN"/>
        </w:rPr>
        <w:t>transmission</w:t>
      </w:r>
      <w:r w:rsidRPr="00CE13B8">
        <w:rPr>
          <w:rFonts w:eastAsiaTheme="minorEastAsia" w:hint="eastAsia"/>
          <w:color w:val="000000" w:themeColor="text1"/>
          <w:sz w:val="22"/>
          <w:szCs w:val="22"/>
          <w:lang w:val="en-US" w:eastAsia="zh-CN"/>
        </w:rPr>
        <w:t>.</w:t>
      </w:r>
    </w:p>
    <w:p w14:paraId="6BD1477B" w14:textId="77777777" w:rsidR="0095370B" w:rsidRPr="00707451"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11" w:name="OLE_LINK64"/>
      <w:bookmarkStart w:id="12" w:name="OLE_LINK65"/>
      <w:bookmarkEnd w:id="9"/>
      <w:bookmarkEnd w:id="10"/>
      <w:r w:rsidRPr="00707451">
        <w:rPr>
          <w:rFonts w:ascii="Times New Roman" w:eastAsia="宋体" w:hAnsi="Times New Roman" w:cs="Times New Roman" w:hint="eastAsia"/>
          <w:bCs w:val="0"/>
          <w:color w:val="auto"/>
          <w:kern w:val="32"/>
          <w:lang w:val="en-US" w:eastAsia="zh-CN"/>
        </w:rPr>
        <w:t>Discussion</w:t>
      </w:r>
    </w:p>
    <w:p w14:paraId="6B2D8CC7" w14:textId="2DCAAFA0" w:rsidR="000F3573" w:rsidRDefault="00380E48" w:rsidP="00380E48">
      <w:pPr>
        <w:pStyle w:val="2"/>
        <w:widowControl w:val="0"/>
        <w:autoSpaceDE w:val="0"/>
        <w:autoSpaceDN w:val="0"/>
        <w:adjustRightInd w:val="0"/>
        <w:snapToGrid w:val="0"/>
        <w:spacing w:before="260" w:after="260"/>
        <w:ind w:firstLineChars="50" w:firstLine="120"/>
        <w:rPr>
          <w:rFonts w:ascii="Times New Roman" w:eastAsia="黑体" w:hAnsi="Times New Roman" w:cs="Times New Roman"/>
          <w:color w:val="auto"/>
          <w:sz w:val="24"/>
          <w:szCs w:val="32"/>
          <w:lang w:val="en-US"/>
        </w:rPr>
      </w:pPr>
      <w:r>
        <w:rPr>
          <w:rFonts w:ascii="Times New Roman" w:eastAsia="黑体" w:hAnsi="Times New Roman" w:cs="Times New Roman"/>
          <w:color w:val="auto"/>
          <w:sz w:val="24"/>
          <w:szCs w:val="32"/>
          <w:lang w:val="en-US"/>
        </w:rPr>
        <w:t>2.1</w:t>
      </w:r>
      <w:r>
        <w:rPr>
          <w:rFonts w:ascii="Times New Roman" w:eastAsia="黑体" w:hAnsi="Times New Roman" w:cs="Times New Roman" w:hint="eastAsia"/>
          <w:color w:val="auto"/>
          <w:sz w:val="24"/>
          <w:szCs w:val="32"/>
          <w:lang w:val="en-US"/>
        </w:rPr>
        <w:t xml:space="preserve"> </w:t>
      </w:r>
      <w:r w:rsidR="000F3573">
        <w:rPr>
          <w:rFonts w:ascii="Times New Roman" w:eastAsia="黑体" w:hAnsi="Times New Roman" w:cs="Times New Roman"/>
          <w:color w:val="auto"/>
          <w:sz w:val="24"/>
          <w:szCs w:val="32"/>
          <w:lang w:val="en-US"/>
        </w:rPr>
        <w:t xml:space="preserve">Single-DCI based </w:t>
      </w:r>
      <w:r w:rsidR="0047746F">
        <w:rPr>
          <w:rFonts w:ascii="Times New Roman" w:eastAsia="黑体" w:hAnsi="Times New Roman" w:cs="Times New Roman"/>
          <w:color w:val="auto"/>
          <w:sz w:val="24"/>
          <w:szCs w:val="32"/>
          <w:lang w:val="en-US"/>
        </w:rPr>
        <w:t>multi-TRP transmission</w:t>
      </w:r>
    </w:p>
    <w:p w14:paraId="409B575E" w14:textId="77777777" w:rsidR="00884E56" w:rsidRDefault="00076D72" w:rsidP="0095370B">
      <w:pPr>
        <w:spacing w:before="120" w:after="120"/>
        <w:jc w:val="both"/>
        <w:rPr>
          <w:rFonts w:eastAsiaTheme="minorEastAsia"/>
          <w:sz w:val="22"/>
          <w:szCs w:val="22"/>
          <w:lang w:val="en-US" w:eastAsia="zh-CN"/>
        </w:rPr>
      </w:pPr>
      <w:r w:rsidRPr="00076D72">
        <w:rPr>
          <w:rFonts w:eastAsiaTheme="minorEastAsia"/>
          <w:sz w:val="22"/>
          <w:szCs w:val="22"/>
          <w:lang w:val="en-US" w:eastAsia="zh-CN"/>
        </w:rPr>
        <w:t>I</w:t>
      </w:r>
      <w:r w:rsidRPr="00076D72">
        <w:rPr>
          <w:rFonts w:eastAsiaTheme="minorEastAsia" w:hint="eastAsia"/>
          <w:sz w:val="22"/>
          <w:szCs w:val="22"/>
          <w:lang w:val="en-US" w:eastAsia="zh-CN"/>
        </w:rPr>
        <w:t xml:space="preserve">t was agreed that one TCI code point can include one or two TCI states, based on this structure, dynamic switching between single-TRP and multi-TRP </w:t>
      </w:r>
      <w:r w:rsidRPr="00076D72">
        <w:rPr>
          <w:rFonts w:eastAsiaTheme="minorEastAsia"/>
          <w:sz w:val="22"/>
          <w:szCs w:val="22"/>
          <w:lang w:val="en-US" w:eastAsia="zh-CN"/>
        </w:rPr>
        <w:t>transmission</w:t>
      </w:r>
      <w:r w:rsidRPr="00076D72">
        <w:rPr>
          <w:rFonts w:eastAsiaTheme="minorEastAsia" w:hint="eastAsia"/>
          <w:sz w:val="22"/>
          <w:szCs w:val="22"/>
          <w:lang w:val="en-US" w:eastAsia="zh-CN"/>
        </w:rPr>
        <w:t xml:space="preserve"> can be achieved. </w:t>
      </w:r>
      <w:r w:rsidR="00625F31">
        <w:rPr>
          <w:rFonts w:eastAsiaTheme="minorEastAsia"/>
          <w:sz w:val="22"/>
          <w:szCs w:val="22"/>
          <w:lang w:val="en-US" w:eastAsia="zh-CN"/>
        </w:rPr>
        <w:t>T</w:t>
      </w:r>
      <w:r w:rsidR="00625F31">
        <w:rPr>
          <w:rFonts w:eastAsiaTheme="minorEastAsia" w:hint="eastAsia"/>
          <w:sz w:val="22"/>
          <w:szCs w:val="22"/>
          <w:lang w:val="en-US" w:eastAsia="zh-CN"/>
        </w:rPr>
        <w:t xml:space="preserve">wo options for the DMRS indication </w:t>
      </w:r>
      <w:r w:rsidR="00625F31">
        <w:rPr>
          <w:rFonts w:eastAsiaTheme="minorEastAsia"/>
          <w:sz w:val="22"/>
          <w:szCs w:val="22"/>
          <w:lang w:val="en-US" w:eastAsia="zh-CN"/>
        </w:rPr>
        <w:t>enhancement</w:t>
      </w:r>
      <w:r w:rsidR="00625F31">
        <w:rPr>
          <w:rFonts w:eastAsiaTheme="minorEastAsia" w:hint="eastAsia"/>
          <w:sz w:val="22"/>
          <w:szCs w:val="22"/>
          <w:lang w:val="en-US" w:eastAsia="zh-CN"/>
        </w:rPr>
        <w:t xml:space="preserve"> were discussed, one is single DMRS table </w:t>
      </w:r>
      <w:r w:rsidR="00C702F0">
        <w:rPr>
          <w:rFonts w:eastAsiaTheme="minorEastAsia" w:hint="eastAsia"/>
          <w:sz w:val="22"/>
          <w:szCs w:val="22"/>
          <w:lang w:val="en-US" w:eastAsia="zh-CN"/>
        </w:rPr>
        <w:t xml:space="preserve">with </w:t>
      </w:r>
      <w:r w:rsidR="00625F31">
        <w:rPr>
          <w:rFonts w:eastAsiaTheme="minorEastAsia" w:hint="eastAsia"/>
          <w:sz w:val="22"/>
          <w:szCs w:val="22"/>
          <w:lang w:val="en-US" w:eastAsia="zh-CN"/>
        </w:rPr>
        <w:t xml:space="preserve">additional indications based on Rel-15 DMRS </w:t>
      </w:r>
      <w:r w:rsidR="00625F31">
        <w:rPr>
          <w:rFonts w:eastAsiaTheme="minorEastAsia"/>
          <w:sz w:val="22"/>
          <w:szCs w:val="22"/>
          <w:lang w:val="en-US" w:eastAsia="zh-CN"/>
        </w:rPr>
        <w:t>configuration</w:t>
      </w:r>
      <w:r w:rsidR="00625F31">
        <w:rPr>
          <w:rFonts w:eastAsiaTheme="minorEastAsia" w:hint="eastAsia"/>
          <w:sz w:val="22"/>
          <w:szCs w:val="22"/>
          <w:lang w:val="en-US" w:eastAsia="zh-CN"/>
        </w:rPr>
        <w:t xml:space="preserve"> table, and the other is dynamic selection of legacy</w:t>
      </w:r>
      <w:r w:rsidR="00C702F0" w:rsidRPr="00C702F0">
        <w:rPr>
          <w:rFonts w:eastAsiaTheme="minorEastAsia" w:hint="eastAsia"/>
          <w:sz w:val="22"/>
          <w:szCs w:val="22"/>
          <w:lang w:val="en-US" w:eastAsia="zh-CN"/>
        </w:rPr>
        <w:t xml:space="preserve"> </w:t>
      </w:r>
      <w:r w:rsidR="00C702F0">
        <w:rPr>
          <w:rFonts w:eastAsiaTheme="minorEastAsia" w:hint="eastAsia"/>
          <w:sz w:val="22"/>
          <w:szCs w:val="22"/>
          <w:lang w:val="en-US" w:eastAsia="zh-CN"/>
        </w:rPr>
        <w:t xml:space="preserve">Rel-15 DMRS </w:t>
      </w:r>
      <w:r w:rsidR="00C702F0">
        <w:rPr>
          <w:rFonts w:eastAsiaTheme="minorEastAsia"/>
          <w:sz w:val="22"/>
          <w:szCs w:val="22"/>
          <w:lang w:val="en-US" w:eastAsia="zh-CN"/>
        </w:rPr>
        <w:t>configuration</w:t>
      </w:r>
      <w:r w:rsidR="00C702F0">
        <w:rPr>
          <w:rFonts w:eastAsiaTheme="minorEastAsia" w:hint="eastAsia"/>
          <w:sz w:val="22"/>
          <w:szCs w:val="22"/>
          <w:lang w:val="en-US" w:eastAsia="zh-CN"/>
        </w:rPr>
        <w:t xml:space="preserve"> table</w:t>
      </w:r>
      <w:r w:rsidR="00625F31">
        <w:rPr>
          <w:rFonts w:eastAsiaTheme="minorEastAsia" w:hint="eastAsia"/>
          <w:sz w:val="22"/>
          <w:szCs w:val="22"/>
          <w:lang w:val="en-US" w:eastAsia="zh-CN"/>
        </w:rPr>
        <w:t xml:space="preserve"> and new</w:t>
      </w:r>
      <w:r w:rsidR="00C702F0">
        <w:rPr>
          <w:rFonts w:eastAsiaTheme="minorEastAsia" w:hint="eastAsia"/>
          <w:sz w:val="22"/>
          <w:szCs w:val="22"/>
          <w:lang w:val="en-US" w:eastAsia="zh-CN"/>
        </w:rPr>
        <w:t xml:space="preserve"> DMRS table</w:t>
      </w:r>
      <w:r w:rsidR="00625F31">
        <w:rPr>
          <w:rFonts w:eastAsiaTheme="minorEastAsia" w:hint="eastAsia"/>
          <w:sz w:val="22"/>
          <w:szCs w:val="22"/>
          <w:lang w:val="en-US" w:eastAsia="zh-CN"/>
        </w:rPr>
        <w:t xml:space="preserve"> associated with one or two TCI states respectively.</w:t>
      </w:r>
      <w:r w:rsidR="000F1AF9">
        <w:rPr>
          <w:rFonts w:eastAsiaTheme="minorEastAsia" w:hint="eastAsia"/>
          <w:sz w:val="22"/>
          <w:szCs w:val="22"/>
          <w:lang w:val="en-US" w:eastAsia="zh-CN"/>
        </w:rPr>
        <w:t xml:space="preserve"> </w:t>
      </w:r>
    </w:p>
    <w:p w14:paraId="22739541" w14:textId="77777777" w:rsidR="00076D72" w:rsidRPr="00076D72" w:rsidRDefault="00884E56" w:rsidP="0095370B">
      <w:pPr>
        <w:spacing w:before="120" w:after="120"/>
        <w:jc w:val="both"/>
        <w:rPr>
          <w:rFonts w:eastAsiaTheme="minorEastAsia"/>
          <w:sz w:val="22"/>
          <w:szCs w:val="22"/>
          <w:lang w:val="en-US" w:eastAsia="zh-CN"/>
        </w:rPr>
      </w:pPr>
      <w:r>
        <w:rPr>
          <w:rFonts w:eastAsiaTheme="minorEastAsia" w:hint="eastAsia"/>
          <w:sz w:val="22"/>
          <w:szCs w:val="22"/>
          <w:lang w:val="en-US" w:eastAsia="zh-CN"/>
        </w:rPr>
        <w:t xml:space="preserve">In Rel-15 DMRS configuration table, only a few </w:t>
      </w:r>
      <w:r>
        <w:rPr>
          <w:rFonts w:eastAsiaTheme="minorEastAsia"/>
          <w:sz w:val="22"/>
          <w:szCs w:val="22"/>
          <w:lang w:val="en-US" w:eastAsia="zh-CN"/>
        </w:rPr>
        <w:t xml:space="preserve">entries can be </w:t>
      </w:r>
      <w:r w:rsidR="00E46489">
        <w:rPr>
          <w:rFonts w:eastAsiaTheme="minorEastAsia"/>
          <w:sz w:val="22"/>
          <w:szCs w:val="22"/>
          <w:lang w:val="en-US" w:eastAsia="zh-CN"/>
        </w:rPr>
        <w:t>used for multi-TRP transmission</w:t>
      </w:r>
      <w:r w:rsidR="00E46489">
        <w:rPr>
          <w:rFonts w:eastAsiaTheme="minorEastAsia" w:hint="eastAsia"/>
          <w:sz w:val="22"/>
          <w:szCs w:val="22"/>
          <w:lang w:val="en-US" w:eastAsia="zh-CN"/>
        </w:rPr>
        <w:t xml:space="preserve">, to achieve </w:t>
      </w:r>
      <w:r w:rsidR="000F1AF9">
        <w:rPr>
          <w:rFonts w:eastAsiaTheme="minorEastAsia" w:hint="eastAsia"/>
          <w:sz w:val="22"/>
          <w:szCs w:val="22"/>
          <w:lang w:val="en-US" w:eastAsia="zh-CN"/>
        </w:rPr>
        <w:t xml:space="preserve">flexibility for multi-TRP transmission, more indications should be </w:t>
      </w:r>
      <w:r>
        <w:rPr>
          <w:rFonts w:eastAsiaTheme="minorEastAsia" w:hint="eastAsia"/>
          <w:sz w:val="22"/>
          <w:szCs w:val="22"/>
          <w:lang w:val="en-US" w:eastAsia="zh-CN"/>
        </w:rPr>
        <w:t xml:space="preserve">introduced. </w:t>
      </w:r>
      <w:r>
        <w:rPr>
          <w:rFonts w:eastAsiaTheme="minorEastAsia"/>
          <w:sz w:val="22"/>
          <w:szCs w:val="22"/>
          <w:lang w:val="en-US" w:eastAsia="zh-CN"/>
        </w:rPr>
        <w:t>W</w:t>
      </w:r>
      <w:r>
        <w:rPr>
          <w:rFonts w:eastAsiaTheme="minorEastAsia" w:hint="eastAsia"/>
          <w:sz w:val="22"/>
          <w:szCs w:val="22"/>
          <w:lang w:val="en-US" w:eastAsia="zh-CN"/>
        </w:rPr>
        <w:t xml:space="preserve">hile </w:t>
      </w:r>
      <w:r w:rsidR="00254398">
        <w:rPr>
          <w:rFonts w:eastAsiaTheme="minorEastAsia" w:hint="eastAsia"/>
          <w:sz w:val="22"/>
          <w:szCs w:val="22"/>
          <w:lang w:val="en-US" w:eastAsia="zh-CN"/>
        </w:rPr>
        <w:t>on the other hand, there are limited reserved entries in Rel-15 DMRS table</w:t>
      </w:r>
      <w:r w:rsidR="00E46489">
        <w:rPr>
          <w:rFonts w:eastAsiaTheme="minorEastAsia" w:hint="eastAsia"/>
          <w:sz w:val="22"/>
          <w:szCs w:val="22"/>
          <w:lang w:val="en-US" w:eastAsia="zh-CN"/>
        </w:rPr>
        <w:t>.</w:t>
      </w:r>
      <w:r w:rsidR="00254398">
        <w:rPr>
          <w:rFonts w:eastAsiaTheme="minorEastAsia" w:hint="eastAsia"/>
          <w:sz w:val="22"/>
          <w:szCs w:val="22"/>
          <w:lang w:val="en-US" w:eastAsia="zh-CN"/>
        </w:rPr>
        <w:t xml:space="preserve"> </w:t>
      </w:r>
      <w:r w:rsidR="00E46489">
        <w:rPr>
          <w:rFonts w:eastAsiaTheme="minorEastAsia"/>
          <w:sz w:val="22"/>
          <w:szCs w:val="22"/>
          <w:lang w:val="en-US" w:eastAsia="zh-CN"/>
        </w:rPr>
        <w:t>S</w:t>
      </w:r>
      <w:r w:rsidR="00E46489">
        <w:rPr>
          <w:rFonts w:eastAsiaTheme="minorEastAsia" w:hint="eastAsia"/>
          <w:sz w:val="22"/>
          <w:szCs w:val="22"/>
          <w:lang w:val="en-US" w:eastAsia="zh-CN"/>
        </w:rPr>
        <w:t xml:space="preserve">o </w:t>
      </w:r>
      <w:r w:rsidR="002D20A4">
        <w:rPr>
          <w:rFonts w:eastAsiaTheme="minorEastAsia" w:hint="eastAsia"/>
          <w:sz w:val="22"/>
          <w:szCs w:val="22"/>
          <w:lang w:val="en-US" w:eastAsia="zh-CN"/>
        </w:rPr>
        <w:t xml:space="preserve">a new DMRS table with only DMRS configurations for multi-TRP transmission should be introduced, and </w:t>
      </w:r>
      <w:r w:rsidR="00E46489">
        <w:rPr>
          <w:rFonts w:eastAsiaTheme="minorEastAsia" w:hint="eastAsia"/>
          <w:sz w:val="22"/>
          <w:szCs w:val="22"/>
          <w:lang w:val="en-US" w:eastAsia="zh-CN"/>
        </w:rPr>
        <w:t>we propose that</w:t>
      </w:r>
    </w:p>
    <w:p w14:paraId="4731ABDD" w14:textId="77777777" w:rsidR="0095370B" w:rsidRDefault="0095370B" w:rsidP="0095370B">
      <w:pPr>
        <w:spacing w:after="120"/>
        <w:jc w:val="both"/>
        <w:rPr>
          <w:rFonts w:eastAsiaTheme="minorEastAsia"/>
          <w:b/>
          <w:i/>
          <w:sz w:val="22"/>
          <w:szCs w:val="22"/>
          <w:lang w:val="en-US" w:eastAsia="zh-CN"/>
        </w:rPr>
      </w:pPr>
      <w:r>
        <w:rPr>
          <w:rFonts w:eastAsiaTheme="minorEastAsia" w:hint="eastAsia"/>
          <w:b/>
          <w:i/>
          <w:sz w:val="22"/>
          <w:szCs w:val="22"/>
          <w:lang w:val="en-US" w:eastAsia="zh-CN"/>
        </w:rPr>
        <w:t>Proposal 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sidR="00E46489">
        <w:rPr>
          <w:rFonts w:eastAsiaTheme="minorEastAsia" w:hint="eastAsia"/>
          <w:b/>
          <w:i/>
          <w:sz w:val="22"/>
          <w:szCs w:val="22"/>
          <w:lang w:val="en-US" w:eastAsia="zh-CN"/>
        </w:rPr>
        <w:t xml:space="preserve">Introduce a new DMRS table when two TCI states are mapped </w:t>
      </w:r>
      <w:r w:rsidR="00BC23D1">
        <w:rPr>
          <w:rFonts w:eastAsiaTheme="minorEastAsia" w:hint="eastAsia"/>
          <w:b/>
          <w:i/>
          <w:sz w:val="22"/>
          <w:szCs w:val="22"/>
          <w:lang w:val="en-US" w:eastAsia="zh-CN"/>
        </w:rPr>
        <w:t>to</w:t>
      </w:r>
      <w:r w:rsidR="00E46489">
        <w:rPr>
          <w:rFonts w:eastAsiaTheme="minorEastAsia" w:hint="eastAsia"/>
          <w:b/>
          <w:i/>
          <w:sz w:val="22"/>
          <w:szCs w:val="22"/>
          <w:lang w:val="en-US" w:eastAsia="zh-CN"/>
        </w:rPr>
        <w:t xml:space="preserve"> one TCI code point</w:t>
      </w:r>
      <w:r>
        <w:rPr>
          <w:rFonts w:eastAsiaTheme="minorEastAsia" w:hint="eastAsia"/>
          <w:b/>
          <w:i/>
          <w:sz w:val="22"/>
          <w:szCs w:val="22"/>
          <w:lang w:val="en-US" w:eastAsia="zh-CN"/>
        </w:rPr>
        <w:t>.</w:t>
      </w:r>
    </w:p>
    <w:p w14:paraId="579B218A" w14:textId="77777777" w:rsidR="00D52FF3" w:rsidRDefault="00D52FF3" w:rsidP="00D52FF3">
      <w:pPr>
        <w:spacing w:before="120"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 xml:space="preserve">It was agreed that </w:t>
      </w:r>
      <w:r w:rsidR="00265BA4">
        <w:rPr>
          <w:rFonts w:eastAsiaTheme="minorEastAsia" w:hint="eastAsia"/>
          <w:color w:val="000000" w:themeColor="text1"/>
          <w:sz w:val="22"/>
          <w:szCs w:val="22"/>
          <w:lang w:val="en-US" w:eastAsia="zh-CN"/>
        </w:rPr>
        <w:t>w</w:t>
      </w:r>
      <w:r w:rsidRPr="00D52FF3">
        <w:rPr>
          <w:rFonts w:eastAsiaTheme="minorEastAsia"/>
          <w:color w:val="000000" w:themeColor="text1"/>
          <w:sz w:val="22"/>
          <w:szCs w:val="22"/>
          <w:lang w:val="en-US" w:eastAsia="zh-CN"/>
        </w:rPr>
        <w:t>hen 2 TCI states are activated within a TCI code point, each TCI state corresponds to one CDM group,</w:t>
      </w:r>
      <w:r>
        <w:rPr>
          <w:rFonts w:eastAsiaTheme="minorEastAsia" w:hint="eastAsia"/>
          <w:color w:val="000000" w:themeColor="text1"/>
          <w:sz w:val="22"/>
          <w:szCs w:val="22"/>
          <w:lang w:val="en-US" w:eastAsia="zh-CN"/>
        </w:rPr>
        <w:t xml:space="preserve"> this is applied at least for DMRS type 1. </w:t>
      </w:r>
      <w:r>
        <w:rPr>
          <w:rFonts w:eastAsiaTheme="minorEastAsia"/>
          <w:color w:val="000000" w:themeColor="text1"/>
          <w:sz w:val="22"/>
          <w:szCs w:val="22"/>
          <w:lang w:val="en-US" w:eastAsia="zh-CN"/>
        </w:rPr>
        <w:t>W</w:t>
      </w:r>
      <w:r>
        <w:rPr>
          <w:rFonts w:eastAsiaTheme="minorEastAsia" w:hint="eastAsia"/>
          <w:color w:val="000000" w:themeColor="text1"/>
          <w:sz w:val="22"/>
          <w:szCs w:val="22"/>
          <w:lang w:val="en-US" w:eastAsia="zh-CN"/>
        </w:rPr>
        <w:t>hile for DMRS type 2, up to 3 CDM groups are supported, and each TCI state corresponds to one CDM group may not be sufficient. F</w:t>
      </w:r>
      <w:r>
        <w:rPr>
          <w:rFonts w:eastAsiaTheme="minorEastAsia"/>
          <w:color w:val="000000" w:themeColor="text1"/>
          <w:sz w:val="22"/>
          <w:szCs w:val="22"/>
          <w:lang w:val="en-US" w:eastAsia="zh-CN"/>
        </w:rPr>
        <w:t>o</w:t>
      </w:r>
      <w:r>
        <w:rPr>
          <w:rFonts w:eastAsiaTheme="minorEastAsia" w:hint="eastAsia"/>
          <w:color w:val="000000" w:themeColor="text1"/>
          <w:sz w:val="22"/>
          <w:szCs w:val="22"/>
          <w:lang w:val="en-US" w:eastAsia="zh-CN"/>
        </w:rPr>
        <w:t xml:space="preserve">r </w:t>
      </w:r>
      <w:r>
        <w:rPr>
          <w:rFonts w:eastAsiaTheme="minorEastAsia"/>
          <w:color w:val="000000" w:themeColor="text1"/>
          <w:sz w:val="22"/>
          <w:szCs w:val="22"/>
          <w:lang w:val="en-US" w:eastAsia="zh-CN"/>
        </w:rPr>
        <w:t>example</w:t>
      </w:r>
      <w:r>
        <w:rPr>
          <w:rFonts w:eastAsiaTheme="minorEastAsia" w:hint="eastAsia"/>
          <w:color w:val="000000" w:themeColor="text1"/>
          <w:sz w:val="22"/>
          <w:szCs w:val="22"/>
          <w:lang w:val="en-US" w:eastAsia="zh-CN"/>
        </w:rPr>
        <w:t xml:space="preserve">, for DMRS type 2 with one symbol, up to 6 ports are supported, and there is potential case of 2 ports from TRP1 with one TCI state, and 3 or 4 ports from TRP2 with the other TCI state, in this case, the latter TCI state should correspond to 2 CDM </w:t>
      </w:r>
      <w:r>
        <w:rPr>
          <w:rFonts w:eastAsiaTheme="minorEastAsia"/>
          <w:color w:val="000000" w:themeColor="text1"/>
          <w:sz w:val="22"/>
          <w:szCs w:val="22"/>
          <w:lang w:val="en-US" w:eastAsia="zh-CN"/>
        </w:rPr>
        <w:t>groups</w:t>
      </w:r>
      <w:r>
        <w:rPr>
          <w:rFonts w:eastAsiaTheme="minorEastAsia" w:hint="eastAsia"/>
          <w:color w:val="000000" w:themeColor="text1"/>
          <w:sz w:val="22"/>
          <w:szCs w:val="22"/>
          <w:lang w:val="en-US" w:eastAsia="zh-CN"/>
        </w:rPr>
        <w:t xml:space="preserve">. </w:t>
      </w:r>
      <w:r>
        <w:rPr>
          <w:rFonts w:eastAsiaTheme="minorEastAsia"/>
          <w:color w:val="000000" w:themeColor="text1"/>
          <w:sz w:val="22"/>
          <w:szCs w:val="22"/>
          <w:lang w:val="en-US" w:eastAsia="zh-CN"/>
        </w:rPr>
        <w:t>S</w:t>
      </w:r>
      <w:r>
        <w:rPr>
          <w:rFonts w:eastAsiaTheme="minorEastAsia" w:hint="eastAsia"/>
          <w:color w:val="000000" w:themeColor="text1"/>
          <w:sz w:val="22"/>
          <w:szCs w:val="22"/>
          <w:lang w:val="en-US" w:eastAsia="zh-CN"/>
        </w:rPr>
        <w:t>o in our opinion, for DMRS type 2, similar scheme can be applied.</w:t>
      </w:r>
      <w:r w:rsidR="00156B3D">
        <w:rPr>
          <w:rFonts w:eastAsiaTheme="minorEastAsia" w:hint="eastAsia"/>
          <w:color w:val="000000" w:themeColor="text1"/>
          <w:sz w:val="22"/>
          <w:szCs w:val="22"/>
          <w:lang w:val="en-US" w:eastAsia="zh-CN"/>
        </w:rPr>
        <w:t xml:space="preserve"> </w:t>
      </w:r>
    </w:p>
    <w:p w14:paraId="75628651" w14:textId="77777777" w:rsidR="00D52FF3" w:rsidRDefault="00D52FF3" w:rsidP="00D52FF3">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265BA4">
        <w:rPr>
          <w:rFonts w:eastAsiaTheme="minorEastAsia" w:hint="eastAsia"/>
          <w:b/>
          <w:i/>
          <w:sz w:val="22"/>
          <w:szCs w:val="22"/>
          <w:lang w:val="en-US" w:eastAsia="zh-CN"/>
        </w:rPr>
        <w:t>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F</w:t>
      </w:r>
      <w:r>
        <w:rPr>
          <w:rFonts w:eastAsiaTheme="minorEastAsia"/>
          <w:b/>
          <w:i/>
          <w:sz w:val="22"/>
          <w:szCs w:val="22"/>
          <w:lang w:val="en-US" w:eastAsia="zh-CN"/>
        </w:rPr>
        <w:t>o</w:t>
      </w:r>
      <w:r>
        <w:rPr>
          <w:rFonts w:eastAsiaTheme="minorEastAsia" w:hint="eastAsia"/>
          <w:b/>
          <w:i/>
          <w:sz w:val="22"/>
          <w:szCs w:val="22"/>
          <w:lang w:val="en-US" w:eastAsia="zh-CN"/>
        </w:rPr>
        <w:t>r DMRS type 2, w</w:t>
      </w:r>
      <w:r w:rsidRPr="00D52FF3">
        <w:rPr>
          <w:rFonts w:eastAsiaTheme="minorEastAsia"/>
          <w:b/>
          <w:i/>
          <w:sz w:val="22"/>
          <w:szCs w:val="22"/>
          <w:lang w:val="en-US" w:eastAsia="zh-CN"/>
        </w:rPr>
        <w:t xml:space="preserve">hen 2 TCI states are activated within a TCI code point, each TCI state corresponds to one </w:t>
      </w:r>
      <w:r>
        <w:rPr>
          <w:rFonts w:eastAsiaTheme="minorEastAsia" w:hint="eastAsia"/>
          <w:b/>
          <w:i/>
          <w:sz w:val="22"/>
          <w:szCs w:val="22"/>
          <w:lang w:val="en-US" w:eastAsia="zh-CN"/>
        </w:rPr>
        <w:t xml:space="preserve">or two </w:t>
      </w:r>
      <w:r w:rsidRPr="00D52FF3">
        <w:rPr>
          <w:rFonts w:eastAsiaTheme="minorEastAsia"/>
          <w:b/>
          <w:i/>
          <w:sz w:val="22"/>
          <w:szCs w:val="22"/>
          <w:lang w:val="en-US" w:eastAsia="zh-CN"/>
        </w:rPr>
        <w:t>CDM group</w:t>
      </w:r>
      <w:r>
        <w:rPr>
          <w:rFonts w:eastAsiaTheme="minorEastAsia" w:hint="eastAsia"/>
          <w:b/>
          <w:i/>
          <w:sz w:val="22"/>
          <w:szCs w:val="22"/>
          <w:lang w:val="en-US" w:eastAsia="zh-CN"/>
        </w:rPr>
        <w:t xml:space="preserve">s, and if one TCI state corresponds to two CDM groups, the other TCI state only </w:t>
      </w:r>
      <w:r w:rsidR="00CC53A1">
        <w:rPr>
          <w:rFonts w:eastAsiaTheme="minorEastAsia"/>
          <w:b/>
          <w:i/>
          <w:sz w:val="22"/>
          <w:szCs w:val="22"/>
          <w:lang w:val="en-US" w:eastAsia="zh-CN"/>
        </w:rPr>
        <w:t>correspond</w:t>
      </w:r>
      <w:r w:rsidR="00176F07">
        <w:rPr>
          <w:rFonts w:eastAsiaTheme="minorEastAsia" w:hint="eastAsia"/>
          <w:b/>
          <w:i/>
          <w:sz w:val="22"/>
          <w:szCs w:val="22"/>
          <w:lang w:val="en-US" w:eastAsia="zh-CN"/>
        </w:rPr>
        <w:t>s</w:t>
      </w:r>
      <w:r>
        <w:rPr>
          <w:rFonts w:eastAsiaTheme="minorEastAsia" w:hint="eastAsia"/>
          <w:b/>
          <w:i/>
          <w:sz w:val="22"/>
          <w:szCs w:val="22"/>
          <w:lang w:val="en-US" w:eastAsia="zh-CN"/>
        </w:rPr>
        <w:t xml:space="preserve"> to the remaining one CDM group.</w:t>
      </w:r>
      <w:r w:rsidR="003E7A36">
        <w:rPr>
          <w:rFonts w:eastAsiaTheme="minorEastAsia" w:hint="eastAsia"/>
          <w:b/>
          <w:i/>
          <w:sz w:val="22"/>
          <w:szCs w:val="22"/>
          <w:lang w:val="en-US" w:eastAsia="zh-CN"/>
        </w:rPr>
        <w:t xml:space="preserve"> </w:t>
      </w:r>
    </w:p>
    <w:p w14:paraId="5FC7D3CD" w14:textId="77777777" w:rsidR="00037149" w:rsidRDefault="00037149" w:rsidP="00037149">
      <w:pPr>
        <w:spacing w:before="120"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 xml:space="preserve">As agreed, when two TCI states are activated in one TCI code point, each TCI state will </w:t>
      </w:r>
      <w:r>
        <w:rPr>
          <w:rFonts w:eastAsiaTheme="minorEastAsia"/>
          <w:color w:val="000000" w:themeColor="text1"/>
          <w:sz w:val="22"/>
          <w:szCs w:val="22"/>
          <w:lang w:val="en-US" w:eastAsia="zh-CN"/>
        </w:rPr>
        <w:t>correspond</w:t>
      </w:r>
      <w:r>
        <w:rPr>
          <w:rFonts w:eastAsiaTheme="minorEastAsia" w:hint="eastAsia"/>
          <w:color w:val="000000" w:themeColor="text1"/>
          <w:sz w:val="22"/>
          <w:szCs w:val="22"/>
          <w:lang w:val="en-US" w:eastAsia="zh-CN"/>
        </w:rPr>
        <w:t xml:space="preserve"> to respective CDM group(s), taking totally 3 DMRS ports for example (DMRS ports 0, 1, 2), port 0 and port 1 may correspond to the first TCI state, and port 2 may correspond to the second TCI state. </w:t>
      </w:r>
      <w:r>
        <w:rPr>
          <w:rFonts w:eastAsiaTheme="minorEastAsia"/>
          <w:color w:val="000000" w:themeColor="text1"/>
          <w:sz w:val="22"/>
          <w:szCs w:val="22"/>
          <w:lang w:val="en-US" w:eastAsia="zh-CN"/>
        </w:rPr>
        <w:t>W</w:t>
      </w:r>
      <w:r>
        <w:rPr>
          <w:rFonts w:eastAsiaTheme="minorEastAsia" w:hint="eastAsia"/>
          <w:color w:val="000000" w:themeColor="text1"/>
          <w:sz w:val="22"/>
          <w:szCs w:val="22"/>
          <w:lang w:val="en-US" w:eastAsia="zh-CN"/>
        </w:rPr>
        <w:t xml:space="preserve">hile there is also possible case of port 0 and port 1 corresponding to the second TCI state, and port 2 corresponding to the first TCI state. Dynamic swap of the two cases should be supported to cater for the varied propagation environment. </w:t>
      </w:r>
      <w:r>
        <w:rPr>
          <w:rFonts w:eastAsiaTheme="minorEastAsia"/>
          <w:color w:val="000000" w:themeColor="text1"/>
          <w:sz w:val="22"/>
          <w:szCs w:val="22"/>
          <w:lang w:val="en-US" w:eastAsia="zh-CN"/>
        </w:rPr>
        <w:t>W</w:t>
      </w:r>
      <w:r>
        <w:rPr>
          <w:rFonts w:eastAsiaTheme="minorEastAsia" w:hint="eastAsia"/>
          <w:color w:val="000000" w:themeColor="text1"/>
          <w:sz w:val="22"/>
          <w:szCs w:val="22"/>
          <w:lang w:val="en-US" w:eastAsia="zh-CN"/>
        </w:rPr>
        <w:t xml:space="preserve">hile considering the limited number of TCI code points, and sufficient DMRS indication code points in DMRS table when multiple TCI states activated, supporting same DMRS port indices with different order is a better way, for </w:t>
      </w:r>
      <w:r>
        <w:rPr>
          <w:rFonts w:eastAsiaTheme="minorEastAsia"/>
          <w:color w:val="000000" w:themeColor="text1"/>
          <w:sz w:val="22"/>
          <w:szCs w:val="22"/>
          <w:lang w:val="en-US" w:eastAsia="zh-CN"/>
        </w:rPr>
        <w:t>example</w:t>
      </w:r>
      <w:r>
        <w:rPr>
          <w:rFonts w:eastAsiaTheme="minorEastAsia" w:hint="eastAsia"/>
          <w:color w:val="000000" w:themeColor="text1"/>
          <w:sz w:val="22"/>
          <w:szCs w:val="22"/>
          <w:lang w:val="en-US" w:eastAsia="zh-CN"/>
        </w:rPr>
        <w:t xml:space="preserve">, TCI state A + B in one TCI code point, and DMRS indications  (0, 1, 2) and (2, 0, 1) are included in DMRS table to represent different </w:t>
      </w:r>
      <w:r>
        <w:rPr>
          <w:rFonts w:eastAsiaTheme="minorEastAsia"/>
          <w:color w:val="000000" w:themeColor="text1"/>
          <w:sz w:val="22"/>
          <w:szCs w:val="22"/>
          <w:lang w:val="en-US" w:eastAsia="zh-CN"/>
        </w:rPr>
        <w:t>correspondence</w:t>
      </w:r>
      <w:r>
        <w:rPr>
          <w:rFonts w:eastAsiaTheme="minorEastAsia" w:hint="eastAsia"/>
          <w:color w:val="000000" w:themeColor="text1"/>
          <w:sz w:val="22"/>
          <w:szCs w:val="22"/>
          <w:lang w:val="en-US" w:eastAsia="zh-CN"/>
        </w:rPr>
        <w:t>s to TCI states.</w:t>
      </w:r>
    </w:p>
    <w:p w14:paraId="10153B6A" w14:textId="77777777" w:rsidR="00037149" w:rsidRPr="00D52FF3" w:rsidRDefault="00037149" w:rsidP="00037149">
      <w:pPr>
        <w:spacing w:before="120" w:after="120"/>
        <w:jc w:val="both"/>
        <w:rPr>
          <w:rFonts w:eastAsiaTheme="minorEastAsia"/>
          <w:b/>
          <w:lang w:eastAsia="zh-CN"/>
        </w:rPr>
      </w:pPr>
      <w:r w:rsidRPr="00D52FF3">
        <w:rPr>
          <w:rFonts w:eastAsiaTheme="minorEastAsia" w:hint="eastAsia"/>
          <w:b/>
          <w:i/>
          <w:sz w:val="22"/>
          <w:szCs w:val="22"/>
          <w:lang w:val="en-US" w:eastAsia="zh-CN"/>
        </w:rPr>
        <w:t xml:space="preserve">Proposal </w:t>
      </w:r>
      <w:r>
        <w:rPr>
          <w:rFonts w:eastAsiaTheme="minorEastAsia" w:hint="eastAsia"/>
          <w:b/>
          <w:i/>
          <w:sz w:val="22"/>
          <w:szCs w:val="22"/>
          <w:lang w:val="en-US" w:eastAsia="zh-CN"/>
        </w:rPr>
        <w:t>3</w:t>
      </w:r>
      <w:r w:rsidRPr="00D52FF3">
        <w:rPr>
          <w:rFonts w:eastAsiaTheme="minorEastAsia" w:hint="eastAsia"/>
          <w:b/>
          <w:i/>
          <w:sz w:val="22"/>
          <w:szCs w:val="22"/>
          <w:lang w:val="en-US" w:eastAsia="zh-CN"/>
        </w:rPr>
        <w:t xml:space="preserve">: </w:t>
      </w:r>
      <w:r>
        <w:rPr>
          <w:rFonts w:eastAsiaTheme="minorEastAsia" w:hint="eastAsia"/>
          <w:b/>
          <w:i/>
          <w:sz w:val="22"/>
          <w:szCs w:val="22"/>
          <w:lang w:val="en-US" w:eastAsia="zh-CN"/>
        </w:rPr>
        <w:t>In new DMRS tables, same DMRS port indices with different order should be included to support dynamic changing of correspondence between DMRS ports and TCI state.</w:t>
      </w:r>
      <w:r w:rsidRPr="00D52FF3">
        <w:rPr>
          <w:rFonts w:eastAsiaTheme="minorEastAsia" w:hint="eastAsia"/>
          <w:b/>
          <w:i/>
          <w:sz w:val="22"/>
          <w:szCs w:val="22"/>
          <w:lang w:val="en-US" w:eastAsia="zh-CN"/>
        </w:rPr>
        <w:t xml:space="preserve"> </w:t>
      </w:r>
    </w:p>
    <w:p w14:paraId="1995001E" w14:textId="77777777" w:rsidR="00037149" w:rsidRDefault="00037149" w:rsidP="00D52FF3">
      <w:pPr>
        <w:spacing w:before="120"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 xml:space="preserve">From UE perspective, for multi-TRP transmission, at least two DMRS CDM groups are allocate, e.g. CDM group 0 from TRP1 and CDM group 1 from TRP2, while from TRP perspective, maybe only one CDM </w:t>
      </w:r>
      <w:r>
        <w:rPr>
          <w:rFonts w:eastAsiaTheme="minorEastAsia" w:hint="eastAsia"/>
          <w:color w:val="000000" w:themeColor="text1"/>
          <w:sz w:val="22"/>
          <w:szCs w:val="22"/>
          <w:lang w:val="en-US" w:eastAsia="zh-CN"/>
        </w:rPr>
        <w:lastRenderedPageBreak/>
        <w:t xml:space="preserve">group is configured. </w:t>
      </w:r>
      <w:r>
        <w:rPr>
          <w:rFonts w:eastAsiaTheme="minorEastAsia"/>
          <w:color w:val="000000" w:themeColor="text1"/>
          <w:sz w:val="22"/>
          <w:szCs w:val="22"/>
          <w:lang w:val="en-US" w:eastAsia="zh-CN"/>
        </w:rPr>
        <w:t>T</w:t>
      </w:r>
      <w:r>
        <w:rPr>
          <w:rFonts w:eastAsiaTheme="minorEastAsia" w:hint="eastAsia"/>
          <w:color w:val="000000" w:themeColor="text1"/>
          <w:sz w:val="22"/>
          <w:szCs w:val="22"/>
          <w:lang w:val="en-US" w:eastAsia="zh-CN"/>
        </w:rPr>
        <w:t xml:space="preserve">aking TRP1 for </w:t>
      </w:r>
      <w:r>
        <w:rPr>
          <w:rFonts w:eastAsiaTheme="minorEastAsia"/>
          <w:color w:val="000000" w:themeColor="text1"/>
          <w:sz w:val="22"/>
          <w:szCs w:val="22"/>
          <w:lang w:val="en-US" w:eastAsia="zh-CN"/>
        </w:rPr>
        <w:t>example</w:t>
      </w:r>
      <w:r>
        <w:rPr>
          <w:rFonts w:eastAsiaTheme="minorEastAsia" w:hint="eastAsia"/>
          <w:color w:val="000000" w:themeColor="text1"/>
          <w:sz w:val="22"/>
          <w:szCs w:val="22"/>
          <w:lang w:val="en-US" w:eastAsia="zh-CN"/>
        </w:rPr>
        <w:t xml:space="preserve">, CDM group 1 may still be available at the same time, and another UE can be co-scheduled. </w:t>
      </w:r>
      <w:r>
        <w:rPr>
          <w:rFonts w:eastAsiaTheme="minorEastAsia"/>
          <w:color w:val="000000" w:themeColor="text1"/>
          <w:sz w:val="22"/>
          <w:szCs w:val="22"/>
          <w:lang w:val="en-US" w:eastAsia="zh-CN"/>
        </w:rPr>
        <w:t>S</w:t>
      </w:r>
      <w:r>
        <w:rPr>
          <w:rFonts w:eastAsiaTheme="minorEastAsia" w:hint="eastAsia"/>
          <w:color w:val="000000" w:themeColor="text1"/>
          <w:sz w:val="22"/>
          <w:szCs w:val="22"/>
          <w:lang w:val="en-US" w:eastAsia="zh-CN"/>
        </w:rPr>
        <w:t>o we propose that:</w:t>
      </w:r>
    </w:p>
    <w:p w14:paraId="043231A1" w14:textId="77777777" w:rsidR="00037149" w:rsidRDefault="00037149" w:rsidP="00D52FF3">
      <w:pPr>
        <w:spacing w:before="120" w:after="120"/>
        <w:jc w:val="both"/>
        <w:rPr>
          <w:rFonts w:eastAsia="宋体"/>
          <w:lang w:eastAsia="zh-CN"/>
        </w:rPr>
      </w:pPr>
      <w:r w:rsidRPr="00D52FF3">
        <w:rPr>
          <w:rFonts w:eastAsiaTheme="minorEastAsia" w:hint="eastAsia"/>
          <w:b/>
          <w:i/>
          <w:sz w:val="22"/>
          <w:szCs w:val="22"/>
          <w:lang w:val="en-US" w:eastAsia="zh-CN"/>
        </w:rPr>
        <w:t xml:space="preserve">Proposal </w:t>
      </w:r>
      <w:r w:rsidR="0092796D">
        <w:rPr>
          <w:rFonts w:eastAsiaTheme="minorEastAsia" w:hint="eastAsia"/>
          <w:b/>
          <w:i/>
          <w:sz w:val="22"/>
          <w:szCs w:val="22"/>
          <w:lang w:val="en-US" w:eastAsia="zh-CN"/>
        </w:rPr>
        <w:t>4</w:t>
      </w:r>
      <w:r w:rsidRPr="00D52FF3">
        <w:rPr>
          <w:rFonts w:eastAsiaTheme="minorEastAsia" w:hint="eastAsia"/>
          <w:b/>
          <w:i/>
          <w:sz w:val="22"/>
          <w:szCs w:val="22"/>
          <w:lang w:val="en-US" w:eastAsia="zh-CN"/>
        </w:rPr>
        <w:t xml:space="preserve">: </w:t>
      </w:r>
      <w:r w:rsidR="0092796D" w:rsidRPr="0092796D">
        <w:rPr>
          <w:rFonts w:eastAsiaTheme="minorEastAsia"/>
          <w:b/>
          <w:i/>
          <w:sz w:val="22"/>
          <w:szCs w:val="22"/>
          <w:lang w:val="en-US" w:eastAsia="zh-CN"/>
        </w:rPr>
        <w:t xml:space="preserve">MU pairing cases </w:t>
      </w:r>
      <w:r w:rsidR="0092796D">
        <w:rPr>
          <w:rFonts w:eastAsiaTheme="minorEastAsia" w:hint="eastAsia"/>
          <w:b/>
          <w:i/>
          <w:sz w:val="22"/>
          <w:szCs w:val="22"/>
          <w:lang w:val="en-US" w:eastAsia="zh-CN"/>
        </w:rPr>
        <w:t xml:space="preserve">for multi-TRP </w:t>
      </w:r>
      <w:r w:rsidR="0092796D">
        <w:rPr>
          <w:rFonts w:eastAsiaTheme="minorEastAsia"/>
          <w:b/>
          <w:i/>
          <w:sz w:val="22"/>
          <w:szCs w:val="22"/>
          <w:lang w:val="en-US" w:eastAsia="zh-CN"/>
        </w:rPr>
        <w:t>transmission</w:t>
      </w:r>
      <w:r w:rsidR="0092796D">
        <w:rPr>
          <w:rFonts w:eastAsiaTheme="minorEastAsia" w:hint="eastAsia"/>
          <w:b/>
          <w:i/>
          <w:sz w:val="22"/>
          <w:szCs w:val="22"/>
          <w:lang w:val="en-US" w:eastAsia="zh-CN"/>
        </w:rPr>
        <w:t xml:space="preserve"> should be supported, </w:t>
      </w:r>
      <w:r w:rsidR="0092796D" w:rsidRPr="0092796D">
        <w:rPr>
          <w:rFonts w:eastAsiaTheme="minorEastAsia"/>
          <w:b/>
          <w:i/>
          <w:sz w:val="22"/>
          <w:szCs w:val="22"/>
          <w:lang w:val="en-US" w:eastAsia="zh-CN"/>
        </w:rPr>
        <w:t xml:space="preserve">e.g. UE1 from TRP1 and TRP 2 and UE 2 from TRP 1 and TRP 2, or UE1 from TRP1 and TRP 2 and UE 2 from TRP 1, or UE1 from TRP1 and TRP 2 and UE 2 from TRP </w:t>
      </w:r>
      <w:r w:rsidR="0092796D">
        <w:rPr>
          <w:rFonts w:eastAsiaTheme="minorEastAsia" w:hint="eastAsia"/>
          <w:b/>
          <w:i/>
          <w:sz w:val="22"/>
          <w:szCs w:val="22"/>
          <w:lang w:val="en-US" w:eastAsia="zh-CN"/>
        </w:rPr>
        <w:t>2 should be supported.</w:t>
      </w:r>
      <w:r>
        <w:rPr>
          <w:rFonts w:eastAsia="宋体" w:hint="eastAsia"/>
          <w:lang w:eastAsia="zh-CN"/>
        </w:rPr>
        <w:t>.</w:t>
      </w:r>
    </w:p>
    <w:p w14:paraId="14A69FD8" w14:textId="77777777" w:rsidR="00220E70" w:rsidRDefault="005B0C46" w:rsidP="00D52FF3">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w:t>
      </w:r>
      <w:r>
        <w:rPr>
          <w:rFonts w:eastAsiaTheme="minorEastAsia" w:hint="eastAsia"/>
          <w:color w:val="000000" w:themeColor="text1"/>
          <w:sz w:val="22"/>
          <w:szCs w:val="22"/>
          <w:lang w:val="en-US" w:eastAsia="zh-CN"/>
        </w:rPr>
        <w:t xml:space="preserve">n Rel-15, co-scheduled information with number of CDM group without data can be configured to UE for better measurement. Similarly, for multi-TRP transmission with MU cases, the co-scheduled information can also be indicated to UEs. </w:t>
      </w:r>
      <w:r>
        <w:rPr>
          <w:rFonts w:eastAsiaTheme="minorEastAsia"/>
          <w:color w:val="000000" w:themeColor="text1"/>
          <w:sz w:val="22"/>
          <w:szCs w:val="22"/>
          <w:lang w:val="en-US" w:eastAsia="zh-CN"/>
        </w:rPr>
        <w:t>T</w:t>
      </w:r>
      <w:r>
        <w:rPr>
          <w:rFonts w:eastAsiaTheme="minorEastAsia" w:hint="eastAsia"/>
          <w:color w:val="000000" w:themeColor="text1"/>
          <w:sz w:val="22"/>
          <w:szCs w:val="22"/>
          <w:lang w:val="en-US" w:eastAsia="zh-CN"/>
        </w:rPr>
        <w:t>aking DMRS type 1 f</w:t>
      </w:r>
      <w:r>
        <w:rPr>
          <w:rFonts w:eastAsiaTheme="minorEastAsia"/>
          <w:color w:val="000000" w:themeColor="text1"/>
          <w:sz w:val="22"/>
          <w:szCs w:val="22"/>
          <w:lang w:val="en-US" w:eastAsia="zh-CN"/>
        </w:rPr>
        <w:t>o</w:t>
      </w:r>
      <w:r>
        <w:rPr>
          <w:rFonts w:eastAsiaTheme="minorEastAsia" w:hint="eastAsia"/>
          <w:color w:val="000000" w:themeColor="text1"/>
          <w:sz w:val="22"/>
          <w:szCs w:val="22"/>
          <w:lang w:val="en-US" w:eastAsia="zh-CN"/>
        </w:rPr>
        <w:t xml:space="preserve">r </w:t>
      </w:r>
      <w:r>
        <w:rPr>
          <w:rFonts w:eastAsiaTheme="minorEastAsia"/>
          <w:color w:val="000000" w:themeColor="text1"/>
          <w:sz w:val="22"/>
          <w:szCs w:val="22"/>
          <w:lang w:val="en-US" w:eastAsia="zh-CN"/>
        </w:rPr>
        <w:t>example</w:t>
      </w:r>
      <w:r>
        <w:rPr>
          <w:rFonts w:eastAsiaTheme="minorEastAsia" w:hint="eastAsia"/>
          <w:color w:val="000000" w:themeColor="text1"/>
          <w:sz w:val="22"/>
          <w:szCs w:val="22"/>
          <w:lang w:val="en-US" w:eastAsia="zh-CN"/>
        </w:rPr>
        <w:t xml:space="preserve">, if UE1 is scheduled with CDM group 0 from TRP1 and CDM group 1 from TRP2, the number of CDM groups without data is still 2, but whether CDM group 0 from TRP2 and/or CDM group 1 from TRP1 is co-scheduled should be indicated. </w:t>
      </w:r>
      <w:r w:rsidR="00F23DCE">
        <w:rPr>
          <w:rFonts w:eastAsiaTheme="minorEastAsia" w:hint="eastAsia"/>
          <w:color w:val="000000" w:themeColor="text1"/>
          <w:sz w:val="22"/>
          <w:szCs w:val="22"/>
          <w:lang w:val="en-US" w:eastAsia="zh-CN"/>
        </w:rPr>
        <w:t>Taking DMRS type 1 with 1 FL symbol, and DMRS ports 0 and 2 allocated to one UE, the entries are shown in Table 1.</w:t>
      </w:r>
    </w:p>
    <w:p w14:paraId="574ED757" w14:textId="77777777" w:rsidR="00EC290F" w:rsidRPr="00DB12A8" w:rsidRDefault="00EC290F" w:rsidP="00EC290F">
      <w:pPr>
        <w:jc w:val="center"/>
        <w:rPr>
          <w:rFonts w:ascii="Arial" w:eastAsiaTheme="minorEastAsia" w:hAnsi="Arial"/>
          <w:lang w:eastAsia="zh-CN"/>
        </w:rPr>
      </w:pPr>
      <w:r w:rsidRPr="00DB12A8">
        <w:rPr>
          <w:rFonts w:ascii="Arial" w:hAnsi="Arial"/>
        </w:rPr>
        <w:t xml:space="preserve">Table </w:t>
      </w:r>
      <w:r>
        <w:rPr>
          <w:rFonts w:ascii="Arial" w:eastAsiaTheme="minorEastAsia" w:hAnsi="Arial" w:hint="eastAsia"/>
          <w:lang w:eastAsia="zh-CN"/>
        </w:rPr>
        <w:t>1</w:t>
      </w:r>
      <w:r w:rsidRPr="00DB12A8">
        <w:rPr>
          <w:rFonts w:ascii="Arial" w:hAnsi="Arial"/>
        </w:rPr>
        <w:t xml:space="preserve">: </w:t>
      </w:r>
      <w:r>
        <w:rPr>
          <w:rFonts w:ascii="Arial" w:eastAsiaTheme="minorEastAsia" w:hAnsi="Arial" w:hint="eastAsia"/>
          <w:lang w:eastAsia="zh-CN"/>
        </w:rPr>
        <w:t>Example for DMRS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7"/>
        <w:gridCol w:w="1056"/>
        <w:gridCol w:w="1926"/>
        <w:gridCol w:w="2079"/>
        <w:gridCol w:w="2079"/>
      </w:tblGrid>
      <w:tr w:rsidR="00EC290F" w14:paraId="1BDC78D3" w14:textId="77777777" w:rsidTr="00EC290F">
        <w:trPr>
          <w:trHeight w:val="214"/>
          <w:jc w:val="center"/>
        </w:trPr>
        <w:tc>
          <w:tcPr>
            <w:tcW w:w="0" w:type="auto"/>
            <w:shd w:val="clear" w:color="auto" w:fill="D9D9D9"/>
            <w:vAlign w:val="center"/>
          </w:tcPr>
          <w:p w14:paraId="06A81574" w14:textId="77777777" w:rsidR="00EC290F" w:rsidRDefault="00EC290F" w:rsidP="00452AAD">
            <w:pPr>
              <w:pStyle w:val="TAC"/>
              <w:snapToGrid w:val="0"/>
              <w:rPr>
                <w:lang w:eastAsia="zh-CN"/>
              </w:rPr>
            </w:pPr>
            <w:r>
              <w:rPr>
                <w:rFonts w:cs="Arial"/>
                <w:sz w:val="16"/>
                <w:szCs w:val="16"/>
              </w:rPr>
              <w:t xml:space="preserve">Number of </w:t>
            </w:r>
            <w:r>
              <w:rPr>
                <w:rFonts w:cs="Arial" w:hint="eastAsia"/>
                <w:sz w:val="16"/>
                <w:szCs w:val="16"/>
                <w:lang w:eastAsia="zh-CN"/>
              </w:rPr>
              <w:t xml:space="preserve">DMRS </w:t>
            </w:r>
            <w:r>
              <w:rPr>
                <w:rFonts w:cs="Arial"/>
                <w:sz w:val="16"/>
                <w:szCs w:val="16"/>
              </w:rPr>
              <w:t xml:space="preserve">CDM group(s) </w:t>
            </w:r>
            <w:r>
              <w:rPr>
                <w:rFonts w:cs="Arial" w:hint="eastAsia"/>
                <w:sz w:val="16"/>
                <w:szCs w:val="16"/>
                <w:lang w:eastAsia="zh-CN"/>
              </w:rPr>
              <w:t>without data</w:t>
            </w:r>
          </w:p>
        </w:tc>
        <w:tc>
          <w:tcPr>
            <w:tcW w:w="0" w:type="auto"/>
            <w:shd w:val="clear" w:color="auto" w:fill="D9D9D9"/>
            <w:vAlign w:val="center"/>
          </w:tcPr>
          <w:p w14:paraId="794BA561" w14:textId="77777777" w:rsidR="00EC290F" w:rsidRDefault="00EC290F" w:rsidP="00EC290F">
            <w:pPr>
              <w:pStyle w:val="TAC"/>
              <w:snapToGrid w:val="0"/>
              <w:rPr>
                <w:rFonts w:cs="Arial"/>
                <w:sz w:val="16"/>
                <w:szCs w:val="16"/>
                <w:lang w:eastAsia="zh-CN"/>
              </w:rPr>
            </w:pPr>
            <w:r>
              <w:rPr>
                <w:rFonts w:cs="Arial"/>
                <w:sz w:val="16"/>
                <w:szCs w:val="16"/>
              </w:rPr>
              <w:t>DMRS port(s)</w:t>
            </w:r>
          </w:p>
        </w:tc>
        <w:tc>
          <w:tcPr>
            <w:tcW w:w="0" w:type="auto"/>
            <w:shd w:val="clear" w:color="auto" w:fill="D9D9D9"/>
            <w:vAlign w:val="center"/>
          </w:tcPr>
          <w:p w14:paraId="66147AD0" w14:textId="77777777" w:rsidR="00EC290F" w:rsidRDefault="00EC290F" w:rsidP="00452AAD">
            <w:pPr>
              <w:pStyle w:val="TAC"/>
              <w:snapToGrid w:val="0"/>
              <w:rPr>
                <w:lang w:eastAsia="zh-CN"/>
              </w:rPr>
            </w:pPr>
            <w:r>
              <w:rPr>
                <w:rFonts w:cs="Arial" w:hint="eastAsia"/>
                <w:sz w:val="16"/>
                <w:szCs w:val="16"/>
                <w:lang w:eastAsia="zh-CN"/>
              </w:rPr>
              <w:t>Number of f</w:t>
            </w:r>
            <w:r>
              <w:rPr>
                <w:rFonts w:cs="Arial"/>
                <w:sz w:val="16"/>
                <w:szCs w:val="16"/>
              </w:rPr>
              <w:t>ront-load symbol</w:t>
            </w:r>
            <w:r>
              <w:rPr>
                <w:rFonts w:cs="Arial" w:hint="eastAsia"/>
                <w:sz w:val="16"/>
                <w:szCs w:val="16"/>
                <w:lang w:eastAsia="zh-CN"/>
              </w:rPr>
              <w:t>s</w:t>
            </w:r>
          </w:p>
        </w:tc>
        <w:tc>
          <w:tcPr>
            <w:tcW w:w="0" w:type="auto"/>
            <w:shd w:val="clear" w:color="auto" w:fill="D9D9D9"/>
          </w:tcPr>
          <w:p w14:paraId="3AB87214" w14:textId="77777777" w:rsidR="00EC290F" w:rsidRDefault="00EC290F" w:rsidP="00EC290F">
            <w:pPr>
              <w:pStyle w:val="TAC"/>
              <w:snapToGrid w:val="0"/>
              <w:rPr>
                <w:rFonts w:cs="Arial"/>
                <w:sz w:val="16"/>
                <w:szCs w:val="16"/>
                <w:lang w:eastAsia="zh-CN"/>
              </w:rPr>
            </w:pPr>
            <w:r>
              <w:rPr>
                <w:rFonts w:cs="Arial" w:hint="eastAsia"/>
                <w:sz w:val="16"/>
                <w:szCs w:val="16"/>
                <w:lang w:eastAsia="zh-CN"/>
              </w:rPr>
              <w:t>CDM group 0 occupied for TRP2</w:t>
            </w:r>
          </w:p>
        </w:tc>
        <w:tc>
          <w:tcPr>
            <w:tcW w:w="0" w:type="auto"/>
            <w:shd w:val="clear" w:color="auto" w:fill="D9D9D9"/>
          </w:tcPr>
          <w:p w14:paraId="50FD2E0D" w14:textId="77777777" w:rsidR="00EC290F" w:rsidRDefault="00EC290F" w:rsidP="00EC290F">
            <w:pPr>
              <w:pStyle w:val="TAC"/>
              <w:snapToGrid w:val="0"/>
              <w:rPr>
                <w:rFonts w:cs="Arial"/>
                <w:sz w:val="16"/>
                <w:szCs w:val="16"/>
                <w:lang w:eastAsia="zh-CN"/>
              </w:rPr>
            </w:pPr>
            <w:r>
              <w:rPr>
                <w:rFonts w:cs="Arial" w:hint="eastAsia"/>
                <w:sz w:val="16"/>
                <w:szCs w:val="16"/>
                <w:lang w:eastAsia="zh-CN"/>
              </w:rPr>
              <w:t>CDM group 1 occupied for TRP1</w:t>
            </w:r>
          </w:p>
        </w:tc>
      </w:tr>
      <w:tr w:rsidR="00EC290F" w14:paraId="2603846F" w14:textId="77777777" w:rsidTr="00EC290F">
        <w:trPr>
          <w:trHeight w:val="225"/>
          <w:jc w:val="center"/>
        </w:trPr>
        <w:tc>
          <w:tcPr>
            <w:tcW w:w="0" w:type="auto"/>
            <w:shd w:val="clear" w:color="auto" w:fill="auto"/>
            <w:vAlign w:val="center"/>
          </w:tcPr>
          <w:p w14:paraId="7413F0CB" w14:textId="77777777" w:rsidR="00EC290F" w:rsidRDefault="00EC290F" w:rsidP="00452AAD">
            <w:pPr>
              <w:pStyle w:val="TAC"/>
              <w:snapToGrid w:val="0"/>
              <w:rPr>
                <w:rFonts w:cs="Arial"/>
                <w:sz w:val="16"/>
                <w:szCs w:val="16"/>
                <w:lang w:eastAsia="zh-CN"/>
              </w:rPr>
            </w:pPr>
            <w:r>
              <w:rPr>
                <w:rFonts w:cs="Arial"/>
                <w:sz w:val="16"/>
                <w:szCs w:val="16"/>
              </w:rPr>
              <w:t>2</w:t>
            </w:r>
          </w:p>
        </w:tc>
        <w:tc>
          <w:tcPr>
            <w:tcW w:w="0" w:type="auto"/>
            <w:shd w:val="clear" w:color="auto" w:fill="auto"/>
            <w:vAlign w:val="center"/>
          </w:tcPr>
          <w:p w14:paraId="3C099A27" w14:textId="77777777" w:rsidR="00EC290F" w:rsidRDefault="00EC290F" w:rsidP="00452AAD">
            <w:pPr>
              <w:pStyle w:val="TAC"/>
              <w:snapToGrid w:val="0"/>
              <w:rPr>
                <w:rFonts w:cs="Arial"/>
                <w:sz w:val="16"/>
                <w:szCs w:val="16"/>
                <w:lang w:val="en-US" w:eastAsia="zh-CN"/>
              </w:rPr>
            </w:pPr>
            <w:r>
              <w:rPr>
                <w:rFonts w:cs="Arial" w:hint="eastAsia"/>
                <w:sz w:val="16"/>
                <w:szCs w:val="16"/>
                <w:lang w:val="en-US" w:eastAsia="zh-CN"/>
              </w:rPr>
              <w:t>0</w:t>
            </w:r>
            <w:r>
              <w:rPr>
                <w:rFonts w:cs="Arial" w:hint="eastAsia"/>
                <w:b/>
                <w:bCs/>
                <w:sz w:val="16"/>
                <w:szCs w:val="16"/>
                <w:lang w:val="en-US" w:eastAsia="zh-CN"/>
              </w:rPr>
              <w:t xml:space="preserve">; </w:t>
            </w:r>
            <w:r>
              <w:rPr>
                <w:rFonts w:cs="Arial" w:hint="eastAsia"/>
                <w:sz w:val="16"/>
                <w:szCs w:val="16"/>
                <w:lang w:val="en-US" w:eastAsia="zh-CN"/>
              </w:rPr>
              <w:t>2</w:t>
            </w:r>
          </w:p>
        </w:tc>
        <w:tc>
          <w:tcPr>
            <w:tcW w:w="0" w:type="auto"/>
            <w:shd w:val="clear" w:color="auto" w:fill="auto"/>
            <w:vAlign w:val="center"/>
          </w:tcPr>
          <w:p w14:paraId="576B8E20" w14:textId="77777777" w:rsidR="00EC290F" w:rsidRDefault="00EC290F" w:rsidP="00452AAD">
            <w:pPr>
              <w:pStyle w:val="TAC"/>
              <w:snapToGrid w:val="0"/>
              <w:rPr>
                <w:rFonts w:cs="Arial"/>
                <w:sz w:val="16"/>
                <w:szCs w:val="16"/>
              </w:rPr>
            </w:pPr>
            <w:r>
              <w:rPr>
                <w:rFonts w:cs="Arial"/>
                <w:sz w:val="16"/>
                <w:szCs w:val="16"/>
              </w:rPr>
              <w:t>1</w:t>
            </w:r>
          </w:p>
        </w:tc>
        <w:tc>
          <w:tcPr>
            <w:tcW w:w="0" w:type="auto"/>
          </w:tcPr>
          <w:p w14:paraId="54385829" w14:textId="77777777" w:rsidR="00EC290F" w:rsidRDefault="00EC290F" w:rsidP="00452AAD">
            <w:pPr>
              <w:pStyle w:val="TAC"/>
              <w:snapToGrid w:val="0"/>
              <w:rPr>
                <w:rFonts w:cs="Arial"/>
                <w:sz w:val="16"/>
                <w:szCs w:val="16"/>
                <w:lang w:eastAsia="zh-CN"/>
              </w:rPr>
            </w:pPr>
            <w:r>
              <w:rPr>
                <w:rFonts w:cs="Arial" w:hint="eastAsia"/>
                <w:sz w:val="16"/>
                <w:szCs w:val="16"/>
                <w:lang w:eastAsia="zh-CN"/>
              </w:rPr>
              <w:t>No</w:t>
            </w:r>
          </w:p>
        </w:tc>
        <w:tc>
          <w:tcPr>
            <w:tcW w:w="0" w:type="auto"/>
          </w:tcPr>
          <w:p w14:paraId="109B0460" w14:textId="77777777" w:rsidR="00EC290F" w:rsidRDefault="00EC290F" w:rsidP="00452AAD">
            <w:pPr>
              <w:pStyle w:val="TAC"/>
              <w:snapToGrid w:val="0"/>
              <w:rPr>
                <w:rFonts w:cs="Arial"/>
                <w:sz w:val="16"/>
                <w:szCs w:val="16"/>
                <w:lang w:eastAsia="zh-CN"/>
              </w:rPr>
            </w:pPr>
            <w:r>
              <w:rPr>
                <w:rFonts w:cs="Arial" w:hint="eastAsia"/>
                <w:sz w:val="16"/>
                <w:szCs w:val="16"/>
                <w:lang w:eastAsia="zh-CN"/>
              </w:rPr>
              <w:t>No</w:t>
            </w:r>
          </w:p>
        </w:tc>
      </w:tr>
      <w:tr w:rsidR="00EC290F" w14:paraId="6687FF50" w14:textId="77777777" w:rsidTr="00EC290F">
        <w:trPr>
          <w:trHeight w:val="225"/>
          <w:jc w:val="center"/>
        </w:trPr>
        <w:tc>
          <w:tcPr>
            <w:tcW w:w="0" w:type="auto"/>
            <w:shd w:val="clear" w:color="auto" w:fill="auto"/>
            <w:vAlign w:val="center"/>
          </w:tcPr>
          <w:p w14:paraId="6FFC5A95" w14:textId="77777777" w:rsidR="00EC290F" w:rsidRDefault="00EC290F" w:rsidP="00452AAD">
            <w:pPr>
              <w:pStyle w:val="TAC"/>
              <w:snapToGrid w:val="0"/>
              <w:rPr>
                <w:rFonts w:cs="Arial"/>
                <w:sz w:val="16"/>
                <w:szCs w:val="16"/>
                <w:lang w:eastAsia="zh-CN"/>
              </w:rPr>
            </w:pPr>
            <w:r>
              <w:rPr>
                <w:rFonts w:cs="Arial" w:hint="eastAsia"/>
                <w:sz w:val="16"/>
                <w:szCs w:val="16"/>
                <w:lang w:eastAsia="zh-CN"/>
              </w:rPr>
              <w:t>2</w:t>
            </w:r>
          </w:p>
        </w:tc>
        <w:tc>
          <w:tcPr>
            <w:tcW w:w="0" w:type="auto"/>
            <w:shd w:val="clear" w:color="auto" w:fill="auto"/>
            <w:vAlign w:val="center"/>
          </w:tcPr>
          <w:p w14:paraId="3F2BF22D" w14:textId="77777777" w:rsidR="00EC290F" w:rsidRDefault="00EC290F" w:rsidP="00452AAD">
            <w:pPr>
              <w:pStyle w:val="TAC"/>
              <w:snapToGrid w:val="0"/>
              <w:rPr>
                <w:rFonts w:cs="Arial"/>
                <w:sz w:val="16"/>
                <w:szCs w:val="16"/>
                <w:lang w:val="en-US" w:eastAsia="zh-CN"/>
              </w:rPr>
            </w:pPr>
            <w:r>
              <w:rPr>
                <w:rFonts w:cs="Arial" w:hint="eastAsia"/>
                <w:sz w:val="16"/>
                <w:szCs w:val="16"/>
                <w:lang w:val="en-US" w:eastAsia="zh-CN"/>
              </w:rPr>
              <w:t>0</w:t>
            </w:r>
            <w:r>
              <w:rPr>
                <w:rFonts w:cs="Arial" w:hint="eastAsia"/>
                <w:b/>
                <w:bCs/>
                <w:sz w:val="16"/>
                <w:szCs w:val="16"/>
                <w:lang w:val="en-US" w:eastAsia="zh-CN"/>
              </w:rPr>
              <w:t xml:space="preserve">; </w:t>
            </w:r>
            <w:r>
              <w:rPr>
                <w:rFonts w:cs="Arial" w:hint="eastAsia"/>
                <w:sz w:val="16"/>
                <w:szCs w:val="16"/>
                <w:lang w:val="en-US" w:eastAsia="zh-CN"/>
              </w:rPr>
              <w:t>2</w:t>
            </w:r>
          </w:p>
        </w:tc>
        <w:tc>
          <w:tcPr>
            <w:tcW w:w="0" w:type="auto"/>
            <w:shd w:val="clear" w:color="auto" w:fill="auto"/>
            <w:vAlign w:val="center"/>
          </w:tcPr>
          <w:p w14:paraId="13F67F7E" w14:textId="77777777" w:rsidR="00EC290F" w:rsidRDefault="00EC290F" w:rsidP="00452AAD">
            <w:pPr>
              <w:pStyle w:val="TAC"/>
              <w:snapToGrid w:val="0"/>
              <w:rPr>
                <w:rFonts w:cs="Arial"/>
                <w:sz w:val="16"/>
                <w:szCs w:val="16"/>
              </w:rPr>
            </w:pPr>
            <w:r>
              <w:rPr>
                <w:rFonts w:cs="Arial"/>
                <w:sz w:val="16"/>
                <w:szCs w:val="16"/>
              </w:rPr>
              <w:t>1</w:t>
            </w:r>
          </w:p>
        </w:tc>
        <w:tc>
          <w:tcPr>
            <w:tcW w:w="0" w:type="auto"/>
          </w:tcPr>
          <w:p w14:paraId="7285C1C3" w14:textId="77777777" w:rsidR="00EC290F" w:rsidRDefault="00EC290F" w:rsidP="00452AAD">
            <w:pPr>
              <w:pStyle w:val="TAC"/>
              <w:snapToGrid w:val="0"/>
              <w:rPr>
                <w:rFonts w:cs="Arial"/>
                <w:sz w:val="16"/>
                <w:szCs w:val="16"/>
                <w:lang w:eastAsia="zh-CN"/>
              </w:rPr>
            </w:pPr>
            <w:r>
              <w:rPr>
                <w:rFonts w:cs="Arial" w:hint="eastAsia"/>
                <w:sz w:val="16"/>
                <w:szCs w:val="16"/>
                <w:lang w:eastAsia="zh-CN"/>
              </w:rPr>
              <w:t>Yes</w:t>
            </w:r>
          </w:p>
        </w:tc>
        <w:tc>
          <w:tcPr>
            <w:tcW w:w="0" w:type="auto"/>
          </w:tcPr>
          <w:p w14:paraId="10675080" w14:textId="77777777" w:rsidR="00EC290F" w:rsidRDefault="00EC290F" w:rsidP="00452AAD">
            <w:pPr>
              <w:pStyle w:val="TAC"/>
              <w:snapToGrid w:val="0"/>
              <w:rPr>
                <w:rFonts w:cs="Arial"/>
                <w:sz w:val="16"/>
                <w:szCs w:val="16"/>
                <w:lang w:eastAsia="zh-CN"/>
              </w:rPr>
            </w:pPr>
            <w:r>
              <w:rPr>
                <w:rFonts w:cs="Arial" w:hint="eastAsia"/>
                <w:sz w:val="16"/>
                <w:szCs w:val="16"/>
                <w:lang w:eastAsia="zh-CN"/>
              </w:rPr>
              <w:t>No</w:t>
            </w:r>
          </w:p>
        </w:tc>
      </w:tr>
      <w:tr w:rsidR="00EC290F" w14:paraId="27074507" w14:textId="77777777" w:rsidTr="00EC290F">
        <w:trPr>
          <w:trHeight w:val="225"/>
          <w:jc w:val="center"/>
        </w:trPr>
        <w:tc>
          <w:tcPr>
            <w:tcW w:w="0" w:type="auto"/>
            <w:shd w:val="clear" w:color="auto" w:fill="auto"/>
            <w:vAlign w:val="center"/>
          </w:tcPr>
          <w:p w14:paraId="0A5A7E7A" w14:textId="77777777" w:rsidR="00EC290F" w:rsidRDefault="00EC290F" w:rsidP="00452AAD">
            <w:pPr>
              <w:pStyle w:val="TAC"/>
              <w:snapToGrid w:val="0"/>
              <w:rPr>
                <w:rFonts w:cs="Arial"/>
                <w:sz w:val="16"/>
                <w:szCs w:val="16"/>
                <w:lang w:eastAsia="zh-CN"/>
              </w:rPr>
            </w:pPr>
            <w:r>
              <w:rPr>
                <w:rFonts w:cs="Arial" w:hint="eastAsia"/>
                <w:sz w:val="16"/>
                <w:szCs w:val="16"/>
                <w:lang w:eastAsia="zh-CN"/>
              </w:rPr>
              <w:t>2</w:t>
            </w:r>
          </w:p>
        </w:tc>
        <w:tc>
          <w:tcPr>
            <w:tcW w:w="0" w:type="auto"/>
            <w:shd w:val="clear" w:color="auto" w:fill="auto"/>
            <w:vAlign w:val="center"/>
          </w:tcPr>
          <w:p w14:paraId="4CB2BCB3" w14:textId="77777777" w:rsidR="00EC290F" w:rsidRDefault="00EC290F" w:rsidP="00452AAD">
            <w:pPr>
              <w:pStyle w:val="TAC"/>
              <w:snapToGrid w:val="0"/>
              <w:rPr>
                <w:rFonts w:cs="Arial"/>
                <w:sz w:val="16"/>
                <w:szCs w:val="16"/>
                <w:lang w:val="en-US" w:eastAsia="zh-CN"/>
              </w:rPr>
            </w:pPr>
            <w:r>
              <w:rPr>
                <w:rFonts w:cs="Arial" w:hint="eastAsia"/>
                <w:sz w:val="16"/>
                <w:szCs w:val="16"/>
                <w:lang w:val="en-US" w:eastAsia="zh-CN"/>
              </w:rPr>
              <w:t>0</w:t>
            </w:r>
            <w:r>
              <w:rPr>
                <w:rFonts w:cs="Arial" w:hint="eastAsia"/>
                <w:b/>
                <w:bCs/>
                <w:sz w:val="16"/>
                <w:szCs w:val="16"/>
                <w:lang w:val="en-US" w:eastAsia="zh-CN"/>
              </w:rPr>
              <w:t xml:space="preserve">; </w:t>
            </w:r>
            <w:r>
              <w:rPr>
                <w:rFonts w:cs="Arial" w:hint="eastAsia"/>
                <w:sz w:val="16"/>
                <w:szCs w:val="16"/>
                <w:lang w:val="en-US" w:eastAsia="zh-CN"/>
              </w:rPr>
              <w:t>2</w:t>
            </w:r>
          </w:p>
        </w:tc>
        <w:tc>
          <w:tcPr>
            <w:tcW w:w="0" w:type="auto"/>
            <w:shd w:val="clear" w:color="auto" w:fill="auto"/>
            <w:vAlign w:val="center"/>
          </w:tcPr>
          <w:p w14:paraId="7FFE0992" w14:textId="77777777" w:rsidR="00EC290F" w:rsidRDefault="00EC290F" w:rsidP="00452AAD">
            <w:pPr>
              <w:pStyle w:val="TAC"/>
              <w:snapToGrid w:val="0"/>
              <w:rPr>
                <w:rFonts w:cs="Arial"/>
                <w:sz w:val="16"/>
                <w:szCs w:val="16"/>
              </w:rPr>
            </w:pPr>
            <w:r>
              <w:rPr>
                <w:rFonts w:cs="Arial"/>
                <w:sz w:val="16"/>
                <w:szCs w:val="16"/>
              </w:rPr>
              <w:t>1</w:t>
            </w:r>
          </w:p>
        </w:tc>
        <w:tc>
          <w:tcPr>
            <w:tcW w:w="0" w:type="auto"/>
          </w:tcPr>
          <w:p w14:paraId="4FC2317B" w14:textId="77777777" w:rsidR="00EC290F" w:rsidRDefault="00EC290F" w:rsidP="00452AAD">
            <w:pPr>
              <w:pStyle w:val="TAC"/>
              <w:snapToGrid w:val="0"/>
              <w:rPr>
                <w:rFonts w:cs="Arial"/>
                <w:sz w:val="16"/>
                <w:szCs w:val="16"/>
                <w:lang w:eastAsia="zh-CN"/>
              </w:rPr>
            </w:pPr>
            <w:r>
              <w:rPr>
                <w:rFonts w:cs="Arial" w:hint="eastAsia"/>
                <w:sz w:val="16"/>
                <w:szCs w:val="16"/>
                <w:lang w:eastAsia="zh-CN"/>
              </w:rPr>
              <w:t>No</w:t>
            </w:r>
          </w:p>
        </w:tc>
        <w:tc>
          <w:tcPr>
            <w:tcW w:w="0" w:type="auto"/>
          </w:tcPr>
          <w:p w14:paraId="67F116DF" w14:textId="77777777" w:rsidR="00EC290F" w:rsidRDefault="00EC290F" w:rsidP="00452AAD">
            <w:pPr>
              <w:pStyle w:val="TAC"/>
              <w:snapToGrid w:val="0"/>
              <w:rPr>
                <w:rFonts w:cs="Arial"/>
                <w:sz w:val="16"/>
                <w:szCs w:val="16"/>
                <w:lang w:eastAsia="zh-CN"/>
              </w:rPr>
            </w:pPr>
            <w:r>
              <w:rPr>
                <w:rFonts w:cs="Arial" w:hint="eastAsia"/>
                <w:sz w:val="16"/>
                <w:szCs w:val="16"/>
                <w:lang w:eastAsia="zh-CN"/>
              </w:rPr>
              <w:t>Yes</w:t>
            </w:r>
          </w:p>
        </w:tc>
      </w:tr>
      <w:tr w:rsidR="00EC290F" w14:paraId="34BEBDC7" w14:textId="77777777" w:rsidTr="00EC290F">
        <w:trPr>
          <w:trHeight w:val="225"/>
          <w:jc w:val="center"/>
        </w:trPr>
        <w:tc>
          <w:tcPr>
            <w:tcW w:w="0" w:type="auto"/>
            <w:shd w:val="clear" w:color="auto" w:fill="auto"/>
            <w:vAlign w:val="center"/>
          </w:tcPr>
          <w:p w14:paraId="5CEFD31E" w14:textId="77777777" w:rsidR="00EC290F" w:rsidRDefault="00EC290F" w:rsidP="00452AAD">
            <w:pPr>
              <w:pStyle w:val="TAC"/>
              <w:snapToGrid w:val="0"/>
              <w:rPr>
                <w:rFonts w:cs="Arial"/>
                <w:sz w:val="16"/>
                <w:szCs w:val="16"/>
                <w:lang w:eastAsia="zh-CN"/>
              </w:rPr>
            </w:pPr>
            <w:r>
              <w:rPr>
                <w:rFonts w:cs="Arial" w:hint="eastAsia"/>
                <w:sz w:val="16"/>
                <w:szCs w:val="16"/>
                <w:lang w:eastAsia="zh-CN"/>
              </w:rPr>
              <w:t>2</w:t>
            </w:r>
          </w:p>
        </w:tc>
        <w:tc>
          <w:tcPr>
            <w:tcW w:w="0" w:type="auto"/>
            <w:shd w:val="clear" w:color="auto" w:fill="auto"/>
            <w:vAlign w:val="center"/>
          </w:tcPr>
          <w:p w14:paraId="7782FADD" w14:textId="77777777" w:rsidR="00EC290F" w:rsidRDefault="00EC290F" w:rsidP="00452AAD">
            <w:pPr>
              <w:pStyle w:val="TAC"/>
              <w:snapToGrid w:val="0"/>
              <w:rPr>
                <w:rFonts w:cs="Arial"/>
                <w:sz w:val="16"/>
                <w:szCs w:val="16"/>
                <w:lang w:val="en-US" w:eastAsia="zh-CN"/>
              </w:rPr>
            </w:pPr>
            <w:r>
              <w:rPr>
                <w:rFonts w:cs="Arial" w:hint="eastAsia"/>
                <w:sz w:val="16"/>
                <w:szCs w:val="16"/>
                <w:lang w:val="en-US" w:eastAsia="zh-CN"/>
              </w:rPr>
              <w:t>0</w:t>
            </w:r>
            <w:r>
              <w:rPr>
                <w:rFonts w:cs="Arial" w:hint="eastAsia"/>
                <w:b/>
                <w:bCs/>
                <w:sz w:val="16"/>
                <w:szCs w:val="16"/>
                <w:lang w:val="en-US" w:eastAsia="zh-CN"/>
              </w:rPr>
              <w:t xml:space="preserve">; </w:t>
            </w:r>
            <w:r>
              <w:rPr>
                <w:rFonts w:cs="Arial" w:hint="eastAsia"/>
                <w:sz w:val="16"/>
                <w:szCs w:val="16"/>
                <w:lang w:val="en-US" w:eastAsia="zh-CN"/>
              </w:rPr>
              <w:t>2</w:t>
            </w:r>
          </w:p>
        </w:tc>
        <w:tc>
          <w:tcPr>
            <w:tcW w:w="0" w:type="auto"/>
            <w:shd w:val="clear" w:color="auto" w:fill="auto"/>
            <w:vAlign w:val="center"/>
          </w:tcPr>
          <w:p w14:paraId="76DEEFBC" w14:textId="77777777" w:rsidR="00EC290F" w:rsidRDefault="00EC290F" w:rsidP="00452AAD">
            <w:pPr>
              <w:pStyle w:val="TAC"/>
              <w:snapToGrid w:val="0"/>
              <w:rPr>
                <w:rFonts w:cs="Arial"/>
                <w:sz w:val="16"/>
                <w:szCs w:val="16"/>
              </w:rPr>
            </w:pPr>
            <w:r>
              <w:rPr>
                <w:rFonts w:cs="Arial"/>
                <w:sz w:val="16"/>
                <w:szCs w:val="16"/>
              </w:rPr>
              <w:t>1</w:t>
            </w:r>
          </w:p>
        </w:tc>
        <w:tc>
          <w:tcPr>
            <w:tcW w:w="0" w:type="auto"/>
          </w:tcPr>
          <w:p w14:paraId="619FFE73" w14:textId="77777777" w:rsidR="00EC290F" w:rsidRDefault="00EC290F" w:rsidP="00452AAD">
            <w:pPr>
              <w:pStyle w:val="TAC"/>
              <w:snapToGrid w:val="0"/>
              <w:rPr>
                <w:rFonts w:cs="Arial"/>
                <w:sz w:val="16"/>
                <w:szCs w:val="16"/>
                <w:lang w:eastAsia="zh-CN"/>
              </w:rPr>
            </w:pPr>
            <w:r>
              <w:rPr>
                <w:rFonts w:cs="Arial" w:hint="eastAsia"/>
                <w:sz w:val="16"/>
                <w:szCs w:val="16"/>
                <w:lang w:eastAsia="zh-CN"/>
              </w:rPr>
              <w:t>Yes</w:t>
            </w:r>
          </w:p>
        </w:tc>
        <w:tc>
          <w:tcPr>
            <w:tcW w:w="0" w:type="auto"/>
          </w:tcPr>
          <w:p w14:paraId="51F1650E" w14:textId="77777777" w:rsidR="00EC290F" w:rsidRDefault="00EC290F" w:rsidP="00452AAD">
            <w:pPr>
              <w:pStyle w:val="TAC"/>
              <w:snapToGrid w:val="0"/>
              <w:rPr>
                <w:rFonts w:cs="Arial"/>
                <w:sz w:val="16"/>
                <w:szCs w:val="16"/>
                <w:lang w:eastAsia="zh-CN"/>
              </w:rPr>
            </w:pPr>
            <w:r>
              <w:rPr>
                <w:rFonts w:cs="Arial" w:hint="eastAsia"/>
                <w:sz w:val="16"/>
                <w:szCs w:val="16"/>
                <w:lang w:eastAsia="zh-CN"/>
              </w:rPr>
              <w:t>Yes</w:t>
            </w:r>
          </w:p>
        </w:tc>
      </w:tr>
    </w:tbl>
    <w:p w14:paraId="14834028" w14:textId="77777777" w:rsidR="00F23DCE" w:rsidRPr="00F23DCE" w:rsidRDefault="00F23DCE" w:rsidP="00D52FF3">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C</w:t>
      </w:r>
      <w:r>
        <w:rPr>
          <w:rFonts w:eastAsiaTheme="minorEastAsia" w:hint="eastAsia"/>
          <w:color w:val="000000" w:themeColor="text1"/>
          <w:sz w:val="22"/>
          <w:szCs w:val="22"/>
          <w:lang w:val="en-US" w:eastAsia="zh-CN"/>
        </w:rPr>
        <w:t xml:space="preserve">onsidering the same DMRS table size with Rel-15 and limited entries useful for multi-TRP </w:t>
      </w:r>
      <w:r>
        <w:rPr>
          <w:rFonts w:eastAsiaTheme="minorEastAsia"/>
          <w:color w:val="000000" w:themeColor="text1"/>
          <w:sz w:val="22"/>
          <w:szCs w:val="22"/>
          <w:lang w:val="en-US" w:eastAsia="zh-CN"/>
        </w:rPr>
        <w:t>transmission, we can introduce more duplicates of entries to indicate the co</w:t>
      </w:r>
      <w:r>
        <w:rPr>
          <w:rFonts w:eastAsiaTheme="minorEastAsia" w:hint="eastAsia"/>
          <w:color w:val="000000" w:themeColor="text1"/>
          <w:sz w:val="22"/>
          <w:szCs w:val="22"/>
          <w:lang w:val="en-US" w:eastAsia="zh-CN"/>
        </w:rPr>
        <w:t xml:space="preserve">-scheduled information under multi-TRP </w:t>
      </w:r>
      <w:r>
        <w:rPr>
          <w:rFonts w:eastAsiaTheme="minorEastAsia"/>
          <w:color w:val="000000" w:themeColor="text1"/>
          <w:sz w:val="22"/>
          <w:szCs w:val="22"/>
          <w:lang w:val="en-US" w:eastAsia="zh-CN"/>
        </w:rPr>
        <w:t>transmission</w:t>
      </w:r>
      <w:r>
        <w:rPr>
          <w:rFonts w:eastAsiaTheme="minorEastAsia" w:hint="eastAsia"/>
          <w:color w:val="000000" w:themeColor="text1"/>
          <w:sz w:val="22"/>
          <w:szCs w:val="22"/>
          <w:lang w:val="en-US" w:eastAsia="zh-CN"/>
        </w:rPr>
        <w:t>.</w:t>
      </w:r>
    </w:p>
    <w:p w14:paraId="0A40EF3D" w14:textId="77777777" w:rsidR="00D52FF3" w:rsidRPr="00D52FF3" w:rsidRDefault="00D52FF3" w:rsidP="00D52FF3">
      <w:pPr>
        <w:spacing w:before="120" w:after="120"/>
        <w:jc w:val="both"/>
        <w:rPr>
          <w:rFonts w:eastAsiaTheme="minorEastAsia"/>
          <w:b/>
          <w:lang w:eastAsia="zh-CN"/>
        </w:rPr>
      </w:pPr>
      <w:r w:rsidRPr="00D52FF3">
        <w:rPr>
          <w:rFonts w:eastAsiaTheme="minorEastAsia" w:hint="eastAsia"/>
          <w:b/>
          <w:i/>
          <w:sz w:val="22"/>
          <w:szCs w:val="22"/>
          <w:lang w:val="en-US" w:eastAsia="zh-CN"/>
        </w:rPr>
        <w:t xml:space="preserve">Proposal </w:t>
      </w:r>
      <w:r w:rsidR="005B0C46">
        <w:rPr>
          <w:rFonts w:eastAsiaTheme="minorEastAsia" w:hint="eastAsia"/>
          <w:b/>
          <w:i/>
          <w:sz w:val="22"/>
          <w:szCs w:val="22"/>
          <w:lang w:val="en-US" w:eastAsia="zh-CN"/>
        </w:rPr>
        <w:t>5: Additional entries should be introduced to indicate co-scheduled information for MU cases under multi-TRP transmission.</w:t>
      </w:r>
      <w:r w:rsidRPr="00D52FF3">
        <w:rPr>
          <w:rFonts w:eastAsiaTheme="minorEastAsia" w:hint="eastAsia"/>
          <w:b/>
          <w:i/>
          <w:sz w:val="22"/>
          <w:szCs w:val="22"/>
          <w:lang w:val="en-US" w:eastAsia="zh-CN"/>
        </w:rPr>
        <w:t xml:space="preserve"> </w:t>
      </w:r>
    </w:p>
    <w:p w14:paraId="22616122" w14:textId="0F15BB5A" w:rsidR="0047746F" w:rsidRDefault="0047746F" w:rsidP="0047746F">
      <w:pPr>
        <w:pStyle w:val="2"/>
        <w:widowControl w:val="0"/>
        <w:autoSpaceDE w:val="0"/>
        <w:autoSpaceDN w:val="0"/>
        <w:adjustRightInd w:val="0"/>
        <w:snapToGrid w:val="0"/>
        <w:spacing w:before="260" w:after="260"/>
        <w:ind w:firstLineChars="50" w:firstLine="120"/>
        <w:rPr>
          <w:rFonts w:ascii="Times New Roman" w:eastAsia="黑体" w:hAnsi="Times New Roman" w:cs="Times New Roman"/>
          <w:color w:val="auto"/>
          <w:sz w:val="24"/>
          <w:szCs w:val="32"/>
          <w:lang w:val="en-US"/>
        </w:rPr>
      </w:pPr>
      <w:r w:rsidRPr="0047746F">
        <w:rPr>
          <w:rFonts w:ascii="Times New Roman" w:eastAsia="黑体" w:hAnsi="Times New Roman" w:cs="Times New Roman"/>
          <w:color w:val="auto"/>
          <w:sz w:val="24"/>
          <w:szCs w:val="32"/>
          <w:lang w:val="en-US"/>
        </w:rPr>
        <w:t>2.2 CSI measurement and feedback enhancement</w:t>
      </w:r>
    </w:p>
    <w:p w14:paraId="4029863A" w14:textId="77777777" w:rsidR="0047746F" w:rsidRDefault="0047746F" w:rsidP="0047746F">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Typically, for single PDCCH scheduling, the backhaul should be ideal or with very small delay. And considering the varied propagation environment, dynamic switching between single-TRP and multi-TRP based transmission should be supported.</w:t>
      </w:r>
    </w:p>
    <w:p w14:paraId="140F3A69" w14:textId="77777777" w:rsidR="0047746F" w:rsidRDefault="0047746F" w:rsidP="0047746F">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To reduce the scheduling delay and achieve the dynamic switching, the CSI measurement and feedback should be enhanced to support both single-TRP and multi-TRP based transmission. For the case of single PDSCH from different TRPs, joint CSI calculation based on two TRPs should be supported. And the CSI should include number of layers per TRP, i.e. RI1 and RI2. If the transmission is single-TRP based, either RI1 or RI2 is 0. </w:t>
      </w:r>
    </w:p>
    <w:p w14:paraId="274091BB" w14:textId="1B88641D" w:rsidR="0047746F" w:rsidRDefault="0047746F" w:rsidP="0047746F">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6: Enhancement on CSI measurement and feedback for dynamic switching between single-TRP and multi-TRP transmission should be supported. </w:t>
      </w:r>
    </w:p>
    <w:p w14:paraId="732386A0" w14:textId="77777777" w:rsidR="0047746F" w:rsidRDefault="0047746F" w:rsidP="0047746F">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Furthermore, among the possible values of RI1 and RI2, some values are impossible under the restriction of maximum number of layers and codewords supported for one UE. In addition, considering the typical case for multi-TRP transmission, the two links should be matched, for example, it’s corner case of RI=1 and RI2=5. Based on this, the overhead reduction for joint RI report can be considered.</w:t>
      </w:r>
    </w:p>
    <w:p w14:paraId="34F0A435" w14:textId="1E488811" w:rsidR="0047746F" w:rsidRDefault="0047746F" w:rsidP="0047746F">
      <w:pPr>
        <w:spacing w:after="120"/>
        <w:jc w:val="both"/>
        <w:rPr>
          <w:rFonts w:eastAsiaTheme="minorEastAsia"/>
          <w:b/>
          <w:i/>
          <w:sz w:val="22"/>
          <w:szCs w:val="22"/>
          <w:lang w:val="en-US" w:eastAsia="zh-CN"/>
        </w:rPr>
      </w:pPr>
      <w:r>
        <w:rPr>
          <w:rFonts w:eastAsiaTheme="minorEastAsia"/>
          <w:b/>
          <w:i/>
          <w:sz w:val="22"/>
          <w:szCs w:val="22"/>
          <w:lang w:val="en-US" w:eastAsia="zh-CN"/>
        </w:rPr>
        <w:t>Proposal 7: Overhead reduction for joint RI feedback can be studied for the typical cases.</w:t>
      </w:r>
    </w:p>
    <w:p w14:paraId="0ED8574E" w14:textId="77777777" w:rsidR="0047746F" w:rsidRDefault="0047746F" w:rsidP="0047746F">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addition, for multi-TRP transmission, CSI-RS resource(s) should be transmitted from multiple TRPs, and the interference between the TRPs should also be considered. Taking two TRP for example, if one CSI-RS is transmitted from one TRP-1, and the CSI-RS is configured for channel measurement for this TRP. From the perspective of other TRPs, this CSI-RS can be regarded as interference. That is to say, this CSI-RS can be measured for both channel measurement (for TRP-1) and interference measurement (for other TRPs). Of course, if different QCL parameters are configured for different TRPs, the QCL parameters for channel measurement and interference measurement should be one to one correspondence. In this case, for the channel measurement on CSI-RS for TRP-1, the QCL should be QCL parameters configured for TRP-1, and for the interference measurement on this CSI-RS for other TRPs, the QCL should be QCL parameters </w:t>
      </w:r>
      <w:r>
        <w:rPr>
          <w:rFonts w:eastAsiaTheme="minorEastAsia"/>
          <w:color w:val="000000" w:themeColor="text1"/>
          <w:sz w:val="22"/>
          <w:szCs w:val="22"/>
          <w:lang w:val="en-US" w:eastAsia="zh-CN"/>
        </w:rPr>
        <w:lastRenderedPageBreak/>
        <w:t>configured for other TRPs. Based on this, resources for channel measurement and interference measurement for multi-TRP transmission can be reduced.</w:t>
      </w:r>
    </w:p>
    <w:p w14:paraId="4FC12DDB" w14:textId="203D61BA" w:rsidR="0047746F" w:rsidRPr="0047746F" w:rsidRDefault="0047746F" w:rsidP="0047746F">
      <w:pPr>
        <w:rPr>
          <w:rFonts w:eastAsiaTheme="minorEastAsia"/>
          <w:lang w:val="en-US" w:eastAsia="zh-CN"/>
        </w:rPr>
      </w:pPr>
      <w:r>
        <w:rPr>
          <w:rFonts w:eastAsiaTheme="minorEastAsia"/>
          <w:b/>
          <w:i/>
          <w:sz w:val="22"/>
          <w:szCs w:val="22"/>
          <w:lang w:val="en-US" w:eastAsia="zh-CN"/>
        </w:rPr>
        <w:t>Proposal 8: For multi-TRP/panel transmission, inter-TRP/panel interference measurement can be based on CSI-RS resource(s) configured for channel measurement for other TRPs.</w:t>
      </w:r>
    </w:p>
    <w:p w14:paraId="7826AD2E" w14:textId="6A8BB3B5" w:rsidR="0095370B" w:rsidRPr="0047746F" w:rsidRDefault="0047746F" w:rsidP="0047746F">
      <w:pPr>
        <w:pStyle w:val="2"/>
        <w:widowControl w:val="0"/>
        <w:autoSpaceDE w:val="0"/>
        <w:autoSpaceDN w:val="0"/>
        <w:adjustRightInd w:val="0"/>
        <w:snapToGrid w:val="0"/>
        <w:spacing w:before="260" w:after="260"/>
        <w:ind w:firstLineChars="50" w:firstLine="120"/>
        <w:rPr>
          <w:rFonts w:ascii="Times New Roman" w:eastAsia="黑体" w:hAnsi="Times New Roman" w:cs="Times New Roman"/>
          <w:color w:val="auto"/>
          <w:sz w:val="24"/>
          <w:szCs w:val="32"/>
          <w:lang w:val="en-US"/>
        </w:rPr>
      </w:pPr>
      <w:r>
        <w:rPr>
          <w:rFonts w:ascii="Times New Roman" w:eastAsia="黑体" w:hAnsi="Times New Roman" w:cs="Times New Roman"/>
          <w:color w:val="auto"/>
          <w:sz w:val="24"/>
          <w:szCs w:val="32"/>
          <w:lang w:val="en-US"/>
        </w:rPr>
        <w:t xml:space="preserve">2.3 </w:t>
      </w:r>
      <w:r w:rsidR="0095370B" w:rsidRPr="0047746F">
        <w:rPr>
          <w:rFonts w:ascii="Times New Roman" w:eastAsia="黑体" w:hAnsi="Times New Roman" w:cs="Times New Roman"/>
          <w:color w:val="auto"/>
          <w:sz w:val="24"/>
          <w:szCs w:val="32"/>
          <w:lang w:val="en-US"/>
        </w:rPr>
        <w:t>U</w:t>
      </w:r>
      <w:r w:rsidR="0095370B" w:rsidRPr="0047746F">
        <w:rPr>
          <w:rFonts w:ascii="Times New Roman" w:eastAsia="黑体" w:hAnsi="Times New Roman" w:cs="Times New Roman" w:hint="eastAsia"/>
          <w:color w:val="auto"/>
          <w:sz w:val="24"/>
          <w:szCs w:val="32"/>
          <w:lang w:val="en-US"/>
        </w:rPr>
        <w:t>plink transmission</w:t>
      </w:r>
    </w:p>
    <w:p w14:paraId="7ECEBC7C" w14:textId="77777777" w:rsidR="0095370B" w:rsidRDefault="0095370B" w:rsidP="0095370B">
      <w:pPr>
        <w:spacing w:before="120"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F</w:t>
      </w:r>
      <w:r>
        <w:rPr>
          <w:rFonts w:eastAsiaTheme="minorEastAsia"/>
          <w:color w:val="000000" w:themeColor="text1"/>
          <w:sz w:val="22"/>
          <w:szCs w:val="22"/>
          <w:lang w:val="en-US" w:eastAsia="zh-CN"/>
        </w:rPr>
        <w:t>o</w:t>
      </w:r>
      <w:r>
        <w:rPr>
          <w:rFonts w:eastAsiaTheme="minorEastAsia" w:hint="eastAsia"/>
          <w:color w:val="000000" w:themeColor="text1"/>
          <w:sz w:val="22"/>
          <w:szCs w:val="22"/>
          <w:lang w:val="en-US" w:eastAsia="zh-CN"/>
        </w:rPr>
        <w:t xml:space="preserve">r uplink transmission based on multi-TRP, at least dynamic switching between </w:t>
      </w:r>
      <w:r>
        <w:rPr>
          <w:rFonts w:eastAsiaTheme="minorEastAsia"/>
          <w:color w:val="000000" w:themeColor="text1"/>
          <w:sz w:val="22"/>
          <w:szCs w:val="22"/>
          <w:lang w:val="en-US" w:eastAsia="zh-CN"/>
        </w:rPr>
        <w:t>different</w:t>
      </w:r>
      <w:r>
        <w:rPr>
          <w:rFonts w:eastAsiaTheme="minorEastAsia" w:hint="eastAsia"/>
          <w:color w:val="000000" w:themeColor="text1"/>
          <w:sz w:val="22"/>
          <w:szCs w:val="22"/>
          <w:lang w:val="en-US" w:eastAsia="zh-CN"/>
        </w:rPr>
        <w:t xml:space="preserve"> TRPs should be supported. Non-codebook based </w:t>
      </w:r>
      <w:r>
        <w:rPr>
          <w:rFonts w:eastAsiaTheme="minorEastAsia"/>
          <w:color w:val="000000" w:themeColor="text1"/>
          <w:sz w:val="22"/>
          <w:szCs w:val="22"/>
          <w:lang w:val="en-US" w:eastAsia="zh-CN"/>
        </w:rPr>
        <w:t>transmission</w:t>
      </w:r>
      <w:r>
        <w:rPr>
          <w:rFonts w:eastAsiaTheme="minorEastAsia" w:hint="eastAsia"/>
          <w:color w:val="000000" w:themeColor="text1"/>
          <w:sz w:val="22"/>
          <w:szCs w:val="22"/>
          <w:lang w:val="en-US" w:eastAsia="zh-CN"/>
        </w:rPr>
        <w:t xml:space="preserve"> in Rel-15 can support this already, since </w:t>
      </w:r>
      <w:r w:rsidRPr="00872A72">
        <w:rPr>
          <w:rFonts w:eastAsiaTheme="minorEastAsia"/>
          <w:color w:val="000000" w:themeColor="text1"/>
          <w:sz w:val="22"/>
          <w:szCs w:val="22"/>
          <w:lang w:val="en-US" w:eastAsia="zh-CN"/>
        </w:rPr>
        <w:t xml:space="preserve">higher layer parameter spatialRelationInfo </w:t>
      </w:r>
      <w:r>
        <w:rPr>
          <w:rFonts w:eastAsiaTheme="minorEastAsia" w:hint="eastAsia"/>
          <w:color w:val="000000" w:themeColor="text1"/>
          <w:sz w:val="22"/>
          <w:szCs w:val="22"/>
          <w:lang w:val="en-US" w:eastAsia="zh-CN"/>
        </w:rPr>
        <w:t>is</w:t>
      </w:r>
      <w:r w:rsidRPr="00872A72">
        <w:rPr>
          <w:rFonts w:eastAsiaTheme="minorEastAsia"/>
          <w:color w:val="000000" w:themeColor="text1"/>
          <w:sz w:val="22"/>
          <w:szCs w:val="22"/>
          <w:lang w:val="en-US" w:eastAsia="zh-CN"/>
        </w:rPr>
        <w:t xml:space="preserve"> configured per SRS resource.</w:t>
      </w:r>
      <w:r>
        <w:rPr>
          <w:rFonts w:eastAsiaTheme="minorEastAsia" w:hint="eastAsia"/>
          <w:color w:val="000000" w:themeColor="text1"/>
          <w:sz w:val="22"/>
          <w:szCs w:val="22"/>
          <w:lang w:val="en-US" w:eastAsia="zh-CN"/>
        </w:rPr>
        <w:t xml:space="preserve"> </w:t>
      </w:r>
      <w:r>
        <w:rPr>
          <w:rFonts w:eastAsiaTheme="minorEastAsia"/>
          <w:color w:val="000000" w:themeColor="text1"/>
          <w:sz w:val="22"/>
          <w:szCs w:val="22"/>
          <w:lang w:val="en-US" w:eastAsia="zh-CN"/>
        </w:rPr>
        <w:t>W</w:t>
      </w:r>
      <w:r>
        <w:rPr>
          <w:rFonts w:eastAsiaTheme="minorEastAsia" w:hint="eastAsia"/>
          <w:color w:val="000000" w:themeColor="text1"/>
          <w:sz w:val="22"/>
          <w:szCs w:val="22"/>
          <w:lang w:val="en-US" w:eastAsia="zh-CN"/>
        </w:rPr>
        <w:t xml:space="preserve">hile considering the different transmission path, the timing </w:t>
      </w:r>
      <w:r>
        <w:rPr>
          <w:rFonts w:eastAsiaTheme="minorEastAsia"/>
          <w:color w:val="000000" w:themeColor="text1"/>
          <w:sz w:val="22"/>
          <w:szCs w:val="22"/>
          <w:lang w:val="en-US" w:eastAsia="zh-CN"/>
        </w:rPr>
        <w:t>difference</w:t>
      </w:r>
      <w:r>
        <w:rPr>
          <w:rFonts w:eastAsiaTheme="minorEastAsia" w:hint="eastAsia"/>
          <w:color w:val="000000" w:themeColor="text1"/>
          <w:sz w:val="22"/>
          <w:szCs w:val="22"/>
          <w:lang w:val="en-US" w:eastAsia="zh-CN"/>
        </w:rPr>
        <w:t>s</w:t>
      </w:r>
      <w:r>
        <w:rPr>
          <w:rFonts w:eastAsiaTheme="minorEastAsia"/>
          <w:color w:val="000000" w:themeColor="text1"/>
          <w:sz w:val="22"/>
          <w:szCs w:val="22"/>
          <w:lang w:val="en-US" w:eastAsia="zh-CN"/>
        </w:rPr>
        <w:t xml:space="preserve"> to different TRPs may be different. S</w:t>
      </w:r>
      <w:r>
        <w:rPr>
          <w:rFonts w:eastAsiaTheme="minorEastAsia" w:hint="eastAsia"/>
          <w:color w:val="000000" w:themeColor="text1"/>
          <w:sz w:val="22"/>
          <w:szCs w:val="22"/>
          <w:lang w:val="en-US" w:eastAsia="zh-CN"/>
        </w:rPr>
        <w:t>o independent TA for each TRP should be supported.</w:t>
      </w:r>
    </w:p>
    <w:p w14:paraId="5C21EE23" w14:textId="65762A0B" w:rsidR="0095370B" w:rsidRDefault="0095370B" w:rsidP="0095370B">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47746F">
        <w:rPr>
          <w:rFonts w:eastAsiaTheme="minorEastAsia"/>
          <w:b/>
          <w:i/>
          <w:sz w:val="22"/>
          <w:szCs w:val="22"/>
          <w:lang w:val="en-US" w:eastAsia="zh-CN"/>
        </w:rPr>
        <w:t>9</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Multiple TA should be supported for uplink transmission based on multi-TRP.</w:t>
      </w:r>
    </w:p>
    <w:p w14:paraId="30887CC7" w14:textId="00B5209D" w:rsidR="00060A98" w:rsidRPr="0047746F" w:rsidRDefault="00060A98" w:rsidP="00060A98">
      <w:pPr>
        <w:pStyle w:val="2"/>
        <w:widowControl w:val="0"/>
        <w:autoSpaceDE w:val="0"/>
        <w:autoSpaceDN w:val="0"/>
        <w:adjustRightInd w:val="0"/>
        <w:snapToGrid w:val="0"/>
        <w:spacing w:before="260" w:after="260"/>
        <w:ind w:firstLineChars="50" w:firstLine="120"/>
        <w:rPr>
          <w:rFonts w:ascii="Times New Roman" w:eastAsia="黑体" w:hAnsi="Times New Roman" w:cs="Times New Roman"/>
          <w:color w:val="auto"/>
          <w:sz w:val="24"/>
          <w:szCs w:val="32"/>
          <w:lang w:val="en-US"/>
        </w:rPr>
      </w:pPr>
      <w:r>
        <w:rPr>
          <w:rFonts w:ascii="Times New Roman" w:eastAsia="黑体" w:hAnsi="Times New Roman" w:cs="Times New Roman"/>
          <w:color w:val="auto"/>
          <w:sz w:val="24"/>
          <w:szCs w:val="32"/>
          <w:lang w:val="en-US"/>
        </w:rPr>
        <w:t xml:space="preserve">2.4 </w:t>
      </w:r>
      <w:r w:rsidR="00D21D12">
        <w:rPr>
          <w:rFonts w:ascii="Times New Roman" w:eastAsia="黑体" w:hAnsi="Times New Roman" w:cs="Times New Roman"/>
          <w:color w:val="auto"/>
          <w:sz w:val="24"/>
          <w:szCs w:val="32"/>
          <w:lang w:val="en-US"/>
        </w:rPr>
        <w:t>Reliability enhancement for URLLC</w:t>
      </w:r>
    </w:p>
    <w:p w14:paraId="0137CB5B" w14:textId="7270C4C3" w:rsidR="00060A98" w:rsidRDefault="00CF25F6" w:rsidP="0095370B">
      <w:pPr>
        <w:spacing w:after="120"/>
        <w:jc w:val="both"/>
        <w:rPr>
          <w:lang w:val="en-US" w:eastAsia="zh-CN"/>
        </w:rPr>
      </w:pPr>
      <w:r>
        <w:rPr>
          <w:rFonts w:eastAsiaTheme="minorEastAsia" w:hint="eastAsia"/>
          <w:color w:val="000000" w:themeColor="text1"/>
          <w:sz w:val="22"/>
          <w:szCs w:val="22"/>
          <w:lang w:val="en-US" w:eastAsia="zh-CN"/>
        </w:rPr>
        <w:t>F</w:t>
      </w:r>
      <w:r>
        <w:rPr>
          <w:rFonts w:eastAsiaTheme="minorEastAsia"/>
          <w:color w:val="000000" w:themeColor="text1"/>
          <w:sz w:val="22"/>
          <w:szCs w:val="22"/>
          <w:lang w:val="en-US" w:eastAsia="zh-CN"/>
        </w:rPr>
        <w:t xml:space="preserve">or </w:t>
      </w:r>
      <w:r>
        <w:rPr>
          <w:lang w:val="en-US" w:eastAsia="zh-CN"/>
        </w:rPr>
        <w:t>single-DCI based M-TRP URLLC transmission, schemes with SDM, TDM and FDM are agreed, to achieve more flexibility, dynamic switching between different schemes should be considered. As the propagation environment varies, the number of repetitions should also be dynamic indicated</w:t>
      </w:r>
      <w:r w:rsidR="00A95A2F">
        <w:rPr>
          <w:lang w:val="en-US" w:eastAsia="zh-CN"/>
        </w:rPr>
        <w:t>. Furthermore, dynamic switching between single-TRP and multi-TRP based repetitions should be supported, as one of the link may be getting worse</w:t>
      </w:r>
      <w:r w:rsidR="00B47E6D">
        <w:rPr>
          <w:lang w:val="en-US" w:eastAsia="zh-CN"/>
        </w:rPr>
        <w:t>, so we propose that:</w:t>
      </w:r>
    </w:p>
    <w:p w14:paraId="28E21B5F" w14:textId="6FF4ED28" w:rsidR="00B47E6D" w:rsidRDefault="00B47E6D" w:rsidP="00B47E6D">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10</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Dynamic indication of repetition number, transmission schemes should be supported.</w:t>
      </w:r>
    </w:p>
    <w:p w14:paraId="6B395DD4" w14:textId="6D39C698" w:rsidR="00B47E6D" w:rsidRDefault="00372465" w:rsidP="0095370B">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Rel-15, only 1 layer for slot aggregation is supported. While to consider multiple traffic services and requirement, up to 2 layers transmission should be supported. </w:t>
      </w:r>
    </w:p>
    <w:p w14:paraId="5C84A071" w14:textId="776D8906" w:rsidR="00372465" w:rsidRDefault="00372465" w:rsidP="0095370B">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And with the limited maximum transmission layers, the available number of indications of DMRS ports for repetition are much less than legacy DMRS table. New DMRS table design can be considered, and the dynamic indication of repetition number can be included in the new table.</w:t>
      </w:r>
    </w:p>
    <w:p w14:paraId="4D3452C2" w14:textId="141912EE" w:rsidR="003B73D8" w:rsidRDefault="003B73D8" w:rsidP="003B73D8">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11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Up to 2 layers should be supported for scheme 3&amp;4. And new DMRS table can be designed to include dynamic indication of repetition number.</w:t>
      </w:r>
    </w:p>
    <w:p w14:paraId="7222C2D0" w14:textId="142D2179" w:rsidR="009276BE" w:rsidRDefault="009276BE" w:rsidP="0095370B">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As the repetitions are across different TRPs, the time interval for beam switching should be considered, to reduce the overhead, repetitions based on same TCI state s</w:t>
      </w:r>
      <w:r w:rsidR="00A61785">
        <w:rPr>
          <w:rFonts w:eastAsiaTheme="minorEastAsia"/>
          <w:color w:val="000000" w:themeColor="text1"/>
          <w:sz w:val="22"/>
          <w:szCs w:val="22"/>
          <w:lang w:val="en-US" w:eastAsia="zh-CN"/>
        </w:rPr>
        <w:t xml:space="preserve">hould be transmitted </w:t>
      </w:r>
      <w:r w:rsidR="0029151C">
        <w:rPr>
          <w:rFonts w:eastAsiaTheme="minorEastAsia"/>
          <w:color w:val="000000" w:themeColor="text1"/>
          <w:sz w:val="22"/>
          <w:szCs w:val="22"/>
          <w:lang w:val="en-US" w:eastAsia="zh-CN"/>
        </w:rPr>
        <w:t>closely</w:t>
      </w:r>
      <w:r w:rsidR="00A61785">
        <w:rPr>
          <w:rFonts w:eastAsiaTheme="minorEastAsia"/>
          <w:color w:val="000000" w:themeColor="text1"/>
          <w:sz w:val="22"/>
          <w:szCs w:val="22"/>
          <w:lang w:val="en-US" w:eastAsia="zh-CN"/>
        </w:rPr>
        <w:t>. Taking 4 repetitions with 2</w:t>
      </w:r>
      <w:r>
        <w:rPr>
          <w:rFonts w:eastAsiaTheme="minorEastAsia"/>
          <w:color w:val="000000" w:themeColor="text1"/>
          <w:sz w:val="22"/>
          <w:szCs w:val="22"/>
          <w:lang w:val="en-US" w:eastAsia="zh-CN"/>
        </w:rPr>
        <w:t xml:space="preserve"> </w:t>
      </w:r>
      <w:r w:rsidR="0029151C">
        <w:rPr>
          <w:rFonts w:eastAsiaTheme="minorEastAsia"/>
          <w:color w:val="000000" w:themeColor="text1"/>
          <w:sz w:val="22"/>
          <w:szCs w:val="22"/>
          <w:lang w:val="en-US" w:eastAsia="zh-CN"/>
        </w:rPr>
        <w:t xml:space="preserve">TCI states for example, each TCI state associated with two repetitions, and if the repetitions with same TCI states are transmitted closely, the repetitions can be adjacently without gap for beam switching, </w:t>
      </w:r>
      <w:r>
        <w:rPr>
          <w:rFonts w:eastAsiaTheme="minorEastAsia"/>
          <w:color w:val="000000" w:themeColor="text1"/>
          <w:sz w:val="22"/>
          <w:szCs w:val="22"/>
          <w:lang w:val="en-US" w:eastAsia="zh-CN"/>
        </w:rPr>
        <w:t>as shown in Fig. 1.</w:t>
      </w:r>
    </w:p>
    <w:p w14:paraId="1800751C" w14:textId="48466B8D" w:rsidR="002C419A" w:rsidRDefault="00286E4E" w:rsidP="00A61785">
      <w:pPr>
        <w:spacing w:after="120"/>
        <w:jc w:val="center"/>
      </w:pPr>
      <w:r>
        <w:object w:dxaOrig="8049" w:dyaOrig="4046" w14:anchorId="33256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5pt;height:156pt" o:ole="">
            <v:imagedata r:id="rId8" o:title=""/>
          </v:shape>
          <o:OLEObject Type="Embed" ProgID="Visio.Drawing.11" ShapeID="_x0000_i1025" DrawAspect="Content" ObjectID="_1627395111" r:id="rId9"/>
        </w:object>
      </w:r>
    </w:p>
    <w:p w14:paraId="6EADDA31" w14:textId="5366B057" w:rsidR="00A61785" w:rsidRPr="00DB12A8" w:rsidRDefault="00A61785" w:rsidP="00A61785">
      <w:pPr>
        <w:jc w:val="center"/>
        <w:rPr>
          <w:rFonts w:ascii="Arial" w:eastAsiaTheme="minorEastAsia" w:hAnsi="Arial"/>
          <w:lang w:eastAsia="zh-CN"/>
        </w:rPr>
      </w:pPr>
      <w:r>
        <w:rPr>
          <w:rFonts w:ascii="Arial" w:eastAsiaTheme="minorEastAsia" w:hAnsi="Arial" w:hint="eastAsia"/>
          <w:lang w:eastAsia="zh-CN"/>
        </w:rPr>
        <w:t>Fig.1</w:t>
      </w:r>
      <w:r w:rsidRPr="00DB12A8">
        <w:rPr>
          <w:rFonts w:ascii="Arial" w:hAnsi="Arial"/>
        </w:rPr>
        <w:t xml:space="preserve">: </w:t>
      </w:r>
      <w:r>
        <w:rPr>
          <w:rFonts w:ascii="Arial" w:eastAsiaTheme="minorEastAsia" w:hAnsi="Arial" w:hint="eastAsia"/>
          <w:lang w:eastAsia="zh-CN"/>
        </w:rPr>
        <w:t xml:space="preserve">Example for </w:t>
      </w:r>
      <w:r>
        <w:rPr>
          <w:rFonts w:ascii="Arial" w:eastAsiaTheme="minorEastAsia" w:hAnsi="Arial"/>
          <w:lang w:eastAsia="zh-CN"/>
        </w:rPr>
        <w:t>4 repetitions with two TCI states</w:t>
      </w:r>
    </w:p>
    <w:p w14:paraId="33C4C36B" w14:textId="00153AC0" w:rsidR="00FC376F" w:rsidRDefault="000F7D6F" w:rsidP="0095370B">
      <w:pPr>
        <w:spacing w:after="120"/>
        <w:jc w:val="both"/>
        <w:rPr>
          <w:rFonts w:eastAsiaTheme="minorEastAsia"/>
          <w:color w:val="000000" w:themeColor="text1"/>
          <w:sz w:val="22"/>
          <w:szCs w:val="22"/>
          <w:lang w:val="en-US" w:eastAsia="zh-CN"/>
        </w:rPr>
      </w:pPr>
      <w:r w:rsidRPr="000F7D6F">
        <w:rPr>
          <w:rFonts w:eastAsiaTheme="minorEastAsia"/>
          <w:color w:val="000000" w:themeColor="text1"/>
          <w:sz w:val="22"/>
          <w:szCs w:val="22"/>
          <w:lang w:val="en-US" w:eastAsia="zh-CN"/>
        </w:rPr>
        <w:t>In addition, based on the structure as shown in Fig.1, channel estimation interpolation between repetitions with same TCI state can be achieved, and referring to the time domain DMRS position in Rel-15, there may be no need of DMRS in each repetition, especially in case of 2 or 3 symbols for each repetition with Scheme 3</w:t>
      </w:r>
      <w:r w:rsidR="003253D6">
        <w:rPr>
          <w:rFonts w:eastAsiaTheme="minorEastAsia"/>
          <w:color w:val="000000" w:themeColor="text1"/>
          <w:sz w:val="22"/>
          <w:szCs w:val="22"/>
          <w:lang w:val="en-US" w:eastAsia="zh-CN"/>
        </w:rPr>
        <w:t>, as shown in Fig.2.</w:t>
      </w:r>
    </w:p>
    <w:p w14:paraId="497B9471" w14:textId="4BEF059B" w:rsidR="003253D6" w:rsidRDefault="003253D6" w:rsidP="003253D6">
      <w:pPr>
        <w:spacing w:after="120"/>
        <w:jc w:val="center"/>
      </w:pPr>
      <w:r>
        <w:object w:dxaOrig="8673" w:dyaOrig="4106" w14:anchorId="5B368FFC">
          <v:shape id="_x0000_i1026" type="#_x0000_t75" style="width:363.5pt;height:172pt" o:ole="">
            <v:imagedata r:id="rId10" o:title=""/>
          </v:shape>
          <o:OLEObject Type="Embed" ProgID="Visio.Drawing.11" ShapeID="_x0000_i1026" DrawAspect="Content" ObjectID="_1627395112" r:id="rId11"/>
        </w:object>
      </w:r>
    </w:p>
    <w:p w14:paraId="76DC3F9C" w14:textId="59ED5FB0" w:rsidR="003253D6" w:rsidRDefault="003253D6" w:rsidP="003253D6">
      <w:pPr>
        <w:jc w:val="center"/>
        <w:rPr>
          <w:rFonts w:ascii="Arial" w:eastAsiaTheme="minorEastAsia" w:hAnsi="Arial"/>
          <w:lang w:eastAsia="zh-CN"/>
        </w:rPr>
      </w:pPr>
      <w:r>
        <w:rPr>
          <w:rFonts w:ascii="Arial" w:eastAsiaTheme="minorEastAsia" w:hAnsi="Arial" w:hint="eastAsia"/>
          <w:lang w:eastAsia="zh-CN"/>
        </w:rPr>
        <w:t>Fig.</w:t>
      </w:r>
      <w:r>
        <w:rPr>
          <w:rFonts w:ascii="Arial" w:eastAsiaTheme="minorEastAsia" w:hAnsi="Arial"/>
          <w:lang w:eastAsia="zh-CN"/>
        </w:rPr>
        <w:t>2</w:t>
      </w:r>
      <w:r w:rsidRPr="00DB12A8">
        <w:rPr>
          <w:rFonts w:ascii="Arial" w:hAnsi="Arial"/>
        </w:rPr>
        <w:t xml:space="preserve">: </w:t>
      </w:r>
      <w:r>
        <w:rPr>
          <w:rFonts w:ascii="Arial" w:eastAsiaTheme="minorEastAsia" w:hAnsi="Arial" w:hint="eastAsia"/>
          <w:lang w:eastAsia="zh-CN"/>
        </w:rPr>
        <w:t xml:space="preserve">Example for </w:t>
      </w:r>
      <w:r>
        <w:rPr>
          <w:rFonts w:ascii="Arial" w:eastAsiaTheme="minorEastAsia" w:hAnsi="Arial"/>
          <w:lang w:eastAsia="zh-CN"/>
        </w:rPr>
        <w:t>4 repetitions with two TCI states</w:t>
      </w:r>
    </w:p>
    <w:p w14:paraId="027CD2F6" w14:textId="7137AA2A" w:rsidR="00425A67" w:rsidRPr="00425A67" w:rsidRDefault="00425A67" w:rsidP="00425A67">
      <w:pPr>
        <w:spacing w:after="120"/>
        <w:jc w:val="both"/>
        <w:rPr>
          <w:rFonts w:ascii="Arial" w:eastAsiaTheme="minorEastAsia" w:hAnsi="Arial"/>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12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Repetitions with same TCI state should be transmitted closely, and the DMRS overhead can be reduced with channel estimation interpolation across repetitions. </w:t>
      </w:r>
    </w:p>
    <w:bookmarkEnd w:id="11"/>
    <w:bookmarkEnd w:id="12"/>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77777777"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Pr>
          <w:rFonts w:eastAsia="宋体" w:hint="eastAsia"/>
          <w:color w:val="000000" w:themeColor="text1"/>
          <w:sz w:val="22"/>
          <w:szCs w:val="22"/>
          <w:lang w:eastAsia="zh-CN"/>
        </w:rPr>
        <w:t xml:space="preserve"> the multi-TRP </w:t>
      </w:r>
      <w:r>
        <w:rPr>
          <w:rFonts w:eastAsia="宋体"/>
          <w:color w:val="000000" w:themeColor="text1"/>
          <w:sz w:val="22"/>
          <w:szCs w:val="22"/>
          <w:lang w:eastAsia="zh-CN"/>
        </w:rPr>
        <w:t>transmission</w:t>
      </w:r>
      <w:r>
        <w:rPr>
          <w:rFonts w:eastAsia="宋体" w:hint="eastAsia"/>
          <w:color w:val="000000" w:themeColor="text1"/>
          <w:sz w:val="22"/>
          <w:szCs w:val="22"/>
          <w:lang w:eastAsia="zh-CN"/>
        </w:rPr>
        <w:t>, and we proposed that:</w:t>
      </w:r>
    </w:p>
    <w:p w14:paraId="681CEE9D" w14:textId="77777777" w:rsidR="007C4897" w:rsidRDefault="007C4897" w:rsidP="007C4897">
      <w:pPr>
        <w:spacing w:after="120"/>
        <w:jc w:val="both"/>
        <w:rPr>
          <w:rFonts w:eastAsiaTheme="minorEastAsia"/>
          <w:b/>
          <w:i/>
          <w:sz w:val="22"/>
          <w:szCs w:val="22"/>
          <w:lang w:val="en-US" w:eastAsia="zh-CN"/>
        </w:rPr>
      </w:pPr>
      <w:r>
        <w:rPr>
          <w:rFonts w:eastAsiaTheme="minorEastAsia" w:hint="eastAsia"/>
          <w:b/>
          <w:i/>
          <w:sz w:val="22"/>
          <w:szCs w:val="22"/>
          <w:lang w:val="en-US" w:eastAsia="zh-CN"/>
        </w:rPr>
        <w:t>Proposal 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Introduce a new DMRS table when two TCI states are mapped to one TCI code point.</w:t>
      </w:r>
    </w:p>
    <w:p w14:paraId="38FAF79E" w14:textId="77777777" w:rsidR="007C4897" w:rsidRDefault="007C4897" w:rsidP="007C4897">
      <w:pPr>
        <w:spacing w:after="120"/>
        <w:jc w:val="both"/>
        <w:rPr>
          <w:rFonts w:eastAsiaTheme="minorEastAsia"/>
          <w:b/>
          <w:i/>
          <w:sz w:val="22"/>
          <w:szCs w:val="22"/>
          <w:lang w:val="en-US" w:eastAsia="zh-CN"/>
        </w:rPr>
      </w:pPr>
      <w:r>
        <w:rPr>
          <w:rFonts w:eastAsiaTheme="minorEastAsia" w:hint="eastAsia"/>
          <w:b/>
          <w:i/>
          <w:sz w:val="22"/>
          <w:szCs w:val="22"/>
          <w:lang w:val="en-US" w:eastAsia="zh-CN"/>
        </w:rPr>
        <w:t>Proposal 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F</w:t>
      </w:r>
      <w:r>
        <w:rPr>
          <w:rFonts w:eastAsiaTheme="minorEastAsia"/>
          <w:b/>
          <w:i/>
          <w:sz w:val="22"/>
          <w:szCs w:val="22"/>
          <w:lang w:val="en-US" w:eastAsia="zh-CN"/>
        </w:rPr>
        <w:t>o</w:t>
      </w:r>
      <w:r>
        <w:rPr>
          <w:rFonts w:eastAsiaTheme="minorEastAsia" w:hint="eastAsia"/>
          <w:b/>
          <w:i/>
          <w:sz w:val="22"/>
          <w:szCs w:val="22"/>
          <w:lang w:val="en-US" w:eastAsia="zh-CN"/>
        </w:rPr>
        <w:t>r DMRS type 2, w</w:t>
      </w:r>
      <w:r w:rsidRPr="00D52FF3">
        <w:rPr>
          <w:rFonts w:eastAsiaTheme="minorEastAsia"/>
          <w:b/>
          <w:i/>
          <w:sz w:val="22"/>
          <w:szCs w:val="22"/>
          <w:lang w:val="en-US" w:eastAsia="zh-CN"/>
        </w:rPr>
        <w:t xml:space="preserve">hen 2 TCI states are activated within a TCI code point, each TCI state corresponds to one </w:t>
      </w:r>
      <w:r>
        <w:rPr>
          <w:rFonts w:eastAsiaTheme="minorEastAsia" w:hint="eastAsia"/>
          <w:b/>
          <w:i/>
          <w:sz w:val="22"/>
          <w:szCs w:val="22"/>
          <w:lang w:val="en-US" w:eastAsia="zh-CN"/>
        </w:rPr>
        <w:t xml:space="preserve">or two </w:t>
      </w:r>
      <w:r w:rsidRPr="00D52FF3">
        <w:rPr>
          <w:rFonts w:eastAsiaTheme="minorEastAsia"/>
          <w:b/>
          <w:i/>
          <w:sz w:val="22"/>
          <w:szCs w:val="22"/>
          <w:lang w:val="en-US" w:eastAsia="zh-CN"/>
        </w:rPr>
        <w:t>CDM group</w:t>
      </w:r>
      <w:r>
        <w:rPr>
          <w:rFonts w:eastAsiaTheme="minorEastAsia" w:hint="eastAsia"/>
          <w:b/>
          <w:i/>
          <w:sz w:val="22"/>
          <w:szCs w:val="22"/>
          <w:lang w:val="en-US" w:eastAsia="zh-CN"/>
        </w:rPr>
        <w:t xml:space="preserve">s, and if one TCI state corresponds to two CDM groups, the other TCI state only </w:t>
      </w:r>
      <w:r>
        <w:rPr>
          <w:rFonts w:eastAsiaTheme="minorEastAsia"/>
          <w:b/>
          <w:i/>
          <w:sz w:val="22"/>
          <w:szCs w:val="22"/>
          <w:lang w:val="en-US" w:eastAsia="zh-CN"/>
        </w:rPr>
        <w:t>correspond</w:t>
      </w:r>
      <w:r>
        <w:rPr>
          <w:rFonts w:eastAsiaTheme="minorEastAsia" w:hint="eastAsia"/>
          <w:b/>
          <w:i/>
          <w:sz w:val="22"/>
          <w:szCs w:val="22"/>
          <w:lang w:val="en-US" w:eastAsia="zh-CN"/>
        </w:rPr>
        <w:t xml:space="preserve">s to the remaining one CDM group. </w:t>
      </w:r>
    </w:p>
    <w:p w14:paraId="0EFA4889" w14:textId="77777777" w:rsidR="00853DAC" w:rsidRPr="00D52FF3" w:rsidRDefault="00853DAC" w:rsidP="00853DAC">
      <w:pPr>
        <w:spacing w:before="120" w:after="120"/>
        <w:jc w:val="both"/>
        <w:rPr>
          <w:rFonts w:eastAsiaTheme="minorEastAsia"/>
          <w:b/>
          <w:lang w:eastAsia="zh-CN"/>
        </w:rPr>
      </w:pPr>
      <w:r w:rsidRPr="00D52FF3">
        <w:rPr>
          <w:rFonts w:eastAsiaTheme="minorEastAsia" w:hint="eastAsia"/>
          <w:b/>
          <w:i/>
          <w:sz w:val="22"/>
          <w:szCs w:val="22"/>
          <w:lang w:val="en-US" w:eastAsia="zh-CN"/>
        </w:rPr>
        <w:t xml:space="preserve">Proposal </w:t>
      </w:r>
      <w:r w:rsidR="007C4897">
        <w:rPr>
          <w:rFonts w:eastAsiaTheme="minorEastAsia" w:hint="eastAsia"/>
          <w:b/>
          <w:i/>
          <w:sz w:val="22"/>
          <w:szCs w:val="22"/>
          <w:lang w:val="en-US" w:eastAsia="zh-CN"/>
        </w:rPr>
        <w:t>3</w:t>
      </w:r>
      <w:r w:rsidRPr="00D52FF3">
        <w:rPr>
          <w:rFonts w:eastAsiaTheme="minorEastAsia" w:hint="eastAsia"/>
          <w:b/>
          <w:i/>
          <w:sz w:val="22"/>
          <w:szCs w:val="22"/>
          <w:lang w:val="en-US" w:eastAsia="zh-CN"/>
        </w:rPr>
        <w:t xml:space="preserve">: </w:t>
      </w:r>
      <w:r>
        <w:rPr>
          <w:rFonts w:eastAsiaTheme="minorEastAsia" w:hint="eastAsia"/>
          <w:b/>
          <w:i/>
          <w:sz w:val="22"/>
          <w:szCs w:val="22"/>
          <w:lang w:val="en-US" w:eastAsia="zh-CN"/>
        </w:rPr>
        <w:t>In new DMRS tables, same DMRS port indices with different order should be included to support dynamic changing of correspondence between DMRS ports and TCI state.</w:t>
      </w:r>
      <w:r w:rsidRPr="00D52FF3">
        <w:rPr>
          <w:rFonts w:eastAsiaTheme="minorEastAsia" w:hint="eastAsia"/>
          <w:b/>
          <w:i/>
          <w:sz w:val="22"/>
          <w:szCs w:val="22"/>
          <w:lang w:val="en-US" w:eastAsia="zh-CN"/>
        </w:rPr>
        <w:t xml:space="preserve"> </w:t>
      </w:r>
    </w:p>
    <w:p w14:paraId="32BD64F8" w14:textId="77777777" w:rsidR="00EA5263" w:rsidRDefault="00EA5263" w:rsidP="00EA5263">
      <w:pPr>
        <w:spacing w:before="120" w:after="120"/>
        <w:jc w:val="both"/>
        <w:rPr>
          <w:rFonts w:eastAsia="宋体"/>
          <w:lang w:eastAsia="zh-CN"/>
        </w:rPr>
      </w:pPr>
      <w:r w:rsidRPr="00D52FF3">
        <w:rPr>
          <w:rFonts w:eastAsiaTheme="minorEastAsia" w:hint="eastAsia"/>
          <w:b/>
          <w:i/>
          <w:sz w:val="22"/>
          <w:szCs w:val="22"/>
          <w:lang w:val="en-US" w:eastAsia="zh-CN"/>
        </w:rPr>
        <w:t xml:space="preserve">Proposal </w:t>
      </w:r>
      <w:r>
        <w:rPr>
          <w:rFonts w:eastAsiaTheme="minorEastAsia" w:hint="eastAsia"/>
          <w:b/>
          <w:i/>
          <w:sz w:val="22"/>
          <w:szCs w:val="22"/>
          <w:lang w:val="en-US" w:eastAsia="zh-CN"/>
        </w:rPr>
        <w:t>4</w:t>
      </w:r>
      <w:r w:rsidRPr="00D52FF3">
        <w:rPr>
          <w:rFonts w:eastAsiaTheme="minorEastAsia" w:hint="eastAsia"/>
          <w:b/>
          <w:i/>
          <w:sz w:val="22"/>
          <w:szCs w:val="22"/>
          <w:lang w:val="en-US" w:eastAsia="zh-CN"/>
        </w:rPr>
        <w:t xml:space="preserve">: </w:t>
      </w:r>
      <w:r w:rsidRPr="0092796D">
        <w:rPr>
          <w:rFonts w:eastAsiaTheme="minorEastAsia"/>
          <w:b/>
          <w:i/>
          <w:sz w:val="22"/>
          <w:szCs w:val="22"/>
          <w:lang w:val="en-US" w:eastAsia="zh-CN"/>
        </w:rPr>
        <w:t xml:space="preserve">MU pairing cases </w:t>
      </w:r>
      <w:r>
        <w:rPr>
          <w:rFonts w:eastAsiaTheme="minorEastAsia" w:hint="eastAsia"/>
          <w:b/>
          <w:i/>
          <w:sz w:val="22"/>
          <w:szCs w:val="22"/>
          <w:lang w:val="en-US" w:eastAsia="zh-CN"/>
        </w:rPr>
        <w:t xml:space="preserve">for multi-TRP </w:t>
      </w:r>
      <w:r>
        <w:rPr>
          <w:rFonts w:eastAsiaTheme="minorEastAsia"/>
          <w:b/>
          <w:i/>
          <w:sz w:val="22"/>
          <w:szCs w:val="22"/>
          <w:lang w:val="en-US" w:eastAsia="zh-CN"/>
        </w:rPr>
        <w:t>transmission</w:t>
      </w:r>
      <w:r>
        <w:rPr>
          <w:rFonts w:eastAsiaTheme="minorEastAsia" w:hint="eastAsia"/>
          <w:b/>
          <w:i/>
          <w:sz w:val="22"/>
          <w:szCs w:val="22"/>
          <w:lang w:val="en-US" w:eastAsia="zh-CN"/>
        </w:rPr>
        <w:t xml:space="preserve"> should be supported, </w:t>
      </w:r>
      <w:r w:rsidRPr="0092796D">
        <w:rPr>
          <w:rFonts w:eastAsiaTheme="minorEastAsia"/>
          <w:b/>
          <w:i/>
          <w:sz w:val="22"/>
          <w:szCs w:val="22"/>
          <w:lang w:val="en-US" w:eastAsia="zh-CN"/>
        </w:rPr>
        <w:t xml:space="preserve">e.g. UE1 from TRP1 and TRP 2 and UE 2 from TRP 1 and TRP 2, or UE1 from TRP1 and TRP 2 and UE 2 from TRP 1, or UE1 from TRP1 and TRP 2 and UE 2 from TRP </w:t>
      </w:r>
      <w:r>
        <w:rPr>
          <w:rFonts w:eastAsiaTheme="minorEastAsia" w:hint="eastAsia"/>
          <w:b/>
          <w:i/>
          <w:sz w:val="22"/>
          <w:szCs w:val="22"/>
          <w:lang w:val="en-US" w:eastAsia="zh-CN"/>
        </w:rPr>
        <w:t>2 should be supported.</w:t>
      </w:r>
      <w:r>
        <w:rPr>
          <w:rFonts w:eastAsia="宋体" w:hint="eastAsia"/>
          <w:lang w:eastAsia="zh-CN"/>
        </w:rPr>
        <w:t>.</w:t>
      </w:r>
    </w:p>
    <w:p w14:paraId="26D75696" w14:textId="77777777" w:rsidR="00EA5263" w:rsidRPr="00D52FF3" w:rsidRDefault="00EA5263" w:rsidP="00EA5263">
      <w:pPr>
        <w:spacing w:before="120" w:after="120"/>
        <w:jc w:val="both"/>
        <w:rPr>
          <w:rFonts w:eastAsiaTheme="minorEastAsia"/>
          <w:b/>
          <w:lang w:eastAsia="zh-CN"/>
        </w:rPr>
      </w:pPr>
      <w:r w:rsidRPr="00D52FF3">
        <w:rPr>
          <w:rFonts w:eastAsiaTheme="minorEastAsia" w:hint="eastAsia"/>
          <w:b/>
          <w:i/>
          <w:sz w:val="22"/>
          <w:szCs w:val="22"/>
          <w:lang w:val="en-US" w:eastAsia="zh-CN"/>
        </w:rPr>
        <w:t xml:space="preserve">Proposal </w:t>
      </w:r>
      <w:r>
        <w:rPr>
          <w:rFonts w:eastAsiaTheme="minorEastAsia" w:hint="eastAsia"/>
          <w:b/>
          <w:i/>
          <w:sz w:val="22"/>
          <w:szCs w:val="22"/>
          <w:lang w:val="en-US" w:eastAsia="zh-CN"/>
        </w:rPr>
        <w:t>5: Additional entries should be introduced to indicate co-scheduled information for MU cases under multi-TRP transmission.</w:t>
      </w:r>
      <w:r w:rsidRPr="00D52FF3">
        <w:rPr>
          <w:rFonts w:eastAsiaTheme="minorEastAsia" w:hint="eastAsia"/>
          <w:b/>
          <w:i/>
          <w:sz w:val="22"/>
          <w:szCs w:val="22"/>
          <w:lang w:val="en-US" w:eastAsia="zh-CN"/>
        </w:rPr>
        <w:t xml:space="preserve"> </w:t>
      </w:r>
    </w:p>
    <w:p w14:paraId="0122AED6" w14:textId="77777777" w:rsidR="0047746F" w:rsidRDefault="0047746F" w:rsidP="0047746F">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6: Enhancement on CSI measurement and feedback for dynamic switching between single-TRP and multi-TRP transmission should be supported. </w:t>
      </w:r>
    </w:p>
    <w:p w14:paraId="244E0C80" w14:textId="77777777" w:rsidR="0047746F" w:rsidRDefault="0047746F" w:rsidP="0047746F">
      <w:pPr>
        <w:spacing w:after="120"/>
        <w:jc w:val="both"/>
        <w:rPr>
          <w:rFonts w:eastAsiaTheme="minorEastAsia"/>
          <w:b/>
          <w:i/>
          <w:sz w:val="22"/>
          <w:szCs w:val="22"/>
          <w:lang w:val="en-US" w:eastAsia="zh-CN"/>
        </w:rPr>
      </w:pPr>
      <w:r>
        <w:rPr>
          <w:rFonts w:eastAsiaTheme="minorEastAsia"/>
          <w:b/>
          <w:i/>
          <w:sz w:val="22"/>
          <w:szCs w:val="22"/>
          <w:lang w:val="en-US" w:eastAsia="zh-CN"/>
        </w:rPr>
        <w:t>Proposal 7: Overhead reduction for joint RI feedback can be studied for the typical cases.</w:t>
      </w:r>
    </w:p>
    <w:p w14:paraId="2D3ABC59" w14:textId="77777777" w:rsidR="0047746F" w:rsidRPr="0047746F" w:rsidRDefault="0047746F" w:rsidP="0047746F">
      <w:pPr>
        <w:rPr>
          <w:rFonts w:eastAsiaTheme="minorEastAsia"/>
          <w:lang w:val="en-US" w:eastAsia="zh-CN"/>
        </w:rPr>
      </w:pPr>
      <w:r>
        <w:rPr>
          <w:rFonts w:eastAsiaTheme="minorEastAsia"/>
          <w:b/>
          <w:i/>
          <w:sz w:val="22"/>
          <w:szCs w:val="22"/>
          <w:lang w:val="en-US" w:eastAsia="zh-CN"/>
        </w:rPr>
        <w:t>Proposal 8: For multi-TRP/panel transmission, inter-TRP/panel interference measurement can be based on CSI-RS resource(s) configured for channel measurement for other TRPs.</w:t>
      </w:r>
    </w:p>
    <w:p w14:paraId="2E217FD3" w14:textId="2BF02D98" w:rsidR="00853DAC" w:rsidRDefault="00853DAC" w:rsidP="00853DAC">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47746F">
        <w:rPr>
          <w:rFonts w:eastAsiaTheme="minorEastAsia"/>
          <w:b/>
          <w:i/>
          <w:sz w:val="22"/>
          <w:szCs w:val="22"/>
          <w:lang w:val="en-US" w:eastAsia="zh-CN"/>
        </w:rPr>
        <w:t>9</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Multiple TA should be supported for uplink transmission based on multi-TRP.</w:t>
      </w:r>
    </w:p>
    <w:p w14:paraId="5E3ADCC2" w14:textId="77777777" w:rsidR="00C911AF" w:rsidRDefault="00C911AF" w:rsidP="00C911AF">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10</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Dynamic indication of repetition number, transmission schemes should be supported.</w:t>
      </w:r>
    </w:p>
    <w:p w14:paraId="4A81A916" w14:textId="77777777" w:rsidR="0059475E" w:rsidRDefault="0059475E" w:rsidP="0059475E">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11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Up to 2 layers should be supported for scheme 3&amp;4. And new DMRS table can be designed to include dynamic indication of repetition number.</w:t>
      </w:r>
    </w:p>
    <w:p w14:paraId="6DBDAA45" w14:textId="77777777" w:rsidR="0059475E" w:rsidRPr="00425A67" w:rsidRDefault="0059475E" w:rsidP="0059475E">
      <w:pPr>
        <w:spacing w:after="120"/>
        <w:jc w:val="both"/>
        <w:rPr>
          <w:rFonts w:ascii="Arial" w:eastAsiaTheme="minorEastAsia" w:hAnsi="Arial"/>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12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Repetitions with same TCI state should be transmitted closely, and the DMRS overhead can be reduced with channel estimation interpolation across repetitions. </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3" w:name="_Ref344215723"/>
      <w:bookmarkEnd w:id="13"/>
    </w:p>
    <w:p w14:paraId="47B4079E" w14:textId="43EC751C" w:rsidR="00853DAC" w:rsidRPr="00A10A54" w:rsidRDefault="00853DAC" w:rsidP="004A1714">
      <w:pPr>
        <w:pStyle w:val="aff3"/>
        <w:numPr>
          <w:ilvl w:val="0"/>
          <w:numId w:val="2"/>
        </w:numPr>
        <w:snapToGrid w:val="0"/>
        <w:jc w:val="left"/>
        <w:rPr>
          <w:rFonts w:ascii="Times New Roman" w:eastAsia="宋体" w:hAnsi="Times New Roman"/>
          <w:color w:val="000000"/>
          <w:lang w:val="en-GB" w:eastAsia="zh-CN"/>
        </w:rPr>
      </w:pPr>
      <w:r>
        <w:rPr>
          <w:rFonts w:ascii="Times New Roman" w:eastAsia="宋体" w:hAnsi="Times New Roman" w:hint="eastAsia"/>
          <w:color w:val="000000"/>
          <w:lang w:val="en-GB" w:eastAsia="zh-CN"/>
        </w:rPr>
        <w:t>Chairman</w:t>
      </w:r>
      <w:r>
        <w:rPr>
          <w:rFonts w:ascii="Times New Roman" w:eastAsia="宋体" w:hAnsi="Times New Roman"/>
          <w:color w:val="000000"/>
          <w:lang w:val="en-GB" w:eastAsia="zh-CN"/>
        </w:rPr>
        <w:t>’</w:t>
      </w:r>
      <w:r>
        <w:rPr>
          <w:rFonts w:ascii="Times New Roman" w:eastAsia="宋体" w:hAnsi="Times New Roman" w:hint="eastAsia"/>
          <w:color w:val="000000"/>
          <w:lang w:val="en-GB" w:eastAsia="zh-CN"/>
        </w:rPr>
        <w:t>s note, 3GPP TSG RAN1</w:t>
      </w:r>
      <w:r w:rsidR="009E5341">
        <w:rPr>
          <w:rFonts w:ascii="Times New Roman" w:eastAsia="宋体" w:hAnsi="Times New Roman" w:hint="eastAsia"/>
          <w:color w:val="000000"/>
          <w:lang w:val="en-GB" w:eastAsia="zh-CN"/>
        </w:rPr>
        <w:t>#9</w:t>
      </w:r>
      <w:r w:rsidR="004A1714">
        <w:rPr>
          <w:rFonts w:ascii="Times New Roman" w:eastAsia="宋体" w:hAnsi="Times New Roman"/>
          <w:color w:val="000000"/>
          <w:lang w:val="en-GB" w:eastAsia="zh-CN"/>
        </w:rPr>
        <w:t>7</w:t>
      </w:r>
      <w:r>
        <w:rPr>
          <w:rFonts w:ascii="Times New Roman" w:eastAsia="宋体" w:hAnsi="Times New Roman" w:hint="eastAsia"/>
          <w:color w:val="000000"/>
          <w:lang w:val="en-GB" w:eastAsia="zh-CN"/>
        </w:rPr>
        <w:t xml:space="preserve">, </w:t>
      </w:r>
      <w:r w:rsidR="004A1714" w:rsidRPr="004A1714">
        <w:rPr>
          <w:rFonts w:ascii="Times New Roman" w:eastAsia="宋体" w:hAnsi="Times New Roman"/>
          <w:color w:val="000000"/>
          <w:lang w:val="en-GB" w:eastAsia="zh-CN"/>
        </w:rPr>
        <w:t>Reno, USA, May 13th – 17th, 2019</w:t>
      </w:r>
    </w:p>
    <w:sectPr w:rsidR="00853DAC" w:rsidRPr="00A10A54" w:rsidSect="004611C1">
      <w:footerReference w:type="default" r:id="rId12"/>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0A8C7B" w14:textId="77777777" w:rsidR="00481998" w:rsidRPr="00D733E0" w:rsidRDefault="00481998" w:rsidP="00D400AF">
      <w:pPr>
        <w:spacing w:after="0"/>
        <w:rPr>
          <w:rFonts w:ascii="Arial" w:eastAsia="宋体" w:hAnsi="Arial" w:cs="Arial"/>
          <w:color w:val="0000FF"/>
          <w:kern w:val="2"/>
          <w:lang w:val="en-US" w:eastAsia="zh-CN"/>
        </w:rPr>
      </w:pPr>
      <w:r>
        <w:separator/>
      </w:r>
    </w:p>
  </w:endnote>
  <w:endnote w:type="continuationSeparator" w:id="0">
    <w:p w14:paraId="431F1454" w14:textId="77777777" w:rsidR="00481998" w:rsidRPr="00D733E0" w:rsidRDefault="00481998"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140C31A7" w:rsidR="004611C1" w:rsidRPr="007A56A3" w:rsidRDefault="004611C1">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5B419C" w:rsidRPr="005B419C">
          <w:rPr>
            <w:noProof/>
            <w:sz w:val="21"/>
            <w:lang w:val="zh-CN" w:eastAsia="zh-CN"/>
          </w:rPr>
          <w:t>1</w:t>
        </w:r>
        <w:r w:rsidRPr="007A56A3">
          <w:rPr>
            <w:sz w:val="21"/>
          </w:rPr>
          <w:fldChar w:fldCharType="end"/>
        </w:r>
      </w:p>
    </w:sdtContent>
  </w:sdt>
  <w:p w14:paraId="55D08AE3" w14:textId="77777777" w:rsidR="004611C1" w:rsidRDefault="004611C1"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7E73CA" w14:textId="77777777" w:rsidR="00481998" w:rsidRPr="00D733E0" w:rsidRDefault="00481998" w:rsidP="00D400AF">
      <w:pPr>
        <w:spacing w:after="0"/>
        <w:rPr>
          <w:rFonts w:ascii="Arial" w:eastAsia="宋体" w:hAnsi="Arial" w:cs="Arial"/>
          <w:color w:val="0000FF"/>
          <w:kern w:val="2"/>
          <w:lang w:val="en-US" w:eastAsia="zh-CN"/>
        </w:rPr>
      </w:pPr>
      <w:r>
        <w:separator/>
      </w:r>
    </w:p>
  </w:footnote>
  <w:footnote w:type="continuationSeparator" w:id="0">
    <w:p w14:paraId="6616C91A" w14:textId="77777777" w:rsidR="00481998" w:rsidRPr="00D733E0" w:rsidRDefault="00481998"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3"/>
  </w:num>
  <w:num w:numId="4">
    <w:abstractNumId w:val="2"/>
  </w:num>
  <w:num w:numId="5">
    <w:abstractNumId w:val="9"/>
  </w:num>
  <w:num w:numId="6">
    <w:abstractNumId w:val="7"/>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4"/>
  </w:num>
  <w:num w:numId="9">
    <w:abstractNumId w:val="6"/>
  </w:num>
  <w:num w:numId="10">
    <w:abstractNumId w:val="8"/>
  </w:num>
  <w:num w:numId="11">
    <w:abstractNumId w:val="4"/>
  </w:num>
  <w:num w:numId="12">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0AF"/>
    <w:rsid w:val="0000225C"/>
    <w:rsid w:val="00003642"/>
    <w:rsid w:val="0000390B"/>
    <w:rsid w:val="000043D5"/>
    <w:rsid w:val="00004A85"/>
    <w:rsid w:val="00005974"/>
    <w:rsid w:val="000061D6"/>
    <w:rsid w:val="00013AB2"/>
    <w:rsid w:val="000140A2"/>
    <w:rsid w:val="000148A6"/>
    <w:rsid w:val="0001540B"/>
    <w:rsid w:val="00016683"/>
    <w:rsid w:val="00021854"/>
    <w:rsid w:val="00021965"/>
    <w:rsid w:val="00021B50"/>
    <w:rsid w:val="0002460B"/>
    <w:rsid w:val="00027D4C"/>
    <w:rsid w:val="00032016"/>
    <w:rsid w:val="00032B0A"/>
    <w:rsid w:val="00034A55"/>
    <w:rsid w:val="000361AB"/>
    <w:rsid w:val="0003626E"/>
    <w:rsid w:val="00037149"/>
    <w:rsid w:val="000419FC"/>
    <w:rsid w:val="00043C63"/>
    <w:rsid w:val="00043F7F"/>
    <w:rsid w:val="00046FC3"/>
    <w:rsid w:val="00047F8B"/>
    <w:rsid w:val="0005775A"/>
    <w:rsid w:val="000605C5"/>
    <w:rsid w:val="000609E1"/>
    <w:rsid w:val="00060A98"/>
    <w:rsid w:val="00061D32"/>
    <w:rsid w:val="000626F7"/>
    <w:rsid w:val="00062A5B"/>
    <w:rsid w:val="000634E2"/>
    <w:rsid w:val="0006581D"/>
    <w:rsid w:val="00065B12"/>
    <w:rsid w:val="00065EA6"/>
    <w:rsid w:val="000665BA"/>
    <w:rsid w:val="00070749"/>
    <w:rsid w:val="00071852"/>
    <w:rsid w:val="00073C99"/>
    <w:rsid w:val="0007406C"/>
    <w:rsid w:val="00075B3E"/>
    <w:rsid w:val="000766FD"/>
    <w:rsid w:val="00076D72"/>
    <w:rsid w:val="000776E2"/>
    <w:rsid w:val="00077B5F"/>
    <w:rsid w:val="0008058C"/>
    <w:rsid w:val="000818FA"/>
    <w:rsid w:val="000831D8"/>
    <w:rsid w:val="00083346"/>
    <w:rsid w:val="00085445"/>
    <w:rsid w:val="00087742"/>
    <w:rsid w:val="000878CF"/>
    <w:rsid w:val="00092909"/>
    <w:rsid w:val="00093C79"/>
    <w:rsid w:val="00093D13"/>
    <w:rsid w:val="00096114"/>
    <w:rsid w:val="00096F69"/>
    <w:rsid w:val="00097510"/>
    <w:rsid w:val="000A148E"/>
    <w:rsid w:val="000A55A4"/>
    <w:rsid w:val="000A7A48"/>
    <w:rsid w:val="000B1E1E"/>
    <w:rsid w:val="000B48E2"/>
    <w:rsid w:val="000B5829"/>
    <w:rsid w:val="000B5F66"/>
    <w:rsid w:val="000C0E26"/>
    <w:rsid w:val="000C12FB"/>
    <w:rsid w:val="000C1698"/>
    <w:rsid w:val="000C2BB6"/>
    <w:rsid w:val="000C2D0C"/>
    <w:rsid w:val="000C2F35"/>
    <w:rsid w:val="000C35DA"/>
    <w:rsid w:val="000C3B7F"/>
    <w:rsid w:val="000C3B91"/>
    <w:rsid w:val="000C66DE"/>
    <w:rsid w:val="000C68BF"/>
    <w:rsid w:val="000D1018"/>
    <w:rsid w:val="000D23E2"/>
    <w:rsid w:val="000D3247"/>
    <w:rsid w:val="000D50FD"/>
    <w:rsid w:val="000D5512"/>
    <w:rsid w:val="000D6575"/>
    <w:rsid w:val="000D6AA4"/>
    <w:rsid w:val="000E1BA1"/>
    <w:rsid w:val="000E30A2"/>
    <w:rsid w:val="000E3448"/>
    <w:rsid w:val="000E582D"/>
    <w:rsid w:val="000F1AF9"/>
    <w:rsid w:val="000F3573"/>
    <w:rsid w:val="000F41CD"/>
    <w:rsid w:val="000F4533"/>
    <w:rsid w:val="000F4B5D"/>
    <w:rsid w:val="000F7683"/>
    <w:rsid w:val="000F7D6F"/>
    <w:rsid w:val="00101401"/>
    <w:rsid w:val="00101D48"/>
    <w:rsid w:val="00101E39"/>
    <w:rsid w:val="001036F7"/>
    <w:rsid w:val="00104275"/>
    <w:rsid w:val="001055EB"/>
    <w:rsid w:val="00106DCA"/>
    <w:rsid w:val="001074C8"/>
    <w:rsid w:val="0011387B"/>
    <w:rsid w:val="00115A01"/>
    <w:rsid w:val="0011650D"/>
    <w:rsid w:val="00116712"/>
    <w:rsid w:val="00123D5D"/>
    <w:rsid w:val="001243DF"/>
    <w:rsid w:val="00126822"/>
    <w:rsid w:val="00130C59"/>
    <w:rsid w:val="00131E6B"/>
    <w:rsid w:val="001324BE"/>
    <w:rsid w:val="0013484A"/>
    <w:rsid w:val="00134E40"/>
    <w:rsid w:val="001370F7"/>
    <w:rsid w:val="00137E62"/>
    <w:rsid w:val="00143EA7"/>
    <w:rsid w:val="0014402E"/>
    <w:rsid w:val="001442EC"/>
    <w:rsid w:val="00144347"/>
    <w:rsid w:val="001461D5"/>
    <w:rsid w:val="00146470"/>
    <w:rsid w:val="00146A1E"/>
    <w:rsid w:val="00151A42"/>
    <w:rsid w:val="001536B1"/>
    <w:rsid w:val="001539C8"/>
    <w:rsid w:val="00154A96"/>
    <w:rsid w:val="0015527B"/>
    <w:rsid w:val="001565C5"/>
    <w:rsid w:val="00156B3D"/>
    <w:rsid w:val="001606C6"/>
    <w:rsid w:val="001613C9"/>
    <w:rsid w:val="00161D3A"/>
    <w:rsid w:val="00163281"/>
    <w:rsid w:val="001635BE"/>
    <w:rsid w:val="0016414E"/>
    <w:rsid w:val="0016416D"/>
    <w:rsid w:val="0016549B"/>
    <w:rsid w:val="001663EA"/>
    <w:rsid w:val="0016672E"/>
    <w:rsid w:val="00167221"/>
    <w:rsid w:val="00171154"/>
    <w:rsid w:val="00172126"/>
    <w:rsid w:val="001732EA"/>
    <w:rsid w:val="00173812"/>
    <w:rsid w:val="00176A0B"/>
    <w:rsid w:val="00176F07"/>
    <w:rsid w:val="00177178"/>
    <w:rsid w:val="0017748A"/>
    <w:rsid w:val="001809FD"/>
    <w:rsid w:val="00180C95"/>
    <w:rsid w:val="001810A1"/>
    <w:rsid w:val="00182AED"/>
    <w:rsid w:val="00182EDB"/>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7D5"/>
    <w:rsid w:val="001B1C21"/>
    <w:rsid w:val="001B308D"/>
    <w:rsid w:val="001B4F4E"/>
    <w:rsid w:val="001B67BB"/>
    <w:rsid w:val="001C299E"/>
    <w:rsid w:val="001C2E91"/>
    <w:rsid w:val="001C3263"/>
    <w:rsid w:val="001C357B"/>
    <w:rsid w:val="001C3D91"/>
    <w:rsid w:val="001C4F88"/>
    <w:rsid w:val="001C76E8"/>
    <w:rsid w:val="001D02C5"/>
    <w:rsid w:val="001D0EF4"/>
    <w:rsid w:val="001D2D63"/>
    <w:rsid w:val="001D5A71"/>
    <w:rsid w:val="001E1C35"/>
    <w:rsid w:val="001E42C9"/>
    <w:rsid w:val="001E6AD4"/>
    <w:rsid w:val="001F0668"/>
    <w:rsid w:val="001F107C"/>
    <w:rsid w:val="001F3148"/>
    <w:rsid w:val="001F31D5"/>
    <w:rsid w:val="001F4100"/>
    <w:rsid w:val="001F5AD3"/>
    <w:rsid w:val="001F75F2"/>
    <w:rsid w:val="00203A9D"/>
    <w:rsid w:val="00203CBA"/>
    <w:rsid w:val="002050D9"/>
    <w:rsid w:val="00210CFC"/>
    <w:rsid w:val="0021115F"/>
    <w:rsid w:val="002116D2"/>
    <w:rsid w:val="002120E6"/>
    <w:rsid w:val="002127EA"/>
    <w:rsid w:val="00212C67"/>
    <w:rsid w:val="00212F21"/>
    <w:rsid w:val="00215216"/>
    <w:rsid w:val="002176ED"/>
    <w:rsid w:val="00220E70"/>
    <w:rsid w:val="00221C73"/>
    <w:rsid w:val="002221CC"/>
    <w:rsid w:val="00222625"/>
    <w:rsid w:val="00223D9E"/>
    <w:rsid w:val="00225394"/>
    <w:rsid w:val="002264D2"/>
    <w:rsid w:val="00226C96"/>
    <w:rsid w:val="00233A63"/>
    <w:rsid w:val="00235A1D"/>
    <w:rsid w:val="00235C14"/>
    <w:rsid w:val="00236EA5"/>
    <w:rsid w:val="002376AB"/>
    <w:rsid w:val="00240BD1"/>
    <w:rsid w:val="00241420"/>
    <w:rsid w:val="00242725"/>
    <w:rsid w:val="00242D06"/>
    <w:rsid w:val="002431EA"/>
    <w:rsid w:val="00244898"/>
    <w:rsid w:val="002453B9"/>
    <w:rsid w:val="00246097"/>
    <w:rsid w:val="002463CA"/>
    <w:rsid w:val="00253482"/>
    <w:rsid w:val="002536D1"/>
    <w:rsid w:val="00253C64"/>
    <w:rsid w:val="00253F7F"/>
    <w:rsid w:val="00254398"/>
    <w:rsid w:val="00255323"/>
    <w:rsid w:val="00255898"/>
    <w:rsid w:val="00256A79"/>
    <w:rsid w:val="00257D5C"/>
    <w:rsid w:val="00263D6F"/>
    <w:rsid w:val="00265324"/>
    <w:rsid w:val="00265BA4"/>
    <w:rsid w:val="00265F8D"/>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D6A"/>
    <w:rsid w:val="00286E4E"/>
    <w:rsid w:val="00287380"/>
    <w:rsid w:val="002914B5"/>
    <w:rsid w:val="0029151C"/>
    <w:rsid w:val="002926E3"/>
    <w:rsid w:val="002928B5"/>
    <w:rsid w:val="00294122"/>
    <w:rsid w:val="00295FC3"/>
    <w:rsid w:val="002A1515"/>
    <w:rsid w:val="002A18D4"/>
    <w:rsid w:val="002A4BA0"/>
    <w:rsid w:val="002A50E4"/>
    <w:rsid w:val="002A6179"/>
    <w:rsid w:val="002A6ECA"/>
    <w:rsid w:val="002A7705"/>
    <w:rsid w:val="002B5F85"/>
    <w:rsid w:val="002C03F6"/>
    <w:rsid w:val="002C0F7D"/>
    <w:rsid w:val="002C24F0"/>
    <w:rsid w:val="002C38D2"/>
    <w:rsid w:val="002C419A"/>
    <w:rsid w:val="002C5253"/>
    <w:rsid w:val="002C65C6"/>
    <w:rsid w:val="002C6D3F"/>
    <w:rsid w:val="002C7854"/>
    <w:rsid w:val="002D1723"/>
    <w:rsid w:val="002D1BF9"/>
    <w:rsid w:val="002D20A4"/>
    <w:rsid w:val="002D6F8B"/>
    <w:rsid w:val="002D7062"/>
    <w:rsid w:val="002E1B35"/>
    <w:rsid w:val="002E29C8"/>
    <w:rsid w:val="002E29DD"/>
    <w:rsid w:val="002E68AF"/>
    <w:rsid w:val="002E6D25"/>
    <w:rsid w:val="002E7C23"/>
    <w:rsid w:val="002F2D05"/>
    <w:rsid w:val="002F59B8"/>
    <w:rsid w:val="002F5EA5"/>
    <w:rsid w:val="002F76BB"/>
    <w:rsid w:val="003007DF"/>
    <w:rsid w:val="0030646A"/>
    <w:rsid w:val="0030770A"/>
    <w:rsid w:val="00314279"/>
    <w:rsid w:val="003179B4"/>
    <w:rsid w:val="00317D85"/>
    <w:rsid w:val="00321DBD"/>
    <w:rsid w:val="003253D6"/>
    <w:rsid w:val="003277F7"/>
    <w:rsid w:val="00333D75"/>
    <w:rsid w:val="00334088"/>
    <w:rsid w:val="00334AD9"/>
    <w:rsid w:val="00336273"/>
    <w:rsid w:val="003373D8"/>
    <w:rsid w:val="00337850"/>
    <w:rsid w:val="00340CCD"/>
    <w:rsid w:val="00341730"/>
    <w:rsid w:val="00342573"/>
    <w:rsid w:val="0034264C"/>
    <w:rsid w:val="00343B0E"/>
    <w:rsid w:val="00350F97"/>
    <w:rsid w:val="00352CAA"/>
    <w:rsid w:val="00353288"/>
    <w:rsid w:val="00354E6A"/>
    <w:rsid w:val="00355F7B"/>
    <w:rsid w:val="0035756A"/>
    <w:rsid w:val="00357EE2"/>
    <w:rsid w:val="00361504"/>
    <w:rsid w:val="00363CFA"/>
    <w:rsid w:val="00371C6F"/>
    <w:rsid w:val="00372465"/>
    <w:rsid w:val="003749BE"/>
    <w:rsid w:val="00377B86"/>
    <w:rsid w:val="00380E48"/>
    <w:rsid w:val="003813CE"/>
    <w:rsid w:val="00381FC5"/>
    <w:rsid w:val="00382779"/>
    <w:rsid w:val="003829BD"/>
    <w:rsid w:val="00383282"/>
    <w:rsid w:val="00383C4F"/>
    <w:rsid w:val="00384616"/>
    <w:rsid w:val="0038501C"/>
    <w:rsid w:val="00387BED"/>
    <w:rsid w:val="00387E88"/>
    <w:rsid w:val="0039170A"/>
    <w:rsid w:val="00394836"/>
    <w:rsid w:val="0039549F"/>
    <w:rsid w:val="00395821"/>
    <w:rsid w:val="00396193"/>
    <w:rsid w:val="003978C2"/>
    <w:rsid w:val="003A0E8A"/>
    <w:rsid w:val="003A13EF"/>
    <w:rsid w:val="003A43AD"/>
    <w:rsid w:val="003A4C01"/>
    <w:rsid w:val="003A680E"/>
    <w:rsid w:val="003A7ABB"/>
    <w:rsid w:val="003B0CAE"/>
    <w:rsid w:val="003B1FF5"/>
    <w:rsid w:val="003B2220"/>
    <w:rsid w:val="003B5536"/>
    <w:rsid w:val="003B59D0"/>
    <w:rsid w:val="003B73D8"/>
    <w:rsid w:val="003B7A10"/>
    <w:rsid w:val="003C0AE0"/>
    <w:rsid w:val="003C10C9"/>
    <w:rsid w:val="003C10FF"/>
    <w:rsid w:val="003C162F"/>
    <w:rsid w:val="003C1789"/>
    <w:rsid w:val="003C7FE5"/>
    <w:rsid w:val="003D2922"/>
    <w:rsid w:val="003D4A8B"/>
    <w:rsid w:val="003D57D9"/>
    <w:rsid w:val="003E241D"/>
    <w:rsid w:val="003E2912"/>
    <w:rsid w:val="003E2BCF"/>
    <w:rsid w:val="003E2DBA"/>
    <w:rsid w:val="003E4A82"/>
    <w:rsid w:val="003E50E7"/>
    <w:rsid w:val="003E5B6C"/>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5311"/>
    <w:rsid w:val="0040734D"/>
    <w:rsid w:val="00407CBE"/>
    <w:rsid w:val="00410914"/>
    <w:rsid w:val="00411948"/>
    <w:rsid w:val="00412680"/>
    <w:rsid w:val="00414A95"/>
    <w:rsid w:val="00415812"/>
    <w:rsid w:val="004158D3"/>
    <w:rsid w:val="0042024A"/>
    <w:rsid w:val="004214B1"/>
    <w:rsid w:val="0042184F"/>
    <w:rsid w:val="00423E6C"/>
    <w:rsid w:val="00423E8F"/>
    <w:rsid w:val="00425A67"/>
    <w:rsid w:val="00425CEA"/>
    <w:rsid w:val="004275E1"/>
    <w:rsid w:val="0042797C"/>
    <w:rsid w:val="004313C9"/>
    <w:rsid w:val="00432226"/>
    <w:rsid w:val="0043397C"/>
    <w:rsid w:val="004340CC"/>
    <w:rsid w:val="00435C08"/>
    <w:rsid w:val="0044358A"/>
    <w:rsid w:val="0044623A"/>
    <w:rsid w:val="00450721"/>
    <w:rsid w:val="00450B63"/>
    <w:rsid w:val="0045106C"/>
    <w:rsid w:val="00454442"/>
    <w:rsid w:val="00455A63"/>
    <w:rsid w:val="00457213"/>
    <w:rsid w:val="004607E5"/>
    <w:rsid w:val="004611C1"/>
    <w:rsid w:val="00461B2F"/>
    <w:rsid w:val="0046270D"/>
    <w:rsid w:val="00463F6B"/>
    <w:rsid w:val="00464854"/>
    <w:rsid w:val="004673DA"/>
    <w:rsid w:val="004703FF"/>
    <w:rsid w:val="00473937"/>
    <w:rsid w:val="00475868"/>
    <w:rsid w:val="00475D2C"/>
    <w:rsid w:val="004760A1"/>
    <w:rsid w:val="004760EC"/>
    <w:rsid w:val="0047652B"/>
    <w:rsid w:val="0047746F"/>
    <w:rsid w:val="004813C3"/>
    <w:rsid w:val="00481998"/>
    <w:rsid w:val="004837D9"/>
    <w:rsid w:val="00483F51"/>
    <w:rsid w:val="0048567B"/>
    <w:rsid w:val="00486160"/>
    <w:rsid w:val="004863D6"/>
    <w:rsid w:val="004871DC"/>
    <w:rsid w:val="004900A3"/>
    <w:rsid w:val="00491DE1"/>
    <w:rsid w:val="0049412D"/>
    <w:rsid w:val="00495095"/>
    <w:rsid w:val="004A1714"/>
    <w:rsid w:val="004A3B42"/>
    <w:rsid w:val="004A6D45"/>
    <w:rsid w:val="004B1C66"/>
    <w:rsid w:val="004B4BA8"/>
    <w:rsid w:val="004B5C09"/>
    <w:rsid w:val="004B62BE"/>
    <w:rsid w:val="004C06AE"/>
    <w:rsid w:val="004C0BBD"/>
    <w:rsid w:val="004C1D87"/>
    <w:rsid w:val="004C4681"/>
    <w:rsid w:val="004C472E"/>
    <w:rsid w:val="004C7118"/>
    <w:rsid w:val="004C715D"/>
    <w:rsid w:val="004C7199"/>
    <w:rsid w:val="004C7F5D"/>
    <w:rsid w:val="004D03E1"/>
    <w:rsid w:val="004D2A6B"/>
    <w:rsid w:val="004D33AA"/>
    <w:rsid w:val="004D4CF2"/>
    <w:rsid w:val="004D585A"/>
    <w:rsid w:val="004D6384"/>
    <w:rsid w:val="004D7CFD"/>
    <w:rsid w:val="004E00FC"/>
    <w:rsid w:val="004E1551"/>
    <w:rsid w:val="004E360A"/>
    <w:rsid w:val="004E4231"/>
    <w:rsid w:val="004E44B5"/>
    <w:rsid w:val="004F0D4E"/>
    <w:rsid w:val="004F52F8"/>
    <w:rsid w:val="004F63B5"/>
    <w:rsid w:val="004F7EBD"/>
    <w:rsid w:val="0050178F"/>
    <w:rsid w:val="0050415E"/>
    <w:rsid w:val="00504F42"/>
    <w:rsid w:val="0050680A"/>
    <w:rsid w:val="005077FE"/>
    <w:rsid w:val="005122EA"/>
    <w:rsid w:val="00516226"/>
    <w:rsid w:val="00516A8D"/>
    <w:rsid w:val="005236C9"/>
    <w:rsid w:val="0052577E"/>
    <w:rsid w:val="005260B7"/>
    <w:rsid w:val="0052686C"/>
    <w:rsid w:val="00530FAE"/>
    <w:rsid w:val="005327AB"/>
    <w:rsid w:val="0053297F"/>
    <w:rsid w:val="00535AD0"/>
    <w:rsid w:val="00536128"/>
    <w:rsid w:val="00536AF4"/>
    <w:rsid w:val="00537473"/>
    <w:rsid w:val="00543A7F"/>
    <w:rsid w:val="00543BF9"/>
    <w:rsid w:val="0054489E"/>
    <w:rsid w:val="0054498A"/>
    <w:rsid w:val="0054571C"/>
    <w:rsid w:val="00546DC0"/>
    <w:rsid w:val="00553629"/>
    <w:rsid w:val="00553AC1"/>
    <w:rsid w:val="00554F8A"/>
    <w:rsid w:val="00555B34"/>
    <w:rsid w:val="0056060F"/>
    <w:rsid w:val="005621E2"/>
    <w:rsid w:val="00563774"/>
    <w:rsid w:val="00564697"/>
    <w:rsid w:val="00567B43"/>
    <w:rsid w:val="0057175C"/>
    <w:rsid w:val="0057276A"/>
    <w:rsid w:val="0057420D"/>
    <w:rsid w:val="00574D66"/>
    <w:rsid w:val="00575DB3"/>
    <w:rsid w:val="00576C73"/>
    <w:rsid w:val="00577356"/>
    <w:rsid w:val="00580BF0"/>
    <w:rsid w:val="0058259C"/>
    <w:rsid w:val="00585095"/>
    <w:rsid w:val="00585A74"/>
    <w:rsid w:val="00586428"/>
    <w:rsid w:val="0059203B"/>
    <w:rsid w:val="00593DDC"/>
    <w:rsid w:val="0059426D"/>
    <w:rsid w:val="0059475E"/>
    <w:rsid w:val="00594FBC"/>
    <w:rsid w:val="005964AE"/>
    <w:rsid w:val="005968BE"/>
    <w:rsid w:val="00597927"/>
    <w:rsid w:val="005A1F3A"/>
    <w:rsid w:val="005A2864"/>
    <w:rsid w:val="005A3C6D"/>
    <w:rsid w:val="005A51EE"/>
    <w:rsid w:val="005A581F"/>
    <w:rsid w:val="005A620C"/>
    <w:rsid w:val="005A6AE1"/>
    <w:rsid w:val="005A6F90"/>
    <w:rsid w:val="005B0C46"/>
    <w:rsid w:val="005B2B20"/>
    <w:rsid w:val="005B36C5"/>
    <w:rsid w:val="005B419C"/>
    <w:rsid w:val="005B7F72"/>
    <w:rsid w:val="005C0FD5"/>
    <w:rsid w:val="005C2D6F"/>
    <w:rsid w:val="005C363C"/>
    <w:rsid w:val="005C5B21"/>
    <w:rsid w:val="005C7939"/>
    <w:rsid w:val="005D0CC7"/>
    <w:rsid w:val="005D0D65"/>
    <w:rsid w:val="005D0D82"/>
    <w:rsid w:val="005D1DDA"/>
    <w:rsid w:val="005D5E1F"/>
    <w:rsid w:val="005D75FA"/>
    <w:rsid w:val="005E152F"/>
    <w:rsid w:val="005E4D29"/>
    <w:rsid w:val="005E4FA7"/>
    <w:rsid w:val="005E51D0"/>
    <w:rsid w:val="005E7AD0"/>
    <w:rsid w:val="005F0C50"/>
    <w:rsid w:val="005F1FA5"/>
    <w:rsid w:val="005F3801"/>
    <w:rsid w:val="005F3C5C"/>
    <w:rsid w:val="005F5348"/>
    <w:rsid w:val="005F6FF1"/>
    <w:rsid w:val="00600795"/>
    <w:rsid w:val="006007F2"/>
    <w:rsid w:val="00601EB6"/>
    <w:rsid w:val="00604E17"/>
    <w:rsid w:val="00610066"/>
    <w:rsid w:val="006110D5"/>
    <w:rsid w:val="006117EA"/>
    <w:rsid w:val="00612A2D"/>
    <w:rsid w:val="006142D5"/>
    <w:rsid w:val="006156F3"/>
    <w:rsid w:val="0062010B"/>
    <w:rsid w:val="0062164C"/>
    <w:rsid w:val="0062284D"/>
    <w:rsid w:val="00625AB6"/>
    <w:rsid w:val="00625F31"/>
    <w:rsid w:val="0063149A"/>
    <w:rsid w:val="006325D0"/>
    <w:rsid w:val="006338CA"/>
    <w:rsid w:val="0063419E"/>
    <w:rsid w:val="00635CA7"/>
    <w:rsid w:val="00640E00"/>
    <w:rsid w:val="00643DAD"/>
    <w:rsid w:val="00645041"/>
    <w:rsid w:val="00646D41"/>
    <w:rsid w:val="006474E3"/>
    <w:rsid w:val="00647E95"/>
    <w:rsid w:val="00652723"/>
    <w:rsid w:val="006530AA"/>
    <w:rsid w:val="006534D6"/>
    <w:rsid w:val="00654BB6"/>
    <w:rsid w:val="00656F55"/>
    <w:rsid w:val="00657BA8"/>
    <w:rsid w:val="00657DF3"/>
    <w:rsid w:val="00657EED"/>
    <w:rsid w:val="00661221"/>
    <w:rsid w:val="00661396"/>
    <w:rsid w:val="0066393B"/>
    <w:rsid w:val="00663C05"/>
    <w:rsid w:val="0067051F"/>
    <w:rsid w:val="006724BF"/>
    <w:rsid w:val="00672ED9"/>
    <w:rsid w:val="00673C30"/>
    <w:rsid w:val="006751CB"/>
    <w:rsid w:val="006763B6"/>
    <w:rsid w:val="00676F2F"/>
    <w:rsid w:val="0067777B"/>
    <w:rsid w:val="0068427F"/>
    <w:rsid w:val="00684824"/>
    <w:rsid w:val="00686668"/>
    <w:rsid w:val="00687805"/>
    <w:rsid w:val="006908C3"/>
    <w:rsid w:val="00691FB1"/>
    <w:rsid w:val="00693841"/>
    <w:rsid w:val="00693A91"/>
    <w:rsid w:val="00696E70"/>
    <w:rsid w:val="006978FD"/>
    <w:rsid w:val="006A404B"/>
    <w:rsid w:val="006A4DEB"/>
    <w:rsid w:val="006A5E4B"/>
    <w:rsid w:val="006A620E"/>
    <w:rsid w:val="006A71F8"/>
    <w:rsid w:val="006A726B"/>
    <w:rsid w:val="006C1395"/>
    <w:rsid w:val="006C40AF"/>
    <w:rsid w:val="006C709C"/>
    <w:rsid w:val="006C7C82"/>
    <w:rsid w:val="006D1371"/>
    <w:rsid w:val="006D34CE"/>
    <w:rsid w:val="006D3885"/>
    <w:rsid w:val="006D51DE"/>
    <w:rsid w:val="006D5669"/>
    <w:rsid w:val="006E122C"/>
    <w:rsid w:val="006E437D"/>
    <w:rsid w:val="006E4CCE"/>
    <w:rsid w:val="006F072E"/>
    <w:rsid w:val="006F1EAE"/>
    <w:rsid w:val="006F2278"/>
    <w:rsid w:val="006F237D"/>
    <w:rsid w:val="006F3342"/>
    <w:rsid w:val="006F452D"/>
    <w:rsid w:val="006F4A20"/>
    <w:rsid w:val="006F6431"/>
    <w:rsid w:val="00703E33"/>
    <w:rsid w:val="0070445C"/>
    <w:rsid w:val="00707451"/>
    <w:rsid w:val="0071117E"/>
    <w:rsid w:val="0071141D"/>
    <w:rsid w:val="00711BE5"/>
    <w:rsid w:val="00712139"/>
    <w:rsid w:val="00721CC3"/>
    <w:rsid w:val="00725794"/>
    <w:rsid w:val="00727EED"/>
    <w:rsid w:val="007303B1"/>
    <w:rsid w:val="00733CC5"/>
    <w:rsid w:val="00733D2E"/>
    <w:rsid w:val="00735E59"/>
    <w:rsid w:val="0074674F"/>
    <w:rsid w:val="00746BCC"/>
    <w:rsid w:val="0074727A"/>
    <w:rsid w:val="007473A7"/>
    <w:rsid w:val="00747632"/>
    <w:rsid w:val="0075033F"/>
    <w:rsid w:val="00750F27"/>
    <w:rsid w:val="0075308C"/>
    <w:rsid w:val="007536C9"/>
    <w:rsid w:val="00754578"/>
    <w:rsid w:val="00757F12"/>
    <w:rsid w:val="00760CE0"/>
    <w:rsid w:val="0076130C"/>
    <w:rsid w:val="00763F79"/>
    <w:rsid w:val="00766486"/>
    <w:rsid w:val="007676BB"/>
    <w:rsid w:val="00767753"/>
    <w:rsid w:val="00770455"/>
    <w:rsid w:val="00770D90"/>
    <w:rsid w:val="007734BD"/>
    <w:rsid w:val="00773E98"/>
    <w:rsid w:val="007768C7"/>
    <w:rsid w:val="0078222D"/>
    <w:rsid w:val="0078379D"/>
    <w:rsid w:val="00784603"/>
    <w:rsid w:val="007876D9"/>
    <w:rsid w:val="00787ED4"/>
    <w:rsid w:val="00790A2B"/>
    <w:rsid w:val="00791CDD"/>
    <w:rsid w:val="00791ED1"/>
    <w:rsid w:val="00792819"/>
    <w:rsid w:val="00792B62"/>
    <w:rsid w:val="00792F9F"/>
    <w:rsid w:val="00793295"/>
    <w:rsid w:val="00794DBC"/>
    <w:rsid w:val="007A05FE"/>
    <w:rsid w:val="007A0865"/>
    <w:rsid w:val="007A4E78"/>
    <w:rsid w:val="007A56A3"/>
    <w:rsid w:val="007A5A18"/>
    <w:rsid w:val="007B20EB"/>
    <w:rsid w:val="007B2301"/>
    <w:rsid w:val="007B31A1"/>
    <w:rsid w:val="007B3213"/>
    <w:rsid w:val="007B432E"/>
    <w:rsid w:val="007B5DC1"/>
    <w:rsid w:val="007B70FF"/>
    <w:rsid w:val="007B7698"/>
    <w:rsid w:val="007B79CF"/>
    <w:rsid w:val="007C1098"/>
    <w:rsid w:val="007C18E3"/>
    <w:rsid w:val="007C3253"/>
    <w:rsid w:val="007C47E6"/>
    <w:rsid w:val="007C4897"/>
    <w:rsid w:val="007C4F0F"/>
    <w:rsid w:val="007C53E5"/>
    <w:rsid w:val="007C714A"/>
    <w:rsid w:val="007C7E3C"/>
    <w:rsid w:val="007D1B69"/>
    <w:rsid w:val="007D2894"/>
    <w:rsid w:val="007D3ACB"/>
    <w:rsid w:val="007D3C8C"/>
    <w:rsid w:val="007D486E"/>
    <w:rsid w:val="007D5D4F"/>
    <w:rsid w:val="007E1A00"/>
    <w:rsid w:val="007E3641"/>
    <w:rsid w:val="007E4292"/>
    <w:rsid w:val="007E43C7"/>
    <w:rsid w:val="007E5B5F"/>
    <w:rsid w:val="007E62AA"/>
    <w:rsid w:val="007E7F8B"/>
    <w:rsid w:val="007F3387"/>
    <w:rsid w:val="007F3C89"/>
    <w:rsid w:val="007F46DC"/>
    <w:rsid w:val="00801104"/>
    <w:rsid w:val="00801C13"/>
    <w:rsid w:val="00803D19"/>
    <w:rsid w:val="008058DB"/>
    <w:rsid w:val="00805C6D"/>
    <w:rsid w:val="00806EDB"/>
    <w:rsid w:val="00810260"/>
    <w:rsid w:val="00811C21"/>
    <w:rsid w:val="00812A35"/>
    <w:rsid w:val="008133A7"/>
    <w:rsid w:val="008144C7"/>
    <w:rsid w:val="00814628"/>
    <w:rsid w:val="00815AB0"/>
    <w:rsid w:val="00816D64"/>
    <w:rsid w:val="0081743E"/>
    <w:rsid w:val="00817676"/>
    <w:rsid w:val="00820374"/>
    <w:rsid w:val="00821D61"/>
    <w:rsid w:val="00822B45"/>
    <w:rsid w:val="008247E3"/>
    <w:rsid w:val="008272C8"/>
    <w:rsid w:val="008272D3"/>
    <w:rsid w:val="0082790F"/>
    <w:rsid w:val="00833A27"/>
    <w:rsid w:val="00834134"/>
    <w:rsid w:val="008353EE"/>
    <w:rsid w:val="00836330"/>
    <w:rsid w:val="008368FC"/>
    <w:rsid w:val="008373AD"/>
    <w:rsid w:val="00841173"/>
    <w:rsid w:val="0084179F"/>
    <w:rsid w:val="00841ED1"/>
    <w:rsid w:val="00844905"/>
    <w:rsid w:val="00844BF6"/>
    <w:rsid w:val="00844D87"/>
    <w:rsid w:val="008451BC"/>
    <w:rsid w:val="0085049B"/>
    <w:rsid w:val="00852FB8"/>
    <w:rsid w:val="00853DAC"/>
    <w:rsid w:val="0085509B"/>
    <w:rsid w:val="0085602F"/>
    <w:rsid w:val="00862790"/>
    <w:rsid w:val="00863A0E"/>
    <w:rsid w:val="00865679"/>
    <w:rsid w:val="0086656D"/>
    <w:rsid w:val="00866B4F"/>
    <w:rsid w:val="00866D83"/>
    <w:rsid w:val="00872A72"/>
    <w:rsid w:val="00873BD4"/>
    <w:rsid w:val="00874CD4"/>
    <w:rsid w:val="00876861"/>
    <w:rsid w:val="00882F33"/>
    <w:rsid w:val="00883D80"/>
    <w:rsid w:val="00884E56"/>
    <w:rsid w:val="00885535"/>
    <w:rsid w:val="008856F2"/>
    <w:rsid w:val="008864AE"/>
    <w:rsid w:val="00886EAA"/>
    <w:rsid w:val="008905CC"/>
    <w:rsid w:val="008925C8"/>
    <w:rsid w:val="0089523B"/>
    <w:rsid w:val="00895BD6"/>
    <w:rsid w:val="0089742C"/>
    <w:rsid w:val="008A12F3"/>
    <w:rsid w:val="008A51E2"/>
    <w:rsid w:val="008A7442"/>
    <w:rsid w:val="008B12EE"/>
    <w:rsid w:val="008B275D"/>
    <w:rsid w:val="008B2B54"/>
    <w:rsid w:val="008B2FB1"/>
    <w:rsid w:val="008B32B3"/>
    <w:rsid w:val="008C00C4"/>
    <w:rsid w:val="008C1A06"/>
    <w:rsid w:val="008C4ADE"/>
    <w:rsid w:val="008C737D"/>
    <w:rsid w:val="008C7397"/>
    <w:rsid w:val="008C7DEC"/>
    <w:rsid w:val="008D0F07"/>
    <w:rsid w:val="008D2239"/>
    <w:rsid w:val="008D6D1B"/>
    <w:rsid w:val="008D7114"/>
    <w:rsid w:val="008D79F8"/>
    <w:rsid w:val="008E0460"/>
    <w:rsid w:val="008E0B73"/>
    <w:rsid w:val="008E0CCE"/>
    <w:rsid w:val="008E1908"/>
    <w:rsid w:val="008E236A"/>
    <w:rsid w:val="008E3529"/>
    <w:rsid w:val="008F0594"/>
    <w:rsid w:val="008F259F"/>
    <w:rsid w:val="008F28CE"/>
    <w:rsid w:val="008F3633"/>
    <w:rsid w:val="008F541E"/>
    <w:rsid w:val="0090025A"/>
    <w:rsid w:val="00900D75"/>
    <w:rsid w:val="00904A7D"/>
    <w:rsid w:val="00905F5A"/>
    <w:rsid w:val="00915923"/>
    <w:rsid w:val="00915CF5"/>
    <w:rsid w:val="009162C2"/>
    <w:rsid w:val="00916B34"/>
    <w:rsid w:val="00916F25"/>
    <w:rsid w:val="009173E0"/>
    <w:rsid w:val="0092004C"/>
    <w:rsid w:val="00920308"/>
    <w:rsid w:val="00923282"/>
    <w:rsid w:val="00924976"/>
    <w:rsid w:val="00926DEC"/>
    <w:rsid w:val="009276BE"/>
    <w:rsid w:val="0092796D"/>
    <w:rsid w:val="00927E2B"/>
    <w:rsid w:val="00930C86"/>
    <w:rsid w:val="0093393A"/>
    <w:rsid w:val="00933CF8"/>
    <w:rsid w:val="00933EE2"/>
    <w:rsid w:val="0093564C"/>
    <w:rsid w:val="00935796"/>
    <w:rsid w:val="00936004"/>
    <w:rsid w:val="00936260"/>
    <w:rsid w:val="00940298"/>
    <w:rsid w:val="009404CA"/>
    <w:rsid w:val="00941E31"/>
    <w:rsid w:val="00942E9E"/>
    <w:rsid w:val="009460D5"/>
    <w:rsid w:val="00950006"/>
    <w:rsid w:val="009519D2"/>
    <w:rsid w:val="00953238"/>
    <w:rsid w:val="0095370B"/>
    <w:rsid w:val="00953A0F"/>
    <w:rsid w:val="00954DBA"/>
    <w:rsid w:val="009556DD"/>
    <w:rsid w:val="00957195"/>
    <w:rsid w:val="0096072C"/>
    <w:rsid w:val="0096075A"/>
    <w:rsid w:val="0096210A"/>
    <w:rsid w:val="0096230F"/>
    <w:rsid w:val="009623F8"/>
    <w:rsid w:val="00965AF9"/>
    <w:rsid w:val="00967004"/>
    <w:rsid w:val="009670A0"/>
    <w:rsid w:val="0096760C"/>
    <w:rsid w:val="00972C23"/>
    <w:rsid w:val="009733A6"/>
    <w:rsid w:val="00974358"/>
    <w:rsid w:val="00974411"/>
    <w:rsid w:val="009749B3"/>
    <w:rsid w:val="009765A2"/>
    <w:rsid w:val="00980AFD"/>
    <w:rsid w:val="00982FB0"/>
    <w:rsid w:val="00983C1D"/>
    <w:rsid w:val="009861EE"/>
    <w:rsid w:val="00987BFA"/>
    <w:rsid w:val="00992E2E"/>
    <w:rsid w:val="00995721"/>
    <w:rsid w:val="009A1131"/>
    <w:rsid w:val="009A2741"/>
    <w:rsid w:val="009A31FD"/>
    <w:rsid w:val="009B1473"/>
    <w:rsid w:val="009B192E"/>
    <w:rsid w:val="009B2E9D"/>
    <w:rsid w:val="009B3327"/>
    <w:rsid w:val="009B3CF9"/>
    <w:rsid w:val="009B6DA4"/>
    <w:rsid w:val="009C15BC"/>
    <w:rsid w:val="009C35AD"/>
    <w:rsid w:val="009C544F"/>
    <w:rsid w:val="009C5D56"/>
    <w:rsid w:val="009D21A7"/>
    <w:rsid w:val="009D3364"/>
    <w:rsid w:val="009D3F2A"/>
    <w:rsid w:val="009D52D3"/>
    <w:rsid w:val="009D76E6"/>
    <w:rsid w:val="009E000F"/>
    <w:rsid w:val="009E1A10"/>
    <w:rsid w:val="009E3316"/>
    <w:rsid w:val="009E5341"/>
    <w:rsid w:val="009E6A24"/>
    <w:rsid w:val="009E73FA"/>
    <w:rsid w:val="009E7BCD"/>
    <w:rsid w:val="009F14AA"/>
    <w:rsid w:val="009F1689"/>
    <w:rsid w:val="009F421A"/>
    <w:rsid w:val="009F4757"/>
    <w:rsid w:val="009F4E5B"/>
    <w:rsid w:val="009F6854"/>
    <w:rsid w:val="009F6B01"/>
    <w:rsid w:val="009F764C"/>
    <w:rsid w:val="00A00CF7"/>
    <w:rsid w:val="00A01806"/>
    <w:rsid w:val="00A01A17"/>
    <w:rsid w:val="00A03366"/>
    <w:rsid w:val="00A06167"/>
    <w:rsid w:val="00A06F1E"/>
    <w:rsid w:val="00A10A54"/>
    <w:rsid w:val="00A14C67"/>
    <w:rsid w:val="00A14D42"/>
    <w:rsid w:val="00A174CA"/>
    <w:rsid w:val="00A20B13"/>
    <w:rsid w:val="00A223F2"/>
    <w:rsid w:val="00A22650"/>
    <w:rsid w:val="00A233B8"/>
    <w:rsid w:val="00A23A24"/>
    <w:rsid w:val="00A2721B"/>
    <w:rsid w:val="00A303C9"/>
    <w:rsid w:val="00A33F07"/>
    <w:rsid w:val="00A34FE9"/>
    <w:rsid w:val="00A36D9B"/>
    <w:rsid w:val="00A402C4"/>
    <w:rsid w:val="00A410FF"/>
    <w:rsid w:val="00A445EA"/>
    <w:rsid w:val="00A44824"/>
    <w:rsid w:val="00A45ABA"/>
    <w:rsid w:val="00A46304"/>
    <w:rsid w:val="00A465FF"/>
    <w:rsid w:val="00A5113E"/>
    <w:rsid w:val="00A54DE9"/>
    <w:rsid w:val="00A559E8"/>
    <w:rsid w:val="00A565E5"/>
    <w:rsid w:val="00A567E4"/>
    <w:rsid w:val="00A5760D"/>
    <w:rsid w:val="00A61785"/>
    <w:rsid w:val="00A62482"/>
    <w:rsid w:val="00A64EFF"/>
    <w:rsid w:val="00A65FBC"/>
    <w:rsid w:val="00A664BF"/>
    <w:rsid w:val="00A66AD4"/>
    <w:rsid w:val="00A75394"/>
    <w:rsid w:val="00A7606F"/>
    <w:rsid w:val="00A822C8"/>
    <w:rsid w:val="00A825CC"/>
    <w:rsid w:val="00A82C09"/>
    <w:rsid w:val="00A84E86"/>
    <w:rsid w:val="00A84FAC"/>
    <w:rsid w:val="00A87186"/>
    <w:rsid w:val="00A877B7"/>
    <w:rsid w:val="00A87863"/>
    <w:rsid w:val="00A87AA4"/>
    <w:rsid w:val="00A87B6C"/>
    <w:rsid w:val="00A9025B"/>
    <w:rsid w:val="00A90565"/>
    <w:rsid w:val="00A922EA"/>
    <w:rsid w:val="00A95A2F"/>
    <w:rsid w:val="00A962F7"/>
    <w:rsid w:val="00A96821"/>
    <w:rsid w:val="00A9789E"/>
    <w:rsid w:val="00AA05B7"/>
    <w:rsid w:val="00AA1459"/>
    <w:rsid w:val="00AA3173"/>
    <w:rsid w:val="00AA3B7E"/>
    <w:rsid w:val="00AA6A3C"/>
    <w:rsid w:val="00AA6DD3"/>
    <w:rsid w:val="00AB2039"/>
    <w:rsid w:val="00AB2923"/>
    <w:rsid w:val="00AB56C0"/>
    <w:rsid w:val="00AB7CB1"/>
    <w:rsid w:val="00AB7CD7"/>
    <w:rsid w:val="00AB7D4B"/>
    <w:rsid w:val="00AC1689"/>
    <w:rsid w:val="00AC2D41"/>
    <w:rsid w:val="00AC4314"/>
    <w:rsid w:val="00AC580E"/>
    <w:rsid w:val="00AC5B77"/>
    <w:rsid w:val="00AC5C34"/>
    <w:rsid w:val="00AD18F1"/>
    <w:rsid w:val="00AD255F"/>
    <w:rsid w:val="00AD30DB"/>
    <w:rsid w:val="00AD45E6"/>
    <w:rsid w:val="00AD4C7E"/>
    <w:rsid w:val="00AD6566"/>
    <w:rsid w:val="00AD6C19"/>
    <w:rsid w:val="00AE03C3"/>
    <w:rsid w:val="00AE2CE2"/>
    <w:rsid w:val="00AE2FF3"/>
    <w:rsid w:val="00AE49C0"/>
    <w:rsid w:val="00AE68FC"/>
    <w:rsid w:val="00AE6A35"/>
    <w:rsid w:val="00AE6BBF"/>
    <w:rsid w:val="00AE7203"/>
    <w:rsid w:val="00AE76F6"/>
    <w:rsid w:val="00AE771B"/>
    <w:rsid w:val="00AF2A6E"/>
    <w:rsid w:val="00AF3F86"/>
    <w:rsid w:val="00AF64BF"/>
    <w:rsid w:val="00AF710D"/>
    <w:rsid w:val="00B00368"/>
    <w:rsid w:val="00B00BC6"/>
    <w:rsid w:val="00B03952"/>
    <w:rsid w:val="00B041AD"/>
    <w:rsid w:val="00B05947"/>
    <w:rsid w:val="00B0621B"/>
    <w:rsid w:val="00B06CD2"/>
    <w:rsid w:val="00B11EF3"/>
    <w:rsid w:val="00B12577"/>
    <w:rsid w:val="00B1458D"/>
    <w:rsid w:val="00B15A23"/>
    <w:rsid w:val="00B15EF8"/>
    <w:rsid w:val="00B2091F"/>
    <w:rsid w:val="00B20C17"/>
    <w:rsid w:val="00B25829"/>
    <w:rsid w:val="00B25E4A"/>
    <w:rsid w:val="00B27F49"/>
    <w:rsid w:val="00B3090C"/>
    <w:rsid w:val="00B3102E"/>
    <w:rsid w:val="00B31273"/>
    <w:rsid w:val="00B31802"/>
    <w:rsid w:val="00B31C13"/>
    <w:rsid w:val="00B31E3F"/>
    <w:rsid w:val="00B33564"/>
    <w:rsid w:val="00B34AE2"/>
    <w:rsid w:val="00B357F2"/>
    <w:rsid w:val="00B35A69"/>
    <w:rsid w:val="00B378D1"/>
    <w:rsid w:val="00B42291"/>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4F8"/>
    <w:rsid w:val="00B61A46"/>
    <w:rsid w:val="00B62A58"/>
    <w:rsid w:val="00B62D1F"/>
    <w:rsid w:val="00B630A3"/>
    <w:rsid w:val="00B64CCA"/>
    <w:rsid w:val="00B669AF"/>
    <w:rsid w:val="00B67F9B"/>
    <w:rsid w:val="00B72786"/>
    <w:rsid w:val="00B72826"/>
    <w:rsid w:val="00B72E7D"/>
    <w:rsid w:val="00B74261"/>
    <w:rsid w:val="00B74B3E"/>
    <w:rsid w:val="00B76B2D"/>
    <w:rsid w:val="00B76C15"/>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59E2"/>
    <w:rsid w:val="00BA09B9"/>
    <w:rsid w:val="00BA0ED2"/>
    <w:rsid w:val="00BA2346"/>
    <w:rsid w:val="00BA28EB"/>
    <w:rsid w:val="00BA3721"/>
    <w:rsid w:val="00BA4479"/>
    <w:rsid w:val="00BA5CE4"/>
    <w:rsid w:val="00BA7F5D"/>
    <w:rsid w:val="00BB3F45"/>
    <w:rsid w:val="00BB53CC"/>
    <w:rsid w:val="00BB607E"/>
    <w:rsid w:val="00BC00B6"/>
    <w:rsid w:val="00BC0172"/>
    <w:rsid w:val="00BC23D1"/>
    <w:rsid w:val="00BD1DA0"/>
    <w:rsid w:val="00BD2A3B"/>
    <w:rsid w:val="00BD2C5D"/>
    <w:rsid w:val="00BD3C1F"/>
    <w:rsid w:val="00BD4A56"/>
    <w:rsid w:val="00BD5605"/>
    <w:rsid w:val="00BD6844"/>
    <w:rsid w:val="00BE2DF6"/>
    <w:rsid w:val="00BE4339"/>
    <w:rsid w:val="00BE4646"/>
    <w:rsid w:val="00BE4B1F"/>
    <w:rsid w:val="00BE5B62"/>
    <w:rsid w:val="00BF1578"/>
    <w:rsid w:val="00BF34C1"/>
    <w:rsid w:val="00BF3744"/>
    <w:rsid w:val="00BF4C15"/>
    <w:rsid w:val="00C017AD"/>
    <w:rsid w:val="00C0319D"/>
    <w:rsid w:val="00C0379A"/>
    <w:rsid w:val="00C03AE2"/>
    <w:rsid w:val="00C041C1"/>
    <w:rsid w:val="00C1123E"/>
    <w:rsid w:val="00C13C98"/>
    <w:rsid w:val="00C13CE2"/>
    <w:rsid w:val="00C145DA"/>
    <w:rsid w:val="00C20287"/>
    <w:rsid w:val="00C2111E"/>
    <w:rsid w:val="00C22BD3"/>
    <w:rsid w:val="00C23D1E"/>
    <w:rsid w:val="00C23D9C"/>
    <w:rsid w:val="00C24285"/>
    <w:rsid w:val="00C245B2"/>
    <w:rsid w:val="00C249DC"/>
    <w:rsid w:val="00C25A2A"/>
    <w:rsid w:val="00C2607F"/>
    <w:rsid w:val="00C26959"/>
    <w:rsid w:val="00C30FB4"/>
    <w:rsid w:val="00C316A4"/>
    <w:rsid w:val="00C36145"/>
    <w:rsid w:val="00C3699D"/>
    <w:rsid w:val="00C410D1"/>
    <w:rsid w:val="00C41578"/>
    <w:rsid w:val="00C43E8C"/>
    <w:rsid w:val="00C44142"/>
    <w:rsid w:val="00C44397"/>
    <w:rsid w:val="00C4472D"/>
    <w:rsid w:val="00C453A5"/>
    <w:rsid w:val="00C45ADB"/>
    <w:rsid w:val="00C45D05"/>
    <w:rsid w:val="00C463A6"/>
    <w:rsid w:val="00C47178"/>
    <w:rsid w:val="00C47947"/>
    <w:rsid w:val="00C47992"/>
    <w:rsid w:val="00C47B77"/>
    <w:rsid w:val="00C501AA"/>
    <w:rsid w:val="00C50DAD"/>
    <w:rsid w:val="00C52F14"/>
    <w:rsid w:val="00C54686"/>
    <w:rsid w:val="00C615C3"/>
    <w:rsid w:val="00C623E4"/>
    <w:rsid w:val="00C62A68"/>
    <w:rsid w:val="00C631A8"/>
    <w:rsid w:val="00C63ABA"/>
    <w:rsid w:val="00C64DDC"/>
    <w:rsid w:val="00C65C14"/>
    <w:rsid w:val="00C66740"/>
    <w:rsid w:val="00C702F0"/>
    <w:rsid w:val="00C70404"/>
    <w:rsid w:val="00C70EC1"/>
    <w:rsid w:val="00C76CAD"/>
    <w:rsid w:val="00C807F2"/>
    <w:rsid w:val="00C8437E"/>
    <w:rsid w:val="00C86998"/>
    <w:rsid w:val="00C90EF3"/>
    <w:rsid w:val="00C911AF"/>
    <w:rsid w:val="00C91FAB"/>
    <w:rsid w:val="00C92A8C"/>
    <w:rsid w:val="00C93403"/>
    <w:rsid w:val="00C93879"/>
    <w:rsid w:val="00C93C54"/>
    <w:rsid w:val="00C94F96"/>
    <w:rsid w:val="00C95FC0"/>
    <w:rsid w:val="00C971C8"/>
    <w:rsid w:val="00CA000B"/>
    <w:rsid w:val="00CA3800"/>
    <w:rsid w:val="00CA6B7F"/>
    <w:rsid w:val="00CA79EA"/>
    <w:rsid w:val="00CB437D"/>
    <w:rsid w:val="00CB5875"/>
    <w:rsid w:val="00CB62DE"/>
    <w:rsid w:val="00CB75BB"/>
    <w:rsid w:val="00CB7721"/>
    <w:rsid w:val="00CC0B5A"/>
    <w:rsid w:val="00CC232F"/>
    <w:rsid w:val="00CC40B8"/>
    <w:rsid w:val="00CC5275"/>
    <w:rsid w:val="00CC53A1"/>
    <w:rsid w:val="00CC5606"/>
    <w:rsid w:val="00CC647C"/>
    <w:rsid w:val="00CD1960"/>
    <w:rsid w:val="00CD20FD"/>
    <w:rsid w:val="00CD43CA"/>
    <w:rsid w:val="00CD68F7"/>
    <w:rsid w:val="00CE13B8"/>
    <w:rsid w:val="00CE3452"/>
    <w:rsid w:val="00CE38B7"/>
    <w:rsid w:val="00CE56CE"/>
    <w:rsid w:val="00CE70D6"/>
    <w:rsid w:val="00CE7A08"/>
    <w:rsid w:val="00CF08BA"/>
    <w:rsid w:val="00CF25F6"/>
    <w:rsid w:val="00CF32D6"/>
    <w:rsid w:val="00CF3A73"/>
    <w:rsid w:val="00CF40B2"/>
    <w:rsid w:val="00CF43F4"/>
    <w:rsid w:val="00CF47E3"/>
    <w:rsid w:val="00CF51D0"/>
    <w:rsid w:val="00CF63D6"/>
    <w:rsid w:val="00D006D9"/>
    <w:rsid w:val="00D02409"/>
    <w:rsid w:val="00D02C9A"/>
    <w:rsid w:val="00D034F8"/>
    <w:rsid w:val="00D0391F"/>
    <w:rsid w:val="00D06E94"/>
    <w:rsid w:val="00D079EC"/>
    <w:rsid w:val="00D11712"/>
    <w:rsid w:val="00D11C04"/>
    <w:rsid w:val="00D155FA"/>
    <w:rsid w:val="00D15A44"/>
    <w:rsid w:val="00D168C1"/>
    <w:rsid w:val="00D16F8D"/>
    <w:rsid w:val="00D21D12"/>
    <w:rsid w:val="00D220F3"/>
    <w:rsid w:val="00D22F0B"/>
    <w:rsid w:val="00D24B84"/>
    <w:rsid w:val="00D24F37"/>
    <w:rsid w:val="00D30576"/>
    <w:rsid w:val="00D31D71"/>
    <w:rsid w:val="00D33F87"/>
    <w:rsid w:val="00D351DF"/>
    <w:rsid w:val="00D35B7B"/>
    <w:rsid w:val="00D361C0"/>
    <w:rsid w:val="00D373F8"/>
    <w:rsid w:val="00D400AF"/>
    <w:rsid w:val="00D405A2"/>
    <w:rsid w:val="00D4074E"/>
    <w:rsid w:val="00D40B7D"/>
    <w:rsid w:val="00D4222F"/>
    <w:rsid w:val="00D46F1F"/>
    <w:rsid w:val="00D510E2"/>
    <w:rsid w:val="00D52B75"/>
    <w:rsid w:val="00D52FF3"/>
    <w:rsid w:val="00D542E7"/>
    <w:rsid w:val="00D6062A"/>
    <w:rsid w:val="00D62611"/>
    <w:rsid w:val="00D716C9"/>
    <w:rsid w:val="00D77273"/>
    <w:rsid w:val="00D77554"/>
    <w:rsid w:val="00D8208B"/>
    <w:rsid w:val="00D85742"/>
    <w:rsid w:val="00D85DB2"/>
    <w:rsid w:val="00D85FFE"/>
    <w:rsid w:val="00D872A2"/>
    <w:rsid w:val="00D90034"/>
    <w:rsid w:val="00D90FAA"/>
    <w:rsid w:val="00D93FFC"/>
    <w:rsid w:val="00D94006"/>
    <w:rsid w:val="00D9783E"/>
    <w:rsid w:val="00DA56D8"/>
    <w:rsid w:val="00DA6280"/>
    <w:rsid w:val="00DA6BFA"/>
    <w:rsid w:val="00DA7A33"/>
    <w:rsid w:val="00DB0119"/>
    <w:rsid w:val="00DB0D6D"/>
    <w:rsid w:val="00DB0E04"/>
    <w:rsid w:val="00DB119A"/>
    <w:rsid w:val="00DB1619"/>
    <w:rsid w:val="00DB2BDE"/>
    <w:rsid w:val="00DB4656"/>
    <w:rsid w:val="00DB4C26"/>
    <w:rsid w:val="00DB5FA1"/>
    <w:rsid w:val="00DB6393"/>
    <w:rsid w:val="00DB6633"/>
    <w:rsid w:val="00DC12EA"/>
    <w:rsid w:val="00DC1939"/>
    <w:rsid w:val="00DC5FB2"/>
    <w:rsid w:val="00DC6219"/>
    <w:rsid w:val="00DC6A3E"/>
    <w:rsid w:val="00DC7648"/>
    <w:rsid w:val="00DD089A"/>
    <w:rsid w:val="00DD28D3"/>
    <w:rsid w:val="00DD69F4"/>
    <w:rsid w:val="00DE05DB"/>
    <w:rsid w:val="00DE22E4"/>
    <w:rsid w:val="00DE3706"/>
    <w:rsid w:val="00DE4F3C"/>
    <w:rsid w:val="00DE73CF"/>
    <w:rsid w:val="00DF2995"/>
    <w:rsid w:val="00DF32FB"/>
    <w:rsid w:val="00DF3A14"/>
    <w:rsid w:val="00DF47DE"/>
    <w:rsid w:val="00DF70E4"/>
    <w:rsid w:val="00DF75D4"/>
    <w:rsid w:val="00E0180E"/>
    <w:rsid w:val="00E01A4B"/>
    <w:rsid w:val="00E02665"/>
    <w:rsid w:val="00E0298F"/>
    <w:rsid w:val="00E04D2C"/>
    <w:rsid w:val="00E06703"/>
    <w:rsid w:val="00E06740"/>
    <w:rsid w:val="00E06BDB"/>
    <w:rsid w:val="00E073FE"/>
    <w:rsid w:val="00E07FF4"/>
    <w:rsid w:val="00E100B7"/>
    <w:rsid w:val="00E10205"/>
    <w:rsid w:val="00E1335B"/>
    <w:rsid w:val="00E133E3"/>
    <w:rsid w:val="00E14E01"/>
    <w:rsid w:val="00E1517A"/>
    <w:rsid w:val="00E16B3B"/>
    <w:rsid w:val="00E1731D"/>
    <w:rsid w:val="00E22517"/>
    <w:rsid w:val="00E2315A"/>
    <w:rsid w:val="00E2387C"/>
    <w:rsid w:val="00E23A4A"/>
    <w:rsid w:val="00E23FEA"/>
    <w:rsid w:val="00E24C7B"/>
    <w:rsid w:val="00E255EC"/>
    <w:rsid w:val="00E259F2"/>
    <w:rsid w:val="00E25D5B"/>
    <w:rsid w:val="00E2604A"/>
    <w:rsid w:val="00E272DB"/>
    <w:rsid w:val="00E3051A"/>
    <w:rsid w:val="00E32509"/>
    <w:rsid w:val="00E3438B"/>
    <w:rsid w:val="00E343C7"/>
    <w:rsid w:val="00E44D6B"/>
    <w:rsid w:val="00E46489"/>
    <w:rsid w:val="00E54C43"/>
    <w:rsid w:val="00E55AD2"/>
    <w:rsid w:val="00E55FDD"/>
    <w:rsid w:val="00E57C7F"/>
    <w:rsid w:val="00E61AD6"/>
    <w:rsid w:val="00E61D29"/>
    <w:rsid w:val="00E621DC"/>
    <w:rsid w:val="00E62741"/>
    <w:rsid w:val="00E657C8"/>
    <w:rsid w:val="00E673C1"/>
    <w:rsid w:val="00E679BE"/>
    <w:rsid w:val="00E7250E"/>
    <w:rsid w:val="00E733EC"/>
    <w:rsid w:val="00E73A3C"/>
    <w:rsid w:val="00E73B70"/>
    <w:rsid w:val="00E751AC"/>
    <w:rsid w:val="00E76AF4"/>
    <w:rsid w:val="00E77366"/>
    <w:rsid w:val="00E81DF7"/>
    <w:rsid w:val="00E83208"/>
    <w:rsid w:val="00E87A8A"/>
    <w:rsid w:val="00E95D38"/>
    <w:rsid w:val="00E97C33"/>
    <w:rsid w:val="00EA1AFD"/>
    <w:rsid w:val="00EA2670"/>
    <w:rsid w:val="00EA329F"/>
    <w:rsid w:val="00EA3C26"/>
    <w:rsid w:val="00EA3C61"/>
    <w:rsid w:val="00EA4E95"/>
    <w:rsid w:val="00EA5263"/>
    <w:rsid w:val="00EA625F"/>
    <w:rsid w:val="00EB1AF7"/>
    <w:rsid w:val="00EB2DE0"/>
    <w:rsid w:val="00EB35D6"/>
    <w:rsid w:val="00EB7365"/>
    <w:rsid w:val="00EC0DFF"/>
    <w:rsid w:val="00EC190D"/>
    <w:rsid w:val="00EC190E"/>
    <w:rsid w:val="00EC1D61"/>
    <w:rsid w:val="00EC288C"/>
    <w:rsid w:val="00EC290F"/>
    <w:rsid w:val="00EC4E01"/>
    <w:rsid w:val="00ED027A"/>
    <w:rsid w:val="00ED0701"/>
    <w:rsid w:val="00ED32D2"/>
    <w:rsid w:val="00ED3BB6"/>
    <w:rsid w:val="00ED75B3"/>
    <w:rsid w:val="00ED79C6"/>
    <w:rsid w:val="00EE0AFE"/>
    <w:rsid w:val="00EE11D6"/>
    <w:rsid w:val="00EE26A1"/>
    <w:rsid w:val="00EE30FD"/>
    <w:rsid w:val="00EE5364"/>
    <w:rsid w:val="00EF0ECF"/>
    <w:rsid w:val="00EF1F21"/>
    <w:rsid w:val="00EF2832"/>
    <w:rsid w:val="00EF3800"/>
    <w:rsid w:val="00EF58CE"/>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1D88"/>
    <w:rsid w:val="00F12E0F"/>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30002"/>
    <w:rsid w:val="00F30420"/>
    <w:rsid w:val="00F30C46"/>
    <w:rsid w:val="00F31953"/>
    <w:rsid w:val="00F353A6"/>
    <w:rsid w:val="00F36545"/>
    <w:rsid w:val="00F373E7"/>
    <w:rsid w:val="00F40025"/>
    <w:rsid w:val="00F41186"/>
    <w:rsid w:val="00F437FC"/>
    <w:rsid w:val="00F46109"/>
    <w:rsid w:val="00F47FF4"/>
    <w:rsid w:val="00F5058B"/>
    <w:rsid w:val="00F518C8"/>
    <w:rsid w:val="00F558B4"/>
    <w:rsid w:val="00F570EC"/>
    <w:rsid w:val="00F574BA"/>
    <w:rsid w:val="00F60EA5"/>
    <w:rsid w:val="00F65748"/>
    <w:rsid w:val="00F672CF"/>
    <w:rsid w:val="00F67B5B"/>
    <w:rsid w:val="00F701A6"/>
    <w:rsid w:val="00F73264"/>
    <w:rsid w:val="00F745FB"/>
    <w:rsid w:val="00F761D2"/>
    <w:rsid w:val="00F77E60"/>
    <w:rsid w:val="00F80AF7"/>
    <w:rsid w:val="00F82209"/>
    <w:rsid w:val="00F83BEE"/>
    <w:rsid w:val="00F8485B"/>
    <w:rsid w:val="00F85456"/>
    <w:rsid w:val="00F87D07"/>
    <w:rsid w:val="00F90982"/>
    <w:rsid w:val="00F9208E"/>
    <w:rsid w:val="00F929C7"/>
    <w:rsid w:val="00F94015"/>
    <w:rsid w:val="00F9629B"/>
    <w:rsid w:val="00F96849"/>
    <w:rsid w:val="00F9737F"/>
    <w:rsid w:val="00FA0280"/>
    <w:rsid w:val="00FA4353"/>
    <w:rsid w:val="00FA44FE"/>
    <w:rsid w:val="00FA54C0"/>
    <w:rsid w:val="00FA66CA"/>
    <w:rsid w:val="00FA6BA1"/>
    <w:rsid w:val="00FB0EEE"/>
    <w:rsid w:val="00FB1FBB"/>
    <w:rsid w:val="00FB1FD6"/>
    <w:rsid w:val="00FB21C5"/>
    <w:rsid w:val="00FB330E"/>
    <w:rsid w:val="00FB37EA"/>
    <w:rsid w:val="00FB39B6"/>
    <w:rsid w:val="00FB475E"/>
    <w:rsid w:val="00FB502A"/>
    <w:rsid w:val="00FB5652"/>
    <w:rsid w:val="00FB5E68"/>
    <w:rsid w:val="00FB656F"/>
    <w:rsid w:val="00FB6976"/>
    <w:rsid w:val="00FC0151"/>
    <w:rsid w:val="00FC17E7"/>
    <w:rsid w:val="00FC1951"/>
    <w:rsid w:val="00FC2785"/>
    <w:rsid w:val="00FC376F"/>
    <w:rsid w:val="00FC469B"/>
    <w:rsid w:val="00FC54C8"/>
    <w:rsid w:val="00FC68CE"/>
    <w:rsid w:val="00FC748E"/>
    <w:rsid w:val="00FC7A05"/>
    <w:rsid w:val="00FD12D6"/>
    <w:rsid w:val="00FD2A5E"/>
    <w:rsid w:val="00FD3459"/>
    <w:rsid w:val="00FD4A75"/>
    <w:rsid w:val="00FE0FCC"/>
    <w:rsid w:val="00FE0FE4"/>
    <w:rsid w:val="00FE25DE"/>
    <w:rsid w:val="00FE2E88"/>
    <w:rsid w:val="00FE3647"/>
    <w:rsid w:val="00FE5A4A"/>
    <w:rsid w:val="00FF02CE"/>
    <w:rsid w:val="00FF1708"/>
    <w:rsid w:val="00FF1719"/>
    <w:rsid w:val="00FF1B46"/>
    <w:rsid w:val="00FF3008"/>
    <w:rsid w:val="00FF308F"/>
    <w:rsid w:val="00FF40C4"/>
    <w:rsid w:val="00FF4C87"/>
    <w:rsid w:val="00FF4FA9"/>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uiPriority w:val="35"/>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uiPriority w:val="99"/>
    <w:qFormat/>
    <w:rsid w:val="00D400AF"/>
    <w:rPr>
      <w:sz w:val="21"/>
      <w:szCs w:val="21"/>
    </w:rPr>
  </w:style>
  <w:style w:type="paragraph" w:styleId="afd">
    <w:name w:val="annotation text"/>
    <w:basedOn w:val="a"/>
    <w:link w:val="afe"/>
    <w:uiPriority w:val="99"/>
    <w:qFormat/>
    <w:rsid w:val="00D400AF"/>
  </w:style>
  <w:style w:type="character" w:customStyle="1" w:styleId="afe">
    <w:name w:val="批注文字 字符"/>
    <w:basedOn w:val="a0"/>
    <w:link w:val="afd"/>
    <w:uiPriority w:val="99"/>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uiPriority w:val="99"/>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4058A8-B068-4AD8-BF88-06D52B3E1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527</TotalTime>
  <Pages>4</Pages>
  <Words>2370</Words>
  <Characters>13515</Characters>
  <Application>Microsoft Office Word</Application>
  <DocSecurity>0</DocSecurity>
  <Lines>112</Lines>
  <Paragraphs>31</Paragraphs>
  <ScaleCrop>false</ScaleCrop>
  <Company/>
  <LinksUpToDate>false</LinksUpToDate>
  <CharactersWithSpaces>15854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高毓恺</cp:lastModifiedBy>
  <cp:revision>101</cp:revision>
  <dcterms:created xsi:type="dcterms:W3CDTF">2018-12-26T02:30:00Z</dcterms:created>
  <dcterms:modified xsi:type="dcterms:W3CDTF">2019-08-15T08:30:00Z</dcterms:modified>
</cp:coreProperties>
</file>