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03523" w14:textId="625A701E" w:rsidR="00DF4042" w:rsidRPr="00EF213C" w:rsidRDefault="00DF4042" w:rsidP="00DF40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9644DE">
        <w:rPr>
          <w:rFonts w:ascii="Arial" w:hAnsi="Arial" w:cs="Arial"/>
          <w:b/>
          <w:bCs/>
          <w:sz w:val="28"/>
        </w:rPr>
        <w:t xml:space="preserve"> #9</w:t>
      </w:r>
      <w:r w:rsidR="001208C0">
        <w:rPr>
          <w:rFonts w:ascii="Arial" w:hAnsi="Arial" w:cs="Arial"/>
          <w:b/>
          <w:bCs/>
          <w:sz w:val="28"/>
        </w:rPr>
        <w:t>8</w:t>
      </w:r>
      <w:r w:rsidR="009644DE">
        <w:rPr>
          <w:rFonts w:ascii="Arial" w:hAnsi="Arial" w:cs="Arial"/>
          <w:b/>
          <w:bCs/>
          <w:sz w:val="28"/>
        </w:rPr>
        <w:t xml:space="preserve">                                         </w:t>
      </w:r>
      <w:r w:rsidR="00F41715" w:rsidRPr="00F41715">
        <w:rPr>
          <w:rFonts w:ascii="Arial" w:hAnsi="Arial" w:cs="Arial"/>
          <w:b/>
          <w:bCs/>
          <w:sz w:val="28"/>
        </w:rPr>
        <w:t>R1-</w:t>
      </w:r>
      <w:r w:rsidR="00E93AFF" w:rsidRPr="00E93AFF">
        <w:rPr>
          <w:rFonts w:ascii="Arial" w:hAnsi="Arial" w:cs="Arial"/>
          <w:b/>
          <w:bCs/>
          <w:sz w:val="28"/>
        </w:rPr>
        <w:t>190</w:t>
      </w:r>
      <w:r w:rsidR="002326DA">
        <w:rPr>
          <w:rFonts w:ascii="Arial" w:hAnsi="Arial" w:cs="Arial"/>
          <w:b/>
          <w:bCs/>
          <w:sz w:val="28"/>
        </w:rPr>
        <w:t>8836</w:t>
      </w:r>
    </w:p>
    <w:p w14:paraId="219FED98" w14:textId="2C7190F3" w:rsidR="00127330" w:rsidRPr="003035BA" w:rsidRDefault="001208C0" w:rsidP="00127330">
      <w:pPr>
        <w:tabs>
          <w:tab w:val="right" w:pos="9630"/>
        </w:tabs>
        <w:rPr>
          <w:rFonts w:ascii="Arial" w:hAnsi="Arial"/>
          <w:b/>
          <w:sz w:val="28"/>
          <w:lang w:eastAsia="zh-CN"/>
        </w:rPr>
      </w:pPr>
      <w:bookmarkStart w:id="0" w:name="_Hlk536723184"/>
      <w:r>
        <w:rPr>
          <w:rFonts w:ascii="Arial" w:hAnsi="Arial"/>
          <w:b/>
          <w:sz w:val="28"/>
          <w:lang w:eastAsia="zh-CN"/>
        </w:rPr>
        <w:t>Prague</w:t>
      </w:r>
      <w:r w:rsidR="00127330" w:rsidRPr="003035BA">
        <w:rPr>
          <w:rFonts w:ascii="Arial" w:hAnsi="Arial"/>
          <w:b/>
          <w:sz w:val="28"/>
          <w:lang w:eastAsia="zh-CN"/>
        </w:rPr>
        <w:t xml:space="preserve">, </w:t>
      </w:r>
      <w:r>
        <w:rPr>
          <w:rFonts w:ascii="Arial" w:hAnsi="Arial"/>
          <w:b/>
          <w:sz w:val="28"/>
          <w:lang w:eastAsia="zh-CN"/>
        </w:rPr>
        <w:t>CZ</w:t>
      </w:r>
      <w:r w:rsidR="00127330" w:rsidRPr="003035BA">
        <w:rPr>
          <w:rFonts w:ascii="Arial" w:hAnsi="Arial"/>
          <w:b/>
          <w:sz w:val="28"/>
          <w:lang w:eastAsia="zh-CN"/>
        </w:rPr>
        <w:t xml:space="preserve">, </w:t>
      </w:r>
      <w:r>
        <w:rPr>
          <w:rFonts w:ascii="Arial" w:hAnsi="Arial"/>
          <w:b/>
          <w:sz w:val="28"/>
          <w:lang w:eastAsia="zh-CN"/>
        </w:rPr>
        <w:t>26</w:t>
      </w:r>
      <w:r w:rsidR="00282FC7" w:rsidRPr="00282FC7">
        <w:rPr>
          <w:rFonts w:ascii="Arial" w:hAnsi="Arial"/>
          <w:b/>
          <w:sz w:val="28"/>
          <w:vertAlign w:val="superscript"/>
          <w:lang w:eastAsia="zh-CN"/>
        </w:rPr>
        <w:t>th</w:t>
      </w:r>
      <w:r w:rsidR="00282FC7">
        <w:rPr>
          <w:rFonts w:ascii="Arial" w:hAnsi="Arial"/>
          <w:b/>
          <w:sz w:val="28"/>
          <w:lang w:eastAsia="zh-CN"/>
        </w:rPr>
        <w:t xml:space="preserve"> </w:t>
      </w:r>
      <w:r w:rsidR="00127330" w:rsidRPr="003035BA">
        <w:rPr>
          <w:rFonts w:ascii="Arial" w:hAnsi="Arial"/>
          <w:b/>
          <w:sz w:val="28"/>
          <w:lang w:eastAsia="zh-CN"/>
        </w:rPr>
        <w:t xml:space="preserve">– </w:t>
      </w:r>
      <w:r>
        <w:rPr>
          <w:rFonts w:ascii="Arial" w:hAnsi="Arial"/>
          <w:b/>
          <w:sz w:val="28"/>
          <w:lang w:eastAsia="zh-CN"/>
        </w:rPr>
        <w:t>30</w:t>
      </w:r>
      <w:r w:rsidR="00282FC7" w:rsidRPr="00282FC7">
        <w:rPr>
          <w:rFonts w:ascii="Arial" w:hAnsi="Arial"/>
          <w:b/>
          <w:sz w:val="28"/>
          <w:vertAlign w:val="superscript"/>
          <w:lang w:eastAsia="zh-CN"/>
        </w:rPr>
        <w:t>th</w:t>
      </w:r>
      <w:r w:rsidR="00282FC7">
        <w:rPr>
          <w:rFonts w:ascii="Arial" w:hAnsi="Arial"/>
          <w:b/>
          <w:sz w:val="28"/>
          <w:lang w:eastAsia="zh-CN"/>
        </w:rPr>
        <w:t xml:space="preserve"> </w:t>
      </w:r>
      <w:r>
        <w:rPr>
          <w:rFonts w:ascii="Arial" w:hAnsi="Arial"/>
          <w:b/>
          <w:sz w:val="28"/>
          <w:lang w:eastAsia="zh-CN"/>
        </w:rPr>
        <w:t>August</w:t>
      </w:r>
      <w:r w:rsidR="00127330" w:rsidRPr="003035BA">
        <w:rPr>
          <w:rFonts w:ascii="Arial" w:hAnsi="Arial"/>
          <w:b/>
          <w:sz w:val="28"/>
          <w:lang w:eastAsia="zh-CN"/>
        </w:rPr>
        <w:t xml:space="preserve"> 2019</w:t>
      </w:r>
    </w:p>
    <w:bookmarkEnd w:id="0"/>
    <w:p w14:paraId="3DE797A4" w14:textId="77777777" w:rsidR="00D64908" w:rsidRPr="00CC27F5" w:rsidRDefault="00D64908" w:rsidP="00D64908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78B15680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="00273DBD" w:rsidRPr="00273DBD">
        <w:rPr>
          <w:rFonts w:ascii="Arial" w:hAnsi="Arial"/>
          <w:sz w:val="24"/>
        </w:rPr>
        <w:t>6.</w:t>
      </w:r>
      <w:r w:rsidR="003B6EE7">
        <w:rPr>
          <w:rFonts w:ascii="Arial" w:hAnsi="Arial"/>
          <w:sz w:val="24"/>
        </w:rPr>
        <w:t>2.</w:t>
      </w:r>
      <w:r w:rsidR="00EF213C">
        <w:rPr>
          <w:rFonts w:ascii="Arial" w:hAnsi="Arial"/>
          <w:sz w:val="24"/>
        </w:rPr>
        <w:t>2</w:t>
      </w:r>
      <w:r w:rsidR="003B6EE7">
        <w:rPr>
          <w:rFonts w:ascii="Arial" w:hAnsi="Arial"/>
          <w:sz w:val="24"/>
        </w:rPr>
        <w:t>.3</w:t>
      </w:r>
    </w:p>
    <w:p w14:paraId="46506A3B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5D60C4" w:rsidRPr="000A64D8">
        <w:rPr>
          <w:rFonts w:ascii="Arial" w:hAnsi="Arial"/>
          <w:sz w:val="24"/>
        </w:rPr>
        <w:t>Incorporated</w:t>
      </w:r>
    </w:p>
    <w:p w14:paraId="16082B7C" w14:textId="77777777" w:rsidR="00D64908" w:rsidRPr="00DF4042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3B6EE7" w:rsidRPr="003B6EE7">
        <w:rPr>
          <w:rFonts w:ascii="Arial" w:hAnsi="Arial"/>
          <w:sz w:val="24"/>
        </w:rPr>
        <w:t>Scheduling of multiple DL/UL transport blocks</w:t>
      </w:r>
    </w:p>
    <w:p w14:paraId="5278E38D" w14:textId="77777777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E73A46">
        <w:rPr>
          <w:rFonts w:ascii="Arial" w:hAnsi="Arial"/>
          <w:sz w:val="24"/>
        </w:rPr>
        <w:t xml:space="preserve"> and Decision</w:t>
      </w:r>
    </w:p>
    <w:p w14:paraId="02BE7836" w14:textId="77777777" w:rsidR="003B6EE7" w:rsidRPr="00CC27F5" w:rsidRDefault="003B6EE7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601656E1" w14:textId="764E992D" w:rsidR="00D64908" w:rsidRDefault="0003093C" w:rsidP="0003093C">
      <w:pPr>
        <w:pStyle w:val="Heading1"/>
        <w:jc w:val="both"/>
      </w:pPr>
      <w:r>
        <w:t>1</w:t>
      </w:r>
      <w:r>
        <w:tab/>
      </w:r>
      <w:r w:rsidR="003B6EE7">
        <w:t>Introduction</w:t>
      </w:r>
    </w:p>
    <w:p w14:paraId="540FD679" w14:textId="77777777" w:rsidR="003B6EE7" w:rsidRDefault="003B6EE7" w:rsidP="003B6EE7">
      <w:r>
        <w:t xml:space="preserve">In RAN#80, a new work item on </w:t>
      </w:r>
      <w:r w:rsidR="00EF213C">
        <w:t>NB-IoT</w:t>
      </w:r>
      <w:r>
        <w:t xml:space="preserve"> enhancements was approved (</w:t>
      </w:r>
      <w:r w:rsidR="00553831" w:rsidRPr="00553831">
        <w:t>RP-18145</w:t>
      </w:r>
      <w:r w:rsidR="00EF213C">
        <w:t>1</w:t>
      </w:r>
      <w:r>
        <w:t>) with the following objective:</w:t>
      </w:r>
    </w:p>
    <w:p w14:paraId="7EA3BD8A" w14:textId="77777777" w:rsidR="00EF213C" w:rsidRPr="00BE6C0C" w:rsidRDefault="00EF213C" w:rsidP="00EF213C">
      <w:pPr>
        <w:spacing w:after="0"/>
        <w:rPr>
          <w:b/>
          <w:bCs/>
        </w:rPr>
      </w:pPr>
      <w:r w:rsidRPr="00BE6C0C">
        <w:rPr>
          <w:b/>
          <w:bCs/>
        </w:rPr>
        <w:t>Scheduling enhancement:</w:t>
      </w:r>
    </w:p>
    <w:p w14:paraId="6AAB5250" w14:textId="77777777" w:rsidR="00EF213C" w:rsidRPr="00BE6C0C" w:rsidRDefault="00EF213C" w:rsidP="00EF213C">
      <w:pPr>
        <w:numPr>
          <w:ilvl w:val="0"/>
          <w:numId w:val="3"/>
        </w:numPr>
        <w:spacing w:after="0"/>
        <w:rPr>
          <w:bCs/>
        </w:rPr>
      </w:pPr>
      <w:r w:rsidRPr="00BE6C0C">
        <w:rPr>
          <w:bCs/>
        </w:rPr>
        <w:t>Specify scheduling multiple DL/UL transport blocks with or without DCI for SC-PTM and unicast [RAN1, RAN2]</w:t>
      </w:r>
    </w:p>
    <w:p w14:paraId="4981B894" w14:textId="77777777" w:rsidR="00EF213C" w:rsidRPr="00EF213C" w:rsidRDefault="00EF213C" w:rsidP="00EF213C">
      <w:pPr>
        <w:numPr>
          <w:ilvl w:val="1"/>
          <w:numId w:val="3"/>
        </w:numPr>
        <w:adjustRightInd/>
        <w:spacing w:after="0"/>
        <w:textAlignment w:val="auto"/>
        <w:rPr>
          <w:lang w:val="en-US"/>
        </w:rPr>
      </w:pPr>
      <w:r w:rsidRPr="00BE6C0C">
        <w:rPr>
          <w:lang w:eastAsia="zh-CN"/>
        </w:rPr>
        <w:t>Enhancement of SPS can be discussed.</w:t>
      </w:r>
    </w:p>
    <w:p w14:paraId="1092E6BA" w14:textId="77777777" w:rsidR="00EF213C" w:rsidRPr="00BE6C0C" w:rsidRDefault="00EF213C" w:rsidP="00EF213C">
      <w:pPr>
        <w:adjustRightInd/>
        <w:spacing w:after="0"/>
        <w:ind w:left="1440"/>
        <w:textAlignment w:val="auto"/>
        <w:rPr>
          <w:lang w:val="en-US"/>
        </w:rPr>
      </w:pPr>
    </w:p>
    <w:p w14:paraId="1001D830" w14:textId="2FA141D0" w:rsidR="00F41715" w:rsidRDefault="00F41715" w:rsidP="003B6EE7">
      <w:r>
        <w:t>In RAN1#9</w:t>
      </w:r>
      <w:r w:rsidR="009A2357">
        <w:t>7</w:t>
      </w:r>
      <w:r>
        <w:t xml:space="preserve">, the following agreements </w:t>
      </w:r>
      <w:r w:rsidR="00C00D28">
        <w:t xml:space="preserve">and conclusion </w:t>
      </w:r>
      <w:r>
        <w:t>were made:</w:t>
      </w:r>
    </w:p>
    <w:p w14:paraId="5225F7CF" w14:textId="77777777" w:rsidR="009A2357" w:rsidRPr="00A253CC" w:rsidRDefault="009A2357" w:rsidP="009A2357">
      <w:pPr>
        <w:rPr>
          <w:b/>
          <w:highlight w:val="green"/>
        </w:rPr>
      </w:pPr>
      <w:r w:rsidRPr="00A253CC">
        <w:rPr>
          <w:b/>
          <w:highlight w:val="green"/>
        </w:rPr>
        <w:t>Agreement</w:t>
      </w:r>
    </w:p>
    <w:p w14:paraId="15A094DF" w14:textId="77777777" w:rsidR="009A2357" w:rsidRPr="00A253CC" w:rsidRDefault="009A2357" w:rsidP="009A2357">
      <w:r w:rsidRPr="00A253CC">
        <w:t>Confirm the working assumption last meeting:</w:t>
      </w:r>
    </w:p>
    <w:p w14:paraId="4C7BEC3A" w14:textId="77777777" w:rsidR="009A2357" w:rsidRPr="00A253CC" w:rsidRDefault="009A2357" w:rsidP="009A2357">
      <w:r w:rsidRPr="00A253CC">
        <w:t>3 bits are used to indicate scheduled TB number, HARQ process index, NDI for HARQ operation</w:t>
      </w:r>
    </w:p>
    <w:p w14:paraId="49225645" w14:textId="77777777" w:rsidR="009A2357" w:rsidRPr="00A253CC" w:rsidRDefault="009A2357" w:rsidP="009A2357">
      <w:pPr>
        <w:pStyle w:val="ListParagraph"/>
        <w:numPr>
          <w:ilvl w:val="1"/>
          <w:numId w:val="22"/>
        </w:numPr>
        <w:overflowPunct/>
        <w:autoSpaceDE/>
        <w:autoSpaceDN/>
        <w:adjustRightInd/>
        <w:spacing w:after="0"/>
        <w:ind w:left="840"/>
        <w:contextualSpacing w:val="0"/>
        <w:textAlignment w:val="auto"/>
      </w:pPr>
      <w:r w:rsidRPr="00A253CC">
        <w:t xml:space="preserve">FFS: Details coding scheme of these 3 bits </w:t>
      </w:r>
    </w:p>
    <w:p w14:paraId="45546FCE" w14:textId="77777777" w:rsidR="009A2357" w:rsidRDefault="009A2357" w:rsidP="009A2357"/>
    <w:p w14:paraId="53520A66" w14:textId="77777777" w:rsidR="009A2357" w:rsidRPr="00064B80" w:rsidRDefault="009A2357" w:rsidP="009A2357">
      <w:pPr>
        <w:rPr>
          <w:b/>
          <w:highlight w:val="green"/>
        </w:rPr>
      </w:pPr>
      <w:r w:rsidRPr="00064B80">
        <w:rPr>
          <w:b/>
          <w:highlight w:val="green"/>
        </w:rPr>
        <w:t>Agreement</w:t>
      </w:r>
    </w:p>
    <w:p w14:paraId="0D65DFB9" w14:textId="77777777" w:rsidR="009A2357" w:rsidRDefault="009A2357" w:rsidP="009A2357">
      <w:r w:rsidRPr="00ED0483">
        <w:t>The coding scheme of the three bits (scheduled TB number, HARQ process index, NDI for HARQ operation) is as follows: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4950"/>
      </w:tblGrid>
      <w:tr w:rsidR="009A2357" w:rsidRPr="00AF1AFA" w14:paraId="3C7424AA" w14:textId="77777777" w:rsidTr="009A2357">
        <w:tc>
          <w:tcPr>
            <w:tcW w:w="2160" w:type="dxa"/>
            <w:shd w:val="clear" w:color="auto" w:fill="auto"/>
            <w:vAlign w:val="center"/>
          </w:tcPr>
          <w:p w14:paraId="18446891" w14:textId="77777777" w:rsidR="009A2357" w:rsidRPr="00AF1AFA" w:rsidRDefault="009A2357" w:rsidP="009A2357">
            <w:r w:rsidRPr="00AF1AFA">
              <w:rPr>
                <w:b/>
                <w:bCs/>
                <w:i/>
                <w:iCs/>
                <w:lang w:val="en-US" w:eastAsia="zh-CN"/>
              </w:rPr>
              <w:t xml:space="preserve"> </w:t>
            </w:r>
            <w:r w:rsidRPr="00AF1AFA">
              <w:rPr>
                <w:b/>
                <w:bCs/>
                <w:lang w:val="en-US"/>
              </w:rPr>
              <w:t>Codepoint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136C4A89" w14:textId="77777777" w:rsidR="009A2357" w:rsidRPr="00AF1AFA" w:rsidRDefault="009A2357" w:rsidP="009A2357">
            <w:r w:rsidRPr="00AF1AFA">
              <w:rPr>
                <w:b/>
                <w:bCs/>
                <w:lang w:val="en-US"/>
              </w:rPr>
              <w:t>Description</w:t>
            </w:r>
          </w:p>
        </w:tc>
      </w:tr>
      <w:tr w:rsidR="009A2357" w:rsidRPr="00AF1AFA" w14:paraId="10BB09E8" w14:textId="77777777" w:rsidTr="009A2357">
        <w:tc>
          <w:tcPr>
            <w:tcW w:w="2160" w:type="dxa"/>
            <w:shd w:val="clear" w:color="auto" w:fill="auto"/>
            <w:vAlign w:val="center"/>
          </w:tcPr>
          <w:p w14:paraId="4EAF5EC1" w14:textId="77777777" w:rsidR="009A2357" w:rsidRPr="00AF1AFA" w:rsidRDefault="009A2357" w:rsidP="009A2357">
            <w:r w:rsidRPr="00AF1AFA">
              <w:rPr>
                <w:lang w:val="en-US"/>
              </w:rPr>
              <w:t>000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38D2F984" w14:textId="77777777" w:rsidR="009A2357" w:rsidRPr="00AF1AFA" w:rsidRDefault="009A2357" w:rsidP="009A2357">
            <w:r w:rsidRPr="00AF1AFA">
              <w:rPr>
                <w:lang w:val="en-US"/>
              </w:rPr>
              <w:t>Single TB scheduling, HARQ ID=0, NDI=0</w:t>
            </w:r>
          </w:p>
        </w:tc>
      </w:tr>
      <w:tr w:rsidR="009A2357" w:rsidRPr="00AF1AFA" w14:paraId="69AE62C3" w14:textId="77777777" w:rsidTr="009A2357">
        <w:tc>
          <w:tcPr>
            <w:tcW w:w="2160" w:type="dxa"/>
            <w:shd w:val="clear" w:color="auto" w:fill="auto"/>
            <w:vAlign w:val="center"/>
          </w:tcPr>
          <w:p w14:paraId="7277D1A9" w14:textId="77777777" w:rsidR="009A2357" w:rsidRPr="00AF1AFA" w:rsidRDefault="009A2357" w:rsidP="009A2357">
            <w:r w:rsidRPr="00AF1AFA">
              <w:rPr>
                <w:lang w:val="en-US"/>
              </w:rPr>
              <w:t>001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79B32C10" w14:textId="77777777" w:rsidR="009A2357" w:rsidRPr="00AF1AFA" w:rsidRDefault="009A2357" w:rsidP="009A2357">
            <w:r w:rsidRPr="00AF1AFA">
              <w:rPr>
                <w:lang w:val="en-US"/>
              </w:rPr>
              <w:t>Single TB scheduling, HARQ ID=0, NDI=1</w:t>
            </w:r>
          </w:p>
        </w:tc>
      </w:tr>
      <w:tr w:rsidR="009A2357" w:rsidRPr="00AF1AFA" w14:paraId="2BB5D199" w14:textId="77777777" w:rsidTr="009A2357">
        <w:tc>
          <w:tcPr>
            <w:tcW w:w="2160" w:type="dxa"/>
            <w:shd w:val="clear" w:color="auto" w:fill="auto"/>
            <w:vAlign w:val="center"/>
          </w:tcPr>
          <w:p w14:paraId="620FC3E8" w14:textId="77777777" w:rsidR="009A2357" w:rsidRPr="00AF1AFA" w:rsidRDefault="009A2357" w:rsidP="009A2357">
            <w:r w:rsidRPr="00AF1AFA">
              <w:rPr>
                <w:lang w:val="en-US"/>
              </w:rPr>
              <w:t>010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11DB78CB" w14:textId="77777777" w:rsidR="009A2357" w:rsidRPr="00AF1AFA" w:rsidRDefault="009A2357" w:rsidP="009A2357">
            <w:r w:rsidRPr="00AF1AFA">
              <w:rPr>
                <w:lang w:val="en-US"/>
              </w:rPr>
              <w:t>Single TB scheduling, HARQ ID=1, NDI=0</w:t>
            </w:r>
          </w:p>
        </w:tc>
      </w:tr>
      <w:tr w:rsidR="009A2357" w:rsidRPr="00AF1AFA" w14:paraId="60C79F29" w14:textId="77777777" w:rsidTr="009A2357">
        <w:tc>
          <w:tcPr>
            <w:tcW w:w="2160" w:type="dxa"/>
            <w:shd w:val="clear" w:color="auto" w:fill="auto"/>
            <w:vAlign w:val="center"/>
          </w:tcPr>
          <w:p w14:paraId="7936A9DA" w14:textId="77777777" w:rsidR="009A2357" w:rsidRPr="00AF1AFA" w:rsidRDefault="009A2357" w:rsidP="009A2357">
            <w:r w:rsidRPr="00AF1AFA">
              <w:rPr>
                <w:lang w:val="en-US"/>
              </w:rPr>
              <w:t>011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411F1724" w14:textId="77777777" w:rsidR="009A2357" w:rsidRPr="00AF1AFA" w:rsidRDefault="009A2357" w:rsidP="009A2357">
            <w:r w:rsidRPr="00AF1AFA">
              <w:rPr>
                <w:lang w:val="en-US"/>
              </w:rPr>
              <w:t>Single TB scheduling, HARQ ID=1, NDI=1</w:t>
            </w:r>
          </w:p>
        </w:tc>
      </w:tr>
      <w:tr w:rsidR="009A2357" w:rsidRPr="00AF1AFA" w14:paraId="71E1C362" w14:textId="77777777" w:rsidTr="009A2357">
        <w:tc>
          <w:tcPr>
            <w:tcW w:w="2160" w:type="dxa"/>
            <w:shd w:val="clear" w:color="auto" w:fill="auto"/>
            <w:vAlign w:val="center"/>
          </w:tcPr>
          <w:p w14:paraId="6531D4FD" w14:textId="77777777" w:rsidR="009A2357" w:rsidRPr="00AF1AFA" w:rsidRDefault="009A2357" w:rsidP="009A2357">
            <w:r w:rsidRPr="00AF1AFA">
              <w:rPr>
                <w:lang w:val="en-US"/>
              </w:rPr>
              <w:t>100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43C4D9BB" w14:textId="77777777" w:rsidR="009A2357" w:rsidRPr="00AF1AFA" w:rsidRDefault="009A2357" w:rsidP="009A2357">
            <w:r w:rsidRPr="00AF1AFA">
              <w:rPr>
                <w:lang w:val="en-US"/>
              </w:rPr>
              <w:t>Multi-TB scheduling, NDI=00</w:t>
            </w:r>
          </w:p>
        </w:tc>
      </w:tr>
      <w:tr w:rsidR="009A2357" w:rsidRPr="00AF1AFA" w14:paraId="2F266AF4" w14:textId="77777777" w:rsidTr="009A2357">
        <w:tc>
          <w:tcPr>
            <w:tcW w:w="2160" w:type="dxa"/>
            <w:shd w:val="clear" w:color="auto" w:fill="auto"/>
            <w:vAlign w:val="center"/>
          </w:tcPr>
          <w:p w14:paraId="7D116861" w14:textId="77777777" w:rsidR="009A2357" w:rsidRPr="00AF1AFA" w:rsidRDefault="009A2357" w:rsidP="009A2357">
            <w:r w:rsidRPr="00AF1AFA">
              <w:rPr>
                <w:lang w:val="en-US"/>
              </w:rPr>
              <w:t>101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1FDE5317" w14:textId="77777777" w:rsidR="009A2357" w:rsidRPr="00AF1AFA" w:rsidRDefault="009A2357" w:rsidP="009A2357">
            <w:r w:rsidRPr="00AF1AFA">
              <w:rPr>
                <w:lang w:val="en-US"/>
              </w:rPr>
              <w:t>Multi-TB scheduling, NDI=01</w:t>
            </w:r>
          </w:p>
        </w:tc>
      </w:tr>
      <w:tr w:rsidR="009A2357" w:rsidRPr="00AF1AFA" w14:paraId="2B581559" w14:textId="77777777" w:rsidTr="009A2357">
        <w:tc>
          <w:tcPr>
            <w:tcW w:w="2160" w:type="dxa"/>
            <w:shd w:val="clear" w:color="auto" w:fill="auto"/>
            <w:vAlign w:val="center"/>
          </w:tcPr>
          <w:p w14:paraId="6FE1E50F" w14:textId="77777777" w:rsidR="009A2357" w:rsidRPr="00AF1AFA" w:rsidRDefault="009A2357" w:rsidP="009A2357">
            <w:r w:rsidRPr="00AF1AFA">
              <w:rPr>
                <w:lang w:val="en-US"/>
              </w:rPr>
              <w:t>110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481D6929" w14:textId="77777777" w:rsidR="009A2357" w:rsidRPr="00AF1AFA" w:rsidRDefault="009A2357" w:rsidP="009A2357">
            <w:r w:rsidRPr="00AF1AFA">
              <w:rPr>
                <w:lang w:val="en-US"/>
              </w:rPr>
              <w:t>Multi-TB scheduling, NDI=10</w:t>
            </w:r>
          </w:p>
        </w:tc>
      </w:tr>
      <w:tr w:rsidR="009A2357" w:rsidRPr="00AF1AFA" w14:paraId="5588A76A" w14:textId="77777777" w:rsidTr="009A2357">
        <w:tc>
          <w:tcPr>
            <w:tcW w:w="2160" w:type="dxa"/>
            <w:shd w:val="clear" w:color="auto" w:fill="auto"/>
            <w:vAlign w:val="center"/>
          </w:tcPr>
          <w:p w14:paraId="6D37CDCC" w14:textId="77777777" w:rsidR="009A2357" w:rsidRPr="00AF1AFA" w:rsidRDefault="009A2357" w:rsidP="009A2357">
            <w:r w:rsidRPr="00AF1AFA">
              <w:rPr>
                <w:lang w:val="en-US"/>
              </w:rPr>
              <w:t>111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10DEFC7B" w14:textId="77777777" w:rsidR="009A2357" w:rsidRPr="00AF1AFA" w:rsidRDefault="009A2357" w:rsidP="009A2357">
            <w:r w:rsidRPr="00AF1AFA">
              <w:rPr>
                <w:lang w:val="en-US"/>
              </w:rPr>
              <w:t>Multi-TB scheduling, NDI=11</w:t>
            </w:r>
          </w:p>
        </w:tc>
      </w:tr>
    </w:tbl>
    <w:p w14:paraId="5F8F55E7" w14:textId="77777777" w:rsidR="009A2357" w:rsidRPr="00ED0483" w:rsidRDefault="009A2357" w:rsidP="009A2357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ED0483">
        <w:rPr>
          <w:lang w:val="en-US"/>
        </w:rPr>
        <w:t>Only one additional bit is added in the DCI format to support the above indication of 8 states</w:t>
      </w:r>
    </w:p>
    <w:p w14:paraId="18DF783B" w14:textId="77777777" w:rsidR="009A2357" w:rsidRPr="00ED0483" w:rsidRDefault="009A2357" w:rsidP="009A2357">
      <w:pPr>
        <w:rPr>
          <w:lang w:val="en-US"/>
        </w:rPr>
      </w:pPr>
      <w:r w:rsidRPr="00ED0483">
        <w:rPr>
          <w:lang w:val="en-US"/>
        </w:rPr>
        <w:t>Note: How to capture the above agreement is up to the editor</w:t>
      </w:r>
    </w:p>
    <w:p w14:paraId="501425D5" w14:textId="77777777" w:rsidR="009A2357" w:rsidRDefault="009A2357" w:rsidP="009A2357"/>
    <w:p w14:paraId="2FFC3146" w14:textId="77777777" w:rsidR="009A2357" w:rsidRPr="002759A5" w:rsidRDefault="009A2357" w:rsidP="009A2357">
      <w:pPr>
        <w:rPr>
          <w:b/>
          <w:highlight w:val="green"/>
        </w:rPr>
      </w:pPr>
      <w:r w:rsidRPr="002759A5">
        <w:rPr>
          <w:b/>
          <w:highlight w:val="green"/>
        </w:rPr>
        <w:lastRenderedPageBreak/>
        <w:t>Agreement</w:t>
      </w:r>
    </w:p>
    <w:p w14:paraId="78FB1C8C" w14:textId="33EB8615" w:rsidR="009A2357" w:rsidRPr="002759A5" w:rsidRDefault="009A2357" w:rsidP="009A2357">
      <w:r w:rsidRPr="002759A5">
        <w:rPr>
          <w:bCs/>
          <w:iCs/>
          <w:szCs w:val="21"/>
          <w:lang w:val="en-US" w:eastAsia="zh-CN"/>
        </w:rPr>
        <w:t xml:space="preserve">In case of non-interleaved transmission, for individual feedback of 2 TBs case, </w:t>
      </w:r>
      <w:r w:rsidRPr="002759A5">
        <w:rPr>
          <w:bCs/>
          <w:iCs/>
          <w:szCs w:val="21"/>
        </w:rPr>
        <w:t>continuous uplink feedback starts</w:t>
      </w:r>
      <w:r w:rsidRPr="002759A5">
        <w:rPr>
          <w:bCs/>
          <w:iCs/>
          <w:szCs w:val="21"/>
          <w:lang w:val="en-US" w:eastAsia="zh-CN"/>
        </w:rPr>
        <w:t>, after the end of</w:t>
      </w:r>
      <w:r w:rsidRPr="002759A5">
        <w:rPr>
          <w:bCs/>
          <w:iCs/>
          <w:szCs w:val="21"/>
        </w:rPr>
        <w:t xml:space="preserve"> </w:t>
      </w:r>
      <w:r w:rsidRPr="002759A5">
        <w:rPr>
          <w:position w:val="-12"/>
        </w:rPr>
        <w:object w:dxaOrig="796" w:dyaOrig="302" w14:anchorId="156D93AF">
          <v:shape id="_x0000_i1026" type="#_x0000_t75" style="width:39.95pt;height:15.05pt" o:ole="">
            <v:imagedata r:id="rId8" o:title=""/>
          </v:shape>
          <o:OLEObject Type="Embed" ProgID="Equation.DSMT4" ShapeID="_x0000_i1026" DrawAspect="Content" ObjectID="_1627474102" r:id="rId9"/>
        </w:object>
      </w:r>
      <w:r w:rsidRPr="002759A5">
        <w:rPr>
          <w:bCs/>
          <w:iCs/>
          <w:szCs w:val="21"/>
        </w:rPr>
        <w:t xml:space="preserve"> </w:t>
      </w:r>
      <w:r w:rsidRPr="002759A5">
        <w:rPr>
          <w:bCs/>
          <w:iCs/>
          <w:szCs w:val="21"/>
          <w:lang w:val="en-US" w:eastAsia="zh-CN"/>
        </w:rPr>
        <w:t>DL s</w:t>
      </w:r>
      <w:proofErr w:type="spellStart"/>
      <w:r w:rsidRPr="002759A5">
        <w:rPr>
          <w:bCs/>
          <w:iCs/>
          <w:szCs w:val="21"/>
        </w:rPr>
        <w:t>ubframe</w:t>
      </w:r>
      <w:proofErr w:type="spellEnd"/>
      <w:r w:rsidRPr="002759A5">
        <w:rPr>
          <w:bCs/>
          <w:iCs/>
          <w:szCs w:val="21"/>
          <w:lang w:val="en-US" w:eastAsia="zh-CN"/>
        </w:rPr>
        <w:t xml:space="preserve"> for FDD, where</w:t>
      </w:r>
      <w:r w:rsidRPr="002759A5">
        <w:rPr>
          <w:rFonts w:hint="eastAsia"/>
          <w:bCs/>
          <w:i/>
          <w:iCs/>
          <w:szCs w:val="21"/>
          <w:lang w:val="en-US" w:eastAsia="zh-CN"/>
        </w:rPr>
        <w:t xml:space="preserve"> n</w:t>
      </w:r>
      <w:r w:rsidRPr="002759A5">
        <w:rPr>
          <w:rFonts w:hint="eastAsia"/>
          <w:bCs/>
          <w:iCs/>
          <w:szCs w:val="21"/>
          <w:lang w:val="en-US" w:eastAsia="zh-CN"/>
        </w:rPr>
        <w:t xml:space="preserve"> is the ending subframe of last scheduled TB and</w:t>
      </w:r>
      <w:r w:rsidRPr="002759A5">
        <w:rPr>
          <w:bCs/>
          <w:iCs/>
          <w:szCs w:val="21"/>
          <w:lang w:val="en-US" w:eastAsia="zh-CN"/>
        </w:rPr>
        <w:t xml:space="preserve"> </w:t>
      </w:r>
      <w:r w:rsidRPr="002759A5">
        <w:rPr>
          <w:position w:val="-12"/>
        </w:rPr>
        <w:object w:dxaOrig="260" w:dyaOrig="360" w14:anchorId="27C764B0">
          <v:shape id="_x0000_i1027" type="#_x0000_t75" style="width:10.7pt;height:15.05pt" o:ole="">
            <v:imagedata r:id="rId10" o:title=""/>
          </v:shape>
          <o:OLEObject Type="Embed" ProgID="Equation.DSMT4" ShapeID="_x0000_i1027" DrawAspect="Content" ObjectID="_1627474103" r:id="rId11"/>
        </w:object>
      </w:r>
      <w:r w:rsidRPr="002759A5">
        <w:rPr>
          <w:bCs/>
          <w:iCs/>
          <w:szCs w:val="21"/>
        </w:rPr>
        <w:fldChar w:fldCharType="begin"/>
      </w:r>
      <w:r w:rsidRPr="002759A5">
        <w:rPr>
          <w:bCs/>
          <w:iCs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1"/>
            <w:lang w:val="en-US" w:eastAsia="zh-CN"/>
          </w:rPr>
          <m:t xml:space="preserve"> </m:t>
        </m:r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'</m:t>
            </m:r>
          </m:sup>
        </m:sSubSup>
      </m:oMath>
      <w:r w:rsidRPr="002759A5">
        <w:rPr>
          <w:bCs/>
          <w:iCs/>
          <w:szCs w:val="21"/>
        </w:rPr>
        <w:instrText xml:space="preserve"> </w:instrText>
      </w:r>
      <w:r w:rsidRPr="002759A5">
        <w:rPr>
          <w:bCs/>
          <w:iCs/>
          <w:szCs w:val="21"/>
        </w:rPr>
        <w:fldChar w:fldCharType="end"/>
      </w:r>
      <w:r w:rsidRPr="002759A5">
        <w:rPr>
          <w:bCs/>
          <w:iCs/>
          <w:szCs w:val="21"/>
        </w:rPr>
        <w:t xml:space="preserve"> is down-select</w:t>
      </w:r>
      <w:r w:rsidRPr="002759A5">
        <w:rPr>
          <w:rFonts w:hint="eastAsia"/>
          <w:bCs/>
          <w:iCs/>
          <w:szCs w:val="21"/>
          <w:lang w:val="en-US" w:eastAsia="zh-CN"/>
        </w:rPr>
        <w:t>ed</w:t>
      </w:r>
      <w:r w:rsidRPr="002759A5">
        <w:rPr>
          <w:bCs/>
          <w:iCs/>
          <w:szCs w:val="21"/>
        </w:rPr>
        <w:t xml:space="preserve"> from the following two choices:</w:t>
      </w:r>
    </w:p>
    <w:p w14:paraId="54832A0F" w14:textId="77777777" w:rsidR="009A2357" w:rsidRPr="00131079" w:rsidRDefault="009A2357" w:rsidP="009A2357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131079">
        <w:rPr>
          <w:rFonts w:hint="eastAsia"/>
          <w:lang w:val="en-US"/>
        </w:rPr>
        <w:t>The s</w:t>
      </w:r>
      <w:r w:rsidRPr="00131079">
        <w:rPr>
          <w:lang w:val="en-US"/>
        </w:rPr>
        <w:t>ame value as the one for</w:t>
      </w:r>
      <w:r w:rsidRPr="00131079">
        <w:rPr>
          <w:rFonts w:hint="eastAsia"/>
          <w:lang w:val="en-US"/>
        </w:rPr>
        <w:t xml:space="preserve"> legacy one</w:t>
      </w:r>
      <w:r w:rsidRPr="00131079">
        <w:rPr>
          <w:lang w:val="en-US"/>
        </w:rPr>
        <w:t xml:space="preserve"> TB case (i.e. reuse the existing specification without change)</w:t>
      </w:r>
    </w:p>
    <w:p w14:paraId="46F15D63" w14:textId="77777777" w:rsidR="009A2357" w:rsidRPr="002759A5" w:rsidRDefault="009A2357" w:rsidP="009A2357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bCs/>
          <w:iCs/>
          <w:lang w:val="en-US" w:eastAsia="zh-CN"/>
        </w:rPr>
      </w:pPr>
      <w:bookmarkStart w:id="3" w:name="OLE_LINK5"/>
      <w:r w:rsidRPr="00131079">
        <w:rPr>
          <w:rFonts w:hint="eastAsia"/>
          <w:lang w:val="en-US"/>
        </w:rPr>
        <w:t>New value</w:t>
      </w:r>
      <w:r w:rsidRPr="00131079">
        <w:rPr>
          <w:lang w:val="en-US"/>
        </w:rPr>
        <w:t>s are introduced</w:t>
      </w:r>
      <w:r w:rsidRPr="00131079">
        <w:rPr>
          <w:rFonts w:hint="eastAsia"/>
          <w:lang w:val="en-US"/>
        </w:rPr>
        <w:t xml:space="preserve"> </w:t>
      </w:r>
      <w:r w:rsidRPr="00131079">
        <w:rPr>
          <w:lang w:val="en-US"/>
        </w:rPr>
        <w:t xml:space="preserve">which </w:t>
      </w:r>
      <w:r w:rsidRPr="00131079">
        <w:rPr>
          <w:rFonts w:hint="eastAsia"/>
          <w:lang w:val="en-US"/>
        </w:rPr>
        <w:t>depends on the length of last TB and ACK/NACK resources</w:t>
      </w:r>
      <w:bookmarkEnd w:id="3"/>
    </w:p>
    <w:p w14:paraId="349873EF" w14:textId="77777777" w:rsidR="009A2357" w:rsidRPr="00131079" w:rsidRDefault="009A2357" w:rsidP="009A2357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131079">
        <w:rPr>
          <w:lang w:val="en-US"/>
        </w:rPr>
        <w:t>Existing values can also be used</w:t>
      </w:r>
    </w:p>
    <w:p w14:paraId="57A470EA" w14:textId="77777777" w:rsidR="009A2357" w:rsidRPr="00033C4C" w:rsidRDefault="009A2357" w:rsidP="009A2357">
      <w:pPr>
        <w:rPr>
          <w:lang w:val="en-US"/>
        </w:rPr>
      </w:pPr>
    </w:p>
    <w:p w14:paraId="5A8C99B9" w14:textId="77777777" w:rsidR="009A2357" w:rsidRPr="000B6715" w:rsidRDefault="009A2357" w:rsidP="009A2357">
      <w:pPr>
        <w:rPr>
          <w:b/>
          <w:highlight w:val="green"/>
        </w:rPr>
      </w:pPr>
      <w:r w:rsidRPr="000B6715">
        <w:rPr>
          <w:b/>
          <w:highlight w:val="green"/>
        </w:rPr>
        <w:t>Agreement</w:t>
      </w:r>
    </w:p>
    <w:p w14:paraId="7EC626DC" w14:textId="77777777" w:rsidR="009A2357" w:rsidRDefault="009A2357" w:rsidP="009A2357">
      <w:r w:rsidRPr="000B6715">
        <w:t>HARQ-ACK resource field is common across the HARQ-ACK feedback for all the DL TBs scheduled.</w:t>
      </w:r>
    </w:p>
    <w:p w14:paraId="3CBD4027" w14:textId="51CDC561" w:rsidR="00C00D28" w:rsidRDefault="009A2357" w:rsidP="009A2357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A2357">
        <w:rPr>
          <w:lang w:val="en-US"/>
        </w:rPr>
        <w:t>ACK/NACK subcarriers are the same across all the TBs</w:t>
      </w:r>
    </w:p>
    <w:p w14:paraId="5E19F7D2" w14:textId="25452E79" w:rsidR="009A2357" w:rsidRDefault="009A2357" w:rsidP="009A2357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A14A31C" w14:textId="5DD6CF03" w:rsidR="009A2357" w:rsidRPr="009A2357" w:rsidRDefault="009A2357" w:rsidP="009A2357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 xml:space="preserve">In this contribution, we continue to discuss the remaining issues for </w:t>
      </w:r>
      <w:r w:rsidRPr="00BE6C0C">
        <w:rPr>
          <w:bCs/>
        </w:rPr>
        <w:t>scheduling multiple DL/UL transport blocks with or without DCI for SC-PTM and unicast</w:t>
      </w:r>
      <w:r>
        <w:rPr>
          <w:bCs/>
        </w:rPr>
        <w:t>.</w:t>
      </w:r>
    </w:p>
    <w:p w14:paraId="14BA110D" w14:textId="79DA666F" w:rsidR="000A2893" w:rsidRPr="009644DE" w:rsidRDefault="0003093C" w:rsidP="0003093C">
      <w:pPr>
        <w:pStyle w:val="Heading1"/>
        <w:jc w:val="both"/>
      </w:pPr>
      <w:r>
        <w:t>2</w:t>
      </w:r>
      <w:r>
        <w:tab/>
      </w:r>
      <w:r w:rsidR="009A2357">
        <w:t>TB interlacing</w:t>
      </w:r>
    </w:p>
    <w:p w14:paraId="6519AE7A" w14:textId="6B92C5C5" w:rsidR="000A2893" w:rsidRDefault="0066707C" w:rsidP="000A2893">
      <w:r>
        <w:t>We note that consecutive transmission of TBs</w:t>
      </w:r>
      <w:r w:rsidRPr="00992D0A">
        <w:t xml:space="preserve"> may not be optimal in terms of performance (e.g. due to lack</w:t>
      </w:r>
      <w:r>
        <w:t xml:space="preserve"> of time diversity). </w:t>
      </w:r>
      <w:r w:rsidR="008D07AC">
        <w:t xml:space="preserve">In </w:t>
      </w:r>
      <w:r w:rsidR="008D07AC" w:rsidRPr="002326DA">
        <w:rPr>
          <w:b/>
        </w:rPr>
        <w:t xml:space="preserve">Figure </w:t>
      </w:r>
      <w:r w:rsidRPr="002326DA">
        <w:rPr>
          <w:b/>
        </w:rPr>
        <w:t>1</w:t>
      </w:r>
      <w:r w:rsidR="0005434E">
        <w:t xml:space="preserve"> we show the difference between consecutive and interlaced PUSCH transmission.</w:t>
      </w:r>
    </w:p>
    <w:p w14:paraId="2547747C" w14:textId="77777777" w:rsidR="008D07AC" w:rsidRDefault="00EF213C" w:rsidP="007C684D">
      <w:pPr>
        <w:keepNext/>
        <w:spacing w:after="120"/>
        <w:jc w:val="center"/>
      </w:pPr>
      <w:r>
        <w:object w:dxaOrig="4617" w:dyaOrig="2055" w14:anchorId="6D3AEFF7">
          <v:shape id="_x0000_i1028" type="#_x0000_t75" style="width:231.05pt;height:102.45pt" o:ole="">
            <v:imagedata r:id="rId12" o:title=""/>
          </v:shape>
          <o:OLEObject Type="Embed" ProgID="Visio.Drawing.11" ShapeID="_x0000_i1028" DrawAspect="Content" ObjectID="_1627474104" r:id="rId13"/>
        </w:object>
      </w:r>
    </w:p>
    <w:p w14:paraId="414C7DAE" w14:textId="1B37D496" w:rsidR="008D07AC" w:rsidRDefault="008D07AC" w:rsidP="008D07AC">
      <w:pPr>
        <w:pStyle w:val="Caption"/>
        <w:jc w:val="center"/>
      </w:pPr>
      <w:r>
        <w:t xml:space="preserve">Figure </w:t>
      </w:r>
      <w:r w:rsidR="0066707C">
        <w:t>1</w:t>
      </w:r>
      <w:r>
        <w:t xml:space="preserve"> </w:t>
      </w:r>
      <w:r w:rsidR="0005434E">
        <w:t xml:space="preserve">Consecutive (Alt1) vs interlaced (Alt2) </w:t>
      </w:r>
      <w:r w:rsidR="00EF213C">
        <w:t>N</w:t>
      </w:r>
      <w:r w:rsidR="0005434E">
        <w:t>PUSCH transmission.</w:t>
      </w:r>
    </w:p>
    <w:p w14:paraId="2E7E64BD" w14:textId="77777777" w:rsidR="00EF213C" w:rsidRPr="00EF213C" w:rsidRDefault="00EF213C" w:rsidP="00EF213C">
      <w:pPr>
        <w:rPr>
          <w:lang w:val="en-US"/>
        </w:rPr>
      </w:pPr>
      <w:r>
        <w:rPr>
          <w:lang w:val="en-US"/>
        </w:rPr>
        <w:t xml:space="preserve">In our companion contribution [1] we evaluated the gains of interlacing multiple transport blocks in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>. Similar gains should be observed in NB-IoT case (despite having a reduced number of HARQ processes).</w:t>
      </w:r>
    </w:p>
    <w:p w14:paraId="41EB690C" w14:textId="77777777" w:rsidR="003A6AF9" w:rsidRDefault="003A6AF9" w:rsidP="003B6EE7">
      <w:pPr>
        <w:rPr>
          <w:b/>
        </w:rPr>
      </w:pPr>
      <w:r w:rsidRPr="003A6AF9">
        <w:rPr>
          <w:b/>
          <w:u w:val="single"/>
        </w:rPr>
        <w:t>Observation 1:</w:t>
      </w:r>
      <w:r>
        <w:rPr>
          <w:b/>
        </w:rPr>
        <w:t xml:space="preserve"> Interlacing multiple transport blocks (in DL or UL) with multiple </w:t>
      </w:r>
      <w:r w:rsidR="00441B38">
        <w:rPr>
          <w:b/>
        </w:rPr>
        <w:t>HARQ processes provides gain due to time diversity.</w:t>
      </w:r>
    </w:p>
    <w:p w14:paraId="7F19A478" w14:textId="6ADB294F" w:rsidR="009644DE" w:rsidRDefault="0003093C" w:rsidP="009644DE">
      <w:pPr>
        <w:rPr>
          <w:b/>
        </w:rPr>
      </w:pPr>
      <w:r>
        <w:rPr>
          <w:b/>
          <w:u w:val="single"/>
        </w:rPr>
        <w:t>Proposal 1</w:t>
      </w:r>
      <w:r w:rsidR="003A6AF9" w:rsidRPr="003A6AF9">
        <w:rPr>
          <w:b/>
          <w:u w:val="single"/>
        </w:rPr>
        <w:t>:</w:t>
      </w:r>
      <w:r w:rsidR="003A6AF9">
        <w:rPr>
          <w:b/>
        </w:rPr>
        <w:t xml:space="preserve"> </w:t>
      </w:r>
      <w:r w:rsidR="002F6D97">
        <w:rPr>
          <w:b/>
        </w:rPr>
        <w:t>Support</w:t>
      </w:r>
      <w:r w:rsidR="003A6AF9">
        <w:rPr>
          <w:b/>
        </w:rPr>
        <w:t xml:space="preserve"> the interlacing </w:t>
      </w:r>
      <w:r w:rsidR="00731A8B">
        <w:rPr>
          <w:b/>
        </w:rPr>
        <w:t xml:space="preserve">of </w:t>
      </w:r>
      <w:r w:rsidR="003A6AF9">
        <w:rPr>
          <w:b/>
        </w:rPr>
        <w:t>TBs to achieve time diversity</w:t>
      </w:r>
      <w:r w:rsidR="00731A8B">
        <w:rPr>
          <w:b/>
        </w:rPr>
        <w:t>.</w:t>
      </w:r>
    </w:p>
    <w:p w14:paraId="5F31B75B" w14:textId="6E92C28F" w:rsidR="009A2357" w:rsidRDefault="009A2357" w:rsidP="00DC7457">
      <w:pPr>
        <w:pStyle w:val="Heading1"/>
        <w:jc w:val="both"/>
      </w:pPr>
      <w:r>
        <w:t xml:space="preserve">3 </w:t>
      </w:r>
      <w:r>
        <w:tab/>
        <w:t>HARQ Tim</w:t>
      </w:r>
      <w:r w:rsidR="00A71271">
        <w:t>eline</w:t>
      </w:r>
    </w:p>
    <w:p w14:paraId="4AFECC60" w14:textId="6867C572" w:rsidR="00984366" w:rsidRPr="00EF213C" w:rsidRDefault="00A71271" w:rsidP="00984366">
      <w:pPr>
        <w:rPr>
          <w:lang w:val="en-US"/>
        </w:rPr>
      </w:pPr>
      <w:r>
        <w:rPr>
          <w:lang w:val="en-US"/>
        </w:rPr>
        <w:t xml:space="preserve">For unicast transmission, HARQ timeline can be described in two cases as show in </w:t>
      </w:r>
      <w:r w:rsidR="002326DA" w:rsidRPr="002326DA">
        <w:rPr>
          <w:b/>
          <w:lang w:val="en-US"/>
        </w:rPr>
        <w:t>F</w:t>
      </w:r>
      <w:r w:rsidRPr="002326DA">
        <w:rPr>
          <w:b/>
          <w:lang w:val="en-US"/>
        </w:rPr>
        <w:t>igure</w:t>
      </w:r>
      <w:r w:rsidR="00AB1E45" w:rsidRPr="002326DA">
        <w:rPr>
          <w:b/>
          <w:lang w:val="en-US"/>
        </w:rPr>
        <w:t xml:space="preserve"> </w:t>
      </w:r>
      <w:r w:rsidR="002326DA" w:rsidRPr="002326DA">
        <w:rPr>
          <w:b/>
          <w:lang w:val="en-US"/>
        </w:rPr>
        <w:t>2</w:t>
      </w:r>
      <w:r w:rsidR="002326DA">
        <w:rPr>
          <w:lang w:val="en-US"/>
        </w:rPr>
        <w:t xml:space="preserve"> </w:t>
      </w:r>
      <w:r w:rsidR="00AB1E45">
        <w:rPr>
          <w:lang w:val="en-US"/>
        </w:rPr>
        <w:t>below</w:t>
      </w:r>
      <w:r>
        <w:rPr>
          <w:lang w:val="en-US"/>
        </w:rPr>
        <w:t>.</w:t>
      </w:r>
    </w:p>
    <w:p w14:paraId="3604659D" w14:textId="43E6FA74" w:rsidR="00984366" w:rsidRDefault="00A71271" w:rsidP="00984366">
      <w:pPr>
        <w:rPr>
          <w:lang w:val="en-US"/>
        </w:rPr>
      </w:pPr>
      <w:r>
        <w:rPr>
          <w:bCs/>
          <w:iCs/>
          <w:noProof/>
          <w:lang w:val="en-US" w:eastAsia="zh-CN"/>
        </w:rPr>
        <w:lastRenderedPageBreak/>
        <w:drawing>
          <wp:inline distT="0" distB="0" distL="114300" distR="114300" wp14:anchorId="0F2312DA" wp14:editId="4F96FF73">
            <wp:extent cx="6114415" cy="2208530"/>
            <wp:effectExtent l="0" t="0" r="635" b="1270"/>
            <wp:docPr id="6" name="图片 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220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B90F6" w14:textId="5B4B257F" w:rsidR="00093BF3" w:rsidRDefault="00093BF3" w:rsidP="00093BF3">
      <w:pPr>
        <w:pStyle w:val="Caption"/>
        <w:jc w:val="center"/>
      </w:pPr>
      <w:r>
        <w:t xml:space="preserve">Figure 2 </w:t>
      </w:r>
      <w:r w:rsidR="00A71271">
        <w:t xml:space="preserve">HARQ timeline for </w:t>
      </w:r>
      <w:r w:rsidR="00034532">
        <w:t xml:space="preserve">DL </w:t>
      </w:r>
      <w:r w:rsidR="00A71271">
        <w:t>multi-TB scheduling (from [2])</w:t>
      </w:r>
    </w:p>
    <w:p w14:paraId="7AA4955E" w14:textId="06E7E9D3" w:rsidR="00093BF3" w:rsidRDefault="00093BF3" w:rsidP="00984366">
      <w:pPr>
        <w:rPr>
          <w:lang w:val="en-US"/>
        </w:rPr>
      </w:pPr>
    </w:p>
    <w:p w14:paraId="0A01FF39" w14:textId="18BE68BD" w:rsidR="00AB1E45" w:rsidRDefault="00AB1E45" w:rsidP="00984366">
      <w:pPr>
        <w:rPr>
          <w:lang w:val="en-US"/>
        </w:rPr>
      </w:pPr>
      <w:r>
        <w:rPr>
          <w:lang w:val="en-US"/>
        </w:rPr>
        <w:t xml:space="preserve">For case 1, </w:t>
      </w:r>
      <w:r w:rsidR="00E209A0">
        <w:rPr>
          <w:lang w:val="en-US"/>
        </w:rPr>
        <w:t xml:space="preserve">the value of X is dependent on the length of the second TB and the HARQ-ACK time domain resource. </w:t>
      </w:r>
      <w:r w:rsidR="002171DF">
        <w:rPr>
          <w:lang w:val="en-US"/>
        </w:rPr>
        <w:t xml:space="preserve">The determination of X value shall </w:t>
      </w:r>
      <w:r w:rsidR="00755A3C">
        <w:rPr>
          <w:lang w:val="en-US"/>
        </w:rPr>
        <w:t>satisfy</w:t>
      </w:r>
      <w:r w:rsidR="002171DF">
        <w:rPr>
          <w:lang w:val="en-US"/>
        </w:rPr>
        <w:t xml:space="preserve"> Rel-14 HARQ timing constraints, i.e. minimum 12 </w:t>
      </w:r>
      <w:proofErr w:type="spellStart"/>
      <w:r w:rsidR="002171DF">
        <w:rPr>
          <w:lang w:val="en-US"/>
        </w:rPr>
        <w:t>ms</w:t>
      </w:r>
      <w:proofErr w:type="spellEnd"/>
      <w:r w:rsidR="002171DF">
        <w:rPr>
          <w:lang w:val="en-US"/>
        </w:rPr>
        <w:t xml:space="preserve"> separation between the end of TB and the start of the HARQ-ACK transmission. For example, X can be indicated as </w:t>
      </w:r>
      <w:r w:rsidR="002171DF">
        <w:rPr>
          <w:position w:val="-12"/>
        </w:rPr>
        <w:object w:dxaOrig="1082" w:dyaOrig="367" w14:anchorId="532988E5">
          <v:shape id="_x0000_i1029" type="#_x0000_t75" style="width:54.2pt;height:18.2pt" o:ole="">
            <v:imagedata r:id="rId15" o:title=""/>
          </v:shape>
          <o:OLEObject Type="Embed" ProgID="Equation.3" ShapeID="_x0000_i1029" DrawAspect="Content" ObjectID="_1627474105" r:id="rId16"/>
        </w:object>
      </w:r>
      <w:r w:rsidR="002171DF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2171DF">
        <w:t xml:space="preserve"> is the scheduling delay indicated by the DCI and m is the length of the second TB. Alternatively, X can be also given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-L</m:t>
        </m:r>
      </m:oMath>
      <w:r w:rsidR="002171DF">
        <w:t xml:space="preserve"> where L is the length of HARQ-ACK transmission. </w:t>
      </w:r>
      <w:r w:rsidR="002171DF">
        <w:rPr>
          <w:lang w:val="en-US"/>
        </w:rPr>
        <w:t xml:space="preserve"> </w:t>
      </w:r>
    </w:p>
    <w:p w14:paraId="75664E92" w14:textId="6EF42710" w:rsidR="002171DF" w:rsidRDefault="002171DF" w:rsidP="00984366">
      <w:pPr>
        <w:rPr>
          <w:lang w:val="en-US"/>
        </w:rPr>
      </w:pPr>
      <w:r>
        <w:rPr>
          <w:lang w:val="en-US"/>
        </w:rPr>
        <w:t xml:space="preserve">For case 2, </w:t>
      </w:r>
      <w:r w:rsidR="00755A3C">
        <w:rPr>
          <w:lang w:val="en-US"/>
        </w:rPr>
        <w:t>X is indicated by t</w:t>
      </w:r>
      <w:r>
        <w:rPr>
          <w:lang w:val="en-US"/>
        </w:rPr>
        <w:t xml:space="preserve">he scheduling delay </w:t>
      </w:r>
      <w:r w:rsidR="00755A3C">
        <w:rPr>
          <w:lang w:val="en-US"/>
        </w:rPr>
        <w:t>field in t</w:t>
      </w:r>
      <w:r>
        <w:rPr>
          <w:lang w:val="en-US"/>
        </w:rPr>
        <w:t>he DCI</w:t>
      </w:r>
      <w:r w:rsidR="00755A3C">
        <w:rPr>
          <w:lang w:val="en-US"/>
        </w:rPr>
        <w:t xml:space="preserve"> same as </w:t>
      </w:r>
      <w:r w:rsidR="00E60DD0">
        <w:rPr>
          <w:lang w:val="en-US"/>
        </w:rPr>
        <w:t xml:space="preserve">in </w:t>
      </w:r>
      <w:r w:rsidR="00755A3C">
        <w:rPr>
          <w:lang w:val="en-US"/>
        </w:rPr>
        <w:t xml:space="preserve">the </w:t>
      </w:r>
      <w:r w:rsidR="00E60DD0">
        <w:rPr>
          <w:lang w:val="en-US"/>
        </w:rPr>
        <w:t>current</w:t>
      </w:r>
      <w:r w:rsidR="00755A3C">
        <w:rPr>
          <w:lang w:val="en-US"/>
        </w:rPr>
        <w:t xml:space="preserve"> specification</w:t>
      </w:r>
      <w:r>
        <w:rPr>
          <w:lang w:val="en-US"/>
        </w:rPr>
        <w:t>.</w:t>
      </w:r>
      <w:r w:rsidR="00755A3C">
        <w:rPr>
          <w:lang w:val="en-US"/>
        </w:rPr>
        <w:t xml:space="preserve"> </w:t>
      </w:r>
      <w:r w:rsidR="001B0675">
        <w:rPr>
          <w:lang w:val="en-US"/>
        </w:rPr>
        <w:t>C</w:t>
      </w:r>
      <w:r w:rsidR="00755A3C">
        <w:rPr>
          <w:lang w:val="en-US"/>
        </w:rPr>
        <w:t xml:space="preserve">ase 2 is simpler than case 1, however, </w:t>
      </w:r>
      <w:r w:rsidR="00E60DD0">
        <w:rPr>
          <w:lang w:val="en-US"/>
        </w:rPr>
        <w:t>it</w:t>
      </w:r>
      <w:r w:rsidR="00755A3C">
        <w:rPr>
          <w:lang w:val="en-US"/>
        </w:rPr>
        <w:t xml:space="preserve"> may not achieve maximum throughput increase since the transmission of HARQ-ACK is delayed. </w:t>
      </w:r>
      <w:r w:rsidR="00E60DD0">
        <w:rPr>
          <w:lang w:val="en-US"/>
        </w:rPr>
        <w:t xml:space="preserve">The throughput performance loss is clearly observed for packet with a small transmission duration. </w:t>
      </w:r>
      <w:r w:rsidR="00755A3C">
        <w:rPr>
          <w:lang w:val="en-US"/>
        </w:rPr>
        <w:t>For example, we consi</w:t>
      </w:r>
      <w:r w:rsidR="00887E02">
        <w:rPr>
          <w:lang w:val="en-US"/>
        </w:rPr>
        <w:t>d</w:t>
      </w:r>
      <w:r w:rsidR="00755A3C">
        <w:rPr>
          <w:lang w:val="en-US"/>
        </w:rPr>
        <w:t>er 256</w:t>
      </w:r>
      <w:r w:rsidR="00887E02">
        <w:rPr>
          <w:lang w:val="en-US"/>
        </w:rPr>
        <w:t xml:space="preserve"> bits TB to be repeated </w:t>
      </w:r>
      <w:r w:rsidR="00E975F0">
        <w:rPr>
          <w:lang w:val="en-US"/>
        </w:rPr>
        <w:t>4</w:t>
      </w:r>
      <w:r w:rsidR="00887E02">
        <w:rPr>
          <w:lang w:val="en-US"/>
        </w:rPr>
        <w:t xml:space="preserve"> times and </w:t>
      </w:r>
      <w:r w:rsidR="00E975F0">
        <w:rPr>
          <w:lang w:val="en-US"/>
        </w:rPr>
        <w:t xml:space="preserve">HARQ-ACK is repeated by </w:t>
      </w:r>
      <w:r w:rsidR="00034532">
        <w:rPr>
          <w:lang w:val="en-US"/>
        </w:rPr>
        <w:t xml:space="preserve">8 </w:t>
      </w:r>
      <w:r w:rsidR="00E975F0">
        <w:rPr>
          <w:lang w:val="en-US"/>
        </w:rPr>
        <w:t xml:space="preserve">times. </w:t>
      </w:r>
      <w:r w:rsidR="00E975F0" w:rsidRPr="002326DA">
        <w:rPr>
          <w:b/>
          <w:lang w:val="en-US"/>
        </w:rPr>
        <w:t>Figure 3</w:t>
      </w:r>
      <w:r w:rsidR="00E975F0">
        <w:rPr>
          <w:lang w:val="en-US"/>
        </w:rPr>
        <w:t xml:space="preserve"> depicts the HARQ timeline comparison of this example. For case </w:t>
      </w:r>
      <w:r w:rsidR="005C1D63">
        <w:rPr>
          <w:lang w:val="en-US"/>
        </w:rPr>
        <w:t>2</w:t>
      </w:r>
      <w:r w:rsidR="00E975F0">
        <w:rPr>
          <w:lang w:val="en-US"/>
        </w:rPr>
        <w:t>, we can achieve ~5</w:t>
      </w:r>
      <w:r w:rsidR="005C1D63">
        <w:rPr>
          <w:lang w:val="en-US"/>
        </w:rPr>
        <w:t xml:space="preserve">.1 </w:t>
      </w:r>
      <w:r w:rsidR="00E975F0">
        <w:rPr>
          <w:lang w:val="en-US"/>
        </w:rPr>
        <w:t xml:space="preserve">kbps and </w:t>
      </w:r>
      <w:r w:rsidR="00E60DD0">
        <w:rPr>
          <w:lang w:val="en-US"/>
        </w:rPr>
        <w:t xml:space="preserve">for </w:t>
      </w:r>
      <w:r w:rsidR="005C1D63">
        <w:rPr>
          <w:lang w:val="en-US"/>
        </w:rPr>
        <w:t xml:space="preserve">case 1, the gap for HARQ-ACK transmission is reduced </w:t>
      </w:r>
      <w:r w:rsidR="00034532">
        <w:rPr>
          <w:lang w:val="en-US"/>
        </w:rPr>
        <w:t xml:space="preserve">from 12ms </w:t>
      </w:r>
      <w:r w:rsidR="005C1D63">
        <w:rPr>
          <w:lang w:val="en-US"/>
        </w:rPr>
        <w:t xml:space="preserve">to 1ms and we can achieve ~5.8 kbps, which is 15% increase in throughput. </w:t>
      </w:r>
    </w:p>
    <w:p w14:paraId="0D6FFF67" w14:textId="5A4B49C5" w:rsidR="00034532" w:rsidRDefault="00034532" w:rsidP="00E60DD0">
      <w:pPr>
        <w:spacing w:before="240"/>
        <w:rPr>
          <w:lang w:val="en-US"/>
        </w:rPr>
      </w:pPr>
      <w:r w:rsidRPr="00034532">
        <w:rPr>
          <w:noProof/>
        </w:rPr>
        <w:drawing>
          <wp:inline distT="0" distB="0" distL="0" distR="0" wp14:anchorId="7494E35C" wp14:editId="116C2B9F">
            <wp:extent cx="6120765" cy="223964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23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A7217" w14:textId="696BBAB5" w:rsidR="00034532" w:rsidRDefault="00034532" w:rsidP="00034532">
      <w:pPr>
        <w:pStyle w:val="Caption"/>
        <w:jc w:val="center"/>
      </w:pPr>
      <w:r>
        <w:t xml:space="preserve">Figure 3 Example of HARQ timeline for DL multi-TB scheduling </w:t>
      </w:r>
    </w:p>
    <w:p w14:paraId="12112D90" w14:textId="7DD23EA9" w:rsidR="00034532" w:rsidRDefault="00034532" w:rsidP="00984366">
      <w:pPr>
        <w:rPr>
          <w:lang w:val="en-US"/>
        </w:rPr>
      </w:pPr>
    </w:p>
    <w:p w14:paraId="05BAD9AD" w14:textId="5E642776" w:rsidR="00034532" w:rsidRDefault="00034532" w:rsidP="00984366">
      <w:pPr>
        <w:rPr>
          <w:lang w:val="en-US"/>
        </w:rPr>
      </w:pPr>
      <w:r>
        <w:rPr>
          <w:lang w:val="en-US"/>
        </w:rPr>
        <w:t xml:space="preserve">As discussed in [2], the </w:t>
      </w:r>
      <w:r w:rsidR="0017365C">
        <w:rPr>
          <w:lang w:val="en-US"/>
        </w:rPr>
        <w:t>potential issue</w:t>
      </w:r>
      <w:r>
        <w:rPr>
          <w:lang w:val="en-US"/>
        </w:rPr>
        <w:t xml:space="preserve"> </w:t>
      </w:r>
      <w:r w:rsidR="0017365C">
        <w:rPr>
          <w:lang w:val="en-US"/>
        </w:rPr>
        <w:t>with</w:t>
      </w:r>
      <w:r>
        <w:rPr>
          <w:lang w:val="en-US"/>
        </w:rPr>
        <w:t xml:space="preserve"> case 1 </w:t>
      </w:r>
      <w:r w:rsidR="0017365C">
        <w:rPr>
          <w:lang w:val="en-US"/>
        </w:rPr>
        <w:t xml:space="preserve">is the increase of scheduling complexity for </w:t>
      </w:r>
      <w:proofErr w:type="spellStart"/>
      <w:r w:rsidR="0017365C">
        <w:rPr>
          <w:lang w:val="en-US"/>
        </w:rPr>
        <w:t>eNB</w:t>
      </w:r>
      <w:proofErr w:type="spellEnd"/>
      <w:r w:rsidR="0017365C">
        <w:rPr>
          <w:lang w:val="en-US"/>
        </w:rPr>
        <w:t xml:space="preserve"> and decoding complexity for UE. To address the concern, we can </w:t>
      </w:r>
      <w:r w:rsidR="006D776B">
        <w:rPr>
          <w:lang w:val="en-US"/>
        </w:rPr>
        <w:t>select a</w:t>
      </w:r>
      <w:r w:rsidR="0017365C">
        <w:rPr>
          <w:lang w:val="en-US"/>
        </w:rPr>
        <w:t xml:space="preserve"> value from 1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17365C">
        <w:t xml:space="preserve"> </w:t>
      </w:r>
      <w:r w:rsidR="006D776B">
        <w:t xml:space="preserve">under Rel-14 HARQ delay constraints as </w:t>
      </w:r>
      <w:r w:rsidR="006D776B"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</m:oMath>
      <w:r w:rsidR="006D776B">
        <w:rPr>
          <w:lang w:val="en-US"/>
        </w:rPr>
        <w:t xml:space="preserve">.  That is, the smallest value in the </w:t>
      </w:r>
      <w:r w:rsidR="00AF13AB">
        <w:rPr>
          <w:lang w:val="en-US"/>
        </w:rPr>
        <w:t xml:space="preserve">candidate </w:t>
      </w:r>
      <w:r w:rsidR="006D776B">
        <w:rPr>
          <w:lang w:val="en-US"/>
        </w:rPr>
        <w:t xml:space="preserve">set </w:t>
      </w:r>
      <w:r w:rsidR="00AF13AB">
        <w:rPr>
          <w:lang w:val="en-US"/>
        </w:rPr>
        <w:t>s</w:t>
      </w:r>
      <w:r w:rsidR="006D776B">
        <w:rPr>
          <w:lang w:val="en-US"/>
        </w:rPr>
        <w:t>atisf</w:t>
      </w:r>
      <w:r w:rsidR="00AF13AB">
        <w:rPr>
          <w:lang w:val="en-US"/>
        </w:rPr>
        <w:t>ying</w:t>
      </w:r>
      <w:bookmarkStart w:id="4" w:name="_GoBack"/>
      <w:bookmarkEnd w:id="4"/>
      <w:r w:rsidR="006D776B">
        <w:rPr>
          <w:lang w:val="en-US"/>
        </w:rPr>
        <w:t xml:space="preserve"> with Rel-14 HARQ delay constraint is indicated as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</m:oMath>
      <w:r w:rsidR="006D776B">
        <w:rPr>
          <w:lang w:val="en-US"/>
        </w:rPr>
        <w:t xml:space="preserve">. In such case, we can achieve the benefits of </w:t>
      </w:r>
      <w:r w:rsidR="003D2FF4">
        <w:rPr>
          <w:lang w:val="en-US"/>
        </w:rPr>
        <w:t xml:space="preserve">maximizing </w:t>
      </w:r>
      <w:r w:rsidR="006D776B">
        <w:rPr>
          <w:lang w:val="en-US"/>
        </w:rPr>
        <w:t xml:space="preserve">throughput and reduce the complexity to find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</m:oMath>
      <w:r w:rsidR="006D776B">
        <w:rPr>
          <w:lang w:val="en-US"/>
        </w:rPr>
        <w:t>.</w:t>
      </w:r>
    </w:p>
    <w:p w14:paraId="6DBDE60C" w14:textId="73B3D14E" w:rsidR="006D776B" w:rsidRDefault="006D776B" w:rsidP="006D776B">
      <w:pPr>
        <w:rPr>
          <w:b/>
        </w:rPr>
      </w:pPr>
      <w:r>
        <w:rPr>
          <w:b/>
          <w:u w:val="single"/>
        </w:rPr>
        <w:t>Proposal 2</w:t>
      </w:r>
      <w:r w:rsidRPr="00A27123">
        <w:rPr>
          <w:b/>
        </w:rPr>
        <w:t xml:space="preserve">: </w:t>
      </w:r>
      <w:r w:rsidRPr="006D776B">
        <w:rPr>
          <w:b/>
        </w:rPr>
        <w:t xml:space="preserve">In case of non-interleaved transmission, for individual feedback of 2 TBs case, continuous uplink feedback starts after the end of </w:t>
      </w:r>
      <w:r w:rsidRPr="006D776B">
        <w:rPr>
          <w:b/>
        </w:rPr>
        <w:object w:dxaOrig="796" w:dyaOrig="302" w14:anchorId="7CB28BD2">
          <v:shape id="_x0000_i1030" type="#_x0000_t75" style="width:39.95pt;height:15.05pt" o:ole="">
            <v:imagedata r:id="rId8" o:title=""/>
          </v:shape>
          <o:OLEObject Type="Embed" ProgID="Equation.DSMT4" ShapeID="_x0000_i1030" DrawAspect="Content" ObjectID="_1627474106" r:id="rId18"/>
        </w:object>
      </w:r>
      <w:r w:rsidRPr="006D776B">
        <w:rPr>
          <w:b/>
        </w:rPr>
        <w:t xml:space="preserve"> DL subframe for FDD</w:t>
      </w:r>
      <w:r>
        <w:rPr>
          <w:b/>
        </w:rPr>
        <w:t xml:space="preserve"> </w:t>
      </w:r>
      <w:r w:rsidR="002326DA">
        <w:rPr>
          <w:b/>
        </w:rPr>
        <w:t xml:space="preserve">where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'</m:t>
            </m:r>
          </m:sup>
        </m:sSubSup>
      </m:oMath>
      <w:r w:rsidR="002326DA" w:rsidRPr="002326DA">
        <w:rPr>
          <w:b/>
        </w:rPr>
        <w:t xml:space="preserve"> is the smallest value in the range from 1 to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</m:oMath>
      <w:r w:rsidR="002326DA" w:rsidRPr="002326DA">
        <w:rPr>
          <w:b/>
        </w:rPr>
        <w:t xml:space="preserve"> satisfying Rel-14 HARQ delay constraints.</w:t>
      </w:r>
    </w:p>
    <w:p w14:paraId="0D30E52D" w14:textId="77777777" w:rsidR="005C1D63" w:rsidRPr="006D776B" w:rsidRDefault="005C1D63" w:rsidP="00984366"/>
    <w:p w14:paraId="7F7479B1" w14:textId="4A98B3AC" w:rsidR="00DC7457" w:rsidRDefault="00727052" w:rsidP="00DC7457">
      <w:pPr>
        <w:pStyle w:val="Heading1"/>
        <w:jc w:val="both"/>
      </w:pPr>
      <w:r>
        <w:t>4</w:t>
      </w:r>
      <w:r w:rsidR="00DC7457">
        <w:tab/>
        <w:t>Gap for multiple TBs</w:t>
      </w:r>
      <w:r w:rsidR="001D78B3">
        <w:t xml:space="preserve"> in SC-PTM</w:t>
      </w:r>
    </w:p>
    <w:p w14:paraId="5861094B" w14:textId="19CBC462" w:rsidR="00034B24" w:rsidRPr="00C146D2" w:rsidRDefault="00034B24" w:rsidP="00034B24">
      <w:pPr>
        <w:spacing w:after="0"/>
        <w:rPr>
          <w:b/>
          <w:iCs/>
          <w:highlight w:val="green"/>
          <w:lang w:val="en-US" w:eastAsia="zh-CN"/>
        </w:rPr>
      </w:pPr>
      <w:r w:rsidRPr="00C146D2">
        <w:rPr>
          <w:b/>
          <w:iCs/>
          <w:highlight w:val="green"/>
          <w:lang w:val="en-US" w:eastAsia="zh-CN"/>
        </w:rPr>
        <w:t xml:space="preserve">Agreement </w:t>
      </w:r>
    </w:p>
    <w:p w14:paraId="791C71EC" w14:textId="77777777" w:rsidR="00B361E8" w:rsidRPr="00753A57" w:rsidRDefault="00B361E8" w:rsidP="00B361E8">
      <w:pPr>
        <w:pStyle w:val="5"/>
        <w:spacing w:beforeLines="0" w:before="0" w:after="0" w:line="240" w:lineRule="auto"/>
        <w:ind w:firstLineChars="0" w:firstLine="0"/>
        <w:rPr>
          <w:iCs/>
          <w:lang w:val="en-US" w:eastAsia="zh-CN"/>
        </w:rPr>
      </w:pPr>
      <w:r w:rsidRPr="00753A57">
        <w:rPr>
          <w:iCs/>
          <w:lang w:val="en-US" w:eastAsia="zh-CN"/>
        </w:rPr>
        <w:t>For SC-MTCH multiple TBs scheduling, down-select from the following options:</w:t>
      </w:r>
    </w:p>
    <w:p w14:paraId="534B6F82" w14:textId="77777777" w:rsidR="00B361E8" w:rsidRPr="00753A57" w:rsidRDefault="00B361E8" w:rsidP="00B361E8">
      <w:pPr>
        <w:pStyle w:val="5"/>
        <w:numPr>
          <w:ilvl w:val="0"/>
          <w:numId w:val="18"/>
        </w:numPr>
        <w:spacing w:beforeLines="0" w:before="0" w:after="0" w:line="240" w:lineRule="auto"/>
        <w:ind w:firstLineChars="0"/>
        <w:rPr>
          <w:bCs/>
          <w:lang w:val="en-US" w:eastAsia="zh-CN"/>
        </w:rPr>
      </w:pPr>
      <w:r w:rsidRPr="00753A57">
        <w:rPr>
          <w:iCs/>
          <w:lang w:val="en-US" w:eastAsia="zh-CN"/>
        </w:rPr>
        <w:t>Modify existing DCI to indicate the number of scheduled TBs (e.g. by adding new field)</w:t>
      </w:r>
    </w:p>
    <w:p w14:paraId="1001A2F9" w14:textId="77777777" w:rsidR="00B361E8" w:rsidRPr="00282FC7" w:rsidRDefault="00B361E8" w:rsidP="00B361E8">
      <w:pPr>
        <w:pStyle w:val="5"/>
        <w:numPr>
          <w:ilvl w:val="0"/>
          <w:numId w:val="18"/>
        </w:numPr>
        <w:spacing w:beforeLines="0" w:before="0" w:after="0" w:line="240" w:lineRule="auto"/>
        <w:ind w:firstLineChars="0"/>
        <w:rPr>
          <w:iCs/>
          <w:lang w:val="en-US" w:eastAsia="zh-CN"/>
        </w:rPr>
      </w:pPr>
      <w:r w:rsidRPr="00282FC7">
        <w:rPr>
          <w:iCs/>
          <w:lang w:val="en-US" w:eastAsia="zh-CN"/>
        </w:rPr>
        <w:t>Reuse Rel-15 DCI and use SC-MCCH to indicate TB numbers.</w:t>
      </w:r>
    </w:p>
    <w:p w14:paraId="3A86123D" w14:textId="39EE2121" w:rsidR="00034B24" w:rsidRDefault="00B361E8" w:rsidP="00B361E8">
      <w:pPr>
        <w:pStyle w:val="5"/>
        <w:numPr>
          <w:ilvl w:val="0"/>
          <w:numId w:val="18"/>
        </w:numPr>
        <w:spacing w:beforeLines="0" w:before="0" w:after="0" w:line="240" w:lineRule="auto"/>
        <w:ind w:firstLineChars="0"/>
        <w:rPr>
          <w:iCs/>
          <w:lang w:val="en-US" w:eastAsia="zh-CN"/>
        </w:rPr>
      </w:pPr>
      <w:r w:rsidRPr="00282FC7">
        <w:rPr>
          <w:iCs/>
          <w:lang w:val="en-US" w:eastAsia="zh-CN"/>
        </w:rPr>
        <w:t>Support both a) and b)</w:t>
      </w:r>
    </w:p>
    <w:p w14:paraId="7F79B0D6" w14:textId="77777777" w:rsidR="00B361E8" w:rsidRPr="00B361E8" w:rsidRDefault="00B361E8" w:rsidP="00B361E8">
      <w:pPr>
        <w:pStyle w:val="5"/>
        <w:spacing w:beforeLines="0" w:before="0" w:after="0" w:line="240" w:lineRule="auto"/>
        <w:ind w:left="720" w:firstLineChars="0" w:firstLine="0"/>
        <w:rPr>
          <w:iCs/>
          <w:lang w:val="en-US" w:eastAsia="zh-CN"/>
        </w:rPr>
      </w:pPr>
    </w:p>
    <w:p w14:paraId="5BD4C518" w14:textId="1512292F" w:rsidR="00DC7457" w:rsidRDefault="00034B24" w:rsidP="00B361E8">
      <w:pPr>
        <w:rPr>
          <w:lang w:val="en-US"/>
        </w:rPr>
      </w:pPr>
      <w:r>
        <w:rPr>
          <w:lang w:val="en-US"/>
        </w:rPr>
        <w:t>For</w:t>
      </w:r>
      <w:r w:rsidR="0019690D">
        <w:rPr>
          <w:lang w:val="en-US"/>
        </w:rPr>
        <w:t xml:space="preserve"> decoding of DL data and control,</w:t>
      </w:r>
      <w:r>
        <w:rPr>
          <w:lang w:val="en-US"/>
        </w:rPr>
        <w:t xml:space="preserve"> t</w:t>
      </w:r>
      <w:r w:rsidRPr="00034B24">
        <w:rPr>
          <w:lang w:val="en-US"/>
        </w:rPr>
        <w:t xml:space="preserve">he </w:t>
      </w:r>
      <w:r w:rsidR="0019690D">
        <w:rPr>
          <w:lang w:val="en-US"/>
        </w:rPr>
        <w:t xml:space="preserve">NB-IoT </w:t>
      </w:r>
      <w:r>
        <w:rPr>
          <w:lang w:val="en-US"/>
        </w:rPr>
        <w:t xml:space="preserve">UE requires processing time. If DL multiple TBs </w:t>
      </w:r>
      <w:r w:rsidR="0019690D">
        <w:rPr>
          <w:lang w:val="en-US"/>
        </w:rPr>
        <w:t xml:space="preserve">are </w:t>
      </w:r>
      <w:r>
        <w:rPr>
          <w:lang w:val="en-US"/>
        </w:rPr>
        <w:t xml:space="preserve">triggered by one DCI, the UE may need </w:t>
      </w:r>
      <w:r w:rsidR="0045607C">
        <w:rPr>
          <w:lang w:val="en-US"/>
        </w:rPr>
        <w:t>time gap, e.g., Gap1,</w:t>
      </w:r>
      <w:r>
        <w:rPr>
          <w:lang w:val="en-US"/>
        </w:rPr>
        <w:t xml:space="preserve"> to finish processing of the n-</w:t>
      </w:r>
      <w:proofErr w:type="spellStart"/>
      <w:r>
        <w:rPr>
          <w:lang w:val="en-US"/>
        </w:rPr>
        <w:t>th</w:t>
      </w:r>
      <w:proofErr w:type="spellEnd"/>
      <w:r>
        <w:rPr>
          <w:lang w:val="en-US"/>
        </w:rPr>
        <w:t xml:space="preserve"> NPDSCH and start reception of </w:t>
      </w:r>
      <w:r w:rsidR="00820880">
        <w:rPr>
          <w:lang w:val="en-US"/>
        </w:rPr>
        <w:t xml:space="preserve">the </w:t>
      </w:r>
      <w:r>
        <w:rPr>
          <w:lang w:val="en-US"/>
        </w:rPr>
        <w:t>(n+1)-</w:t>
      </w:r>
      <w:proofErr w:type="spellStart"/>
      <w:r>
        <w:rPr>
          <w:lang w:val="en-US"/>
        </w:rPr>
        <w:t>th</w:t>
      </w:r>
      <w:proofErr w:type="spellEnd"/>
      <w:r>
        <w:rPr>
          <w:lang w:val="en-US"/>
        </w:rPr>
        <w:t xml:space="preserve"> NPDSCH. Also</w:t>
      </w:r>
      <w:r w:rsidR="00E84B8F">
        <w:rPr>
          <w:lang w:val="en-US"/>
        </w:rPr>
        <w:t>,</w:t>
      </w:r>
      <w:r>
        <w:rPr>
          <w:lang w:val="en-US"/>
        </w:rPr>
        <w:t xml:space="preserve"> the UE requires processing time</w:t>
      </w:r>
      <w:r w:rsidR="0045607C">
        <w:rPr>
          <w:lang w:val="en-US"/>
        </w:rPr>
        <w:t>, e.g., Gap2,</w:t>
      </w:r>
      <w:r>
        <w:rPr>
          <w:lang w:val="en-US"/>
        </w:rPr>
        <w:t xml:space="preserve"> between last NPDSCH and next NPDCCH.</w:t>
      </w:r>
    </w:p>
    <w:p w14:paraId="410E63FC" w14:textId="2CD98F69" w:rsidR="00417F88" w:rsidRDefault="00EA51EE" w:rsidP="00B361E8">
      <w:pPr>
        <w:rPr>
          <w:lang w:val="en-US"/>
        </w:rPr>
      </w:pPr>
      <w:r>
        <w:rPr>
          <w:lang w:val="en-US"/>
        </w:rPr>
        <w:t xml:space="preserve">There are two different </w:t>
      </w:r>
      <w:r w:rsidR="00AF3A4C">
        <w:rPr>
          <w:lang w:val="en-US"/>
        </w:rPr>
        <w:t>modes</w:t>
      </w:r>
      <w:r>
        <w:rPr>
          <w:lang w:val="en-US"/>
        </w:rPr>
        <w:t xml:space="preserve"> of UE processing. As illustrated in </w:t>
      </w:r>
      <w:r w:rsidRPr="002326DA">
        <w:rPr>
          <w:b/>
          <w:lang w:val="en-US"/>
        </w:rPr>
        <w:t xml:space="preserve">Figure </w:t>
      </w:r>
      <w:r w:rsidR="00B361E8" w:rsidRPr="002326DA">
        <w:rPr>
          <w:b/>
          <w:lang w:val="en-US"/>
        </w:rPr>
        <w:t>4</w:t>
      </w:r>
      <w:r w:rsidR="004F79E5">
        <w:rPr>
          <w:lang w:val="en-US"/>
        </w:rPr>
        <w:t xml:space="preserve">, NPDCCH triggers NDPSCH0 and NPDSCH1 together. </w:t>
      </w:r>
      <w:r w:rsidR="00505905">
        <w:rPr>
          <w:lang w:val="en-US"/>
        </w:rPr>
        <w:t xml:space="preserve">If </w:t>
      </w:r>
      <w:r w:rsidR="004F79E5">
        <w:rPr>
          <w:lang w:val="en-US"/>
        </w:rPr>
        <w:t xml:space="preserve">UE </w:t>
      </w:r>
      <w:r w:rsidR="00FA563D">
        <w:rPr>
          <w:lang w:val="en-US"/>
        </w:rPr>
        <w:t xml:space="preserve">is performing ‘real time demodulation’ </w:t>
      </w:r>
      <w:r w:rsidR="004F79E5">
        <w:rPr>
          <w:lang w:val="en-US"/>
        </w:rPr>
        <w:t xml:space="preserve">with </w:t>
      </w:r>
      <w:r w:rsidR="00505905">
        <w:rPr>
          <w:lang w:val="en-US"/>
        </w:rPr>
        <w:t>no buffering</w:t>
      </w:r>
      <w:r w:rsidR="004F79E5">
        <w:rPr>
          <w:lang w:val="en-US"/>
        </w:rPr>
        <w:t xml:space="preserve"> of </w:t>
      </w:r>
      <w:r w:rsidR="00FA563D">
        <w:rPr>
          <w:lang w:val="en-US"/>
        </w:rPr>
        <w:t>next data, as illustrated</w:t>
      </w:r>
      <w:r w:rsidR="004F79E5">
        <w:rPr>
          <w:lang w:val="en-US"/>
        </w:rPr>
        <w:t xml:space="preserve"> in </w:t>
      </w:r>
      <w:r w:rsidR="004F79E5" w:rsidRPr="0019690D">
        <w:rPr>
          <w:b/>
          <w:lang w:val="en-US"/>
        </w:rPr>
        <w:t xml:space="preserve">Figure </w:t>
      </w:r>
      <w:r w:rsidR="002326DA">
        <w:rPr>
          <w:b/>
          <w:lang w:val="en-US"/>
        </w:rPr>
        <w:t>4</w:t>
      </w:r>
      <w:r w:rsidR="004F79E5" w:rsidRPr="0019690D">
        <w:rPr>
          <w:b/>
          <w:lang w:val="en-US"/>
        </w:rPr>
        <w:t>(a)</w:t>
      </w:r>
      <w:r w:rsidR="00505905">
        <w:rPr>
          <w:lang w:val="en-US"/>
        </w:rPr>
        <w:t xml:space="preserve">, </w:t>
      </w:r>
      <w:r w:rsidR="00417F88">
        <w:rPr>
          <w:lang w:val="en-US"/>
        </w:rPr>
        <w:t xml:space="preserve">it is necessary to finish </w:t>
      </w:r>
      <w:r w:rsidR="004F79E5">
        <w:rPr>
          <w:lang w:val="en-US"/>
        </w:rPr>
        <w:t xml:space="preserve">the processing </w:t>
      </w:r>
      <w:r w:rsidR="00820880">
        <w:rPr>
          <w:lang w:val="en-US"/>
        </w:rPr>
        <w:t xml:space="preserve">of NPDSCH0 before starting the decoding of NPDSCH1. When the NPDSCH transmission duration of N subframes is shorter than the required decoding </w:t>
      </w:r>
      <w:r w:rsidR="004F79E5">
        <w:rPr>
          <w:lang w:val="en-US"/>
        </w:rPr>
        <w:t>time N</w:t>
      </w:r>
      <w:r w:rsidR="004F79E5" w:rsidRPr="0019690D">
        <w:rPr>
          <w:vertAlign w:val="subscript"/>
          <w:lang w:val="en-US"/>
        </w:rPr>
        <w:t>0</w:t>
      </w:r>
      <w:r>
        <w:rPr>
          <w:lang w:val="en-US"/>
        </w:rPr>
        <w:t xml:space="preserve">, additional </w:t>
      </w:r>
      <w:r w:rsidR="004F79E5">
        <w:rPr>
          <w:lang w:val="en-US"/>
        </w:rPr>
        <w:t>gap</w:t>
      </w:r>
      <w:r>
        <w:rPr>
          <w:lang w:val="en-US"/>
        </w:rPr>
        <w:t xml:space="preserve"> is needed to finish the NPDSCH0 </w:t>
      </w:r>
      <w:r w:rsidR="004F79E5">
        <w:rPr>
          <w:lang w:val="en-US"/>
        </w:rPr>
        <w:t>before starting decoding NPDSCH1. On the other hand, if the duration of N subframes is longer</w:t>
      </w:r>
      <w:r w:rsidR="00820880" w:rsidRPr="00820880">
        <w:rPr>
          <w:lang w:val="en-US"/>
        </w:rPr>
        <w:t xml:space="preserve"> </w:t>
      </w:r>
      <w:r w:rsidR="00820880">
        <w:rPr>
          <w:lang w:val="en-US"/>
        </w:rPr>
        <w:t>than N</w:t>
      </w:r>
      <w:r w:rsidR="00820880" w:rsidRPr="0019690D">
        <w:rPr>
          <w:vertAlign w:val="subscript"/>
          <w:lang w:val="en-US"/>
        </w:rPr>
        <w:t>0</w:t>
      </w:r>
      <w:r w:rsidR="004F79E5">
        <w:rPr>
          <w:lang w:val="en-US"/>
        </w:rPr>
        <w:t xml:space="preserve">, </w:t>
      </w:r>
      <w:r w:rsidR="00417F88">
        <w:rPr>
          <w:lang w:val="en-US"/>
        </w:rPr>
        <w:t xml:space="preserve">the time N is </w:t>
      </w:r>
      <w:proofErr w:type="gramStart"/>
      <w:r w:rsidR="00417F88">
        <w:rPr>
          <w:lang w:val="en-US"/>
        </w:rPr>
        <w:t>sufficient</w:t>
      </w:r>
      <w:proofErr w:type="gramEnd"/>
      <w:r w:rsidR="00417F88">
        <w:rPr>
          <w:lang w:val="en-US"/>
        </w:rPr>
        <w:t xml:space="preserve"> already and</w:t>
      </w:r>
      <w:r w:rsidR="004F79E5">
        <w:rPr>
          <w:lang w:val="en-US"/>
        </w:rPr>
        <w:t xml:space="preserve"> NPDSCH0 and NPDSCH1 </w:t>
      </w:r>
      <w:r w:rsidR="00417F88">
        <w:rPr>
          <w:lang w:val="en-US"/>
        </w:rPr>
        <w:t>can be sent</w:t>
      </w:r>
      <w:r w:rsidR="004F79E5">
        <w:rPr>
          <w:lang w:val="en-US"/>
        </w:rPr>
        <w:t xml:space="preserve"> back to back, i.e., Gap1=0. </w:t>
      </w:r>
      <w:r w:rsidR="00417F88">
        <w:rPr>
          <w:lang w:val="en-US"/>
        </w:rPr>
        <w:t>Accordingly</w:t>
      </w:r>
      <w:r w:rsidR="004F79E5">
        <w:rPr>
          <w:lang w:val="en-US"/>
        </w:rPr>
        <w:t xml:space="preserve">, </w:t>
      </w:r>
      <w:r w:rsidR="00417F88">
        <w:rPr>
          <w:lang w:val="en-US"/>
        </w:rPr>
        <w:t xml:space="preserve">the gap between two NPDSCHs is set as </w:t>
      </w:r>
      <w:r w:rsidR="004F79E5">
        <w:rPr>
          <w:lang w:val="en-US"/>
        </w:rPr>
        <w:t>Gap1=max(N</w:t>
      </w:r>
      <w:r w:rsidR="004F79E5" w:rsidRPr="00C2311D">
        <w:rPr>
          <w:vertAlign w:val="subscript"/>
          <w:lang w:val="en-US"/>
        </w:rPr>
        <w:t>0</w:t>
      </w:r>
      <w:r w:rsidR="004F79E5">
        <w:rPr>
          <w:lang w:val="en-US"/>
        </w:rPr>
        <w:t>-N,0).</w:t>
      </w:r>
      <w:r w:rsidR="00C62856">
        <w:rPr>
          <w:lang w:val="en-US"/>
        </w:rPr>
        <w:t xml:space="preserve"> Similarly, </w:t>
      </w:r>
      <w:r w:rsidR="00417F88">
        <w:rPr>
          <w:lang w:val="en-US"/>
        </w:rPr>
        <w:t>similar principle can be applied to the separation between</w:t>
      </w:r>
      <w:r w:rsidR="00C62856">
        <w:rPr>
          <w:lang w:val="en-US"/>
        </w:rPr>
        <w:t xml:space="preserve"> </w:t>
      </w:r>
      <w:r w:rsidR="00417F88">
        <w:rPr>
          <w:lang w:val="en-US"/>
        </w:rPr>
        <w:t>the</w:t>
      </w:r>
      <w:r w:rsidR="00C62856">
        <w:rPr>
          <w:lang w:val="en-US"/>
        </w:rPr>
        <w:t xml:space="preserve"> last NPDSCH and </w:t>
      </w:r>
      <w:r w:rsidR="00417F88">
        <w:rPr>
          <w:lang w:val="en-US"/>
        </w:rPr>
        <w:t>the</w:t>
      </w:r>
      <w:r w:rsidR="00C62856">
        <w:rPr>
          <w:lang w:val="en-US"/>
        </w:rPr>
        <w:t xml:space="preserve"> next NPDCCH</w:t>
      </w:r>
      <w:r w:rsidR="00417F88">
        <w:rPr>
          <w:lang w:val="en-US"/>
        </w:rPr>
        <w:t>. At least, the distance between the end of last NPDSCH and the end of the first NPDCCH candidate</w:t>
      </w:r>
      <w:r w:rsidR="001B5471">
        <w:rPr>
          <w:lang w:val="en-US"/>
        </w:rPr>
        <w:t xml:space="preserve"> (e.g., 1</w:t>
      </w:r>
      <w:r w:rsidR="001B5471" w:rsidRPr="00AF3A4C">
        <w:rPr>
          <w:vertAlign w:val="superscript"/>
          <w:lang w:val="en-US"/>
        </w:rPr>
        <w:t>st</w:t>
      </w:r>
      <w:r w:rsidR="001B5471">
        <w:rPr>
          <w:lang w:val="en-US"/>
        </w:rPr>
        <w:t xml:space="preserve"> subframe assuming early termination for NPDCCH detection)</w:t>
      </w:r>
      <w:r w:rsidR="00417F88">
        <w:rPr>
          <w:lang w:val="en-US"/>
        </w:rPr>
        <w:t xml:space="preserve"> of a search space</w:t>
      </w:r>
      <w:r w:rsidR="00C62856">
        <w:rPr>
          <w:lang w:val="en-US"/>
        </w:rPr>
        <w:t xml:space="preserve"> </w:t>
      </w:r>
      <w:r w:rsidR="00417F88">
        <w:rPr>
          <w:lang w:val="en-US"/>
        </w:rPr>
        <w:t>should be</w:t>
      </w:r>
      <w:r w:rsidR="00C62856">
        <w:rPr>
          <w:lang w:val="en-US"/>
        </w:rPr>
        <w:t xml:space="preserve"> no less than </w:t>
      </w:r>
      <w:r w:rsidR="006F4ACC">
        <w:rPr>
          <w:lang w:val="en-US"/>
        </w:rPr>
        <w:t>Gap2=</w:t>
      </w:r>
      <w:r w:rsidR="00C62856">
        <w:rPr>
          <w:lang w:val="en-US"/>
        </w:rPr>
        <w:t>N</w:t>
      </w:r>
      <w:r w:rsidR="00C62856" w:rsidRPr="00C2311D">
        <w:rPr>
          <w:vertAlign w:val="subscript"/>
          <w:lang w:val="en-US"/>
        </w:rPr>
        <w:t>0</w:t>
      </w:r>
      <w:r w:rsidR="00C62856">
        <w:rPr>
          <w:lang w:val="en-US"/>
        </w:rPr>
        <w:t xml:space="preserve">. </w:t>
      </w:r>
      <w:r w:rsidR="00FA563D">
        <w:rPr>
          <w:lang w:val="en-US"/>
        </w:rPr>
        <w:t>Similar gap configuration can be extended to t</w:t>
      </w:r>
      <w:r w:rsidR="001F7010">
        <w:rPr>
          <w:lang w:val="en-US"/>
        </w:rPr>
        <w:t>h</w:t>
      </w:r>
      <w:r w:rsidR="00FA563D">
        <w:rPr>
          <w:lang w:val="en-US"/>
        </w:rPr>
        <w:t>e case of more than 2 TBs, with Gap1=max(N</w:t>
      </w:r>
      <w:r w:rsidR="00FA563D" w:rsidRPr="00C2311D">
        <w:rPr>
          <w:vertAlign w:val="subscript"/>
          <w:lang w:val="en-US"/>
        </w:rPr>
        <w:t>0</w:t>
      </w:r>
      <w:r w:rsidR="00FA563D">
        <w:rPr>
          <w:lang w:val="en-US"/>
        </w:rPr>
        <w:t>-N,0) in between NPDSCHs and Gap2=</w:t>
      </w:r>
      <w:r w:rsidR="00FA563D" w:rsidRPr="00FA563D">
        <w:rPr>
          <w:lang w:val="en-US"/>
        </w:rPr>
        <w:t xml:space="preserve"> </w:t>
      </w:r>
      <w:r w:rsidR="00FA563D">
        <w:rPr>
          <w:lang w:val="en-US"/>
        </w:rPr>
        <w:t>N</w:t>
      </w:r>
      <w:r w:rsidR="00FA563D" w:rsidRPr="00C2311D">
        <w:rPr>
          <w:vertAlign w:val="subscript"/>
          <w:lang w:val="en-US"/>
        </w:rPr>
        <w:t>0</w:t>
      </w:r>
      <w:r w:rsidR="00FA563D">
        <w:rPr>
          <w:lang w:val="en-US"/>
        </w:rPr>
        <w:t xml:space="preserve"> between the last NPD</w:t>
      </w:r>
      <w:r w:rsidR="00820880">
        <w:rPr>
          <w:lang w:val="en-US"/>
        </w:rPr>
        <w:t>SCH and next NPDCCH</w:t>
      </w:r>
      <w:r w:rsidR="00FA563D">
        <w:rPr>
          <w:lang w:val="en-US"/>
        </w:rPr>
        <w:t xml:space="preserve">. </w:t>
      </w:r>
    </w:p>
    <w:p w14:paraId="2C126DE6" w14:textId="78358574" w:rsidR="00505905" w:rsidRDefault="004F79E5" w:rsidP="00B361E8">
      <w:pPr>
        <w:rPr>
          <w:lang w:val="en-US"/>
        </w:rPr>
      </w:pPr>
      <w:r>
        <w:rPr>
          <w:lang w:val="en-US"/>
        </w:rPr>
        <w:t xml:space="preserve">Another case is shown in </w:t>
      </w:r>
      <w:r w:rsidRPr="0019690D">
        <w:rPr>
          <w:b/>
          <w:lang w:val="en-US"/>
        </w:rPr>
        <w:t xml:space="preserve">Figure </w:t>
      </w:r>
      <w:r w:rsidR="002326DA">
        <w:rPr>
          <w:b/>
          <w:lang w:val="en-US"/>
        </w:rPr>
        <w:t>4</w:t>
      </w:r>
      <w:r w:rsidRPr="0019690D">
        <w:rPr>
          <w:b/>
          <w:lang w:val="en-US"/>
        </w:rPr>
        <w:t>(b)</w:t>
      </w:r>
      <w:r>
        <w:rPr>
          <w:lang w:val="en-US"/>
        </w:rPr>
        <w:t xml:space="preserve">, </w:t>
      </w:r>
      <w:r w:rsidR="00D62A69">
        <w:rPr>
          <w:lang w:val="en-US"/>
        </w:rPr>
        <w:t xml:space="preserve">where the UE </w:t>
      </w:r>
      <w:proofErr w:type="gramStart"/>
      <w:r w:rsidR="00D62A69">
        <w:rPr>
          <w:lang w:val="en-US"/>
        </w:rPr>
        <w:t>is able to</w:t>
      </w:r>
      <w:proofErr w:type="gramEnd"/>
      <w:r w:rsidR="00D62A69">
        <w:rPr>
          <w:lang w:val="en-US"/>
        </w:rPr>
        <w:t xml:space="preserve"> do parallel processing of decoding NPDSCH0 and buffering NPDSCH1 at the same time</w:t>
      </w:r>
      <w:r w:rsidR="001F7010">
        <w:rPr>
          <w:lang w:val="en-US"/>
        </w:rPr>
        <w:t>, i.e. for UE capable of two HARQ processes</w:t>
      </w:r>
      <w:r w:rsidR="00D62A69">
        <w:rPr>
          <w:lang w:val="en-US"/>
        </w:rPr>
        <w:t xml:space="preserve">. The buffer size </w:t>
      </w:r>
      <w:r w:rsidR="00AF3A4C">
        <w:rPr>
          <w:lang w:val="en-US"/>
        </w:rPr>
        <w:t xml:space="preserve">should be </w:t>
      </w:r>
      <w:proofErr w:type="gramStart"/>
      <w:r w:rsidR="00AF3A4C">
        <w:rPr>
          <w:lang w:val="en-US"/>
        </w:rPr>
        <w:t>sufficient</w:t>
      </w:r>
      <w:proofErr w:type="gramEnd"/>
      <w:r w:rsidR="00AF3A4C">
        <w:rPr>
          <w:lang w:val="en-US"/>
        </w:rPr>
        <w:t xml:space="preserve"> for</w:t>
      </w:r>
      <w:r w:rsidR="00D62A69">
        <w:rPr>
          <w:lang w:val="en-US"/>
        </w:rPr>
        <w:t xml:space="preserve"> </w:t>
      </w:r>
      <w:r w:rsidR="00AF3A4C">
        <w:rPr>
          <w:lang w:val="en-US"/>
        </w:rPr>
        <w:t>max 2 packets of max TB size since</w:t>
      </w:r>
      <w:r w:rsidR="00D62A69">
        <w:rPr>
          <w:lang w:val="en-US"/>
        </w:rPr>
        <w:t xml:space="preserve"> </w:t>
      </w:r>
      <w:r w:rsidR="00AF3A4C">
        <w:rPr>
          <w:lang w:val="en-US"/>
        </w:rPr>
        <w:t xml:space="preserve">UE support </w:t>
      </w:r>
      <w:r w:rsidR="00D62A69">
        <w:rPr>
          <w:lang w:val="en-US"/>
        </w:rPr>
        <w:t>2 HARQ processes</w:t>
      </w:r>
      <w:r w:rsidR="00AF3A4C">
        <w:rPr>
          <w:lang w:val="en-US"/>
        </w:rPr>
        <w:t xml:space="preserve"> already</w:t>
      </w:r>
      <w:r w:rsidR="00D62A69">
        <w:rPr>
          <w:lang w:val="en-US"/>
        </w:rPr>
        <w:t xml:space="preserve">. </w:t>
      </w:r>
      <w:r w:rsidR="00AF3A4C">
        <w:rPr>
          <w:lang w:val="en-US"/>
        </w:rPr>
        <w:t xml:space="preserve">In this case, the </w:t>
      </w:r>
      <w:r w:rsidR="00C62856">
        <w:rPr>
          <w:lang w:val="en-US"/>
        </w:rPr>
        <w:t xml:space="preserve">UE does not need </w:t>
      </w:r>
      <w:r w:rsidR="00AF3A4C">
        <w:rPr>
          <w:lang w:val="en-US"/>
        </w:rPr>
        <w:t>to finish the decoding of NPDSCH0 so that</w:t>
      </w:r>
      <w:r w:rsidR="00C62856">
        <w:rPr>
          <w:lang w:val="en-US"/>
        </w:rPr>
        <w:t xml:space="preserve"> t</w:t>
      </w:r>
      <w:r w:rsidR="007D45CD">
        <w:rPr>
          <w:lang w:val="en-US"/>
        </w:rPr>
        <w:t xml:space="preserve">he </w:t>
      </w:r>
      <w:proofErr w:type="spellStart"/>
      <w:r w:rsidR="007D45CD">
        <w:rPr>
          <w:lang w:val="en-US"/>
        </w:rPr>
        <w:t>eNB</w:t>
      </w:r>
      <w:proofErr w:type="spellEnd"/>
      <w:r w:rsidR="007D45CD">
        <w:rPr>
          <w:lang w:val="en-US"/>
        </w:rPr>
        <w:t xml:space="preserve"> could transmit NPDSCH0 and NPDSCH1 back to back, even if the transmission duration N is smaller than N</w:t>
      </w:r>
      <w:r w:rsidR="007D45CD" w:rsidRPr="00C2311D">
        <w:rPr>
          <w:vertAlign w:val="subscript"/>
          <w:lang w:val="en-US"/>
        </w:rPr>
        <w:t>0</w:t>
      </w:r>
      <w:r w:rsidR="007D45CD">
        <w:rPr>
          <w:lang w:val="en-US"/>
        </w:rPr>
        <w:t>.</w:t>
      </w:r>
      <w:r w:rsidR="00AF3A4C">
        <w:rPr>
          <w:lang w:val="en-US"/>
        </w:rPr>
        <w:t xml:space="preserve"> </w:t>
      </w:r>
      <w:r w:rsidR="009D6E06">
        <w:rPr>
          <w:lang w:val="en-US"/>
        </w:rPr>
        <w:t>If</w:t>
      </w:r>
      <w:r w:rsidR="00AF3A4C">
        <w:rPr>
          <w:lang w:val="en-US"/>
        </w:rPr>
        <w:t xml:space="preserve"> there is a new NPDCCH following the last NPDSCH, the Gap2 should finish the processing of all the </w:t>
      </w:r>
      <w:proofErr w:type="spellStart"/>
      <w:r w:rsidR="00AF3A4C">
        <w:rPr>
          <w:lang w:val="en-US"/>
        </w:rPr>
        <w:t>TBs.</w:t>
      </w:r>
      <w:proofErr w:type="spellEnd"/>
      <w:r w:rsidR="00AF3A4C">
        <w:rPr>
          <w:lang w:val="en-US"/>
        </w:rPr>
        <w:t xml:space="preserve"> As shown in </w:t>
      </w:r>
      <w:r w:rsidR="00AF3A4C" w:rsidRPr="00AF3A4C">
        <w:rPr>
          <w:b/>
          <w:lang w:val="en-US"/>
        </w:rPr>
        <w:t xml:space="preserve">Figure </w:t>
      </w:r>
      <w:r w:rsidR="002326DA">
        <w:rPr>
          <w:b/>
          <w:lang w:val="en-US"/>
        </w:rPr>
        <w:t>4</w:t>
      </w:r>
      <w:r w:rsidR="00AF3A4C" w:rsidRPr="00AF3A4C">
        <w:rPr>
          <w:b/>
          <w:lang w:val="en-US"/>
        </w:rPr>
        <w:t>(b)</w:t>
      </w:r>
      <w:r w:rsidR="00AF3A4C">
        <w:rPr>
          <w:lang w:val="en-US"/>
        </w:rPr>
        <w:t xml:space="preserve">, </w:t>
      </w:r>
      <w:r w:rsidR="004C68C9">
        <w:rPr>
          <w:lang w:val="en-US"/>
        </w:rPr>
        <w:t>taking into account</w:t>
      </w:r>
      <w:r w:rsidR="009F0B5B">
        <w:rPr>
          <w:lang w:val="en-US"/>
        </w:rPr>
        <w:t xml:space="preserve"> the NPDSCH duration</w:t>
      </w:r>
      <w:r w:rsidR="004C68C9">
        <w:rPr>
          <w:lang w:val="en-US"/>
        </w:rPr>
        <w:t>, the distance between the end of last NPDSCH and the end of the first NPDCCH candidate (e.g., 1</w:t>
      </w:r>
      <w:r w:rsidR="004C68C9" w:rsidRPr="00AF3A4C">
        <w:rPr>
          <w:vertAlign w:val="superscript"/>
          <w:lang w:val="en-US"/>
        </w:rPr>
        <w:t>st</w:t>
      </w:r>
      <w:r w:rsidR="004C68C9">
        <w:rPr>
          <w:lang w:val="en-US"/>
        </w:rPr>
        <w:t xml:space="preserve"> subframe assuming early termination for NPDCCH detection) of a search space should be no less than </w:t>
      </w:r>
      <w:r w:rsidR="00AF3A4C">
        <w:rPr>
          <w:lang w:val="en-US"/>
        </w:rPr>
        <w:t>Gap2=max{2N</w:t>
      </w:r>
      <w:r w:rsidR="00AF3A4C" w:rsidRPr="00AF3A4C">
        <w:rPr>
          <w:vertAlign w:val="subscript"/>
          <w:lang w:val="en-US"/>
        </w:rPr>
        <w:t>0</w:t>
      </w:r>
      <w:r w:rsidR="00AF3A4C">
        <w:rPr>
          <w:lang w:val="en-US"/>
        </w:rPr>
        <w:t>-</w:t>
      </w:r>
      <w:proofErr w:type="gramStart"/>
      <w:r w:rsidR="00AF3A4C">
        <w:rPr>
          <w:lang w:val="en-US"/>
        </w:rPr>
        <w:t>N,N</w:t>
      </w:r>
      <w:proofErr w:type="gramEnd"/>
      <w:r w:rsidR="00AF3A4C">
        <w:rPr>
          <w:vertAlign w:val="subscript"/>
          <w:lang w:val="en-US"/>
        </w:rPr>
        <w:t>0</w:t>
      </w:r>
      <w:r w:rsidR="00AF3A4C">
        <w:rPr>
          <w:lang w:val="en-US"/>
        </w:rPr>
        <w:t>}.</w:t>
      </w:r>
      <w:r w:rsidR="00773D58">
        <w:rPr>
          <w:lang w:val="en-US"/>
        </w:rPr>
        <w:t xml:space="preserve"> </w:t>
      </w:r>
    </w:p>
    <w:p w14:paraId="2C73796B" w14:textId="6059F49B" w:rsidR="00080C41" w:rsidRDefault="00080C41" w:rsidP="00B361E8">
      <w:pPr>
        <w:rPr>
          <w:lang w:val="en-US"/>
        </w:rPr>
      </w:pPr>
      <w:r>
        <w:rPr>
          <w:lang w:val="en-US" w:eastAsia="zh-CN"/>
        </w:rPr>
        <w:t>The UE may ha</w:t>
      </w:r>
      <w:r w:rsidR="000E1E22">
        <w:rPr>
          <w:lang w:val="en-US" w:eastAsia="zh-CN"/>
        </w:rPr>
        <w:t>ve</w:t>
      </w:r>
      <w:r>
        <w:rPr>
          <w:lang w:val="en-US" w:eastAsia="zh-CN"/>
        </w:rPr>
        <w:t xml:space="preserve"> limited buffer and only </w:t>
      </w:r>
      <w:proofErr w:type="gramStart"/>
      <w:r>
        <w:rPr>
          <w:lang w:val="en-US" w:eastAsia="zh-CN"/>
        </w:rPr>
        <w:t>can do</w:t>
      </w:r>
      <w:proofErr w:type="gramEnd"/>
      <w:r>
        <w:rPr>
          <w:lang w:val="en-US" w:eastAsia="zh-CN"/>
        </w:rPr>
        <w:t xml:space="preserve"> batch processing of max two </w:t>
      </w:r>
      <w:proofErr w:type="spellStart"/>
      <w:r>
        <w:rPr>
          <w:lang w:val="en-US" w:eastAsia="zh-CN"/>
        </w:rPr>
        <w:t>TBs.</w:t>
      </w:r>
      <w:proofErr w:type="spellEnd"/>
      <w:r>
        <w:rPr>
          <w:lang w:val="en-US" w:eastAsia="zh-CN"/>
        </w:rPr>
        <w:t xml:space="preserve"> </w:t>
      </w:r>
      <w:r w:rsidR="003572FF">
        <w:rPr>
          <w:lang w:val="en-US" w:eastAsia="zh-CN"/>
        </w:rPr>
        <w:t>Further consideration is needed if</w:t>
      </w:r>
      <w:r>
        <w:rPr>
          <w:lang w:val="en-US" w:eastAsia="zh-CN"/>
        </w:rPr>
        <w:t xml:space="preserve"> more than 2 TBs are triggered together</w:t>
      </w:r>
      <w:r w:rsidR="00E15F44">
        <w:rPr>
          <w:lang w:val="en-US" w:eastAsia="zh-CN"/>
        </w:rPr>
        <w:t>, on how to select the processing mode for efficient gap configuration</w:t>
      </w:r>
      <w:r>
        <w:rPr>
          <w:lang w:val="en-US" w:eastAsia="zh-CN"/>
        </w:rPr>
        <w:t>.</w:t>
      </w:r>
    </w:p>
    <w:p w14:paraId="1C7D6FE5" w14:textId="33182053" w:rsidR="00E84B8F" w:rsidRDefault="000866C6" w:rsidP="0019690D">
      <w:pPr>
        <w:jc w:val="center"/>
        <w:rPr>
          <w:lang w:val="en-US"/>
        </w:rPr>
      </w:pPr>
      <w:r w:rsidRPr="000866C6">
        <w:rPr>
          <w:noProof/>
        </w:rPr>
        <w:drawing>
          <wp:inline distT="0" distB="0" distL="0" distR="0" wp14:anchorId="6DFB5F6B" wp14:editId="1687B23D">
            <wp:extent cx="4128014" cy="968729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897" cy="97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3F76A" w14:textId="77777777" w:rsidR="00820880" w:rsidRDefault="00820880" w:rsidP="00820880">
      <w:pPr>
        <w:pStyle w:val="ListParagraph"/>
        <w:numPr>
          <w:ilvl w:val="0"/>
          <w:numId w:val="13"/>
        </w:numPr>
        <w:jc w:val="center"/>
        <w:rPr>
          <w:lang w:val="en-US"/>
        </w:rPr>
      </w:pPr>
      <w:r>
        <w:rPr>
          <w:lang w:val="en-US"/>
        </w:rPr>
        <w:t xml:space="preserve">Processing without buffering </w:t>
      </w:r>
    </w:p>
    <w:p w14:paraId="59076B48" w14:textId="77777777" w:rsidR="00820880" w:rsidRPr="00E84B8F" w:rsidRDefault="00820880" w:rsidP="00820880">
      <w:pPr>
        <w:jc w:val="center"/>
        <w:rPr>
          <w:lang w:val="en-US"/>
        </w:rPr>
      </w:pPr>
      <w:r w:rsidRPr="009D6E06">
        <w:rPr>
          <w:noProof/>
        </w:rPr>
        <w:drawing>
          <wp:inline distT="0" distB="0" distL="0" distR="0" wp14:anchorId="2DEC5E5B" wp14:editId="5FECA7B1">
            <wp:extent cx="4069873" cy="974929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3786" cy="985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B97D4" w14:textId="77777777" w:rsidR="00820880" w:rsidRPr="00E84B8F" w:rsidRDefault="00820880" w:rsidP="00820880">
      <w:pPr>
        <w:pStyle w:val="ListParagraph"/>
        <w:numPr>
          <w:ilvl w:val="0"/>
          <w:numId w:val="13"/>
        </w:numPr>
        <w:jc w:val="center"/>
        <w:rPr>
          <w:lang w:val="en-US"/>
        </w:rPr>
      </w:pPr>
      <w:r>
        <w:rPr>
          <w:lang w:val="en-US"/>
        </w:rPr>
        <w:t>Batch processing with buffering</w:t>
      </w:r>
    </w:p>
    <w:p w14:paraId="09635780" w14:textId="249EB580" w:rsidR="00EA51EE" w:rsidRDefault="00EA51EE" w:rsidP="0019690D">
      <w:pPr>
        <w:pStyle w:val="Caption"/>
        <w:jc w:val="center"/>
      </w:pPr>
      <w:r>
        <w:t xml:space="preserve">Figure </w:t>
      </w:r>
      <w:r w:rsidR="002326DA">
        <w:t>4</w:t>
      </w:r>
      <w:r w:rsidR="00700457">
        <w:t xml:space="preserve"> </w:t>
      </w:r>
      <w:r>
        <w:t>UE processing of multi-TBs NPDSCH.</w:t>
      </w:r>
    </w:p>
    <w:p w14:paraId="560D54F0" w14:textId="77777777" w:rsidR="00B361E8" w:rsidRPr="00B361E8" w:rsidRDefault="00B361E8" w:rsidP="00B361E8">
      <w:pPr>
        <w:rPr>
          <w:lang w:val="en-US"/>
        </w:rPr>
      </w:pPr>
    </w:p>
    <w:p w14:paraId="2CBC1CF2" w14:textId="1D0E1D9C" w:rsidR="00820880" w:rsidRDefault="00820880" w:rsidP="00820880">
      <w:pPr>
        <w:rPr>
          <w:b/>
        </w:rPr>
      </w:pPr>
      <w:r>
        <w:rPr>
          <w:b/>
          <w:u w:val="single"/>
        </w:rPr>
        <w:t xml:space="preserve">Proposal </w:t>
      </w:r>
      <w:r w:rsidR="007C684D">
        <w:rPr>
          <w:b/>
          <w:u w:val="single"/>
        </w:rPr>
        <w:t>3</w:t>
      </w:r>
      <w:r w:rsidRPr="00A27123">
        <w:rPr>
          <w:b/>
        </w:rPr>
        <w:t xml:space="preserve">: </w:t>
      </w:r>
      <w:r>
        <w:rPr>
          <w:b/>
        </w:rPr>
        <w:t>For scheduling of multiple TBs for SC-PTM, consider the following processing modes for the UE:</w:t>
      </w:r>
    </w:p>
    <w:p w14:paraId="47AF33E0" w14:textId="29BA9F68" w:rsidR="00820880" w:rsidRDefault="00820880" w:rsidP="00820880">
      <w:pPr>
        <w:ind w:firstLine="720"/>
        <w:rPr>
          <w:b/>
        </w:rPr>
      </w:pPr>
      <w:r>
        <w:rPr>
          <w:b/>
        </w:rPr>
        <w:lastRenderedPageBreak/>
        <w:t>- Op</w:t>
      </w:r>
      <w:r w:rsidR="00004795">
        <w:rPr>
          <w:b/>
        </w:rPr>
        <w:t>ti</w:t>
      </w:r>
      <w:r>
        <w:rPr>
          <w:b/>
        </w:rPr>
        <w:t>on 1: “Real time processing” (UE receiving multiple NPDSCH with gap in between)</w:t>
      </w:r>
    </w:p>
    <w:p w14:paraId="152072B4" w14:textId="54D1FDFD" w:rsidR="00D117B3" w:rsidRDefault="00820880" w:rsidP="00D117B3">
      <w:pPr>
        <w:ind w:left="720"/>
        <w:rPr>
          <w:b/>
        </w:rPr>
      </w:pPr>
      <w:r>
        <w:rPr>
          <w:b/>
        </w:rPr>
        <w:t xml:space="preserve">- Option 2: Batch processing (UE receiving multiple NPDSCH back to back + additional gap between </w:t>
      </w:r>
      <w:r w:rsidR="00004795">
        <w:rPr>
          <w:b/>
        </w:rPr>
        <w:t xml:space="preserve">last NDPSCH and next </w:t>
      </w:r>
      <w:r>
        <w:rPr>
          <w:b/>
        </w:rPr>
        <w:t>NPDCCH)</w:t>
      </w:r>
    </w:p>
    <w:p w14:paraId="2B062D21" w14:textId="185CFEC6" w:rsidR="00E84B8F" w:rsidRDefault="00820880" w:rsidP="003B6EE7">
      <w:pPr>
        <w:rPr>
          <w:b/>
        </w:rPr>
      </w:pPr>
      <w:r>
        <w:rPr>
          <w:b/>
          <w:u w:val="single"/>
        </w:rPr>
        <w:t xml:space="preserve">Proposal </w:t>
      </w:r>
      <w:r w:rsidR="007C684D">
        <w:rPr>
          <w:b/>
          <w:u w:val="single"/>
        </w:rPr>
        <w:t>4</w:t>
      </w:r>
      <w:r w:rsidRPr="00A27123">
        <w:rPr>
          <w:b/>
        </w:rPr>
        <w:t xml:space="preserve">: </w:t>
      </w:r>
      <w:r>
        <w:rPr>
          <w:b/>
        </w:rPr>
        <w:t>The gap NPDSCH-NPDSCH and NPDSCH-NPDCCH depends on the required UE processing time and NPDSCH transmission duration</w:t>
      </w:r>
      <w:r w:rsidRPr="00C40BAA">
        <w:rPr>
          <w:b/>
        </w:rPr>
        <w:t>.</w:t>
      </w:r>
    </w:p>
    <w:p w14:paraId="2F2A8FC1" w14:textId="77777777" w:rsidR="001D78B3" w:rsidRPr="00441B38" w:rsidRDefault="001D78B3" w:rsidP="001D78B3">
      <w:pPr>
        <w:rPr>
          <w:b/>
        </w:rPr>
      </w:pPr>
    </w:p>
    <w:p w14:paraId="0ED99AC2" w14:textId="25208903" w:rsidR="001D78B3" w:rsidRDefault="00727052" w:rsidP="001D78B3">
      <w:pPr>
        <w:pStyle w:val="Heading1"/>
        <w:jc w:val="both"/>
      </w:pPr>
      <w:r>
        <w:t>5</w:t>
      </w:r>
      <w:r w:rsidR="001D78B3">
        <w:tab/>
        <w:t>SC-PTM and legacy UEs</w:t>
      </w:r>
    </w:p>
    <w:p w14:paraId="38826E6F" w14:textId="6A38BE12" w:rsidR="001D78B3" w:rsidRDefault="001D78B3" w:rsidP="003B6EE7">
      <w:r w:rsidRPr="00B05328">
        <w:t>One of the main discussions on the support of multi-TB scheduling for SC-PTM is whether</w:t>
      </w:r>
      <w:r>
        <w:t xml:space="preserve"> the SC-MTCH is targeting both legacy and Rel-16 UEs. The differences in design are the following:</w:t>
      </w:r>
    </w:p>
    <w:p w14:paraId="6AF09A75" w14:textId="3375C962" w:rsidR="001D78B3" w:rsidRDefault="001D78B3" w:rsidP="001D78B3">
      <w:pPr>
        <w:ind w:left="720"/>
      </w:pPr>
      <w:r>
        <w:t xml:space="preserve">- For the case where legacy UEs are decoding the service, the </w:t>
      </w:r>
      <w:proofErr w:type="spellStart"/>
      <w:r>
        <w:t>eNB</w:t>
      </w:r>
      <w:proofErr w:type="spellEnd"/>
      <w:r>
        <w:t xml:space="preserve"> </w:t>
      </w:r>
      <w:proofErr w:type="gramStart"/>
      <w:r>
        <w:t>has to</w:t>
      </w:r>
      <w:proofErr w:type="gramEnd"/>
      <w:r>
        <w:t xml:space="preserve"> send DCI to schedule the NPDSCH. The new signalling (e.g. on SC-MTCH) would just enable the Rel-16 UE to skip the DCI and thus gain some degree of power savings, but there is no throughput increase.</w:t>
      </w:r>
    </w:p>
    <w:p w14:paraId="48BB83E0" w14:textId="467765EE" w:rsidR="001D78B3" w:rsidRDefault="001D78B3" w:rsidP="001D78B3">
      <w:pPr>
        <w:ind w:left="720"/>
      </w:pPr>
      <w:r>
        <w:t xml:space="preserve">- For the case where only new UEs are decoding the service, there is no need to send single DCI per NPDSCH. In this case, there is a power saving (no DCI monitored), resource saving from </w:t>
      </w:r>
      <w:proofErr w:type="spellStart"/>
      <w:r>
        <w:t>eNB</w:t>
      </w:r>
      <w:proofErr w:type="spellEnd"/>
      <w:r>
        <w:t xml:space="preserve"> perspective (no DCI transmitted) and throughput increase (NPDSCH can be placed closer together).</w:t>
      </w:r>
    </w:p>
    <w:p w14:paraId="6D8E2F74" w14:textId="21140592" w:rsidR="001D78B3" w:rsidRPr="00B05328" w:rsidRDefault="001D78B3" w:rsidP="00B05328">
      <w:r>
        <w:t>In view of the above reasoning, we make the following proposal:</w:t>
      </w:r>
    </w:p>
    <w:p w14:paraId="7B134A65" w14:textId="123AA962" w:rsidR="001D78B3" w:rsidRDefault="001D78B3" w:rsidP="003B6EE7">
      <w:pPr>
        <w:rPr>
          <w:b/>
        </w:rPr>
      </w:pPr>
      <w:r w:rsidRPr="00B05328">
        <w:rPr>
          <w:b/>
          <w:u w:val="single"/>
        </w:rPr>
        <w:t xml:space="preserve">Proposal </w:t>
      </w:r>
      <w:r w:rsidR="007C684D">
        <w:rPr>
          <w:b/>
          <w:u w:val="single"/>
        </w:rPr>
        <w:t>5</w:t>
      </w:r>
      <w:r w:rsidRPr="00B05328">
        <w:rPr>
          <w:b/>
          <w:u w:val="single"/>
        </w:rPr>
        <w:t>:</w:t>
      </w:r>
      <w:r>
        <w:rPr>
          <w:b/>
          <w:u w:val="single"/>
        </w:rPr>
        <w:t xml:space="preserve"> </w:t>
      </w:r>
      <w:r>
        <w:rPr>
          <w:b/>
        </w:rPr>
        <w:t>For SC-PTM, allow the following modes of operation:</w:t>
      </w:r>
    </w:p>
    <w:p w14:paraId="6B7001AE" w14:textId="585C9728" w:rsidR="001D78B3" w:rsidRDefault="001D78B3" w:rsidP="003B6EE7">
      <w:pPr>
        <w:rPr>
          <w:b/>
        </w:rPr>
      </w:pPr>
      <w:r>
        <w:rPr>
          <w:b/>
        </w:rPr>
        <w:tab/>
        <w:t>- Mode 1: The SC-PTM service targets legacy and new UEs.</w:t>
      </w:r>
    </w:p>
    <w:p w14:paraId="731FCAF8" w14:textId="1D2BB6FC" w:rsidR="001D78B3" w:rsidRPr="00B05328" w:rsidRDefault="001D78B3" w:rsidP="003B6EE7">
      <w:pPr>
        <w:rPr>
          <w:b/>
        </w:rPr>
      </w:pPr>
      <w:r>
        <w:rPr>
          <w:b/>
        </w:rPr>
        <w:tab/>
        <w:t>- Mode 2: The SC-PTM service targets only new UEs.</w:t>
      </w:r>
    </w:p>
    <w:p w14:paraId="5CF0EC14" w14:textId="7C3E85D1" w:rsidR="003B6EE7" w:rsidRDefault="00594C9A" w:rsidP="0003093C">
      <w:pPr>
        <w:pStyle w:val="Heading1"/>
        <w:jc w:val="both"/>
      </w:pPr>
      <w:r>
        <w:t>6</w:t>
      </w:r>
      <w:r w:rsidR="0003093C">
        <w:tab/>
      </w:r>
      <w:r w:rsidR="003B6EE7">
        <w:t>Summary</w:t>
      </w:r>
    </w:p>
    <w:p w14:paraId="536BF097" w14:textId="5F29A0FC" w:rsidR="001E574F" w:rsidRDefault="00731A8B" w:rsidP="00273DBD">
      <w:r>
        <w:t>In this contribution we presented our views on scheduling of multiple UL-DL transport blocks. The following observations and proposals are made:</w:t>
      </w:r>
    </w:p>
    <w:p w14:paraId="7C0D7536" w14:textId="004C8EFA" w:rsidR="00402D85" w:rsidRDefault="00402D85" w:rsidP="00402D85">
      <w:pPr>
        <w:rPr>
          <w:b/>
          <w:u w:val="single"/>
        </w:rPr>
      </w:pPr>
      <w:r w:rsidRPr="003A6AF9">
        <w:rPr>
          <w:b/>
          <w:u w:val="single"/>
        </w:rPr>
        <w:t>Observation 1:</w:t>
      </w:r>
      <w:r>
        <w:rPr>
          <w:b/>
        </w:rPr>
        <w:t xml:space="preserve"> Interlacing multiple transport blocks (in DL or UL) with multiple HARQ processes provides gain due to time diversity.</w:t>
      </w:r>
    </w:p>
    <w:p w14:paraId="32C19297" w14:textId="4B33FC03" w:rsidR="00402D85" w:rsidRDefault="0003093C" w:rsidP="00402D85">
      <w:pPr>
        <w:rPr>
          <w:b/>
          <w:u w:val="single"/>
        </w:rPr>
      </w:pPr>
      <w:r>
        <w:rPr>
          <w:b/>
          <w:u w:val="single"/>
        </w:rPr>
        <w:t>Proposal 1</w:t>
      </w:r>
      <w:r w:rsidR="00402D85" w:rsidRPr="003A6AF9">
        <w:rPr>
          <w:b/>
          <w:u w:val="single"/>
        </w:rPr>
        <w:t>:</w:t>
      </w:r>
      <w:r w:rsidR="00402D85">
        <w:rPr>
          <w:b/>
        </w:rPr>
        <w:t xml:space="preserve"> </w:t>
      </w:r>
      <w:r w:rsidR="002F6D97">
        <w:rPr>
          <w:b/>
        </w:rPr>
        <w:t>Support</w:t>
      </w:r>
      <w:r w:rsidR="00402D85">
        <w:rPr>
          <w:b/>
        </w:rPr>
        <w:t xml:space="preserve"> the interlacing of TBs to achieve time diversity.</w:t>
      </w:r>
    </w:p>
    <w:p w14:paraId="256071E1" w14:textId="77777777" w:rsidR="002326DA" w:rsidRDefault="002326DA" w:rsidP="002326DA">
      <w:pPr>
        <w:rPr>
          <w:b/>
        </w:rPr>
      </w:pPr>
      <w:r>
        <w:rPr>
          <w:b/>
          <w:u w:val="single"/>
        </w:rPr>
        <w:t>Proposal 2</w:t>
      </w:r>
      <w:r w:rsidRPr="00A27123">
        <w:rPr>
          <w:b/>
        </w:rPr>
        <w:t xml:space="preserve">: </w:t>
      </w:r>
      <w:r w:rsidRPr="006D776B">
        <w:rPr>
          <w:b/>
        </w:rPr>
        <w:t xml:space="preserve">In case of non-interleaved transmission, for individual feedback of 2 TBs case, continuous uplink feedback starts after the end of </w:t>
      </w:r>
      <w:r w:rsidRPr="006D776B">
        <w:rPr>
          <w:b/>
        </w:rPr>
        <w:object w:dxaOrig="796" w:dyaOrig="302" w14:anchorId="3B682501">
          <v:shape id="_x0000_i1031" type="#_x0000_t75" style="width:39.95pt;height:15.05pt" o:ole="">
            <v:imagedata r:id="rId8" o:title=""/>
          </v:shape>
          <o:OLEObject Type="Embed" ProgID="Equation.DSMT4" ShapeID="_x0000_i1031" DrawAspect="Content" ObjectID="_1627474107" r:id="rId21"/>
        </w:object>
      </w:r>
      <w:r w:rsidRPr="006D776B">
        <w:rPr>
          <w:b/>
        </w:rPr>
        <w:t xml:space="preserve"> DL subframe for FDD</w:t>
      </w:r>
      <w:r>
        <w:rPr>
          <w:b/>
        </w:rPr>
        <w:t xml:space="preserve"> where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'</m:t>
            </m:r>
          </m:sup>
        </m:sSubSup>
      </m:oMath>
      <w:r w:rsidRPr="002326DA">
        <w:rPr>
          <w:b/>
        </w:rPr>
        <w:t xml:space="preserve"> is the smallest value in the range from 1 to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</m:oMath>
      <w:r w:rsidRPr="002326DA">
        <w:rPr>
          <w:b/>
        </w:rPr>
        <w:t xml:space="preserve"> satisfying Rel-14 HARQ delay constraints.</w:t>
      </w:r>
    </w:p>
    <w:p w14:paraId="0A10B9FC" w14:textId="54F0B6F2" w:rsidR="001D78B3" w:rsidRDefault="001D78B3" w:rsidP="001D78B3">
      <w:pPr>
        <w:rPr>
          <w:b/>
        </w:rPr>
      </w:pPr>
      <w:r>
        <w:rPr>
          <w:b/>
          <w:u w:val="single"/>
        </w:rPr>
        <w:t xml:space="preserve">Proposal </w:t>
      </w:r>
      <w:r w:rsidR="007C684D">
        <w:rPr>
          <w:b/>
          <w:u w:val="single"/>
        </w:rPr>
        <w:t>3</w:t>
      </w:r>
      <w:r w:rsidRPr="00A27123">
        <w:rPr>
          <w:b/>
        </w:rPr>
        <w:t xml:space="preserve">: </w:t>
      </w:r>
      <w:r>
        <w:rPr>
          <w:b/>
        </w:rPr>
        <w:t>For scheduling of multiple TBs for SC-PTM, consider the following processing modes for the UE:</w:t>
      </w:r>
    </w:p>
    <w:p w14:paraId="3EBBB670" w14:textId="77777777" w:rsidR="001D78B3" w:rsidRDefault="001D78B3" w:rsidP="001D78B3">
      <w:pPr>
        <w:ind w:firstLine="720"/>
        <w:rPr>
          <w:b/>
        </w:rPr>
      </w:pPr>
      <w:r>
        <w:rPr>
          <w:b/>
        </w:rPr>
        <w:t>- Option 1: “Real time processing” (UE receiving multiple NPDSCH with gap in between)</w:t>
      </w:r>
    </w:p>
    <w:p w14:paraId="4252C1E0" w14:textId="77777777" w:rsidR="001D78B3" w:rsidRDefault="001D78B3" w:rsidP="001D78B3">
      <w:pPr>
        <w:ind w:left="720"/>
        <w:rPr>
          <w:b/>
        </w:rPr>
      </w:pPr>
      <w:r>
        <w:rPr>
          <w:b/>
        </w:rPr>
        <w:t>- Option 2: Batch processing (UE receiving multiple NPDSCH back to back + additional gap between last NDPSCH and next NPDCCH)</w:t>
      </w:r>
    </w:p>
    <w:p w14:paraId="7BE48A62" w14:textId="79B19581" w:rsidR="001D78B3" w:rsidRDefault="001D78B3" w:rsidP="001D78B3">
      <w:pPr>
        <w:rPr>
          <w:b/>
        </w:rPr>
      </w:pPr>
      <w:r>
        <w:rPr>
          <w:b/>
          <w:u w:val="single"/>
        </w:rPr>
        <w:t xml:space="preserve">Proposal </w:t>
      </w:r>
      <w:r w:rsidR="007C684D">
        <w:rPr>
          <w:b/>
          <w:u w:val="single"/>
        </w:rPr>
        <w:t>4</w:t>
      </w:r>
      <w:r w:rsidRPr="00A27123">
        <w:rPr>
          <w:b/>
        </w:rPr>
        <w:t xml:space="preserve">: </w:t>
      </w:r>
      <w:r>
        <w:rPr>
          <w:b/>
        </w:rPr>
        <w:t>The gap NPDSCH-NPDSCH and NPDSCH-NPDCCH depends on the required UE processing time and NPDSCH transmission duration</w:t>
      </w:r>
      <w:r w:rsidRPr="00C40BAA">
        <w:rPr>
          <w:b/>
        </w:rPr>
        <w:t>.</w:t>
      </w:r>
    </w:p>
    <w:p w14:paraId="31947431" w14:textId="12DB92F2" w:rsidR="001D78B3" w:rsidRDefault="001D78B3" w:rsidP="001D78B3">
      <w:pPr>
        <w:rPr>
          <w:b/>
        </w:rPr>
      </w:pPr>
      <w:r w:rsidRPr="00780366">
        <w:rPr>
          <w:b/>
          <w:u w:val="single"/>
        </w:rPr>
        <w:t xml:space="preserve">Proposal </w:t>
      </w:r>
      <w:r w:rsidR="007C684D">
        <w:rPr>
          <w:b/>
          <w:u w:val="single"/>
        </w:rPr>
        <w:t>5</w:t>
      </w:r>
      <w:r w:rsidRPr="00780366">
        <w:rPr>
          <w:b/>
          <w:u w:val="single"/>
        </w:rPr>
        <w:t>:</w:t>
      </w:r>
      <w:r>
        <w:rPr>
          <w:b/>
          <w:u w:val="single"/>
        </w:rPr>
        <w:t xml:space="preserve"> </w:t>
      </w:r>
      <w:r>
        <w:rPr>
          <w:b/>
        </w:rPr>
        <w:t>For SC-PTM, allow the following modes of operation:</w:t>
      </w:r>
    </w:p>
    <w:p w14:paraId="273A586A" w14:textId="77777777" w:rsidR="001D78B3" w:rsidRDefault="001D78B3" w:rsidP="001D78B3">
      <w:pPr>
        <w:rPr>
          <w:b/>
        </w:rPr>
      </w:pPr>
      <w:r>
        <w:rPr>
          <w:b/>
        </w:rPr>
        <w:tab/>
        <w:t>- Mode 1: The SC-PTM service targets legacy and new UEs.</w:t>
      </w:r>
    </w:p>
    <w:p w14:paraId="045EA178" w14:textId="77777777" w:rsidR="001D78B3" w:rsidRPr="00780366" w:rsidRDefault="001D78B3" w:rsidP="001D78B3">
      <w:pPr>
        <w:rPr>
          <w:b/>
        </w:rPr>
      </w:pPr>
      <w:r>
        <w:rPr>
          <w:b/>
        </w:rPr>
        <w:tab/>
        <w:t>- Mode 2: The SC-PTM service targets only new UEs.</w:t>
      </w:r>
    </w:p>
    <w:p w14:paraId="650EF66E" w14:textId="77777777" w:rsidR="001D78B3" w:rsidRPr="00A27123" w:rsidRDefault="001D78B3" w:rsidP="00F411BC">
      <w:pPr>
        <w:rPr>
          <w:b/>
        </w:rPr>
      </w:pPr>
    </w:p>
    <w:p w14:paraId="3E92C3E4" w14:textId="7DDC1EE3" w:rsidR="004E0AEF" w:rsidRDefault="00594C9A" w:rsidP="004E0AEF">
      <w:pPr>
        <w:pStyle w:val="Heading1"/>
        <w:jc w:val="both"/>
      </w:pPr>
      <w:r>
        <w:lastRenderedPageBreak/>
        <w:t>7</w:t>
      </w:r>
      <w:r w:rsidR="0003093C">
        <w:tab/>
      </w:r>
      <w:r w:rsidR="00EF213C">
        <w:t>References</w:t>
      </w:r>
    </w:p>
    <w:p w14:paraId="1F71CEA2" w14:textId="3DD825E1" w:rsidR="00EF213C" w:rsidRDefault="00EF213C" w:rsidP="00EF213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16"/>
          <w:szCs w:val="16"/>
          <w:lang w:val="en-US"/>
        </w:rPr>
      </w:pPr>
      <w:r w:rsidRPr="00B05328">
        <w:rPr>
          <w:rFonts w:ascii="Arial" w:eastAsia="Times New Roman" w:hAnsi="Arial" w:cs="Arial"/>
          <w:sz w:val="16"/>
          <w:szCs w:val="16"/>
          <w:lang w:val="en-US"/>
        </w:rPr>
        <w:t xml:space="preserve">[1] </w:t>
      </w:r>
      <w:r w:rsidR="0003093C">
        <w:rPr>
          <w:rFonts w:ascii="Arial" w:eastAsia="Times New Roman" w:hAnsi="Arial" w:cs="Arial"/>
          <w:sz w:val="16"/>
          <w:szCs w:val="16"/>
          <w:lang w:val="en-US"/>
        </w:rPr>
        <w:t>R1-</w:t>
      </w:r>
      <w:r w:rsidR="00253D30" w:rsidRPr="00253D30">
        <w:rPr>
          <w:rFonts w:ascii="Arial" w:eastAsia="Times New Roman" w:hAnsi="Arial" w:cs="Arial"/>
          <w:sz w:val="16"/>
          <w:szCs w:val="16"/>
          <w:lang w:val="en-US"/>
        </w:rPr>
        <w:t>1902368</w:t>
      </w:r>
      <w:r w:rsidR="00532F21">
        <w:rPr>
          <w:rFonts w:ascii="Arial" w:eastAsia="Times New Roman" w:hAnsi="Arial" w:cs="Arial"/>
          <w:sz w:val="16"/>
          <w:szCs w:val="16"/>
          <w:lang w:val="en-US"/>
        </w:rPr>
        <w:t xml:space="preserve"> </w:t>
      </w:r>
      <w:r w:rsidRPr="00EF213C">
        <w:rPr>
          <w:rFonts w:ascii="Arial" w:eastAsia="Times New Roman" w:hAnsi="Arial" w:cs="Arial"/>
          <w:i/>
          <w:sz w:val="16"/>
          <w:szCs w:val="16"/>
          <w:lang w:val="en-US"/>
        </w:rPr>
        <w:t>Scheduling of multiple DL/UL transport blocks</w:t>
      </w:r>
      <w:r>
        <w:rPr>
          <w:rFonts w:ascii="Arial" w:eastAsia="Times New Roman" w:hAnsi="Arial" w:cs="Arial"/>
          <w:sz w:val="16"/>
          <w:szCs w:val="16"/>
          <w:lang w:val="en-US"/>
        </w:rPr>
        <w:t>, Qualcomm Incorporated</w:t>
      </w:r>
    </w:p>
    <w:p w14:paraId="2831FC6F" w14:textId="26D1C441" w:rsidR="001C696D" w:rsidRDefault="001C696D" w:rsidP="00EF213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16"/>
          <w:szCs w:val="16"/>
          <w:lang w:val="en-US"/>
        </w:rPr>
      </w:pPr>
      <w:r>
        <w:rPr>
          <w:rFonts w:ascii="Arial" w:eastAsia="Times New Roman" w:hAnsi="Arial" w:cs="Arial" w:hint="eastAsia"/>
          <w:sz w:val="16"/>
          <w:szCs w:val="16"/>
          <w:lang w:val="en-US"/>
        </w:rPr>
        <w:t>[</w:t>
      </w:r>
      <w:r>
        <w:rPr>
          <w:rFonts w:ascii="Arial" w:eastAsia="Times New Roman" w:hAnsi="Arial" w:cs="Arial"/>
          <w:sz w:val="16"/>
          <w:szCs w:val="16"/>
          <w:lang w:val="en-US"/>
        </w:rPr>
        <w:t>2] R1-190</w:t>
      </w:r>
      <w:r w:rsidR="00A71271">
        <w:rPr>
          <w:rFonts w:ascii="Arial" w:eastAsia="Times New Roman" w:hAnsi="Arial" w:cs="Arial"/>
          <w:sz w:val="16"/>
          <w:szCs w:val="16"/>
          <w:lang w:val="en-US"/>
        </w:rPr>
        <w:t>6507</w:t>
      </w:r>
      <w:r>
        <w:rPr>
          <w:rFonts w:ascii="Arial" w:eastAsia="Times New Roman" w:hAnsi="Arial" w:cs="Arial"/>
          <w:sz w:val="16"/>
          <w:szCs w:val="16"/>
          <w:lang w:val="en-US"/>
        </w:rPr>
        <w:t xml:space="preserve">, </w:t>
      </w:r>
      <w:r w:rsidRPr="001C696D">
        <w:rPr>
          <w:rFonts w:ascii="Arial" w:eastAsia="Times New Roman" w:hAnsi="Arial" w:cs="Arial"/>
          <w:sz w:val="16"/>
          <w:szCs w:val="16"/>
          <w:lang w:val="en-US"/>
        </w:rPr>
        <w:t xml:space="preserve">Consideration </w:t>
      </w:r>
      <w:r w:rsidRPr="001C696D">
        <w:rPr>
          <w:rFonts w:ascii="Arial" w:eastAsia="Times New Roman" w:hAnsi="Arial" w:cs="Arial" w:hint="eastAsia"/>
          <w:sz w:val="16"/>
          <w:szCs w:val="16"/>
          <w:lang w:val="en-US"/>
        </w:rPr>
        <w:t>on scheduling</w:t>
      </w:r>
      <w:r w:rsidRPr="001C696D">
        <w:rPr>
          <w:rFonts w:ascii="Arial" w:eastAsia="Times New Roman" w:hAnsi="Arial" w:cs="Arial"/>
          <w:sz w:val="16"/>
          <w:szCs w:val="16"/>
          <w:lang w:val="en-US"/>
        </w:rPr>
        <w:t xml:space="preserve"> enhancement</w:t>
      </w:r>
      <w:r w:rsidRPr="001C696D">
        <w:rPr>
          <w:rFonts w:ascii="Arial" w:eastAsia="Times New Roman" w:hAnsi="Arial" w:cs="Arial" w:hint="eastAsia"/>
          <w:sz w:val="16"/>
          <w:szCs w:val="16"/>
          <w:lang w:val="en-US"/>
        </w:rPr>
        <w:t xml:space="preserve"> for NB-IoT</w:t>
      </w:r>
      <w:r w:rsidRPr="001C696D">
        <w:rPr>
          <w:rFonts w:ascii="Arial" w:eastAsia="Times New Roman" w:hAnsi="Arial" w:cs="Arial"/>
          <w:sz w:val="16"/>
          <w:szCs w:val="16"/>
          <w:lang w:val="en-US"/>
        </w:rPr>
        <w:t>, ZTE</w:t>
      </w:r>
    </w:p>
    <w:p w14:paraId="2157D4D7" w14:textId="31960AB8" w:rsidR="004769FF" w:rsidRPr="00EF213C" w:rsidRDefault="004769FF" w:rsidP="00EF213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16"/>
          <w:szCs w:val="16"/>
          <w:lang w:val="en-US"/>
        </w:rPr>
      </w:pPr>
      <w:r>
        <w:rPr>
          <w:rFonts w:ascii="Arial" w:eastAsia="Times New Roman" w:hAnsi="Arial" w:cs="Arial" w:hint="eastAsia"/>
          <w:sz w:val="16"/>
          <w:szCs w:val="16"/>
          <w:lang w:val="en-US"/>
        </w:rPr>
        <w:t>[</w:t>
      </w:r>
      <w:r>
        <w:rPr>
          <w:rFonts w:ascii="Arial" w:eastAsia="Times New Roman" w:hAnsi="Arial" w:cs="Arial"/>
          <w:sz w:val="16"/>
          <w:szCs w:val="16"/>
          <w:lang w:val="en-US"/>
        </w:rPr>
        <w:t xml:space="preserve">3] </w:t>
      </w:r>
      <w:hyperlink r:id="rId22" w:history="1">
        <w:r w:rsidRPr="00B05328">
          <w:rPr>
            <w:rFonts w:ascii="Arial" w:eastAsia="Times New Roman" w:hAnsi="Arial" w:cs="Arial"/>
            <w:sz w:val="16"/>
            <w:szCs w:val="16"/>
            <w:lang w:val="en-US"/>
          </w:rPr>
          <w:t>R1-1810084</w:t>
        </w:r>
      </w:hyperlink>
      <w:r>
        <w:rPr>
          <w:rFonts w:ascii="Arial" w:eastAsia="Times New Roman" w:hAnsi="Arial" w:cs="Arial"/>
          <w:sz w:val="16"/>
          <w:szCs w:val="16"/>
          <w:lang w:val="en-US"/>
        </w:rPr>
        <w:t>, “</w:t>
      </w:r>
      <w:r w:rsidRPr="00B05328">
        <w:rPr>
          <w:rFonts w:ascii="Arial" w:eastAsia="Times New Roman" w:hAnsi="Arial" w:cs="Arial"/>
          <w:sz w:val="16"/>
          <w:szCs w:val="16"/>
          <w:lang w:val="en-US"/>
        </w:rPr>
        <w:t>Scheduling multiple DL/UL transport blocks for SC-PTM and unicast</w:t>
      </w:r>
      <w:r>
        <w:rPr>
          <w:rFonts w:ascii="Arial" w:eastAsia="Times New Roman" w:hAnsi="Arial" w:cs="Arial"/>
          <w:sz w:val="16"/>
          <w:szCs w:val="16"/>
          <w:lang w:val="en-US"/>
        </w:rPr>
        <w:t xml:space="preserve">”, </w:t>
      </w:r>
      <w:r w:rsidRPr="00B05328">
        <w:rPr>
          <w:rFonts w:ascii="Arial" w:eastAsia="Times New Roman" w:hAnsi="Arial" w:cs="Arial"/>
          <w:sz w:val="16"/>
          <w:szCs w:val="16"/>
          <w:lang w:val="en-US"/>
        </w:rPr>
        <w:t xml:space="preserve">Huawei, </w:t>
      </w:r>
      <w:proofErr w:type="spellStart"/>
      <w:r w:rsidRPr="00B05328">
        <w:rPr>
          <w:rFonts w:ascii="Arial" w:eastAsia="Times New Roman" w:hAnsi="Arial" w:cs="Arial"/>
          <w:sz w:val="16"/>
          <w:szCs w:val="16"/>
          <w:lang w:val="en-US"/>
        </w:rPr>
        <w:t>HiSilicon</w:t>
      </w:r>
      <w:proofErr w:type="spellEnd"/>
    </w:p>
    <w:sectPr w:rsidR="004769FF" w:rsidRPr="00EF213C" w:rsidSect="00D64908">
      <w:headerReference w:type="even" r:id="rId23"/>
      <w:footerReference w:type="even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56572" w14:textId="77777777" w:rsidR="00D461EB" w:rsidRDefault="00D461EB">
      <w:pPr>
        <w:spacing w:after="0"/>
      </w:pPr>
      <w:r>
        <w:separator/>
      </w:r>
    </w:p>
  </w:endnote>
  <w:endnote w:type="continuationSeparator" w:id="0">
    <w:p w14:paraId="4E49C61A" w14:textId="77777777" w:rsidR="00D461EB" w:rsidRDefault="00D461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8E8F7" w14:textId="77777777" w:rsidR="009A2357" w:rsidRDefault="009A2357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3E1BAE" w14:textId="77777777" w:rsidR="009A2357" w:rsidRDefault="009A2357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C3CF1" w14:textId="77777777" w:rsidR="009A2357" w:rsidRDefault="009A2357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67227" w14:textId="77777777" w:rsidR="00D461EB" w:rsidRDefault="00D461EB">
      <w:pPr>
        <w:spacing w:after="0"/>
      </w:pPr>
      <w:r>
        <w:separator/>
      </w:r>
    </w:p>
  </w:footnote>
  <w:footnote w:type="continuationSeparator" w:id="0">
    <w:p w14:paraId="15B3D764" w14:textId="77777777" w:rsidR="00D461EB" w:rsidRDefault="00D461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C707E" w14:textId="77777777" w:rsidR="009A2357" w:rsidRDefault="009A23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5.45pt;height:15.45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D6335BE"/>
    <w:multiLevelType w:val="hybridMultilevel"/>
    <w:tmpl w:val="F3C21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0633F"/>
    <w:multiLevelType w:val="hybridMultilevel"/>
    <w:tmpl w:val="6D20F78C"/>
    <w:lvl w:ilvl="0" w:tplc="563A6C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B4F0A"/>
    <w:multiLevelType w:val="hybridMultilevel"/>
    <w:tmpl w:val="F7A89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54462BB"/>
    <w:multiLevelType w:val="hybridMultilevel"/>
    <w:tmpl w:val="15F81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C0D3D"/>
    <w:multiLevelType w:val="hybridMultilevel"/>
    <w:tmpl w:val="FF68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07841"/>
    <w:multiLevelType w:val="hybridMultilevel"/>
    <w:tmpl w:val="4B2A0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91D93"/>
    <w:multiLevelType w:val="hybridMultilevel"/>
    <w:tmpl w:val="DA58E46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E61BB8"/>
    <w:multiLevelType w:val="hybridMultilevel"/>
    <w:tmpl w:val="D65AE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70B96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5B7561EA"/>
    <w:multiLevelType w:val="hybridMultilevel"/>
    <w:tmpl w:val="6D20F78C"/>
    <w:lvl w:ilvl="0" w:tplc="563A6C6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0632E8"/>
    <w:multiLevelType w:val="hybridMultilevel"/>
    <w:tmpl w:val="9BB4C856"/>
    <w:lvl w:ilvl="0" w:tplc="789428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35926"/>
    <w:multiLevelType w:val="hybridMultilevel"/>
    <w:tmpl w:val="8F761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F319B3"/>
    <w:multiLevelType w:val="hybridMultilevel"/>
    <w:tmpl w:val="507AC3C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DAF7CED"/>
    <w:multiLevelType w:val="hybridMultilevel"/>
    <w:tmpl w:val="7C680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5"/>
  </w:num>
  <w:num w:numId="4">
    <w:abstractNumId w:val="7"/>
  </w:num>
  <w:num w:numId="5">
    <w:abstractNumId w:val="8"/>
  </w:num>
  <w:num w:numId="6">
    <w:abstractNumId w:val="19"/>
  </w:num>
  <w:num w:numId="7">
    <w:abstractNumId w:val="6"/>
  </w:num>
  <w:num w:numId="8">
    <w:abstractNumId w:val="9"/>
  </w:num>
  <w:num w:numId="9">
    <w:abstractNumId w:val="4"/>
  </w:num>
  <w:num w:numId="10">
    <w:abstractNumId w:val="22"/>
  </w:num>
  <w:num w:numId="11">
    <w:abstractNumId w:val="14"/>
  </w:num>
  <w:num w:numId="12">
    <w:abstractNumId w:val="13"/>
  </w:num>
  <w:num w:numId="13">
    <w:abstractNumId w:val="18"/>
  </w:num>
  <w:num w:numId="14">
    <w:abstractNumId w:val="11"/>
  </w:num>
  <w:num w:numId="15">
    <w:abstractNumId w:val="20"/>
  </w:num>
  <w:num w:numId="16">
    <w:abstractNumId w:val="17"/>
  </w:num>
  <w:num w:numId="17">
    <w:abstractNumId w:val="10"/>
  </w:num>
  <w:num w:numId="18">
    <w:abstractNumId w:val="3"/>
  </w:num>
  <w:num w:numId="19">
    <w:abstractNumId w:val="21"/>
  </w:num>
  <w:num w:numId="20">
    <w:abstractNumId w:val="2"/>
  </w:num>
  <w:num w:numId="21">
    <w:abstractNumId w:val="5"/>
  </w:num>
  <w:num w:numId="22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169B"/>
    <w:rsid w:val="00003495"/>
    <w:rsid w:val="000038FD"/>
    <w:rsid w:val="00004795"/>
    <w:rsid w:val="000050A1"/>
    <w:rsid w:val="00005D4D"/>
    <w:rsid w:val="00014464"/>
    <w:rsid w:val="00017C3E"/>
    <w:rsid w:val="00020376"/>
    <w:rsid w:val="000223E0"/>
    <w:rsid w:val="00022E30"/>
    <w:rsid w:val="000255B6"/>
    <w:rsid w:val="00027BE9"/>
    <w:rsid w:val="0003093C"/>
    <w:rsid w:val="00032375"/>
    <w:rsid w:val="00033921"/>
    <w:rsid w:val="00034532"/>
    <w:rsid w:val="00034B24"/>
    <w:rsid w:val="00042F52"/>
    <w:rsid w:val="000436C9"/>
    <w:rsid w:val="00043D9B"/>
    <w:rsid w:val="000451AA"/>
    <w:rsid w:val="000477DB"/>
    <w:rsid w:val="000504A9"/>
    <w:rsid w:val="00051B4F"/>
    <w:rsid w:val="0005434E"/>
    <w:rsid w:val="000569DE"/>
    <w:rsid w:val="00060B23"/>
    <w:rsid w:val="00061E4E"/>
    <w:rsid w:val="000705C1"/>
    <w:rsid w:val="000724E6"/>
    <w:rsid w:val="000732D4"/>
    <w:rsid w:val="00073455"/>
    <w:rsid w:val="0007399E"/>
    <w:rsid w:val="00080A0B"/>
    <w:rsid w:val="00080C41"/>
    <w:rsid w:val="00082878"/>
    <w:rsid w:val="00082F68"/>
    <w:rsid w:val="000830CE"/>
    <w:rsid w:val="00085808"/>
    <w:rsid w:val="000866C6"/>
    <w:rsid w:val="00091C21"/>
    <w:rsid w:val="00093BF3"/>
    <w:rsid w:val="00093F0E"/>
    <w:rsid w:val="00094786"/>
    <w:rsid w:val="000A2893"/>
    <w:rsid w:val="000A2D8A"/>
    <w:rsid w:val="000A36B5"/>
    <w:rsid w:val="000A6654"/>
    <w:rsid w:val="000A74CA"/>
    <w:rsid w:val="000C1404"/>
    <w:rsid w:val="000C2130"/>
    <w:rsid w:val="000D28DD"/>
    <w:rsid w:val="000D39BA"/>
    <w:rsid w:val="000D3D8C"/>
    <w:rsid w:val="000D4F00"/>
    <w:rsid w:val="000E038C"/>
    <w:rsid w:val="000E1579"/>
    <w:rsid w:val="000E1E22"/>
    <w:rsid w:val="000E2517"/>
    <w:rsid w:val="000E4037"/>
    <w:rsid w:val="000E40BF"/>
    <w:rsid w:val="000E4C26"/>
    <w:rsid w:val="000F0309"/>
    <w:rsid w:val="000F0C21"/>
    <w:rsid w:val="000F1CA0"/>
    <w:rsid w:val="000F3884"/>
    <w:rsid w:val="00101BF1"/>
    <w:rsid w:val="00105E28"/>
    <w:rsid w:val="001074C3"/>
    <w:rsid w:val="00107B35"/>
    <w:rsid w:val="001127C8"/>
    <w:rsid w:val="0011444C"/>
    <w:rsid w:val="001148FD"/>
    <w:rsid w:val="00114A3A"/>
    <w:rsid w:val="001208C0"/>
    <w:rsid w:val="00121792"/>
    <w:rsid w:val="00124D09"/>
    <w:rsid w:val="001260BD"/>
    <w:rsid w:val="00127330"/>
    <w:rsid w:val="00130A14"/>
    <w:rsid w:val="00130D20"/>
    <w:rsid w:val="00133325"/>
    <w:rsid w:val="001335A6"/>
    <w:rsid w:val="0013375B"/>
    <w:rsid w:val="00133D9C"/>
    <w:rsid w:val="001426D3"/>
    <w:rsid w:val="00142E82"/>
    <w:rsid w:val="00145F0C"/>
    <w:rsid w:val="00150C1E"/>
    <w:rsid w:val="00155700"/>
    <w:rsid w:val="001562AB"/>
    <w:rsid w:val="001576F3"/>
    <w:rsid w:val="00163F47"/>
    <w:rsid w:val="00164C80"/>
    <w:rsid w:val="00167516"/>
    <w:rsid w:val="0016755D"/>
    <w:rsid w:val="00172AB6"/>
    <w:rsid w:val="0017365C"/>
    <w:rsid w:val="00176E75"/>
    <w:rsid w:val="00177C78"/>
    <w:rsid w:val="00180528"/>
    <w:rsid w:val="00180C0A"/>
    <w:rsid w:val="00186AC0"/>
    <w:rsid w:val="00192A4C"/>
    <w:rsid w:val="0019690D"/>
    <w:rsid w:val="001A4018"/>
    <w:rsid w:val="001A4D6B"/>
    <w:rsid w:val="001B0675"/>
    <w:rsid w:val="001B0F7A"/>
    <w:rsid w:val="001B1F77"/>
    <w:rsid w:val="001B3DAD"/>
    <w:rsid w:val="001B5471"/>
    <w:rsid w:val="001C3423"/>
    <w:rsid w:val="001C696D"/>
    <w:rsid w:val="001D25CC"/>
    <w:rsid w:val="001D514B"/>
    <w:rsid w:val="001D78B3"/>
    <w:rsid w:val="001E0374"/>
    <w:rsid w:val="001E574F"/>
    <w:rsid w:val="001F0205"/>
    <w:rsid w:val="001F1A1F"/>
    <w:rsid w:val="001F2507"/>
    <w:rsid w:val="001F7010"/>
    <w:rsid w:val="00202FCD"/>
    <w:rsid w:val="00204B93"/>
    <w:rsid w:val="00215838"/>
    <w:rsid w:val="002171DF"/>
    <w:rsid w:val="00217ADC"/>
    <w:rsid w:val="002203F3"/>
    <w:rsid w:val="002303D8"/>
    <w:rsid w:val="00232050"/>
    <w:rsid w:val="002326DA"/>
    <w:rsid w:val="00237CEB"/>
    <w:rsid w:val="00242626"/>
    <w:rsid w:val="00243E6F"/>
    <w:rsid w:val="002468E3"/>
    <w:rsid w:val="00253D30"/>
    <w:rsid w:val="00262AE5"/>
    <w:rsid w:val="00263E2A"/>
    <w:rsid w:val="00264228"/>
    <w:rsid w:val="00264A5F"/>
    <w:rsid w:val="00270364"/>
    <w:rsid w:val="00273DBD"/>
    <w:rsid w:val="00282FC7"/>
    <w:rsid w:val="00293595"/>
    <w:rsid w:val="00294D8B"/>
    <w:rsid w:val="00296E4A"/>
    <w:rsid w:val="002A19EA"/>
    <w:rsid w:val="002A3D21"/>
    <w:rsid w:val="002A4C06"/>
    <w:rsid w:val="002B1A75"/>
    <w:rsid w:val="002B35E0"/>
    <w:rsid w:val="002B58C6"/>
    <w:rsid w:val="002B6183"/>
    <w:rsid w:val="002B70B0"/>
    <w:rsid w:val="002C16A9"/>
    <w:rsid w:val="002C412D"/>
    <w:rsid w:val="002C6D20"/>
    <w:rsid w:val="002C6F0F"/>
    <w:rsid w:val="002D1C6C"/>
    <w:rsid w:val="002D2202"/>
    <w:rsid w:val="002D2979"/>
    <w:rsid w:val="002D2EAF"/>
    <w:rsid w:val="002D3BDF"/>
    <w:rsid w:val="002D3EDF"/>
    <w:rsid w:val="002D5B01"/>
    <w:rsid w:val="002D725E"/>
    <w:rsid w:val="002E0706"/>
    <w:rsid w:val="002E2407"/>
    <w:rsid w:val="002E3238"/>
    <w:rsid w:val="002E3F5C"/>
    <w:rsid w:val="002E4D06"/>
    <w:rsid w:val="002E59BF"/>
    <w:rsid w:val="002E7362"/>
    <w:rsid w:val="002F0987"/>
    <w:rsid w:val="002F1314"/>
    <w:rsid w:val="002F3B66"/>
    <w:rsid w:val="002F3F87"/>
    <w:rsid w:val="002F3FDE"/>
    <w:rsid w:val="002F5446"/>
    <w:rsid w:val="002F6D97"/>
    <w:rsid w:val="00313319"/>
    <w:rsid w:val="00313AE3"/>
    <w:rsid w:val="003140CB"/>
    <w:rsid w:val="003141DD"/>
    <w:rsid w:val="00316B3D"/>
    <w:rsid w:val="0032030C"/>
    <w:rsid w:val="003217DC"/>
    <w:rsid w:val="003246C6"/>
    <w:rsid w:val="00325C85"/>
    <w:rsid w:val="00327AE4"/>
    <w:rsid w:val="003322AE"/>
    <w:rsid w:val="0033449B"/>
    <w:rsid w:val="00341898"/>
    <w:rsid w:val="00347C92"/>
    <w:rsid w:val="00351F9F"/>
    <w:rsid w:val="0035457E"/>
    <w:rsid w:val="0035465B"/>
    <w:rsid w:val="003553AC"/>
    <w:rsid w:val="00355EA5"/>
    <w:rsid w:val="003572FF"/>
    <w:rsid w:val="003632D2"/>
    <w:rsid w:val="003632E7"/>
    <w:rsid w:val="003707F8"/>
    <w:rsid w:val="00371EF2"/>
    <w:rsid w:val="00375DDB"/>
    <w:rsid w:val="0037605F"/>
    <w:rsid w:val="0038632E"/>
    <w:rsid w:val="003903F9"/>
    <w:rsid w:val="00395EFD"/>
    <w:rsid w:val="003962D7"/>
    <w:rsid w:val="00397142"/>
    <w:rsid w:val="00397A3C"/>
    <w:rsid w:val="003A486A"/>
    <w:rsid w:val="003A52C8"/>
    <w:rsid w:val="003A6AF9"/>
    <w:rsid w:val="003A7839"/>
    <w:rsid w:val="003B3451"/>
    <w:rsid w:val="003B5170"/>
    <w:rsid w:val="003B6EE7"/>
    <w:rsid w:val="003B7A74"/>
    <w:rsid w:val="003C0CBB"/>
    <w:rsid w:val="003C2394"/>
    <w:rsid w:val="003C24EB"/>
    <w:rsid w:val="003D0AF6"/>
    <w:rsid w:val="003D2FF4"/>
    <w:rsid w:val="003D5166"/>
    <w:rsid w:val="003D60B0"/>
    <w:rsid w:val="003D6E0F"/>
    <w:rsid w:val="003D7A21"/>
    <w:rsid w:val="003E110C"/>
    <w:rsid w:val="003F03CD"/>
    <w:rsid w:val="003F0EB5"/>
    <w:rsid w:val="003F33A8"/>
    <w:rsid w:val="003F702D"/>
    <w:rsid w:val="00402D85"/>
    <w:rsid w:val="004068B5"/>
    <w:rsid w:val="00407814"/>
    <w:rsid w:val="00410919"/>
    <w:rsid w:val="00411978"/>
    <w:rsid w:val="004138B8"/>
    <w:rsid w:val="00414BBC"/>
    <w:rsid w:val="004169A7"/>
    <w:rsid w:val="00417D4E"/>
    <w:rsid w:val="00417F88"/>
    <w:rsid w:val="004215FD"/>
    <w:rsid w:val="00422BD5"/>
    <w:rsid w:val="00424EEF"/>
    <w:rsid w:val="00425756"/>
    <w:rsid w:val="00426203"/>
    <w:rsid w:val="0043212D"/>
    <w:rsid w:val="00437B36"/>
    <w:rsid w:val="004413F6"/>
    <w:rsid w:val="00441B38"/>
    <w:rsid w:val="00443CF1"/>
    <w:rsid w:val="00444579"/>
    <w:rsid w:val="00445A85"/>
    <w:rsid w:val="004501CA"/>
    <w:rsid w:val="00450AC8"/>
    <w:rsid w:val="00454575"/>
    <w:rsid w:val="00454677"/>
    <w:rsid w:val="00454E9F"/>
    <w:rsid w:val="0045607C"/>
    <w:rsid w:val="0045681A"/>
    <w:rsid w:val="00456898"/>
    <w:rsid w:val="00456B03"/>
    <w:rsid w:val="00465975"/>
    <w:rsid w:val="00465B3C"/>
    <w:rsid w:val="004717BC"/>
    <w:rsid w:val="00472CC8"/>
    <w:rsid w:val="0047407C"/>
    <w:rsid w:val="004769FF"/>
    <w:rsid w:val="00481796"/>
    <w:rsid w:val="004859D4"/>
    <w:rsid w:val="00490292"/>
    <w:rsid w:val="004910A6"/>
    <w:rsid w:val="0049116E"/>
    <w:rsid w:val="0049404B"/>
    <w:rsid w:val="00495ED1"/>
    <w:rsid w:val="00497A8F"/>
    <w:rsid w:val="004A1C28"/>
    <w:rsid w:val="004A5DBE"/>
    <w:rsid w:val="004B5188"/>
    <w:rsid w:val="004B665D"/>
    <w:rsid w:val="004B7FF5"/>
    <w:rsid w:val="004C0A91"/>
    <w:rsid w:val="004C68C9"/>
    <w:rsid w:val="004C6EEF"/>
    <w:rsid w:val="004D1986"/>
    <w:rsid w:val="004D1B9F"/>
    <w:rsid w:val="004E0AEF"/>
    <w:rsid w:val="004E0C2A"/>
    <w:rsid w:val="004E445F"/>
    <w:rsid w:val="004E7AE0"/>
    <w:rsid w:val="004F00F5"/>
    <w:rsid w:val="004F2487"/>
    <w:rsid w:val="004F41A8"/>
    <w:rsid w:val="004F687F"/>
    <w:rsid w:val="004F79E5"/>
    <w:rsid w:val="004F7AA8"/>
    <w:rsid w:val="005029E5"/>
    <w:rsid w:val="00505905"/>
    <w:rsid w:val="00507B8F"/>
    <w:rsid w:val="00511B81"/>
    <w:rsid w:val="00512F7D"/>
    <w:rsid w:val="00521814"/>
    <w:rsid w:val="0052321E"/>
    <w:rsid w:val="00531FEA"/>
    <w:rsid w:val="00532F21"/>
    <w:rsid w:val="00540793"/>
    <w:rsid w:val="005422B7"/>
    <w:rsid w:val="00553831"/>
    <w:rsid w:val="00557E8F"/>
    <w:rsid w:val="00562129"/>
    <w:rsid w:val="0056364E"/>
    <w:rsid w:val="005649C8"/>
    <w:rsid w:val="005674BE"/>
    <w:rsid w:val="005749FB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4C9A"/>
    <w:rsid w:val="00595AB9"/>
    <w:rsid w:val="005976C2"/>
    <w:rsid w:val="005A09FF"/>
    <w:rsid w:val="005A0D27"/>
    <w:rsid w:val="005A4F98"/>
    <w:rsid w:val="005A793E"/>
    <w:rsid w:val="005B26C1"/>
    <w:rsid w:val="005B367C"/>
    <w:rsid w:val="005B428C"/>
    <w:rsid w:val="005C1D63"/>
    <w:rsid w:val="005C42CA"/>
    <w:rsid w:val="005D351A"/>
    <w:rsid w:val="005D3A65"/>
    <w:rsid w:val="005D44F1"/>
    <w:rsid w:val="005D5FD7"/>
    <w:rsid w:val="005D60C4"/>
    <w:rsid w:val="005E0722"/>
    <w:rsid w:val="005E1522"/>
    <w:rsid w:val="005F1912"/>
    <w:rsid w:val="005F1AFF"/>
    <w:rsid w:val="005F23D7"/>
    <w:rsid w:val="005F6DD0"/>
    <w:rsid w:val="00604828"/>
    <w:rsid w:val="00607BEC"/>
    <w:rsid w:val="006120FC"/>
    <w:rsid w:val="006130DA"/>
    <w:rsid w:val="0061353D"/>
    <w:rsid w:val="006161EB"/>
    <w:rsid w:val="00622923"/>
    <w:rsid w:val="00622C1C"/>
    <w:rsid w:val="006256B1"/>
    <w:rsid w:val="00631434"/>
    <w:rsid w:val="006351C6"/>
    <w:rsid w:val="00647161"/>
    <w:rsid w:val="00651188"/>
    <w:rsid w:val="00652888"/>
    <w:rsid w:val="00655255"/>
    <w:rsid w:val="006570EE"/>
    <w:rsid w:val="00660055"/>
    <w:rsid w:val="006645F1"/>
    <w:rsid w:val="0066707C"/>
    <w:rsid w:val="00667CD8"/>
    <w:rsid w:val="0067152C"/>
    <w:rsid w:val="00671DB6"/>
    <w:rsid w:val="00673552"/>
    <w:rsid w:val="00677385"/>
    <w:rsid w:val="00677DEB"/>
    <w:rsid w:val="006806B8"/>
    <w:rsid w:val="00680E0E"/>
    <w:rsid w:val="006812A5"/>
    <w:rsid w:val="0068336A"/>
    <w:rsid w:val="00684841"/>
    <w:rsid w:val="00685887"/>
    <w:rsid w:val="006859C2"/>
    <w:rsid w:val="00687F30"/>
    <w:rsid w:val="0069030A"/>
    <w:rsid w:val="00691481"/>
    <w:rsid w:val="006938F4"/>
    <w:rsid w:val="0069481A"/>
    <w:rsid w:val="006A001E"/>
    <w:rsid w:val="006A0238"/>
    <w:rsid w:val="006A1BCD"/>
    <w:rsid w:val="006A2655"/>
    <w:rsid w:val="006A3855"/>
    <w:rsid w:val="006B09D9"/>
    <w:rsid w:val="006B0CE0"/>
    <w:rsid w:val="006B5B10"/>
    <w:rsid w:val="006C1CDD"/>
    <w:rsid w:val="006C6C34"/>
    <w:rsid w:val="006C7D13"/>
    <w:rsid w:val="006D402F"/>
    <w:rsid w:val="006D4449"/>
    <w:rsid w:val="006D776B"/>
    <w:rsid w:val="006E117D"/>
    <w:rsid w:val="006E1225"/>
    <w:rsid w:val="006E187C"/>
    <w:rsid w:val="006E27D2"/>
    <w:rsid w:val="006E798C"/>
    <w:rsid w:val="006F0EAD"/>
    <w:rsid w:val="006F223B"/>
    <w:rsid w:val="006F3295"/>
    <w:rsid w:val="006F41D6"/>
    <w:rsid w:val="006F4ACC"/>
    <w:rsid w:val="00700457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27052"/>
    <w:rsid w:val="007309A5"/>
    <w:rsid w:val="00731A8B"/>
    <w:rsid w:val="007418D3"/>
    <w:rsid w:val="00747AEF"/>
    <w:rsid w:val="00750C06"/>
    <w:rsid w:val="00753DB3"/>
    <w:rsid w:val="00755A3C"/>
    <w:rsid w:val="007609F3"/>
    <w:rsid w:val="007609FC"/>
    <w:rsid w:val="00764E0B"/>
    <w:rsid w:val="00770605"/>
    <w:rsid w:val="0077079A"/>
    <w:rsid w:val="00773D58"/>
    <w:rsid w:val="00776F0F"/>
    <w:rsid w:val="007818AD"/>
    <w:rsid w:val="00782FE9"/>
    <w:rsid w:val="0078390E"/>
    <w:rsid w:val="007855C4"/>
    <w:rsid w:val="007858BD"/>
    <w:rsid w:val="0078602E"/>
    <w:rsid w:val="00786F2C"/>
    <w:rsid w:val="00787EC0"/>
    <w:rsid w:val="00792605"/>
    <w:rsid w:val="00794A45"/>
    <w:rsid w:val="007A3D91"/>
    <w:rsid w:val="007B4782"/>
    <w:rsid w:val="007B61B9"/>
    <w:rsid w:val="007B6AE7"/>
    <w:rsid w:val="007C2A28"/>
    <w:rsid w:val="007C401E"/>
    <w:rsid w:val="007C684D"/>
    <w:rsid w:val="007D0724"/>
    <w:rsid w:val="007D390F"/>
    <w:rsid w:val="007D45CD"/>
    <w:rsid w:val="007D4C69"/>
    <w:rsid w:val="007D4F1D"/>
    <w:rsid w:val="007D666C"/>
    <w:rsid w:val="007E022B"/>
    <w:rsid w:val="007E4B32"/>
    <w:rsid w:val="007F14B9"/>
    <w:rsid w:val="007F284B"/>
    <w:rsid w:val="007F61AC"/>
    <w:rsid w:val="008019A1"/>
    <w:rsid w:val="008037E6"/>
    <w:rsid w:val="008051BB"/>
    <w:rsid w:val="008161E9"/>
    <w:rsid w:val="00816F28"/>
    <w:rsid w:val="008175CE"/>
    <w:rsid w:val="00820880"/>
    <w:rsid w:val="008229D2"/>
    <w:rsid w:val="00831767"/>
    <w:rsid w:val="0083685F"/>
    <w:rsid w:val="00837351"/>
    <w:rsid w:val="0084157E"/>
    <w:rsid w:val="00843A94"/>
    <w:rsid w:val="00853C45"/>
    <w:rsid w:val="008570F8"/>
    <w:rsid w:val="00866395"/>
    <w:rsid w:val="00874D6E"/>
    <w:rsid w:val="008834B3"/>
    <w:rsid w:val="008867AB"/>
    <w:rsid w:val="00887E02"/>
    <w:rsid w:val="0089390C"/>
    <w:rsid w:val="00893E0B"/>
    <w:rsid w:val="008A5212"/>
    <w:rsid w:val="008A6450"/>
    <w:rsid w:val="008B6E38"/>
    <w:rsid w:val="008C0710"/>
    <w:rsid w:val="008C0E89"/>
    <w:rsid w:val="008C60BA"/>
    <w:rsid w:val="008D07AC"/>
    <w:rsid w:val="008E1427"/>
    <w:rsid w:val="008E1830"/>
    <w:rsid w:val="008E1A6D"/>
    <w:rsid w:val="008E293E"/>
    <w:rsid w:val="008E2A9B"/>
    <w:rsid w:val="008E3331"/>
    <w:rsid w:val="008E5B78"/>
    <w:rsid w:val="008F2C1D"/>
    <w:rsid w:val="008F3375"/>
    <w:rsid w:val="008F4BA3"/>
    <w:rsid w:val="008F4C27"/>
    <w:rsid w:val="008F6DD4"/>
    <w:rsid w:val="008F6F44"/>
    <w:rsid w:val="009016CC"/>
    <w:rsid w:val="00910B4F"/>
    <w:rsid w:val="00913549"/>
    <w:rsid w:val="009136E4"/>
    <w:rsid w:val="00915981"/>
    <w:rsid w:val="00917158"/>
    <w:rsid w:val="009220AC"/>
    <w:rsid w:val="00922B6B"/>
    <w:rsid w:val="00924DCC"/>
    <w:rsid w:val="0092572D"/>
    <w:rsid w:val="009274EB"/>
    <w:rsid w:val="00927CE4"/>
    <w:rsid w:val="00933890"/>
    <w:rsid w:val="00935ABC"/>
    <w:rsid w:val="00937B76"/>
    <w:rsid w:val="00940D3D"/>
    <w:rsid w:val="00941BB6"/>
    <w:rsid w:val="009472CE"/>
    <w:rsid w:val="00950113"/>
    <w:rsid w:val="0095096D"/>
    <w:rsid w:val="0095158E"/>
    <w:rsid w:val="009644DE"/>
    <w:rsid w:val="00964DEB"/>
    <w:rsid w:val="0097067D"/>
    <w:rsid w:val="009752E3"/>
    <w:rsid w:val="00977952"/>
    <w:rsid w:val="00980476"/>
    <w:rsid w:val="009808DA"/>
    <w:rsid w:val="00981E5A"/>
    <w:rsid w:val="00983F60"/>
    <w:rsid w:val="00984366"/>
    <w:rsid w:val="009852FF"/>
    <w:rsid w:val="00986450"/>
    <w:rsid w:val="00990808"/>
    <w:rsid w:val="0099569C"/>
    <w:rsid w:val="00995C3B"/>
    <w:rsid w:val="009A0307"/>
    <w:rsid w:val="009A15E5"/>
    <w:rsid w:val="009A1982"/>
    <w:rsid w:val="009A2357"/>
    <w:rsid w:val="009A522D"/>
    <w:rsid w:val="009B06CB"/>
    <w:rsid w:val="009B424B"/>
    <w:rsid w:val="009B7195"/>
    <w:rsid w:val="009C1806"/>
    <w:rsid w:val="009D08AC"/>
    <w:rsid w:val="009D54E5"/>
    <w:rsid w:val="009D5F54"/>
    <w:rsid w:val="009D6B86"/>
    <w:rsid w:val="009D6E06"/>
    <w:rsid w:val="009D7319"/>
    <w:rsid w:val="009E07EE"/>
    <w:rsid w:val="009E2A1F"/>
    <w:rsid w:val="009E407B"/>
    <w:rsid w:val="009F0B5B"/>
    <w:rsid w:val="009F4E73"/>
    <w:rsid w:val="009F6897"/>
    <w:rsid w:val="00A14B05"/>
    <w:rsid w:val="00A16B58"/>
    <w:rsid w:val="00A208D5"/>
    <w:rsid w:val="00A22268"/>
    <w:rsid w:val="00A23B92"/>
    <w:rsid w:val="00A23DAC"/>
    <w:rsid w:val="00A27123"/>
    <w:rsid w:val="00A27F26"/>
    <w:rsid w:val="00A35351"/>
    <w:rsid w:val="00A36291"/>
    <w:rsid w:val="00A377CC"/>
    <w:rsid w:val="00A40C7A"/>
    <w:rsid w:val="00A41176"/>
    <w:rsid w:val="00A41538"/>
    <w:rsid w:val="00A42294"/>
    <w:rsid w:val="00A44529"/>
    <w:rsid w:val="00A44B9C"/>
    <w:rsid w:val="00A5342B"/>
    <w:rsid w:val="00A55BF8"/>
    <w:rsid w:val="00A5681F"/>
    <w:rsid w:val="00A569C5"/>
    <w:rsid w:val="00A63C92"/>
    <w:rsid w:val="00A64E05"/>
    <w:rsid w:val="00A66680"/>
    <w:rsid w:val="00A70A46"/>
    <w:rsid w:val="00A71271"/>
    <w:rsid w:val="00A71FBE"/>
    <w:rsid w:val="00A74D3D"/>
    <w:rsid w:val="00A76814"/>
    <w:rsid w:val="00A76C9F"/>
    <w:rsid w:val="00A82A8C"/>
    <w:rsid w:val="00A9109E"/>
    <w:rsid w:val="00A93919"/>
    <w:rsid w:val="00AA0FFB"/>
    <w:rsid w:val="00AA5CE9"/>
    <w:rsid w:val="00AB1E45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7B77"/>
    <w:rsid w:val="00AE0770"/>
    <w:rsid w:val="00AF13AB"/>
    <w:rsid w:val="00AF2C47"/>
    <w:rsid w:val="00AF3455"/>
    <w:rsid w:val="00AF3A4C"/>
    <w:rsid w:val="00AF5070"/>
    <w:rsid w:val="00B001C2"/>
    <w:rsid w:val="00B03A25"/>
    <w:rsid w:val="00B05328"/>
    <w:rsid w:val="00B057A4"/>
    <w:rsid w:val="00B070D1"/>
    <w:rsid w:val="00B10EF5"/>
    <w:rsid w:val="00B110F2"/>
    <w:rsid w:val="00B152DC"/>
    <w:rsid w:val="00B167B7"/>
    <w:rsid w:val="00B17391"/>
    <w:rsid w:val="00B2044C"/>
    <w:rsid w:val="00B20C2F"/>
    <w:rsid w:val="00B31D38"/>
    <w:rsid w:val="00B321CF"/>
    <w:rsid w:val="00B337C5"/>
    <w:rsid w:val="00B33963"/>
    <w:rsid w:val="00B3476C"/>
    <w:rsid w:val="00B35545"/>
    <w:rsid w:val="00B361E8"/>
    <w:rsid w:val="00B36F0C"/>
    <w:rsid w:val="00B37E23"/>
    <w:rsid w:val="00B4091F"/>
    <w:rsid w:val="00B41139"/>
    <w:rsid w:val="00B41DC4"/>
    <w:rsid w:val="00B4242C"/>
    <w:rsid w:val="00B426DB"/>
    <w:rsid w:val="00B431DB"/>
    <w:rsid w:val="00B43E27"/>
    <w:rsid w:val="00B54F67"/>
    <w:rsid w:val="00B5578C"/>
    <w:rsid w:val="00B55E2D"/>
    <w:rsid w:val="00B564A2"/>
    <w:rsid w:val="00B5716A"/>
    <w:rsid w:val="00B60561"/>
    <w:rsid w:val="00B65BDD"/>
    <w:rsid w:val="00B714EF"/>
    <w:rsid w:val="00B74B88"/>
    <w:rsid w:val="00B80779"/>
    <w:rsid w:val="00B80A14"/>
    <w:rsid w:val="00B81B85"/>
    <w:rsid w:val="00B84150"/>
    <w:rsid w:val="00B84F22"/>
    <w:rsid w:val="00B859AF"/>
    <w:rsid w:val="00B91D8D"/>
    <w:rsid w:val="00B92255"/>
    <w:rsid w:val="00B9340E"/>
    <w:rsid w:val="00B97DB5"/>
    <w:rsid w:val="00BA13AF"/>
    <w:rsid w:val="00BA1A1D"/>
    <w:rsid w:val="00BA7044"/>
    <w:rsid w:val="00BB1821"/>
    <w:rsid w:val="00BB2611"/>
    <w:rsid w:val="00BB2FAB"/>
    <w:rsid w:val="00BB53AB"/>
    <w:rsid w:val="00BB7138"/>
    <w:rsid w:val="00BC2AE4"/>
    <w:rsid w:val="00BC3C96"/>
    <w:rsid w:val="00BC41F6"/>
    <w:rsid w:val="00BC51A3"/>
    <w:rsid w:val="00BD0AE1"/>
    <w:rsid w:val="00BD0CB5"/>
    <w:rsid w:val="00BD78FD"/>
    <w:rsid w:val="00BE3897"/>
    <w:rsid w:val="00BF12F6"/>
    <w:rsid w:val="00BF16B6"/>
    <w:rsid w:val="00BF568A"/>
    <w:rsid w:val="00C00D28"/>
    <w:rsid w:val="00C020C6"/>
    <w:rsid w:val="00C03651"/>
    <w:rsid w:val="00C04363"/>
    <w:rsid w:val="00C06C21"/>
    <w:rsid w:val="00C075CF"/>
    <w:rsid w:val="00C07862"/>
    <w:rsid w:val="00C11FE9"/>
    <w:rsid w:val="00C14D3F"/>
    <w:rsid w:val="00C17D80"/>
    <w:rsid w:val="00C2237A"/>
    <w:rsid w:val="00C23F86"/>
    <w:rsid w:val="00C2688C"/>
    <w:rsid w:val="00C2791F"/>
    <w:rsid w:val="00C30738"/>
    <w:rsid w:val="00C31811"/>
    <w:rsid w:val="00C33F53"/>
    <w:rsid w:val="00C40BAA"/>
    <w:rsid w:val="00C52E95"/>
    <w:rsid w:val="00C60C09"/>
    <w:rsid w:val="00C615E8"/>
    <w:rsid w:val="00C62856"/>
    <w:rsid w:val="00C62F3F"/>
    <w:rsid w:val="00C6384E"/>
    <w:rsid w:val="00C73B5D"/>
    <w:rsid w:val="00C73EFC"/>
    <w:rsid w:val="00C75095"/>
    <w:rsid w:val="00C75DC6"/>
    <w:rsid w:val="00C80897"/>
    <w:rsid w:val="00C831F1"/>
    <w:rsid w:val="00C86DF2"/>
    <w:rsid w:val="00C91A36"/>
    <w:rsid w:val="00C91A97"/>
    <w:rsid w:val="00C947FC"/>
    <w:rsid w:val="00CB09B5"/>
    <w:rsid w:val="00CB4C69"/>
    <w:rsid w:val="00CC7F46"/>
    <w:rsid w:val="00CD14BF"/>
    <w:rsid w:val="00CD17D3"/>
    <w:rsid w:val="00CD3E34"/>
    <w:rsid w:val="00CE2C2C"/>
    <w:rsid w:val="00CE3E8C"/>
    <w:rsid w:val="00CE7252"/>
    <w:rsid w:val="00CE7295"/>
    <w:rsid w:val="00CF01CB"/>
    <w:rsid w:val="00CF13CC"/>
    <w:rsid w:val="00CF20C8"/>
    <w:rsid w:val="00CF2DA1"/>
    <w:rsid w:val="00CF3432"/>
    <w:rsid w:val="00CF4F2A"/>
    <w:rsid w:val="00D05ED5"/>
    <w:rsid w:val="00D061C4"/>
    <w:rsid w:val="00D117B3"/>
    <w:rsid w:val="00D17161"/>
    <w:rsid w:val="00D21246"/>
    <w:rsid w:val="00D21CBB"/>
    <w:rsid w:val="00D23477"/>
    <w:rsid w:val="00D2517F"/>
    <w:rsid w:val="00D33C2B"/>
    <w:rsid w:val="00D4049E"/>
    <w:rsid w:val="00D42C77"/>
    <w:rsid w:val="00D461EB"/>
    <w:rsid w:val="00D47770"/>
    <w:rsid w:val="00D54D39"/>
    <w:rsid w:val="00D56057"/>
    <w:rsid w:val="00D565B1"/>
    <w:rsid w:val="00D60997"/>
    <w:rsid w:val="00D61B1B"/>
    <w:rsid w:val="00D62A69"/>
    <w:rsid w:val="00D62BA5"/>
    <w:rsid w:val="00D64908"/>
    <w:rsid w:val="00D67076"/>
    <w:rsid w:val="00D71E2B"/>
    <w:rsid w:val="00D75632"/>
    <w:rsid w:val="00D76244"/>
    <w:rsid w:val="00D770FE"/>
    <w:rsid w:val="00D81830"/>
    <w:rsid w:val="00D818B2"/>
    <w:rsid w:val="00D837D9"/>
    <w:rsid w:val="00D87E4C"/>
    <w:rsid w:val="00D91455"/>
    <w:rsid w:val="00D943F9"/>
    <w:rsid w:val="00D9689C"/>
    <w:rsid w:val="00D97118"/>
    <w:rsid w:val="00DA0EBA"/>
    <w:rsid w:val="00DA4BED"/>
    <w:rsid w:val="00DB2B36"/>
    <w:rsid w:val="00DB4B8F"/>
    <w:rsid w:val="00DB6E10"/>
    <w:rsid w:val="00DB6E65"/>
    <w:rsid w:val="00DC5910"/>
    <w:rsid w:val="00DC597C"/>
    <w:rsid w:val="00DC7457"/>
    <w:rsid w:val="00DD1EDB"/>
    <w:rsid w:val="00DD5E7D"/>
    <w:rsid w:val="00DE0754"/>
    <w:rsid w:val="00DE12AC"/>
    <w:rsid w:val="00DF4042"/>
    <w:rsid w:val="00DF541A"/>
    <w:rsid w:val="00DF767D"/>
    <w:rsid w:val="00E0331D"/>
    <w:rsid w:val="00E06E11"/>
    <w:rsid w:val="00E11E31"/>
    <w:rsid w:val="00E15F44"/>
    <w:rsid w:val="00E209A0"/>
    <w:rsid w:val="00E2163A"/>
    <w:rsid w:val="00E23197"/>
    <w:rsid w:val="00E2402F"/>
    <w:rsid w:val="00E2463A"/>
    <w:rsid w:val="00E300FD"/>
    <w:rsid w:val="00E30683"/>
    <w:rsid w:val="00E3220D"/>
    <w:rsid w:val="00E340F5"/>
    <w:rsid w:val="00E34183"/>
    <w:rsid w:val="00E34D1D"/>
    <w:rsid w:val="00E40AF4"/>
    <w:rsid w:val="00E44D1A"/>
    <w:rsid w:val="00E457F2"/>
    <w:rsid w:val="00E468CF"/>
    <w:rsid w:val="00E524D5"/>
    <w:rsid w:val="00E60DD0"/>
    <w:rsid w:val="00E62E49"/>
    <w:rsid w:val="00E6305B"/>
    <w:rsid w:val="00E640FE"/>
    <w:rsid w:val="00E6545F"/>
    <w:rsid w:val="00E66328"/>
    <w:rsid w:val="00E67176"/>
    <w:rsid w:val="00E721DC"/>
    <w:rsid w:val="00E738A6"/>
    <w:rsid w:val="00E73A46"/>
    <w:rsid w:val="00E77A07"/>
    <w:rsid w:val="00E80509"/>
    <w:rsid w:val="00E83097"/>
    <w:rsid w:val="00E83E7D"/>
    <w:rsid w:val="00E84B8F"/>
    <w:rsid w:val="00E87AD9"/>
    <w:rsid w:val="00E914E1"/>
    <w:rsid w:val="00E935F4"/>
    <w:rsid w:val="00E93AFF"/>
    <w:rsid w:val="00E93CE0"/>
    <w:rsid w:val="00E94BC8"/>
    <w:rsid w:val="00E975F0"/>
    <w:rsid w:val="00EA267D"/>
    <w:rsid w:val="00EA4E6E"/>
    <w:rsid w:val="00EA51EE"/>
    <w:rsid w:val="00EB32DB"/>
    <w:rsid w:val="00EC22D6"/>
    <w:rsid w:val="00ED78E4"/>
    <w:rsid w:val="00EE7B69"/>
    <w:rsid w:val="00EF1488"/>
    <w:rsid w:val="00EF213C"/>
    <w:rsid w:val="00EF285E"/>
    <w:rsid w:val="00EF50BA"/>
    <w:rsid w:val="00F01116"/>
    <w:rsid w:val="00F05931"/>
    <w:rsid w:val="00F066BF"/>
    <w:rsid w:val="00F07C32"/>
    <w:rsid w:val="00F10C80"/>
    <w:rsid w:val="00F12C48"/>
    <w:rsid w:val="00F1662F"/>
    <w:rsid w:val="00F20A08"/>
    <w:rsid w:val="00F20BF5"/>
    <w:rsid w:val="00F21A84"/>
    <w:rsid w:val="00F21FF1"/>
    <w:rsid w:val="00F31723"/>
    <w:rsid w:val="00F352A7"/>
    <w:rsid w:val="00F36905"/>
    <w:rsid w:val="00F411BC"/>
    <w:rsid w:val="00F41715"/>
    <w:rsid w:val="00F41AEB"/>
    <w:rsid w:val="00F4523C"/>
    <w:rsid w:val="00F4533F"/>
    <w:rsid w:val="00F46254"/>
    <w:rsid w:val="00F50075"/>
    <w:rsid w:val="00F56083"/>
    <w:rsid w:val="00F61FD8"/>
    <w:rsid w:val="00F65841"/>
    <w:rsid w:val="00F6594C"/>
    <w:rsid w:val="00F6615B"/>
    <w:rsid w:val="00F6681D"/>
    <w:rsid w:val="00F67B69"/>
    <w:rsid w:val="00F73AE7"/>
    <w:rsid w:val="00F73E6E"/>
    <w:rsid w:val="00F81E5A"/>
    <w:rsid w:val="00F82F0F"/>
    <w:rsid w:val="00F836DE"/>
    <w:rsid w:val="00F83E85"/>
    <w:rsid w:val="00F87982"/>
    <w:rsid w:val="00F90138"/>
    <w:rsid w:val="00F93620"/>
    <w:rsid w:val="00F9626D"/>
    <w:rsid w:val="00F96A71"/>
    <w:rsid w:val="00FA27C1"/>
    <w:rsid w:val="00FA3A85"/>
    <w:rsid w:val="00FA4E87"/>
    <w:rsid w:val="00FA563D"/>
    <w:rsid w:val="00FA7827"/>
    <w:rsid w:val="00FB3C30"/>
    <w:rsid w:val="00FB6609"/>
    <w:rsid w:val="00FB6D3E"/>
    <w:rsid w:val="00FC2FF4"/>
    <w:rsid w:val="00FC33CB"/>
    <w:rsid w:val="00FC3CE5"/>
    <w:rsid w:val="00FC3D58"/>
    <w:rsid w:val="00FD0097"/>
    <w:rsid w:val="00FD576E"/>
    <w:rsid w:val="00FE060D"/>
    <w:rsid w:val="00FE3023"/>
    <w:rsid w:val="00FF194A"/>
    <w:rsid w:val="00FF799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E8F51"/>
  <w15:chartTrackingRefBased/>
  <w15:docId w15:val="{A6C07D15-DEF2-4F26-874A-8BB0F2872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7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宋体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宋体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宋体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宋体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宋体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B2">
    <w:name w:val="B2"/>
    <w:basedOn w:val="List2"/>
    <w:link w:val="B2Char"/>
    <w:rsid w:val="00273DBD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rsid w:val="00273DBD"/>
    <w:rPr>
      <w:rFonts w:ascii="Times New Roman" w:eastAsia="Malgun Gothic" w:hAnsi="Times New Roman"/>
      <w:lang w:val="en-GB"/>
    </w:rPr>
  </w:style>
  <w:style w:type="character" w:customStyle="1" w:styleId="B2Char">
    <w:name w:val="B2 Char"/>
    <w:link w:val="B2"/>
    <w:locked/>
    <w:rsid w:val="00273DBD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273DBD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6E1225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6E1225"/>
    <w:rPr>
      <w:b/>
    </w:rPr>
  </w:style>
  <w:style w:type="paragraph" w:customStyle="1" w:styleId="TAC">
    <w:name w:val="TAC"/>
    <w:basedOn w:val="TAL"/>
    <w:link w:val="TACChar"/>
    <w:rsid w:val="006E1225"/>
    <w:pPr>
      <w:jc w:val="center"/>
    </w:pPr>
  </w:style>
  <w:style w:type="paragraph" w:customStyle="1" w:styleId="TH">
    <w:name w:val="TH"/>
    <w:basedOn w:val="Normal"/>
    <w:link w:val="THChar"/>
    <w:rsid w:val="006E1225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rsid w:val="006E1225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6E122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6E1225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6E1225"/>
    <w:rPr>
      <w:rFonts w:ascii="Arial" w:eastAsia="Times New Roman" w:hAnsi="Arial"/>
      <w:sz w:val="18"/>
      <w:lang w:val="en-GB" w:eastAsia="en-GB"/>
    </w:rPr>
  </w:style>
  <w:style w:type="table" w:styleId="GridTable5Dark-Accent1">
    <w:name w:val="Grid Table 5 Dark Accent 1"/>
    <w:basedOn w:val="TableNormal"/>
    <w:uiPriority w:val="50"/>
    <w:rsid w:val="000732D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3">
    <w:name w:val="Grid Table 3"/>
    <w:basedOn w:val="TableNormal"/>
    <w:uiPriority w:val="48"/>
    <w:rsid w:val="000732D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732D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0732D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PlainTable5">
    <w:name w:val="Plain Table 5"/>
    <w:basedOn w:val="TableNormal"/>
    <w:uiPriority w:val="45"/>
    <w:rsid w:val="000732D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732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1">
    <w:name w:val="Table Grid1"/>
    <w:basedOn w:val="TableNormal"/>
    <w:next w:val="TableGrid"/>
    <w:uiPriority w:val="39"/>
    <w:rsid w:val="00A271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qFormat/>
    <w:rsid w:val="00DC7457"/>
    <w:pPr>
      <w:tabs>
        <w:tab w:val="left" w:pos="1701"/>
      </w:tabs>
      <w:spacing w:after="120"/>
      <w:ind w:left="1701" w:hanging="1701"/>
      <w:jc w:val="both"/>
    </w:pPr>
    <w:rPr>
      <w:rFonts w:eastAsia="Times New Roman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C7457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DC7457"/>
    <w:rPr>
      <w:rFonts w:ascii="Times New Roman" w:eastAsia="Times New Roman" w:hAnsi="Times New Roman"/>
      <w:b/>
      <w:bCs/>
      <w:lang w:val="en-GB" w:eastAsia="zh-CN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282FC7"/>
    <w:pPr>
      <w:keepNext w:val="0"/>
      <w:keepLines w:val="0"/>
      <w:widowControl w:val="0"/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  <w:style w:type="paragraph" w:customStyle="1" w:styleId="5">
    <w:name w:val="列出段落5"/>
    <w:basedOn w:val="Normal"/>
    <w:uiPriority w:val="99"/>
    <w:qFormat/>
    <w:rsid w:val="00282FC7"/>
    <w:pPr>
      <w:overflowPunct/>
      <w:autoSpaceDE/>
      <w:autoSpaceDN/>
      <w:adjustRightInd/>
      <w:spacing w:beforeLines="50" w:before="50" w:after="120" w:line="276" w:lineRule="auto"/>
      <w:ind w:firstLineChars="200" w:firstLine="420"/>
      <w:jc w:val="both"/>
      <w:textAlignment w:val="auto"/>
    </w:pPr>
  </w:style>
  <w:style w:type="paragraph" w:styleId="ListBullet">
    <w:name w:val="List Bullet"/>
    <w:basedOn w:val="Normal"/>
    <w:rsid w:val="00C00D28"/>
    <w:pPr>
      <w:widowControl w:val="0"/>
      <w:numPr>
        <w:numId w:val="19"/>
      </w:numPr>
      <w:overflowPunct/>
      <w:autoSpaceDE/>
      <w:autoSpaceDN/>
      <w:adjustRightInd/>
      <w:spacing w:after="0"/>
      <w:ind w:hangingChars="200" w:hanging="200"/>
      <w:jc w:val="both"/>
      <w:textAlignment w:val="auto"/>
    </w:pPr>
    <w:rPr>
      <w:rFonts w:eastAsia="MS Gothic"/>
      <w:kern w:val="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Microsoft_Visio_2003-2010_Drawing.vsd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7.emf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hyperlink" Target="file:///C:\AppData\Local\Temp\Docs\R1-1810084.zip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D5FD7-B20D-46E2-8177-E7565DDF6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6</Pages>
  <Words>1707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11421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Chao Wei</cp:lastModifiedBy>
  <cp:revision>17</cp:revision>
  <dcterms:created xsi:type="dcterms:W3CDTF">2019-03-27T06:05:00Z</dcterms:created>
  <dcterms:modified xsi:type="dcterms:W3CDTF">2019-08-16T05:29:00Z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