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7F4D6061" w14:textId="6F4F7BF8" w:rsidR="00AE3AD8" w:rsidRPr="000B29C9" w:rsidRDefault="0045740A" w:rsidP="008112C2">
      <w:pPr>
        <w:tabs>
          <w:tab w:val="center" w:pos="4536"/>
          <w:tab w:val="right" w:pos="8280"/>
          <w:tab w:val="right" w:pos="9639"/>
        </w:tabs>
        <w:spacing w:after="120"/>
        <w:ind w:right="2"/>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0B29C9">
        <w:rPr>
          <w:rFonts w:ascii="Arial" w:hAnsi="Arial" w:cs="Arial"/>
          <w:b/>
          <w:bCs/>
        </w:rPr>
        <w:t xml:space="preserve">3GPP TSG RAN WG1 </w:t>
      </w:r>
      <w:r w:rsidR="00AE3AD8" w:rsidRPr="009F50F1">
        <w:rPr>
          <w:rFonts w:ascii="Arial" w:hAnsi="Arial" w:cs="Arial"/>
          <w:b/>
          <w:bCs/>
        </w:rPr>
        <w:t>#9</w:t>
      </w:r>
      <w:r w:rsidR="003D7D86">
        <w:rPr>
          <w:rFonts w:ascii="Arial" w:hAnsi="Arial" w:cs="Arial"/>
          <w:b/>
          <w:bCs/>
        </w:rPr>
        <w:t>8</w:t>
      </w:r>
      <w:r w:rsidR="00AE3AD8" w:rsidRPr="000B29C9">
        <w:rPr>
          <w:rFonts w:ascii="Arial" w:hAnsi="Arial" w:cs="Arial"/>
          <w:b/>
          <w:bCs/>
        </w:rPr>
        <w:tab/>
      </w:r>
      <w:r w:rsidR="00AE3AD8" w:rsidRPr="000B29C9">
        <w:rPr>
          <w:rFonts w:ascii="Arial" w:hAnsi="Arial" w:cs="Arial"/>
          <w:b/>
          <w:bCs/>
        </w:rPr>
        <w:tab/>
      </w:r>
      <w:r w:rsidR="003D7D86">
        <w:rPr>
          <w:rFonts w:ascii="Arial" w:hAnsi="Arial" w:cs="Arial"/>
          <w:b/>
          <w:bCs/>
        </w:rPr>
        <w:tab/>
      </w:r>
      <w:r w:rsidR="004636B6" w:rsidRPr="004636B6">
        <w:rPr>
          <w:rFonts w:ascii="Arial" w:hAnsi="Arial" w:cs="Arial"/>
          <w:b/>
          <w:bCs/>
          <w:lang w:eastAsia="ja-JP"/>
        </w:rPr>
        <w:t>R1-190</w:t>
      </w:r>
      <w:r w:rsidR="00626D4B" w:rsidRPr="00626D4B">
        <w:rPr>
          <w:rFonts w:ascii="Arial" w:hAnsi="Arial" w:cs="Arial"/>
          <w:b/>
          <w:bCs/>
          <w:lang w:eastAsia="ja-JP"/>
        </w:rPr>
        <w:t>8804</w:t>
      </w:r>
    </w:p>
    <w:p w14:paraId="56777846" w14:textId="38971B42" w:rsidR="00AE3AD8" w:rsidRPr="00D133A7" w:rsidRDefault="003D7D86" w:rsidP="008112C2">
      <w:pPr>
        <w:pStyle w:val="a3"/>
        <w:tabs>
          <w:tab w:val="right" w:pos="8280"/>
          <w:tab w:val="right" w:pos="9781"/>
        </w:tabs>
        <w:spacing w:after="120"/>
        <w:ind w:right="-58"/>
        <w:rPr>
          <w:rFonts w:cs="Arial"/>
          <w:bCs/>
          <w:sz w:val="20"/>
          <w:lang w:eastAsia="ja-JP"/>
        </w:rPr>
      </w:pPr>
      <w:r>
        <w:rPr>
          <w:rFonts w:cs="Arial"/>
          <w:bCs/>
          <w:noProof w:val="0"/>
          <w:sz w:val="20"/>
          <w:lang w:eastAsia="ja-JP"/>
        </w:rPr>
        <w:t>Prague</w:t>
      </w:r>
      <w:r w:rsidR="00AE3AD8" w:rsidRPr="009F50F1">
        <w:rPr>
          <w:rFonts w:cs="Arial"/>
          <w:bCs/>
          <w:noProof w:val="0"/>
          <w:sz w:val="20"/>
          <w:lang w:eastAsia="ja-JP"/>
        </w:rPr>
        <w:t xml:space="preserve">, </w:t>
      </w:r>
      <w:r w:rsidR="00BE5B65">
        <w:rPr>
          <w:rFonts w:cs="Arial"/>
          <w:bCs/>
          <w:noProof w:val="0"/>
          <w:sz w:val="20"/>
          <w:lang w:eastAsia="ja-JP"/>
        </w:rPr>
        <w:t>Czechia</w:t>
      </w:r>
      <w:r w:rsidR="00AE3AD8" w:rsidRPr="009F50F1">
        <w:rPr>
          <w:rFonts w:cs="Arial"/>
          <w:bCs/>
          <w:noProof w:val="0"/>
          <w:sz w:val="20"/>
          <w:lang w:eastAsia="ja-JP"/>
        </w:rPr>
        <w:t xml:space="preserve">, </w:t>
      </w:r>
      <w:r>
        <w:rPr>
          <w:rFonts w:cs="Arial"/>
          <w:bCs/>
          <w:noProof w:val="0"/>
          <w:sz w:val="20"/>
          <w:lang w:eastAsia="ja-JP"/>
        </w:rPr>
        <w:t>26</w:t>
      </w:r>
      <w:r w:rsidRPr="003D7D86">
        <w:rPr>
          <w:rFonts w:cs="Arial"/>
          <w:bCs/>
          <w:noProof w:val="0"/>
          <w:sz w:val="20"/>
          <w:vertAlign w:val="superscript"/>
          <w:lang w:eastAsia="ja-JP"/>
        </w:rPr>
        <w:t>th</w:t>
      </w:r>
      <w:r>
        <w:rPr>
          <w:rFonts w:cs="Arial"/>
          <w:bCs/>
          <w:noProof w:val="0"/>
          <w:sz w:val="20"/>
          <w:lang w:eastAsia="ja-JP"/>
        </w:rPr>
        <w:t xml:space="preserve"> - 30</w:t>
      </w:r>
      <w:r w:rsidRPr="003D7D86">
        <w:rPr>
          <w:rFonts w:cs="Arial"/>
          <w:bCs/>
          <w:noProof w:val="0"/>
          <w:sz w:val="20"/>
          <w:vertAlign w:val="superscript"/>
          <w:lang w:eastAsia="ja-JP"/>
        </w:rPr>
        <w:t>th</w:t>
      </w:r>
      <w:r>
        <w:rPr>
          <w:rFonts w:cs="Arial"/>
          <w:bCs/>
          <w:noProof w:val="0"/>
          <w:sz w:val="20"/>
          <w:lang w:eastAsia="ja-JP"/>
        </w:rPr>
        <w:t xml:space="preserve"> August </w:t>
      </w:r>
      <w:r w:rsidR="00AE3AD8" w:rsidRPr="009F50F1">
        <w:rPr>
          <w:rFonts w:cs="Arial"/>
          <w:bCs/>
          <w:noProof w:val="0"/>
          <w:sz w:val="20"/>
          <w:lang w:eastAsia="ja-JP"/>
        </w:rPr>
        <w:t xml:space="preserve"> </w:t>
      </w:r>
    </w:p>
    <w:p w14:paraId="2107E178" w14:textId="68F0A04F" w:rsidR="0045740A" w:rsidRPr="000B29C9" w:rsidRDefault="0045740A" w:rsidP="008112C2">
      <w:pPr>
        <w:pStyle w:val="a3"/>
        <w:tabs>
          <w:tab w:val="right" w:pos="8280"/>
          <w:tab w:val="right" w:pos="9781"/>
        </w:tabs>
        <w:spacing w:after="120"/>
        <w:ind w:right="-58"/>
        <w:rPr>
          <w:lang w:eastAsia="ja-JP"/>
        </w:rPr>
      </w:pPr>
    </w:p>
    <w:p w14:paraId="4661804D" w14:textId="77777777" w:rsidR="0045740A" w:rsidRPr="00183562" w:rsidRDefault="0045740A" w:rsidP="008112C2">
      <w:pPr>
        <w:pStyle w:val="TdocHeader2"/>
        <w:spacing w:after="12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2E6A94E1" w:rsidR="00363A83" w:rsidRPr="00011AE6" w:rsidRDefault="0045740A" w:rsidP="008112C2">
      <w:pPr>
        <w:pStyle w:val="TdocHeader2"/>
        <w:spacing w:after="120"/>
        <w:jc w:val="left"/>
        <w:rPr>
          <w:b w:val="0"/>
          <w:bCs/>
          <w:sz w:val="20"/>
        </w:rPr>
      </w:pPr>
      <w:r w:rsidRPr="00183562">
        <w:rPr>
          <w:sz w:val="20"/>
        </w:rPr>
        <w:t xml:space="preserve">Title: </w:t>
      </w:r>
      <w:r w:rsidRPr="00183562">
        <w:rPr>
          <w:sz w:val="20"/>
        </w:rPr>
        <w:tab/>
      </w:r>
      <w:r w:rsidR="004D2CDD" w:rsidRPr="004D2CDD">
        <w:rPr>
          <w:b w:val="0"/>
          <w:sz w:val="20"/>
        </w:rPr>
        <w:t>Discussion on</w:t>
      </w:r>
      <w:r w:rsidR="004D2CDD" w:rsidRPr="00011AE6">
        <w:rPr>
          <w:b w:val="0"/>
          <w:bCs/>
          <w:sz w:val="20"/>
        </w:rPr>
        <w:t xml:space="preserve"> </w:t>
      </w:r>
      <w:r w:rsidR="00C0701B" w:rsidRPr="00C0701B">
        <w:rPr>
          <w:b w:val="0"/>
          <w:bCs/>
          <w:sz w:val="20"/>
        </w:rPr>
        <w:t>sidelink resource allocation</w:t>
      </w:r>
      <w:r w:rsidR="00C0701B">
        <w:rPr>
          <w:b w:val="0"/>
          <w:bCs/>
          <w:sz w:val="20"/>
        </w:rPr>
        <w:t xml:space="preserve"> in mode </w:t>
      </w:r>
      <w:r w:rsidR="00FD6D42">
        <w:rPr>
          <w:b w:val="0"/>
          <w:bCs/>
          <w:sz w:val="20"/>
        </w:rPr>
        <w:t>2</w:t>
      </w:r>
      <w:r w:rsidR="00C0701B">
        <w:rPr>
          <w:b w:val="0"/>
          <w:bCs/>
          <w:sz w:val="20"/>
        </w:rPr>
        <w:t xml:space="preserve"> for NR V2X </w:t>
      </w:r>
    </w:p>
    <w:p w14:paraId="4ECD5F7C" w14:textId="7A820634" w:rsidR="0045740A" w:rsidRPr="0081369B" w:rsidRDefault="0045740A" w:rsidP="008112C2">
      <w:pPr>
        <w:spacing w:after="120"/>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SimSun" w:hAnsi="Arial" w:hint="eastAsia"/>
          <w:bCs/>
          <w:lang w:eastAsia="zh-CN"/>
        </w:rPr>
        <w:tab/>
      </w:r>
      <w:r w:rsidR="00C0701B" w:rsidRPr="00C0701B">
        <w:rPr>
          <w:rFonts w:ascii="Arial" w:eastAsia="Batang" w:hAnsi="Arial"/>
        </w:rPr>
        <w:t>7.2.4.</w:t>
      </w:r>
      <w:r w:rsidR="008112C2">
        <w:rPr>
          <w:rFonts w:ascii="Arial" w:eastAsia="Batang" w:hAnsi="Arial"/>
        </w:rPr>
        <w:t>2.</w:t>
      </w:r>
      <w:r w:rsidR="00FD6D42">
        <w:rPr>
          <w:rFonts w:ascii="Arial" w:eastAsia="Batang" w:hAnsi="Arial"/>
        </w:rPr>
        <w:t>2</w:t>
      </w:r>
    </w:p>
    <w:p w14:paraId="37D4FEB3" w14:textId="77777777" w:rsidR="0045740A" w:rsidRPr="00B358B0" w:rsidRDefault="0045740A" w:rsidP="008112C2">
      <w:pPr>
        <w:pStyle w:val="TdocHeader2"/>
        <w:spacing w:after="120"/>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7BFE9DE7" w14:textId="77777777" w:rsidR="00AE2819" w:rsidRPr="0085687C" w:rsidRDefault="00AE2819" w:rsidP="00AE2819">
      <w:pPr>
        <w:pStyle w:val="aff3"/>
        <w:spacing w:after="0"/>
        <w:ind w:left="800"/>
        <w:rPr>
          <w:lang w:val="en-US"/>
        </w:rPr>
      </w:pPr>
    </w:p>
    <w:p w14:paraId="4ACDFD9C" w14:textId="692B9947" w:rsidR="00582180" w:rsidRPr="00A042D1" w:rsidRDefault="00582180" w:rsidP="006949F0">
      <w:r>
        <w:rPr>
          <w:lang w:val="en-US" w:eastAsia="x-none"/>
        </w:rPr>
        <w:t xml:space="preserve">This contribution </w:t>
      </w:r>
      <w:r w:rsidR="00A042D1">
        <w:rPr>
          <w:lang w:val="en-US" w:eastAsia="x-none"/>
        </w:rPr>
        <w:t>continue</w:t>
      </w:r>
      <w:r w:rsidR="00027BD6">
        <w:rPr>
          <w:lang w:val="en-US" w:eastAsia="x-none"/>
        </w:rPr>
        <w:t>s</w:t>
      </w:r>
      <w:r w:rsidR="00A042D1">
        <w:rPr>
          <w:lang w:val="en-US" w:eastAsia="x-none"/>
        </w:rPr>
        <w:t xml:space="preserve"> the </w:t>
      </w:r>
      <w:r w:rsidR="00012D45">
        <w:rPr>
          <w:lang w:val="en-US" w:eastAsia="x-none"/>
        </w:rPr>
        <w:t>discuss</w:t>
      </w:r>
      <w:r w:rsidR="00A042D1">
        <w:rPr>
          <w:lang w:val="en-US" w:eastAsia="x-none"/>
        </w:rPr>
        <w:t xml:space="preserve">ion </w:t>
      </w:r>
      <w:r w:rsidR="00E91E13">
        <w:rPr>
          <w:lang w:val="en-US" w:eastAsia="x-none"/>
        </w:rPr>
        <w:t xml:space="preserve">on </w:t>
      </w:r>
      <w:r w:rsidR="00E91E13" w:rsidRPr="00C0701B">
        <w:rPr>
          <w:bCs/>
        </w:rPr>
        <w:t>sidelink resource allocation</w:t>
      </w:r>
      <w:r w:rsidR="00E91E13" w:rsidRPr="00E91E13">
        <w:rPr>
          <w:bCs/>
        </w:rPr>
        <w:t xml:space="preserve"> in mode </w:t>
      </w:r>
      <w:r w:rsidR="00AE2819">
        <w:rPr>
          <w:bCs/>
        </w:rPr>
        <w:t>2</w:t>
      </w:r>
      <w:r w:rsidR="00E91E13" w:rsidRPr="00E91E13">
        <w:rPr>
          <w:bCs/>
        </w:rPr>
        <w:t xml:space="preserve"> for NR V2X</w:t>
      </w:r>
      <w:r w:rsidR="00E91E13" w:rsidRPr="00843B76">
        <w:rPr>
          <w:lang w:val="en-US" w:eastAsia="x-none"/>
        </w:rPr>
        <w:t>.</w:t>
      </w:r>
      <w:r w:rsidR="00843B76" w:rsidRPr="00843B76">
        <w:rPr>
          <w:lang w:val="en-US" w:eastAsia="x-none"/>
        </w:rPr>
        <w:t xml:space="preserve"> The focus here is </w:t>
      </w:r>
      <w:r w:rsidR="00BF47F5">
        <w:rPr>
          <w:lang w:val="en-US" w:eastAsia="x-none"/>
        </w:rPr>
        <w:t>on</w:t>
      </w:r>
      <w:r w:rsidR="00AE2819">
        <w:rPr>
          <w:lang w:val="en-US" w:eastAsia="x-none"/>
        </w:rPr>
        <w:t xml:space="preserve"> the released reserved resource for HARQ retransmission.</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0EB42B1A" w14:textId="334B19FB" w:rsidR="00BD5C65" w:rsidRPr="00F53FA4" w:rsidRDefault="00F32402" w:rsidP="00F53FA4">
      <w:pPr>
        <w:pStyle w:val="2"/>
        <w:rPr>
          <w:lang w:eastAsia="ja-JP"/>
        </w:rPr>
      </w:pPr>
      <w:r>
        <w:rPr>
          <w:rFonts w:hint="eastAsia"/>
          <w:lang w:eastAsia="ja-JP"/>
        </w:rPr>
        <w:t>C</w:t>
      </w:r>
      <w:r>
        <w:rPr>
          <w:lang w:eastAsia="ja-JP"/>
        </w:rPr>
        <w:t>oexistence of unicast/groupcast/broadcast transmission</w:t>
      </w:r>
    </w:p>
    <w:p w14:paraId="1AD02674" w14:textId="4FCCA954" w:rsidR="00F53FA4" w:rsidRDefault="001A48B7" w:rsidP="00E87CBF">
      <w:pPr>
        <w:rPr>
          <w:rFonts w:eastAsiaTheme="minorEastAsia"/>
          <w:lang w:eastAsia="ja-JP"/>
        </w:rPr>
      </w:pPr>
      <w:r>
        <w:rPr>
          <w:rFonts w:eastAsiaTheme="minorEastAsia" w:hint="eastAsia"/>
          <w:lang w:eastAsia="ja-JP"/>
        </w:rPr>
        <w:t>I</w:t>
      </w:r>
      <w:r>
        <w:rPr>
          <w:rFonts w:eastAsiaTheme="minorEastAsia"/>
          <w:lang w:eastAsia="ja-JP"/>
        </w:rPr>
        <w:t xml:space="preserve">n NR V2X, </w:t>
      </w:r>
      <w:r w:rsidR="00F53FA4">
        <w:rPr>
          <w:rFonts w:eastAsiaTheme="minorEastAsia"/>
          <w:lang w:eastAsia="ja-JP"/>
        </w:rPr>
        <w:t>differently</w:t>
      </w:r>
      <w:r>
        <w:rPr>
          <w:rFonts w:eastAsiaTheme="minorEastAsia"/>
          <w:lang w:eastAsia="ja-JP"/>
        </w:rPr>
        <w:t xml:space="preserve"> </w:t>
      </w:r>
      <w:r w:rsidR="00F53FA4">
        <w:rPr>
          <w:rFonts w:eastAsiaTheme="minorEastAsia"/>
          <w:lang w:eastAsia="ja-JP"/>
        </w:rPr>
        <w:t xml:space="preserve">from </w:t>
      </w:r>
      <w:r>
        <w:rPr>
          <w:rFonts w:eastAsiaTheme="minorEastAsia"/>
          <w:lang w:eastAsia="ja-JP"/>
        </w:rPr>
        <w:t xml:space="preserve">LTE V2X, it was agreed to support unicast and groupcast transmission in sidelink. Unicast means a transmission between a Tx UE and a Rx UE, and groupcast means a transmission between a Tx UE and multiple Rx UEs. </w:t>
      </w:r>
    </w:p>
    <w:p w14:paraId="775D6439" w14:textId="45D4F07C" w:rsidR="001A48B7" w:rsidRDefault="00F53FA4" w:rsidP="00E87CBF">
      <w:pPr>
        <w:rPr>
          <w:rFonts w:eastAsiaTheme="minorEastAsia"/>
          <w:lang w:eastAsia="ja-JP"/>
        </w:rPr>
      </w:pPr>
      <w:r>
        <w:rPr>
          <w:rFonts w:eastAsiaTheme="minorEastAsia"/>
          <w:lang w:eastAsia="ja-JP"/>
        </w:rPr>
        <w:t>In</w:t>
      </w:r>
      <w:r w:rsidR="001A48B7">
        <w:rPr>
          <w:rFonts w:eastAsiaTheme="minorEastAsia"/>
          <w:lang w:eastAsia="ja-JP"/>
        </w:rPr>
        <w:t xml:space="preserve"> unicast or groupcast, SCI to indicate some information related to the unicast/groupcast transmission needs to be decoded by Rx UE(s) of the transmission. On the other hand, to determine resource allocation </w:t>
      </w:r>
      <w:r>
        <w:rPr>
          <w:rFonts w:eastAsiaTheme="minorEastAsia"/>
          <w:lang w:eastAsia="ja-JP"/>
        </w:rPr>
        <w:t>for</w:t>
      </w:r>
      <w:r w:rsidR="001A48B7">
        <w:rPr>
          <w:rFonts w:eastAsiaTheme="minorEastAsia"/>
          <w:lang w:eastAsia="ja-JP"/>
        </w:rPr>
        <w:t xml:space="preserve"> sidelink</w:t>
      </w:r>
      <w:r>
        <w:rPr>
          <w:rFonts w:eastAsiaTheme="minorEastAsia"/>
          <w:lang w:eastAsia="ja-JP"/>
        </w:rPr>
        <w:t xml:space="preserve"> transmission operation</w:t>
      </w:r>
      <w:r w:rsidR="001A48B7">
        <w:rPr>
          <w:rFonts w:eastAsiaTheme="minorEastAsia"/>
          <w:lang w:eastAsia="ja-JP"/>
        </w:rPr>
        <w:t xml:space="preserve">, sensing/resource (re-)selection procedure is </w:t>
      </w:r>
      <w:r>
        <w:rPr>
          <w:rFonts w:eastAsiaTheme="minorEastAsia"/>
          <w:lang w:eastAsia="ja-JP"/>
        </w:rPr>
        <w:t>carried out</w:t>
      </w:r>
      <w:r w:rsidR="001A48B7">
        <w:rPr>
          <w:rFonts w:eastAsiaTheme="minorEastAsia"/>
          <w:lang w:eastAsia="ja-JP"/>
        </w:rPr>
        <w:t xml:space="preserve">. </w:t>
      </w:r>
      <w:r w:rsidR="002D6CFE">
        <w:rPr>
          <w:rFonts w:eastAsiaTheme="minorEastAsia"/>
          <w:lang w:eastAsia="ja-JP"/>
        </w:rPr>
        <w:t xml:space="preserve">During </w:t>
      </w:r>
      <w:r>
        <w:rPr>
          <w:rFonts w:eastAsiaTheme="minorEastAsia"/>
          <w:lang w:eastAsia="ja-JP"/>
        </w:rPr>
        <w:t xml:space="preserve">the </w:t>
      </w:r>
      <w:r w:rsidR="002D6CFE">
        <w:rPr>
          <w:rFonts w:eastAsiaTheme="minorEastAsia"/>
          <w:lang w:eastAsia="ja-JP"/>
        </w:rPr>
        <w:t xml:space="preserve">sensing procedure, it was agreed to extract SCI regarding other transmission(s) to avoid choosing resources used by other transmission(s) already. In other words, to decode SCI would be necessary even for UEs unrelated to the transmission. Then CRC of PSCCH including SCI for unicast/groupcast transmission should not be scrambled by UE/group ID. </w:t>
      </w:r>
      <w:r>
        <w:rPr>
          <w:rFonts w:eastAsiaTheme="minorEastAsia"/>
          <w:lang w:eastAsia="ja-JP"/>
        </w:rPr>
        <w:t xml:space="preserve">This is necessary Tx </w:t>
      </w:r>
      <w:r w:rsidR="003422FC">
        <w:rPr>
          <w:rFonts w:eastAsiaTheme="minorEastAsia"/>
          <w:lang w:eastAsia="ja-JP"/>
        </w:rPr>
        <w:t xml:space="preserve">UE can avoid choosing resources indicated by </w:t>
      </w:r>
      <w:r>
        <w:rPr>
          <w:rFonts w:eastAsiaTheme="minorEastAsia"/>
          <w:lang w:eastAsia="ja-JP"/>
        </w:rPr>
        <w:t xml:space="preserve">the other </w:t>
      </w:r>
      <w:r w:rsidR="003422FC">
        <w:rPr>
          <w:rFonts w:eastAsiaTheme="minorEastAsia"/>
          <w:lang w:eastAsia="ja-JP"/>
        </w:rPr>
        <w:t>SCI</w:t>
      </w:r>
      <w:r>
        <w:rPr>
          <w:rFonts w:eastAsiaTheme="minorEastAsia"/>
          <w:lang w:eastAsia="ja-JP"/>
        </w:rPr>
        <w:t>(s)</w:t>
      </w:r>
      <w:r w:rsidR="003422FC">
        <w:rPr>
          <w:rFonts w:eastAsiaTheme="minorEastAsia"/>
          <w:lang w:eastAsia="ja-JP"/>
        </w:rPr>
        <w:t>.</w:t>
      </w:r>
      <w:r w:rsidR="006F4D92">
        <w:rPr>
          <w:rFonts w:eastAsiaTheme="minorEastAsia"/>
          <w:lang w:eastAsia="ja-JP"/>
        </w:rPr>
        <w:t xml:space="preserve"> Here the meaning of PSCCH is 1st stage of </w:t>
      </w:r>
      <w:r w:rsidR="00CE3506">
        <w:rPr>
          <w:rFonts w:eastAsiaTheme="minorEastAsia"/>
          <w:lang w:eastAsia="ja-JP"/>
        </w:rPr>
        <w:t>SCI.</w:t>
      </w:r>
      <w:r w:rsidR="00166512">
        <w:rPr>
          <w:rFonts w:eastAsiaTheme="minorEastAsia"/>
          <w:lang w:eastAsia="ja-JP"/>
        </w:rPr>
        <w:t xml:space="preserve"> Following is one part of </w:t>
      </w:r>
      <w:r w:rsidR="00166512" w:rsidRPr="00790F3A">
        <w:rPr>
          <w:rFonts w:eastAsia="DengXian"/>
          <w:lang w:eastAsia="ko-KR"/>
        </w:rPr>
        <w:t>Two-stage SCI</w:t>
      </w:r>
      <w:r w:rsidR="00166512">
        <w:rPr>
          <w:rFonts w:eastAsia="DengXian"/>
          <w:lang w:eastAsia="ko-KR"/>
        </w:rPr>
        <w:t xml:space="preserve"> proposal.</w:t>
      </w:r>
    </w:p>
    <w:p w14:paraId="2CC17387" w14:textId="374EAF5F" w:rsidR="002D6CFE" w:rsidRPr="00B46270" w:rsidRDefault="002D6CFE" w:rsidP="00E87CBF">
      <w:pPr>
        <w:rPr>
          <w:rFonts w:eastAsiaTheme="minorEastAsia"/>
          <w:b/>
          <w:lang w:eastAsia="ja-JP"/>
        </w:rPr>
      </w:pPr>
      <w:r w:rsidRPr="00F91409">
        <w:rPr>
          <w:rFonts w:eastAsiaTheme="minorEastAsia"/>
          <w:b/>
          <w:lang w:eastAsia="ja-JP"/>
        </w:rPr>
        <w:t xml:space="preserve">Proposal </w:t>
      </w:r>
      <w:r w:rsidR="00C65898">
        <w:rPr>
          <w:rFonts w:eastAsiaTheme="minorEastAsia"/>
          <w:b/>
          <w:lang w:eastAsia="ja-JP"/>
        </w:rPr>
        <w:t>1</w:t>
      </w:r>
      <w:r w:rsidRPr="00F91409">
        <w:rPr>
          <w:rFonts w:eastAsiaTheme="minorEastAsia"/>
          <w:b/>
          <w:lang w:eastAsia="ja-JP"/>
        </w:rPr>
        <w:t xml:space="preserve">: </w:t>
      </w:r>
      <w:r w:rsidR="00CE3506" w:rsidRPr="00F91409">
        <w:rPr>
          <w:rFonts w:eastAsiaTheme="minorEastAsia"/>
          <w:b/>
          <w:lang w:eastAsia="ja-JP"/>
        </w:rPr>
        <w:t xml:space="preserve">1st stage of SCI (= PSCCH) should be decodable by any UE i.e. </w:t>
      </w:r>
      <w:r w:rsidR="00612DDC" w:rsidRPr="00F91409">
        <w:rPr>
          <w:rFonts w:eastAsiaTheme="minorEastAsia"/>
          <w:b/>
          <w:lang w:eastAsia="ja-JP"/>
        </w:rPr>
        <w:t xml:space="preserve">not CRC scrambled </w:t>
      </w:r>
      <w:r w:rsidRPr="00F91409">
        <w:rPr>
          <w:rFonts w:eastAsiaTheme="minorEastAsia"/>
          <w:b/>
          <w:lang w:eastAsia="ja-JP"/>
        </w:rPr>
        <w:t xml:space="preserve">by </w:t>
      </w:r>
      <w:r w:rsidR="006F4D92" w:rsidRPr="00F91409">
        <w:rPr>
          <w:rFonts w:eastAsiaTheme="minorEastAsia"/>
          <w:b/>
          <w:lang w:eastAsia="ja-JP"/>
        </w:rPr>
        <w:t xml:space="preserve">the </w:t>
      </w:r>
      <w:r w:rsidRPr="00F91409">
        <w:rPr>
          <w:rFonts w:eastAsiaTheme="minorEastAsia"/>
          <w:b/>
          <w:lang w:eastAsia="ja-JP"/>
        </w:rPr>
        <w:t>UE/group ID</w:t>
      </w:r>
      <w:r w:rsidR="00612DDC" w:rsidRPr="00F91409">
        <w:rPr>
          <w:rFonts w:eastAsiaTheme="minorEastAsia"/>
          <w:b/>
          <w:lang w:eastAsia="ja-JP"/>
        </w:rPr>
        <w:t xml:space="preserve"> even for unicast/groupcast transmission</w:t>
      </w:r>
      <w:r w:rsidR="00166512" w:rsidRPr="00F91409">
        <w:rPr>
          <w:rFonts w:eastAsiaTheme="minorEastAsia"/>
          <w:b/>
          <w:lang w:eastAsia="ja-JP"/>
        </w:rPr>
        <w:t>.</w:t>
      </w:r>
    </w:p>
    <w:p w14:paraId="01429BCA" w14:textId="6BA2F925" w:rsidR="00F32402" w:rsidRDefault="00F32402" w:rsidP="00E87CBF">
      <w:pPr>
        <w:rPr>
          <w:rFonts w:eastAsia="SimSun"/>
          <w:lang w:eastAsia="zh-CN"/>
        </w:rPr>
      </w:pPr>
    </w:p>
    <w:p w14:paraId="663CED3C" w14:textId="6AAE3998" w:rsidR="00F32402" w:rsidRDefault="00F32402" w:rsidP="00F53FA4">
      <w:pPr>
        <w:pStyle w:val="2"/>
        <w:rPr>
          <w:lang w:eastAsia="zh-CN"/>
        </w:rPr>
      </w:pPr>
      <w:r>
        <w:rPr>
          <w:rFonts w:hint="eastAsia"/>
          <w:lang w:eastAsia="ja-JP"/>
        </w:rPr>
        <w:t>Res</w:t>
      </w:r>
      <w:r>
        <w:rPr>
          <w:lang w:eastAsia="ja-JP"/>
        </w:rPr>
        <w:t>ource reservation aspects</w:t>
      </w:r>
    </w:p>
    <w:p w14:paraId="69F063F5" w14:textId="07806D66" w:rsidR="00E87CBF" w:rsidRDefault="00AB0FE0" w:rsidP="00E87CBF">
      <w:pPr>
        <w:rPr>
          <w:rFonts w:eastAsia="SimSun"/>
          <w:lang w:eastAsia="zh-CN"/>
        </w:rPr>
      </w:pPr>
      <w:r>
        <w:rPr>
          <w:rFonts w:eastAsia="SimSun"/>
          <w:lang w:eastAsia="zh-CN"/>
        </w:rPr>
        <w:t xml:space="preserve">For the </w:t>
      </w:r>
      <w:r w:rsidR="003072B0">
        <w:rPr>
          <w:rFonts w:eastAsia="SimSun"/>
          <w:lang w:eastAsia="zh-CN"/>
        </w:rPr>
        <w:t>scenario where</w:t>
      </w:r>
      <w:r w:rsidR="0050403B">
        <w:rPr>
          <w:rFonts w:eastAsia="SimSun"/>
          <w:lang w:eastAsia="zh-CN"/>
        </w:rPr>
        <w:t xml:space="preserve"> </w:t>
      </w:r>
      <w:r w:rsidR="001B3C08" w:rsidRPr="001B3C08">
        <w:rPr>
          <w:rFonts w:eastAsia="SimSun"/>
          <w:lang w:eastAsia="zh-CN"/>
        </w:rPr>
        <w:t>UE#1 performs an SL transmission in resource#1</w:t>
      </w:r>
      <w:r w:rsidR="006D6015">
        <w:rPr>
          <w:rFonts w:eastAsia="SimSun"/>
          <w:lang w:eastAsia="zh-CN"/>
        </w:rPr>
        <w:t>, as depicted in Figure 1 below</w:t>
      </w:r>
      <w:r w:rsidR="001B3C08" w:rsidRPr="001B3C08">
        <w:rPr>
          <w:rFonts w:eastAsia="SimSun"/>
          <w:lang w:eastAsia="zh-CN"/>
        </w:rPr>
        <w:t xml:space="preserve">. The SCI#1 in resource#1 indicates the current transmission (SCI#1+PSSCH#1) in resource#1, </w:t>
      </w:r>
      <w:proofErr w:type="gramStart"/>
      <w:r w:rsidR="001B3C08" w:rsidRPr="001B3C08">
        <w:rPr>
          <w:rFonts w:eastAsia="SimSun"/>
          <w:lang w:eastAsia="zh-CN"/>
        </w:rPr>
        <w:t>and also</w:t>
      </w:r>
      <w:proofErr w:type="gramEnd"/>
      <w:r w:rsidR="001B3C08" w:rsidRPr="001B3C08">
        <w:rPr>
          <w:rFonts w:eastAsia="SimSun"/>
          <w:lang w:eastAsia="zh-CN"/>
        </w:rPr>
        <w:t xml:space="preserve"> reserves a possible future transmission (SCI#2+PSSCH#2) in resource#2 for the same target receiver(s).</w:t>
      </w:r>
      <w:r w:rsidR="00EE7CBF">
        <w:rPr>
          <w:rFonts w:eastAsia="SimSun"/>
          <w:lang w:eastAsia="zh-CN"/>
        </w:rPr>
        <w:t xml:space="preserve"> </w:t>
      </w:r>
      <w:r w:rsidR="00BB58CF">
        <w:rPr>
          <w:rFonts w:eastAsia="SimSun"/>
          <w:lang w:eastAsia="zh-CN"/>
        </w:rPr>
        <w:t>Although our view is FFS on how many future transmissions should be reserved by one SCI depending on the DCI overhead and reliability related to half-duplex and so on, for the simplification purpose, we discuss the case two resources can be indicated by one SCI.</w:t>
      </w:r>
    </w:p>
    <w:p w14:paraId="6639447B" w14:textId="6F55CE37" w:rsidR="0050403B" w:rsidRDefault="0050403B" w:rsidP="0050403B">
      <w:pPr>
        <w:jc w:val="center"/>
        <w:rPr>
          <w:rFonts w:eastAsia="SimSun"/>
          <w:lang w:eastAsia="zh-CN"/>
        </w:rPr>
      </w:pPr>
      <w:r>
        <w:rPr>
          <w:rFonts w:eastAsia="SimSun"/>
          <w:noProof/>
          <w:lang w:eastAsia="zh-CN"/>
        </w:rPr>
        <w:lastRenderedPageBreak/>
        <w:drawing>
          <wp:inline distT="0" distB="0" distL="0" distR="0" wp14:anchorId="0C49854F" wp14:editId="49D50439">
            <wp:extent cx="4503600" cy="2253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03600" cy="2253600"/>
                    </a:xfrm>
                    <a:prstGeom prst="rect">
                      <a:avLst/>
                    </a:prstGeom>
                    <a:noFill/>
                  </pic:spPr>
                </pic:pic>
              </a:graphicData>
            </a:graphic>
          </wp:inline>
        </w:drawing>
      </w:r>
    </w:p>
    <w:p w14:paraId="5AAA4783" w14:textId="5DA5F7D9" w:rsidR="00C859CD" w:rsidRPr="00C859CD" w:rsidRDefault="006D6015" w:rsidP="006D6015">
      <w:pPr>
        <w:pStyle w:val="ac"/>
        <w:jc w:val="center"/>
        <w:rPr>
          <w:rFonts w:eastAsia="SimSun"/>
          <w:lang w:eastAsia="zh-CN"/>
        </w:rPr>
      </w:pPr>
      <w:r>
        <w:t xml:space="preserve">Figure </w:t>
      </w:r>
      <w:r>
        <w:fldChar w:fldCharType="begin"/>
      </w:r>
      <w:r>
        <w:instrText xml:space="preserve"> SEQ Figure \* ARABIC </w:instrText>
      </w:r>
      <w:r>
        <w:fldChar w:fldCharType="separate"/>
      </w:r>
      <w:r w:rsidR="00193D4D">
        <w:rPr>
          <w:noProof/>
        </w:rPr>
        <w:t>1</w:t>
      </w:r>
      <w:r>
        <w:fldChar w:fldCharType="end"/>
      </w:r>
      <w:r>
        <w:t xml:space="preserve">: </w:t>
      </w:r>
      <w:r w:rsidR="005B2425">
        <w:t>Resource reservation for a future transmission</w:t>
      </w:r>
    </w:p>
    <w:p w14:paraId="69254DB3" w14:textId="32B1EFF6" w:rsidR="00663F5F" w:rsidRDefault="00663F5F" w:rsidP="00663F5F">
      <w:pPr>
        <w:rPr>
          <w:rFonts w:eastAsia="SimSun"/>
          <w:lang w:eastAsia="zh-CN"/>
        </w:rPr>
      </w:pPr>
    </w:p>
    <w:p w14:paraId="5CC90E9B" w14:textId="4771C0B6" w:rsidR="009A5979" w:rsidRDefault="00103262" w:rsidP="005B2425">
      <w:pPr>
        <w:rPr>
          <w:lang w:val="en-US" w:eastAsia="ja-JP"/>
        </w:rPr>
      </w:pPr>
      <w:r>
        <w:rPr>
          <w:lang w:val="en-US" w:eastAsia="ja-JP"/>
        </w:rPr>
        <w:t>Contents of PSSCH#2</w:t>
      </w:r>
      <w:r w:rsidR="009A5979">
        <w:rPr>
          <w:lang w:val="en-US" w:eastAsia="ja-JP"/>
        </w:rPr>
        <w:t xml:space="preserve"> can be </w:t>
      </w:r>
      <w:r w:rsidR="00BB58CF">
        <w:rPr>
          <w:lang w:val="en-US" w:eastAsia="ja-JP"/>
        </w:rPr>
        <w:t>either</w:t>
      </w:r>
      <w:r w:rsidR="009A5979">
        <w:rPr>
          <w:lang w:val="en-US" w:eastAsia="ja-JP"/>
        </w:rPr>
        <w:t xml:space="preserve"> the </w:t>
      </w:r>
      <w:r w:rsidR="00BB58CF">
        <w:rPr>
          <w:lang w:val="en-US" w:eastAsia="ja-JP"/>
        </w:rPr>
        <w:t xml:space="preserve">retransmission of </w:t>
      </w:r>
      <w:r w:rsidR="009A5979">
        <w:rPr>
          <w:lang w:val="en-US" w:eastAsia="ja-JP"/>
        </w:rPr>
        <w:t xml:space="preserve">PSSCH#1 </w:t>
      </w:r>
      <w:r w:rsidR="00BB58CF">
        <w:rPr>
          <w:lang w:val="en-US" w:eastAsia="ja-JP"/>
        </w:rPr>
        <w:t>or</w:t>
      </w:r>
      <w:r w:rsidR="009A5979">
        <w:rPr>
          <w:lang w:val="en-US" w:eastAsia="ja-JP"/>
        </w:rPr>
        <w:t xml:space="preserve"> another TB. </w:t>
      </w:r>
      <w:r w:rsidR="000B304D">
        <w:rPr>
          <w:lang w:val="en-US" w:eastAsia="ja-JP"/>
        </w:rPr>
        <w:t>SCI#1 is not required to inform whether the reservation for the resource#2 is for</w:t>
      </w:r>
      <w:r w:rsidR="007E5391">
        <w:rPr>
          <w:lang w:val="en-US" w:eastAsia="ja-JP"/>
        </w:rPr>
        <w:t xml:space="preserve"> the retransmission of the </w:t>
      </w:r>
      <w:r w:rsidR="000B304D">
        <w:rPr>
          <w:lang w:val="en-US" w:eastAsia="ja-JP"/>
        </w:rPr>
        <w:t>TB in the resource#1 or new TB</w:t>
      </w:r>
      <w:r w:rsidR="009A5979">
        <w:rPr>
          <w:lang w:val="en-US" w:eastAsia="ja-JP"/>
        </w:rPr>
        <w:t xml:space="preserve">. </w:t>
      </w:r>
      <w:r w:rsidR="000B304D">
        <w:rPr>
          <w:lang w:val="en-US" w:eastAsia="ja-JP"/>
        </w:rPr>
        <w:t>Whether resource#2 is retransmission of resource#1 or new TB can be indicated in SCI#2.</w:t>
      </w:r>
    </w:p>
    <w:p w14:paraId="32469B0F" w14:textId="7E2DD3D7" w:rsidR="00810931" w:rsidRDefault="007E5391" w:rsidP="005B2425">
      <w:pPr>
        <w:rPr>
          <w:lang w:val="en-US" w:eastAsia="ja-JP"/>
        </w:rPr>
      </w:pPr>
      <w:r>
        <w:rPr>
          <w:lang w:val="en-US" w:eastAsia="ja-JP"/>
        </w:rPr>
        <w:t xml:space="preserve">In case of the retransmission, at least due to PSFCH symbols, the number of available symbols for PSSCH can vary depending of slots/subchannels. </w:t>
      </w:r>
      <w:r w:rsidR="00103262">
        <w:rPr>
          <w:lang w:val="en-US" w:eastAsia="ja-JP"/>
        </w:rPr>
        <w:t xml:space="preserve">In NR, TBS determination follows the number of symbols allocated for </w:t>
      </w:r>
      <w:r w:rsidR="00810931">
        <w:rPr>
          <w:lang w:val="en-US" w:eastAsia="ja-JP"/>
        </w:rPr>
        <w:t>corresponding PUSCH/PDSCH</w:t>
      </w:r>
      <w:r w:rsidR="00DF7CEB">
        <w:rPr>
          <w:lang w:val="en-US" w:eastAsia="ja-JP"/>
        </w:rPr>
        <w:t xml:space="preserve">, i.e. </w:t>
      </w:r>
      <m:oMath>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symb</m:t>
            </m:r>
          </m:sub>
          <m:sup>
            <m:r>
              <w:rPr>
                <w:rFonts w:ascii="Cambria Math" w:hAnsi="Cambria Math"/>
                <w:lang w:val="en-US" w:eastAsia="ja-JP"/>
              </w:rPr>
              <m:t>sc</m:t>
            </m:r>
          </m:sup>
        </m:sSubSup>
      </m:oMath>
      <w:r w:rsidR="00810931">
        <w:rPr>
          <w:lang w:val="en-US" w:eastAsia="ja-JP"/>
        </w:rPr>
        <w:t xml:space="preserve">, as specified in </w:t>
      </w:r>
      <w:r w:rsidR="00511AB0">
        <w:rPr>
          <w:lang w:val="en-US" w:eastAsia="ja-JP"/>
        </w:rPr>
        <w:t>5.1.3.2 o</w:t>
      </w:r>
      <w:r w:rsidR="009318E4">
        <w:rPr>
          <w:lang w:val="en-US" w:eastAsia="ja-JP"/>
        </w:rPr>
        <w:t>f</w:t>
      </w:r>
      <w:r w:rsidR="00511AB0">
        <w:rPr>
          <w:lang w:val="en-US" w:eastAsia="ja-JP"/>
        </w:rPr>
        <w:t xml:space="preserve"> </w:t>
      </w:r>
      <w:r w:rsidR="00810931">
        <w:rPr>
          <w:lang w:val="en-US" w:eastAsia="ja-JP"/>
        </w:rPr>
        <w:t>38.214</w:t>
      </w:r>
      <w:r w:rsidR="00F32402">
        <w:rPr>
          <w:lang w:val="en-US" w:eastAsia="ja-JP"/>
        </w:rPr>
        <w:t xml:space="preserve"> [1]</w:t>
      </w:r>
      <w:r w:rsidR="00810931">
        <w:rPr>
          <w:lang w:val="en-US" w:eastAsia="ja-JP"/>
        </w:rPr>
        <w:t xml:space="preserve">. </w:t>
      </w:r>
      <w:r w:rsidR="00B756EE">
        <w:rPr>
          <w:lang w:val="en-US" w:eastAsia="ja-JP"/>
        </w:rPr>
        <w:t>If the same TBS calculation method as Rel.15 is applied, the same TBS cannot be indicated/obtained by SCI#1 and SCI#2 when the number of PSSCH symbols are different resource#1 and resoruce#2.</w:t>
      </w:r>
    </w:p>
    <w:p w14:paraId="5D66F212" w14:textId="06BBC0D2" w:rsidR="00C553A6" w:rsidRPr="00F53FA4" w:rsidRDefault="00810931" w:rsidP="005B2425">
      <w:pPr>
        <w:rPr>
          <w:lang w:val="en-US" w:eastAsia="ja-JP"/>
        </w:rPr>
      </w:pPr>
      <w:r>
        <w:rPr>
          <w:lang w:val="en-US" w:eastAsia="ja-JP"/>
        </w:rPr>
        <w:t xml:space="preserve">One possibility would be not to take </w:t>
      </w:r>
      <w:r w:rsidR="00511AB0">
        <w:rPr>
          <w:lang w:val="en-US" w:eastAsia="ja-JP"/>
        </w:rPr>
        <w:t xml:space="preserve">the variation of </w:t>
      </w:r>
      <w:r w:rsidR="00150DE5">
        <w:rPr>
          <w:lang w:val="en-US" w:eastAsia="ja-JP"/>
        </w:rPr>
        <w:t>PSSCH symbols</w:t>
      </w:r>
      <w:r w:rsidR="00D865C2">
        <w:rPr>
          <w:lang w:val="en-US" w:eastAsia="ja-JP"/>
        </w:rPr>
        <w:t xml:space="preserve"> into account</w:t>
      </w:r>
      <w:r w:rsidR="00150DE5">
        <w:rPr>
          <w:lang w:val="en-US" w:eastAsia="ja-JP"/>
        </w:rPr>
        <w:t xml:space="preserve"> for TBS</w:t>
      </w:r>
      <w:r w:rsidR="00B756EE">
        <w:rPr>
          <w:lang w:val="en-US" w:eastAsia="ja-JP"/>
        </w:rPr>
        <w:t xml:space="preserve"> calculation</w:t>
      </w:r>
      <w:r w:rsidR="00150DE5">
        <w:rPr>
          <w:lang w:val="en-US" w:eastAsia="ja-JP"/>
        </w:rPr>
        <w:t>. For instance</w:t>
      </w:r>
      <w:r w:rsidR="00DF7CEB">
        <w:rPr>
          <w:lang w:val="en-US" w:eastAsia="ja-JP"/>
        </w:rPr>
        <w:t xml:space="preserve">, </w:t>
      </w:r>
      <m:oMath>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symb</m:t>
            </m:r>
          </m:sub>
          <m:sup>
            <m:r>
              <w:rPr>
                <w:rFonts w:ascii="Cambria Math" w:hAnsi="Cambria Math"/>
                <w:lang w:val="en-US" w:eastAsia="ja-JP"/>
              </w:rPr>
              <m:t>sc</m:t>
            </m:r>
          </m:sup>
        </m:sSubSup>
      </m:oMath>
      <w:r w:rsidR="00DF7CEB">
        <w:rPr>
          <w:rFonts w:hint="eastAsia"/>
          <w:lang w:val="en-US" w:eastAsia="ja-JP"/>
        </w:rPr>
        <w:t xml:space="preserve"> </w:t>
      </w:r>
      <w:r w:rsidR="00DF7CEB">
        <w:rPr>
          <w:lang w:val="en-US" w:eastAsia="ja-JP"/>
        </w:rPr>
        <w:t>is not adjusted by the resource of PSFCH</w:t>
      </w:r>
      <w:r w:rsidR="00150DE5">
        <w:rPr>
          <w:lang w:val="en-US" w:eastAsia="ja-JP"/>
        </w:rPr>
        <w:t xml:space="preserve">, while actual symbols to be allocated for PSSCH can be different in different slots. </w:t>
      </w:r>
      <w:r w:rsidR="00411AB0">
        <w:rPr>
          <w:lang w:val="en-US" w:eastAsia="ja-JP"/>
        </w:rPr>
        <w:t xml:space="preserve">If the system support FDM between PSFCH and PSSCH, the overlapped symbol of PSSCH is not able to be received by PSFCH transmitting UEs. Therefore, </w:t>
      </w:r>
      <w:r w:rsidR="006313E3">
        <w:rPr>
          <w:lang w:val="en-US" w:eastAsia="ja-JP"/>
        </w:rPr>
        <w:t xml:space="preserve">TBS calculation should be the minimum length of PSSCH among possible retransmissions or (pre-)configured value. To indicate the number of symbols for the allocation and the number of symbols for TBS determination would not be required, although such design has the most flexible. By such design, </w:t>
      </w:r>
      <w:r w:rsidR="00C553A6">
        <w:rPr>
          <w:lang w:val="en-US" w:eastAsia="ja-JP"/>
        </w:rPr>
        <w:t xml:space="preserve">the same TBS can </w:t>
      </w:r>
      <w:r w:rsidR="00150DE5">
        <w:rPr>
          <w:lang w:val="en-US" w:eastAsia="ja-JP"/>
        </w:rPr>
        <w:t xml:space="preserve">be </w:t>
      </w:r>
      <w:r w:rsidR="006313E3">
        <w:rPr>
          <w:lang w:val="en-US" w:eastAsia="ja-JP"/>
        </w:rPr>
        <w:t>indicted/obtained</w:t>
      </w:r>
      <w:r w:rsidR="00150DE5">
        <w:rPr>
          <w:lang w:val="en-US" w:eastAsia="ja-JP"/>
        </w:rPr>
        <w:t xml:space="preserve"> among repetition of a TB</w:t>
      </w:r>
      <w:r w:rsidR="00C553A6">
        <w:rPr>
          <w:lang w:val="en-US" w:eastAsia="ja-JP"/>
        </w:rPr>
        <w:t>. If the number of symbols for other channel/signal like PSCCH can also be different in different slots/subchannels, this method could also be applied.</w:t>
      </w:r>
    </w:p>
    <w:p w14:paraId="37026E94" w14:textId="2D5A400B" w:rsidR="00C553A6" w:rsidRPr="00FC0348" w:rsidRDefault="00C553A6" w:rsidP="005B2425">
      <w:pPr>
        <w:rPr>
          <w:b/>
          <w:lang w:val="en-US" w:eastAsia="ja-JP"/>
        </w:rPr>
      </w:pPr>
      <w:r w:rsidRPr="00FC0348">
        <w:rPr>
          <w:b/>
          <w:lang w:val="en-US" w:eastAsia="ja-JP"/>
        </w:rPr>
        <w:t xml:space="preserve">Proposal </w:t>
      </w:r>
      <w:r w:rsidR="00C65898" w:rsidRPr="00FC0348">
        <w:rPr>
          <w:b/>
          <w:lang w:val="en-US" w:eastAsia="ja-JP"/>
        </w:rPr>
        <w:t>2</w:t>
      </w:r>
      <w:r w:rsidRPr="00FC0348">
        <w:rPr>
          <w:b/>
          <w:lang w:val="en-US" w:eastAsia="ja-JP"/>
        </w:rPr>
        <w:t>: TBS calculation should not take the variation of PSFCH symbols</w:t>
      </w:r>
      <w:r w:rsidR="00090001">
        <w:rPr>
          <w:b/>
          <w:lang w:val="en-US" w:eastAsia="ja-JP"/>
        </w:rPr>
        <w:t xml:space="preserve"> </w:t>
      </w:r>
      <w:r w:rsidR="00090001" w:rsidRPr="00DB1464">
        <w:rPr>
          <w:b/>
          <w:lang w:val="en-US" w:eastAsia="ja-JP"/>
        </w:rPr>
        <w:t>into account</w:t>
      </w:r>
      <w:r w:rsidRPr="00FC0348">
        <w:rPr>
          <w:b/>
          <w:lang w:val="en-US" w:eastAsia="ja-JP"/>
        </w:rPr>
        <w:t xml:space="preserve">, e.g. </w:t>
      </w:r>
      <m:oMath>
        <m:sSubSup>
          <m:sSubSupPr>
            <m:ctrlPr>
              <w:rPr>
                <w:rFonts w:ascii="Cambria Math" w:hAnsi="Cambria Math"/>
                <w:b/>
                <w:i/>
                <w:lang w:val="en-US" w:eastAsia="ja-JP"/>
              </w:rPr>
            </m:ctrlPr>
          </m:sSubSupPr>
          <m:e>
            <m:r>
              <m:rPr>
                <m:sty m:val="bi"/>
              </m:rPr>
              <w:rPr>
                <w:rFonts w:ascii="Cambria Math" w:hAnsi="Cambria Math"/>
                <w:lang w:val="en-US" w:eastAsia="ja-JP"/>
              </w:rPr>
              <m:t>N</m:t>
            </m:r>
          </m:e>
          <m:sub>
            <m:r>
              <m:rPr>
                <m:sty m:val="bi"/>
              </m:rPr>
              <w:rPr>
                <w:rFonts w:ascii="Cambria Math" w:hAnsi="Cambria Math"/>
                <w:lang w:val="en-US" w:eastAsia="ja-JP"/>
              </w:rPr>
              <m:t>symb</m:t>
            </m:r>
          </m:sub>
          <m:sup>
            <m:r>
              <m:rPr>
                <m:sty m:val="bi"/>
              </m:rPr>
              <w:rPr>
                <w:rFonts w:ascii="Cambria Math" w:hAnsi="Cambria Math"/>
                <w:lang w:val="en-US" w:eastAsia="ja-JP"/>
              </w:rPr>
              <m:t>sc</m:t>
            </m:r>
          </m:sup>
        </m:sSubSup>
      </m:oMath>
      <w:r w:rsidRPr="00FC0348">
        <w:rPr>
          <w:b/>
          <w:lang w:val="en-US" w:eastAsia="ja-JP"/>
        </w:rPr>
        <w:t xml:space="preserve"> used for TBS determination in Rel.15 NR is not adjusted by the resource for PSFCH. </w:t>
      </w:r>
    </w:p>
    <w:p w14:paraId="4DCBDABD" w14:textId="77777777" w:rsidR="00C553A6" w:rsidRDefault="00C553A6" w:rsidP="005B2425">
      <w:pPr>
        <w:rPr>
          <w:lang w:val="en-US" w:eastAsia="x-none"/>
        </w:rPr>
      </w:pPr>
    </w:p>
    <w:p w14:paraId="50806777" w14:textId="2B5D8723" w:rsidR="00C553A6" w:rsidRDefault="00C553A6" w:rsidP="005B2425">
      <w:pPr>
        <w:rPr>
          <w:lang w:val="en-US" w:eastAsia="ja-JP"/>
        </w:rPr>
      </w:pPr>
      <w:r>
        <w:rPr>
          <w:lang w:val="en-US" w:eastAsia="ja-JP"/>
        </w:rPr>
        <w:t xml:space="preserve">Another point is how to determine the time-domain interval between Resource#1 and Resource#2. One of the simplest ways </w:t>
      </w:r>
      <w:r w:rsidR="009D7A31">
        <w:rPr>
          <w:lang w:val="en-US" w:eastAsia="ja-JP"/>
        </w:rPr>
        <w:t>would</w:t>
      </w:r>
      <w:r>
        <w:rPr>
          <w:lang w:val="en-US" w:eastAsia="ja-JP"/>
        </w:rPr>
        <w:t xml:space="preserve"> be </w:t>
      </w:r>
      <w:r w:rsidR="000155B0">
        <w:rPr>
          <w:lang w:val="en-US" w:eastAsia="ja-JP"/>
        </w:rPr>
        <w:t xml:space="preserve">(pre-)configured by higher layer. However, if the same interval is assigned for multiple sets of reserved two resources (i.e. multiple sets of Resource#1 and Resource #2) by multiple UEs, a collision in Resource#2 </w:t>
      </w:r>
      <w:r w:rsidR="00375EBB">
        <w:rPr>
          <w:lang w:val="en-US" w:eastAsia="ja-JP"/>
        </w:rPr>
        <w:t>is</w:t>
      </w:r>
      <w:r w:rsidR="000155B0">
        <w:rPr>
          <w:lang w:val="en-US" w:eastAsia="ja-JP"/>
        </w:rPr>
        <w:t xml:space="preserve"> inevitable after </w:t>
      </w:r>
      <w:r w:rsidR="00F65178">
        <w:rPr>
          <w:lang w:val="en-US" w:eastAsia="ja-JP"/>
        </w:rPr>
        <w:t>a collision</w:t>
      </w:r>
      <w:r w:rsidR="000155B0">
        <w:rPr>
          <w:lang w:val="en-US" w:eastAsia="ja-JP"/>
        </w:rPr>
        <w:t xml:space="preserve"> in Resource #1. </w:t>
      </w:r>
      <w:r w:rsidR="00375EBB">
        <w:rPr>
          <w:lang w:val="en-US" w:eastAsia="ja-JP"/>
        </w:rPr>
        <w:t>It means continuous collisions. S</w:t>
      </w:r>
      <w:r w:rsidR="000155B0">
        <w:rPr>
          <w:lang w:val="en-US" w:eastAsia="ja-JP"/>
        </w:rPr>
        <w:t xml:space="preserve">uch </w:t>
      </w:r>
      <w:r w:rsidR="00375EBB">
        <w:rPr>
          <w:lang w:val="en-US" w:eastAsia="ja-JP"/>
        </w:rPr>
        <w:t xml:space="preserve">continuous </w:t>
      </w:r>
      <w:r w:rsidR="000155B0">
        <w:rPr>
          <w:lang w:val="en-US" w:eastAsia="ja-JP"/>
        </w:rPr>
        <w:t xml:space="preserve">collision in reserved resource </w:t>
      </w:r>
      <w:r w:rsidR="00375EBB">
        <w:rPr>
          <w:lang w:val="en-US" w:eastAsia="ja-JP"/>
        </w:rPr>
        <w:t xml:space="preserve">is </w:t>
      </w:r>
      <w:r w:rsidR="00F65178">
        <w:rPr>
          <w:lang w:val="en-US" w:eastAsia="ja-JP"/>
        </w:rPr>
        <w:t>a serious issue. Therefore, the time interval between resources reserved by a SCI should be randomized, like resource determination in LTE V2X.</w:t>
      </w:r>
      <w:r w:rsidR="00D71066">
        <w:rPr>
          <w:lang w:val="en-US" w:eastAsia="ja-JP"/>
        </w:rPr>
        <w:t xml:space="preserve"> In case only one more resource (i.e. total 2 resources) is indicated by SCI, just time difference indication between SCI#1 and SCI#2 can be sufficient. In case more than one resources is indicated by SCI, </w:t>
      </w:r>
      <w:proofErr w:type="gramStart"/>
      <w:r w:rsidR="00D71066">
        <w:rPr>
          <w:lang w:val="en-US" w:eastAsia="ja-JP"/>
        </w:rPr>
        <w:t>some kind of the</w:t>
      </w:r>
      <w:proofErr w:type="gramEnd"/>
      <w:r w:rsidR="00D71066">
        <w:rPr>
          <w:lang w:val="en-US" w:eastAsia="ja-JP"/>
        </w:rPr>
        <w:t xml:space="preserve"> pattern indication would be necessary in order to reduce DCI overhead.</w:t>
      </w:r>
    </w:p>
    <w:p w14:paraId="3A3DED4B" w14:textId="4FA3602A" w:rsidR="00F65178" w:rsidRPr="00F53FA4" w:rsidRDefault="00F65178" w:rsidP="005B2425">
      <w:pPr>
        <w:rPr>
          <w:b/>
          <w:u w:val="single"/>
          <w:lang w:val="en-US" w:eastAsia="ja-JP"/>
        </w:rPr>
      </w:pPr>
      <w:r w:rsidRPr="007E6EF4">
        <w:rPr>
          <w:b/>
          <w:lang w:val="en-US" w:eastAsia="ja-JP"/>
        </w:rPr>
        <w:t xml:space="preserve">Proposal </w:t>
      </w:r>
      <w:r w:rsidR="00C65898" w:rsidRPr="007E6EF4">
        <w:rPr>
          <w:b/>
          <w:lang w:val="en-US" w:eastAsia="ja-JP"/>
        </w:rPr>
        <w:t>3</w:t>
      </w:r>
      <w:r w:rsidRPr="007E6EF4">
        <w:rPr>
          <w:b/>
          <w:lang w:val="en-US" w:eastAsia="ja-JP"/>
        </w:rPr>
        <w:t>: The time interval between resources reserved by a SCI should be randomized</w:t>
      </w:r>
      <w:r w:rsidR="00375EBB" w:rsidRPr="007E6EF4">
        <w:rPr>
          <w:b/>
          <w:lang w:val="en-US" w:eastAsia="ja-JP"/>
        </w:rPr>
        <w:t xml:space="preserve"> among the </w:t>
      </w:r>
      <w:r w:rsidR="00D71066" w:rsidRPr="007E6EF4">
        <w:rPr>
          <w:b/>
          <w:lang w:val="en-US" w:eastAsia="ja-JP"/>
        </w:rPr>
        <w:t xml:space="preserve">time </w:t>
      </w:r>
      <w:r w:rsidR="00375EBB" w:rsidRPr="007E6EF4">
        <w:rPr>
          <w:b/>
          <w:lang w:val="en-US" w:eastAsia="ja-JP"/>
        </w:rPr>
        <w:t>range allowed in QoS</w:t>
      </w:r>
      <w:r>
        <w:rPr>
          <w:b/>
          <w:u w:val="single"/>
          <w:lang w:val="en-US" w:eastAsia="ja-JP"/>
        </w:rPr>
        <w:t>.</w:t>
      </w:r>
    </w:p>
    <w:p w14:paraId="15D22E33" w14:textId="1BDC1AAB" w:rsidR="00F32402" w:rsidRDefault="00F32402" w:rsidP="005B2425">
      <w:pPr>
        <w:rPr>
          <w:lang w:val="en-US" w:eastAsia="x-none"/>
        </w:rPr>
      </w:pPr>
    </w:p>
    <w:p w14:paraId="53139F4C" w14:textId="024E5BD8" w:rsidR="00E836DB" w:rsidRDefault="00E836DB" w:rsidP="005B2425">
      <w:pPr>
        <w:rPr>
          <w:lang w:val="en-US" w:eastAsia="ja-JP"/>
        </w:rPr>
      </w:pPr>
      <w:r>
        <w:rPr>
          <w:lang w:val="en-US" w:eastAsia="ja-JP"/>
        </w:rPr>
        <w:t xml:space="preserve">In case periodic transmission, the reserved resource can be 20 or 100ms later than the current transmission. In case aperiodic transmission, the reserved resource can be only a few </w:t>
      </w:r>
      <w:proofErr w:type="spellStart"/>
      <w:r>
        <w:rPr>
          <w:lang w:val="en-US" w:eastAsia="ja-JP"/>
        </w:rPr>
        <w:t>ms</w:t>
      </w:r>
      <w:proofErr w:type="spellEnd"/>
      <w:r>
        <w:rPr>
          <w:lang w:val="en-US" w:eastAsia="ja-JP"/>
        </w:rPr>
        <w:t xml:space="preserve"> later transmission for the new TB transmission or for the retransmissions. Therefore, the reservation mechanism itself is not required to distinguish between periodic and aperiodic transmission except </w:t>
      </w:r>
      <w:r w:rsidR="00E24006">
        <w:rPr>
          <w:lang w:val="en-US" w:eastAsia="ja-JP"/>
        </w:rPr>
        <w:t xml:space="preserve">the time range of the </w:t>
      </w:r>
      <w:r>
        <w:rPr>
          <w:lang w:val="en-US" w:eastAsia="ja-JP"/>
        </w:rPr>
        <w:t>reservation.</w:t>
      </w:r>
    </w:p>
    <w:p w14:paraId="51DC95F4" w14:textId="5447F557" w:rsidR="00987D54" w:rsidRPr="00F53FA4" w:rsidRDefault="00987D54" w:rsidP="00987D54">
      <w:pPr>
        <w:rPr>
          <w:b/>
          <w:u w:val="single"/>
          <w:lang w:val="en-US" w:eastAsia="ja-JP"/>
        </w:rPr>
      </w:pPr>
      <w:r w:rsidRPr="00DB1464">
        <w:rPr>
          <w:b/>
          <w:lang w:val="en-US" w:eastAsia="ja-JP"/>
        </w:rPr>
        <w:lastRenderedPageBreak/>
        <w:t xml:space="preserve">Proposal </w:t>
      </w:r>
      <w:r w:rsidR="00E836DB">
        <w:rPr>
          <w:b/>
          <w:lang w:val="en-US" w:eastAsia="ja-JP"/>
        </w:rPr>
        <w:t>4</w:t>
      </w:r>
      <w:r w:rsidRPr="00DB1464">
        <w:rPr>
          <w:b/>
          <w:lang w:val="en-US" w:eastAsia="ja-JP"/>
        </w:rPr>
        <w:t>:</w:t>
      </w:r>
      <w:r w:rsidR="00E836DB">
        <w:rPr>
          <w:b/>
          <w:lang w:val="en-US" w:eastAsia="ja-JP"/>
        </w:rPr>
        <w:t xml:space="preserve"> The reservation mechanism can be common between periodic transmission and aperiodic transmission exce</w:t>
      </w:r>
      <w:r w:rsidR="00E24006">
        <w:rPr>
          <w:b/>
          <w:lang w:val="en-US" w:eastAsia="ja-JP"/>
        </w:rPr>
        <w:t xml:space="preserve">pt the time range of the </w:t>
      </w:r>
      <w:r w:rsidR="00E836DB">
        <w:rPr>
          <w:b/>
          <w:lang w:val="en-US" w:eastAsia="ja-JP"/>
        </w:rPr>
        <w:t>reservation</w:t>
      </w:r>
      <w:r>
        <w:rPr>
          <w:b/>
          <w:u w:val="single"/>
          <w:lang w:val="en-US" w:eastAsia="ja-JP"/>
        </w:rPr>
        <w:t>.</w:t>
      </w:r>
    </w:p>
    <w:p w14:paraId="44D78A29" w14:textId="77777777" w:rsidR="00987D54" w:rsidRPr="00987D54" w:rsidRDefault="00987D54" w:rsidP="005B2425">
      <w:pPr>
        <w:rPr>
          <w:lang w:val="en-US" w:eastAsia="x-none"/>
        </w:rPr>
      </w:pPr>
    </w:p>
    <w:p w14:paraId="15A297DE" w14:textId="7FD9B854" w:rsidR="00F32402" w:rsidRDefault="00F32402" w:rsidP="00F53FA4">
      <w:pPr>
        <w:pStyle w:val="2"/>
        <w:rPr>
          <w:lang w:val="en-US"/>
        </w:rPr>
      </w:pPr>
      <w:r>
        <w:rPr>
          <w:lang w:val="en-US" w:eastAsia="ja-JP"/>
        </w:rPr>
        <w:t xml:space="preserve">Released resource </w:t>
      </w:r>
      <w:r w:rsidR="00266659">
        <w:rPr>
          <w:lang w:val="en-US" w:eastAsia="ja-JP"/>
        </w:rPr>
        <w:t>aspects</w:t>
      </w:r>
    </w:p>
    <w:p w14:paraId="08107923" w14:textId="1BA4F70F" w:rsidR="005B2425" w:rsidRDefault="007C1273" w:rsidP="005B2425">
      <w:pPr>
        <w:rPr>
          <w:lang w:val="en-US" w:eastAsia="x-none"/>
        </w:rPr>
      </w:pPr>
      <w:r>
        <w:rPr>
          <w:lang w:val="en-US" w:eastAsia="x-none"/>
        </w:rPr>
        <w:t xml:space="preserve">For unicast/groupcast, </w:t>
      </w:r>
      <w:r w:rsidR="00120CB7">
        <w:rPr>
          <w:lang w:val="en-US" w:eastAsia="x-none"/>
        </w:rPr>
        <w:t xml:space="preserve">based on PSFCH, Tx UE of PSSCH </w:t>
      </w:r>
      <w:proofErr w:type="gramStart"/>
      <w:r w:rsidR="00120CB7">
        <w:rPr>
          <w:lang w:val="en-US" w:eastAsia="x-none"/>
        </w:rPr>
        <w:t>is able to</w:t>
      </w:r>
      <w:proofErr w:type="gramEnd"/>
      <w:r w:rsidR="00120CB7">
        <w:rPr>
          <w:lang w:val="en-US" w:eastAsia="x-none"/>
        </w:rPr>
        <w:t xml:space="preserve"> know whether </w:t>
      </w:r>
      <w:r w:rsidR="002A2F8D">
        <w:rPr>
          <w:lang w:val="en-US" w:eastAsia="x-none"/>
        </w:rPr>
        <w:t xml:space="preserve">further </w:t>
      </w:r>
      <w:r w:rsidR="00120CB7">
        <w:rPr>
          <w:lang w:val="en-US" w:eastAsia="x-none"/>
        </w:rPr>
        <w:t>retransmission is required or not. W</w:t>
      </w:r>
      <w:r w:rsidR="005B2425" w:rsidRPr="005B2425">
        <w:rPr>
          <w:lang w:val="en-US" w:eastAsia="x-none"/>
        </w:rPr>
        <w:t>hen PSSCH#2 is a possible HARQ retransmission of PSSCH#1</w:t>
      </w:r>
      <w:r w:rsidR="005B16E3">
        <w:rPr>
          <w:lang w:val="en-US" w:eastAsia="x-none"/>
        </w:rPr>
        <w:t xml:space="preserve"> as in Fig.2 below</w:t>
      </w:r>
      <w:r w:rsidR="005B2425" w:rsidRPr="005B2425">
        <w:rPr>
          <w:lang w:val="en-US" w:eastAsia="x-none"/>
        </w:rPr>
        <w:t>, the resource#2 can be released if PSSCH#1 is received successfully</w:t>
      </w:r>
      <w:r w:rsidR="00120CB7">
        <w:rPr>
          <w:lang w:val="en-US" w:eastAsia="x-none"/>
        </w:rPr>
        <w:t xml:space="preserve"> by receiver UEs</w:t>
      </w:r>
      <w:r w:rsidR="00B95150">
        <w:rPr>
          <w:lang w:val="en-US" w:eastAsia="x-none"/>
        </w:rPr>
        <w:t xml:space="preserve">. </w:t>
      </w:r>
    </w:p>
    <w:p w14:paraId="1C3374E0" w14:textId="02CF9309" w:rsidR="00E16B5B" w:rsidRDefault="00E16B5B" w:rsidP="00E16B5B">
      <w:pPr>
        <w:jc w:val="center"/>
        <w:rPr>
          <w:lang w:val="en-US" w:eastAsia="x-none"/>
        </w:rPr>
      </w:pPr>
      <w:r>
        <w:rPr>
          <w:noProof/>
          <w:lang w:val="en-US" w:eastAsia="x-none"/>
        </w:rPr>
        <w:drawing>
          <wp:inline distT="0" distB="0" distL="0" distR="0" wp14:anchorId="412B68DA" wp14:editId="61187865">
            <wp:extent cx="4500000" cy="243000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0000" cy="2430000"/>
                    </a:xfrm>
                    <a:prstGeom prst="rect">
                      <a:avLst/>
                    </a:prstGeom>
                    <a:noFill/>
                  </pic:spPr>
                </pic:pic>
              </a:graphicData>
            </a:graphic>
          </wp:inline>
        </w:drawing>
      </w:r>
    </w:p>
    <w:p w14:paraId="704879A9" w14:textId="37AB2708" w:rsidR="00E16B5B" w:rsidRDefault="00E16B5B" w:rsidP="00E16B5B">
      <w:pPr>
        <w:pStyle w:val="ac"/>
        <w:jc w:val="center"/>
        <w:rPr>
          <w:lang w:val="en-US" w:eastAsia="x-none"/>
        </w:rPr>
      </w:pPr>
      <w:r>
        <w:t xml:space="preserve">Figure </w:t>
      </w:r>
      <w:r>
        <w:fldChar w:fldCharType="begin"/>
      </w:r>
      <w:r>
        <w:instrText xml:space="preserve"> SEQ Figure \* ARABIC </w:instrText>
      </w:r>
      <w:r>
        <w:fldChar w:fldCharType="separate"/>
      </w:r>
      <w:r w:rsidR="00193D4D">
        <w:rPr>
          <w:noProof/>
        </w:rPr>
        <w:t>2</w:t>
      </w:r>
      <w:r>
        <w:fldChar w:fldCharType="end"/>
      </w:r>
      <w:r>
        <w:t xml:space="preserve">: </w:t>
      </w:r>
      <w:r>
        <w:rPr>
          <w:lang w:val="en-US" w:eastAsia="x-none"/>
        </w:rPr>
        <w:t>Resource reservation for a HARQ retransmission</w:t>
      </w:r>
    </w:p>
    <w:p w14:paraId="00FB9CD4" w14:textId="77777777" w:rsidR="00E16B5B" w:rsidRPr="00E16B5B" w:rsidRDefault="00E16B5B" w:rsidP="00E16B5B">
      <w:pPr>
        <w:rPr>
          <w:lang w:val="en-US" w:eastAsia="x-none"/>
        </w:rPr>
      </w:pPr>
    </w:p>
    <w:p w14:paraId="41866C73" w14:textId="77777777" w:rsidR="00D34DBC" w:rsidRDefault="00EF54E3" w:rsidP="00EF54E3">
      <w:pPr>
        <w:rPr>
          <w:lang w:val="en-US" w:eastAsia="x-none"/>
        </w:rPr>
      </w:pPr>
      <w:r>
        <w:rPr>
          <w:lang w:val="en-US" w:eastAsia="x-none"/>
        </w:rPr>
        <w:t xml:space="preserve">For the reserved resource#2, RAN1 has agreed that, </w:t>
      </w:r>
      <w:r w:rsidR="00D837C5">
        <w:rPr>
          <w:lang w:val="en-US" w:eastAsia="x-none"/>
        </w:rPr>
        <w:t>“</w:t>
      </w:r>
      <w:r>
        <w:rPr>
          <w:lang w:val="en-US" w:eastAsia="x-none"/>
        </w:rPr>
        <w:t>a</w:t>
      </w:r>
      <w:r w:rsidRPr="00EF54E3">
        <w:rPr>
          <w:lang w:val="en-US" w:eastAsia="x-none"/>
        </w:rPr>
        <w:t>t least from the transmitter perspective of this TB, usage of HARQ feedback for release of unused resource(s) is supported</w:t>
      </w:r>
      <w:r w:rsidR="00D837C5">
        <w:rPr>
          <w:lang w:val="en-US" w:eastAsia="x-none"/>
        </w:rPr>
        <w:t>”</w:t>
      </w:r>
      <w:r>
        <w:rPr>
          <w:lang w:val="en-US" w:eastAsia="x-none"/>
        </w:rPr>
        <w:t xml:space="preserve">, and </w:t>
      </w:r>
      <w:r w:rsidR="00D837C5">
        <w:rPr>
          <w:lang w:val="en-US" w:eastAsia="x-none"/>
        </w:rPr>
        <w:t>“</w:t>
      </w:r>
      <w:r>
        <w:rPr>
          <w:lang w:val="en-US" w:eastAsia="x-none"/>
        </w:rPr>
        <w:t>n</w:t>
      </w:r>
      <w:r w:rsidRPr="00EF54E3">
        <w:rPr>
          <w:lang w:val="en-US" w:eastAsia="x-none"/>
        </w:rPr>
        <w:t>o additional signaling is defined for the purpose of release of unused resources by the transmitting UE</w:t>
      </w:r>
      <w:r w:rsidR="00D837C5">
        <w:rPr>
          <w:lang w:val="en-US" w:eastAsia="x-none"/>
        </w:rPr>
        <w:t>”</w:t>
      </w:r>
      <w:r>
        <w:rPr>
          <w:lang w:val="en-US" w:eastAsia="x-none"/>
        </w:rPr>
        <w:t>.</w:t>
      </w:r>
      <w:r w:rsidR="00770711">
        <w:rPr>
          <w:lang w:val="en-US" w:eastAsia="x-none"/>
        </w:rPr>
        <w:t xml:space="preserve"> </w:t>
      </w:r>
      <w:r w:rsidR="00D34DBC">
        <w:rPr>
          <w:lang w:val="en-US" w:eastAsia="x-none"/>
        </w:rPr>
        <w:t>Here HARQ feedback means PSFCH.</w:t>
      </w:r>
    </w:p>
    <w:p w14:paraId="31937F45" w14:textId="7BB334B9" w:rsidR="00D34DBC" w:rsidRDefault="00D34DBC" w:rsidP="00EF54E3">
      <w:pPr>
        <w:rPr>
          <w:lang w:val="en-US" w:eastAsia="ja-JP"/>
        </w:rPr>
      </w:pPr>
      <w:r>
        <w:rPr>
          <w:rFonts w:hint="eastAsia"/>
          <w:lang w:val="en-US" w:eastAsia="ja-JP"/>
        </w:rPr>
        <w:t xml:space="preserve">When </w:t>
      </w:r>
      <w:r>
        <w:rPr>
          <w:lang w:val="en-US" w:eastAsia="ja-JP"/>
        </w:rPr>
        <w:t xml:space="preserve">Tx UE of resource#1 would like to use </w:t>
      </w:r>
      <w:r w:rsidR="00AF21BA">
        <w:rPr>
          <w:lang w:val="en-US" w:eastAsia="ja-JP"/>
        </w:rPr>
        <w:t>resource#2, by receiving PSFCH, the Tx UE of resource#1 can use the resource#2 for a new TB transmission. As described in the previous section, retransmission or new TB is indicated in SCI#2. Therefore, resource#2 can be received by the other UEs.</w:t>
      </w:r>
    </w:p>
    <w:p w14:paraId="24FA9B03" w14:textId="5165542B" w:rsidR="00AF21BA" w:rsidRDefault="00AF21BA" w:rsidP="00EF54E3">
      <w:pPr>
        <w:rPr>
          <w:lang w:val="en-US" w:eastAsia="ja-JP"/>
        </w:rPr>
      </w:pPr>
      <w:r>
        <w:rPr>
          <w:lang w:val="en-US" w:eastAsia="ja-JP"/>
        </w:rPr>
        <w:t xml:space="preserve">Rx UE(s) of resource#1 can know the resource#2 is released when </w:t>
      </w:r>
      <w:r w:rsidR="005600D0">
        <w:rPr>
          <w:lang w:val="en-US" w:eastAsia="ja-JP"/>
        </w:rPr>
        <w:t xml:space="preserve">the PSSCH#1 is successful decoded and </w:t>
      </w:r>
      <w:r>
        <w:rPr>
          <w:lang w:val="en-US" w:eastAsia="ja-JP"/>
        </w:rPr>
        <w:t>Tx UE of resource#1 indicates any new TB by BSR embedded in PSSCH in resource#</w:t>
      </w:r>
      <w:r w:rsidR="005600D0">
        <w:rPr>
          <w:lang w:val="en-US" w:eastAsia="ja-JP"/>
        </w:rPr>
        <w:t>1</w:t>
      </w:r>
      <w:r>
        <w:rPr>
          <w:lang w:val="en-US" w:eastAsia="ja-JP"/>
        </w:rPr>
        <w:t xml:space="preserve">. Or when </w:t>
      </w:r>
      <w:r w:rsidR="005600D0">
        <w:rPr>
          <w:lang w:val="en-US" w:eastAsia="ja-JP"/>
        </w:rPr>
        <w:t xml:space="preserve">the PSSCH#1 is successful decoded and </w:t>
      </w:r>
      <w:r>
        <w:rPr>
          <w:lang w:val="en-US" w:eastAsia="ja-JP"/>
        </w:rPr>
        <w:t>the previously indicated BSR is smaller than the total sum of assigned TBs, Rx UE(s) of resource#1 can know the resource#2 is released</w:t>
      </w:r>
      <w:r w:rsidR="005600D0">
        <w:rPr>
          <w:lang w:val="en-US" w:eastAsia="ja-JP"/>
        </w:rPr>
        <w:t>.</w:t>
      </w:r>
    </w:p>
    <w:p w14:paraId="20D2E0E6" w14:textId="2AA38220" w:rsidR="00FE7A34" w:rsidRDefault="005600D0" w:rsidP="00EF54E3">
      <w:pPr>
        <w:rPr>
          <w:lang w:val="en-US" w:eastAsia="x-none"/>
        </w:rPr>
      </w:pPr>
      <w:r>
        <w:rPr>
          <w:lang w:val="en-US" w:eastAsia="x-none"/>
        </w:rPr>
        <w:t>Just neighbor UEs not Tx UE of resource #1 nor Rx UE</w:t>
      </w:r>
      <w:r w:rsidR="00FE7A34">
        <w:rPr>
          <w:lang w:val="en-US" w:eastAsia="x-none"/>
        </w:rPr>
        <w:t xml:space="preserve"> of resource #1, as these UEs does not receive/transmit PSFCH, whether the resource#2 is released or not is not known. Therefore, resource#2 is released or not is only known by Tx UE of the resource#1 or Rx UE(s) of resource#1. For such UEs, to prioritize such released resource can be useful as these released resources has less chance of the collisions among Tx UEs as just neighbor UEs think these resource is still reserved.</w:t>
      </w:r>
    </w:p>
    <w:p w14:paraId="47E068B7" w14:textId="1572886A" w:rsidR="00770063" w:rsidRDefault="00770063" w:rsidP="00911F59">
      <w:pPr>
        <w:pStyle w:val="ac"/>
        <w:rPr>
          <w:lang w:val="en-US" w:eastAsia="ja-JP"/>
        </w:rPr>
      </w:pPr>
      <w:r>
        <w:rPr>
          <w:rFonts w:hint="eastAsia"/>
          <w:lang w:val="en-US" w:eastAsia="ja-JP"/>
        </w:rPr>
        <w:t xml:space="preserve">Observation: </w:t>
      </w:r>
      <w:r>
        <w:rPr>
          <w:lang w:val="en-US" w:eastAsia="ja-JP"/>
        </w:rPr>
        <w:t>Tx UE of the original resource in unicast/groupcast can know the future reserved resource can be released by PSFCH. Rx UE(s) of the original resource in unicast/groupcast can know the future reserved resource can be released by BSR and PSFCH.</w:t>
      </w:r>
    </w:p>
    <w:p w14:paraId="6EB329A8" w14:textId="4DF3C417" w:rsidR="00193D4D" w:rsidRDefault="004918C9" w:rsidP="00911F59">
      <w:pPr>
        <w:pStyle w:val="ac"/>
        <w:rPr>
          <w:rFonts w:eastAsia="SimSun"/>
          <w:lang w:val="en-US" w:eastAsia="zh-CN"/>
        </w:rPr>
      </w:pPr>
      <w:bookmarkStart w:id="1" w:name="_Toc15993450"/>
      <w:r w:rsidRPr="003B4A49">
        <w:t>Proposal</w:t>
      </w:r>
      <w:r w:rsidR="00E24006" w:rsidRPr="003B4A49">
        <w:t xml:space="preserve"> 5</w:t>
      </w:r>
      <w:r w:rsidRPr="003B4A49">
        <w:t>:</w:t>
      </w:r>
      <w:r w:rsidR="00230D38" w:rsidRPr="003B4A49">
        <w:t xml:space="preserve"> </w:t>
      </w:r>
      <w:r w:rsidR="00DC251E" w:rsidRPr="003B4A49">
        <w:t>The release resource should</w:t>
      </w:r>
      <w:r w:rsidR="00770063" w:rsidRPr="003B4A49">
        <w:t xml:space="preserve"> be prioritized </w:t>
      </w:r>
      <w:r w:rsidR="007F1813" w:rsidRPr="003B4A49">
        <w:t xml:space="preserve">for the resource selection </w:t>
      </w:r>
      <w:r w:rsidR="00770063" w:rsidRPr="003B4A49">
        <w:t xml:space="preserve">from </w:t>
      </w:r>
      <w:r w:rsidR="00770063" w:rsidRPr="003B4A49">
        <w:rPr>
          <w:lang w:val="en-US" w:eastAsia="ja-JP"/>
        </w:rPr>
        <w:t>Tx UE and Rx UE(s) of the original resource in unicast/groupcast when PSFCH and BSR are used.</w:t>
      </w:r>
      <w:bookmarkEnd w:id="1"/>
    </w:p>
    <w:p w14:paraId="75714BCE" w14:textId="77777777" w:rsidR="00BC35A5" w:rsidRPr="00BC35A5" w:rsidRDefault="00BC35A5" w:rsidP="00BC35A5">
      <w:pPr>
        <w:rPr>
          <w:lang w:val="en-US" w:eastAsia="zh-CN"/>
        </w:rPr>
      </w:pPr>
    </w:p>
    <w:p w14:paraId="7CFFDBD4" w14:textId="49AD0ED6" w:rsidR="00411953" w:rsidRDefault="00411953" w:rsidP="00EE7512">
      <w:pPr>
        <w:pStyle w:val="1"/>
        <w:tabs>
          <w:tab w:val="clear" w:pos="4969"/>
        </w:tabs>
        <w:ind w:left="426"/>
        <w:rPr>
          <w:lang w:eastAsia="ja-JP"/>
        </w:rPr>
      </w:pPr>
      <w:r>
        <w:rPr>
          <w:rFonts w:hint="eastAsia"/>
          <w:lang w:eastAsia="ja-JP"/>
        </w:rPr>
        <w:t>Conclusion</w:t>
      </w:r>
      <w:r w:rsidR="002F443F">
        <w:rPr>
          <w:lang w:eastAsia="ja-JP"/>
        </w:rPr>
        <w:t xml:space="preserve"> </w:t>
      </w:r>
    </w:p>
    <w:p w14:paraId="56751CF6" w14:textId="1DEA227F" w:rsidR="00DC65BD" w:rsidRDefault="00E432E9" w:rsidP="002C52C9">
      <w:pPr>
        <w:rPr>
          <w:bCs/>
        </w:rPr>
      </w:pPr>
      <w:r>
        <w:rPr>
          <w:rFonts w:eastAsia="SimSun" w:cs="Arial" w:hint="eastAsia"/>
          <w:lang w:eastAsia="zh-CN"/>
        </w:rPr>
        <w:t xml:space="preserve">In this contribution </w:t>
      </w:r>
      <w:r w:rsidR="00D64442">
        <w:rPr>
          <w:rFonts w:eastAsia="SimSun" w:cs="Arial"/>
          <w:lang w:eastAsia="zh-CN"/>
        </w:rPr>
        <w:t xml:space="preserve">we discussed </w:t>
      </w:r>
      <w:r w:rsidR="002D47CD" w:rsidRPr="00011AE6">
        <w:rPr>
          <w:rFonts w:hint="eastAsia"/>
          <w:bCs/>
        </w:rPr>
        <w:t>r</w:t>
      </w:r>
      <w:r w:rsidR="002D47CD" w:rsidRPr="00011AE6">
        <w:rPr>
          <w:bCs/>
        </w:rPr>
        <w:t>esource allocation mechanism</w:t>
      </w:r>
      <w:r w:rsidR="002D47CD">
        <w:rPr>
          <w:bCs/>
        </w:rPr>
        <w:t xml:space="preserve"> </w:t>
      </w:r>
      <w:r w:rsidR="00514970">
        <w:rPr>
          <w:bCs/>
        </w:rPr>
        <w:t xml:space="preserve">for mode </w:t>
      </w:r>
      <w:r w:rsidR="00DC65BD">
        <w:rPr>
          <w:bCs/>
        </w:rPr>
        <w:t>2</w:t>
      </w:r>
      <w:r w:rsidR="00514970">
        <w:rPr>
          <w:bCs/>
        </w:rPr>
        <w:t xml:space="preserve">. Based on the discussions, followings </w:t>
      </w:r>
      <w:r w:rsidR="00DC65BD">
        <w:rPr>
          <w:bCs/>
        </w:rPr>
        <w:t>observation and proposals are made:</w:t>
      </w:r>
    </w:p>
    <w:p w14:paraId="34480DB9" w14:textId="77777777" w:rsidR="003B4A49" w:rsidRPr="00B46270" w:rsidRDefault="003B4A49" w:rsidP="003B4A49">
      <w:pPr>
        <w:rPr>
          <w:rFonts w:eastAsiaTheme="minorEastAsia"/>
          <w:b/>
          <w:lang w:eastAsia="ja-JP"/>
        </w:rPr>
      </w:pPr>
      <w:r w:rsidRPr="00F91409">
        <w:rPr>
          <w:rFonts w:eastAsiaTheme="minorEastAsia"/>
          <w:b/>
          <w:lang w:eastAsia="ja-JP"/>
        </w:rPr>
        <w:t xml:space="preserve">Proposal </w:t>
      </w:r>
      <w:r>
        <w:rPr>
          <w:rFonts w:eastAsiaTheme="minorEastAsia"/>
          <w:b/>
          <w:lang w:eastAsia="ja-JP"/>
        </w:rPr>
        <w:t>1</w:t>
      </w:r>
      <w:r w:rsidRPr="00F91409">
        <w:rPr>
          <w:rFonts w:eastAsiaTheme="minorEastAsia"/>
          <w:b/>
          <w:lang w:eastAsia="ja-JP"/>
        </w:rPr>
        <w:t>: 1st stage of SCI (= PSCCH) should be decodable by any UE i.e. not CRC scrambled by the UE/group ID even for unicast/groupcast transmission.</w:t>
      </w:r>
    </w:p>
    <w:p w14:paraId="6D0BD996" w14:textId="77777777" w:rsidR="003B4A49" w:rsidRPr="00FC0348" w:rsidRDefault="003B4A49" w:rsidP="003B4A49">
      <w:pPr>
        <w:rPr>
          <w:b/>
          <w:lang w:val="en-US" w:eastAsia="ja-JP"/>
        </w:rPr>
      </w:pPr>
      <w:r w:rsidRPr="00FC0348">
        <w:rPr>
          <w:b/>
          <w:lang w:val="en-US" w:eastAsia="ja-JP"/>
        </w:rPr>
        <w:t>Proposal 2: TBS calculation should not take the variation of PSFCH symbols</w:t>
      </w:r>
      <w:r>
        <w:rPr>
          <w:b/>
          <w:lang w:val="en-US" w:eastAsia="ja-JP"/>
        </w:rPr>
        <w:t xml:space="preserve"> </w:t>
      </w:r>
      <w:r w:rsidRPr="00DB1464">
        <w:rPr>
          <w:b/>
          <w:lang w:val="en-US" w:eastAsia="ja-JP"/>
        </w:rPr>
        <w:t>into account</w:t>
      </w:r>
      <w:r w:rsidRPr="00FC0348">
        <w:rPr>
          <w:b/>
          <w:lang w:val="en-US" w:eastAsia="ja-JP"/>
        </w:rPr>
        <w:t xml:space="preserve">, e.g. </w:t>
      </w:r>
      <m:oMath>
        <m:sSubSup>
          <m:sSubSupPr>
            <m:ctrlPr>
              <w:rPr>
                <w:rFonts w:ascii="Cambria Math" w:hAnsi="Cambria Math"/>
                <w:b/>
                <w:i/>
                <w:lang w:val="en-US" w:eastAsia="ja-JP"/>
              </w:rPr>
            </m:ctrlPr>
          </m:sSubSupPr>
          <m:e>
            <m:r>
              <m:rPr>
                <m:sty m:val="bi"/>
              </m:rPr>
              <w:rPr>
                <w:rFonts w:ascii="Cambria Math" w:hAnsi="Cambria Math"/>
                <w:lang w:val="en-US" w:eastAsia="ja-JP"/>
              </w:rPr>
              <m:t>N</m:t>
            </m:r>
          </m:e>
          <m:sub>
            <m:r>
              <m:rPr>
                <m:sty m:val="bi"/>
              </m:rPr>
              <w:rPr>
                <w:rFonts w:ascii="Cambria Math" w:hAnsi="Cambria Math"/>
                <w:lang w:val="en-US" w:eastAsia="ja-JP"/>
              </w:rPr>
              <m:t>symb</m:t>
            </m:r>
          </m:sub>
          <m:sup>
            <m:r>
              <m:rPr>
                <m:sty m:val="bi"/>
              </m:rPr>
              <w:rPr>
                <w:rFonts w:ascii="Cambria Math" w:hAnsi="Cambria Math"/>
                <w:lang w:val="en-US" w:eastAsia="ja-JP"/>
              </w:rPr>
              <m:t>sc</m:t>
            </m:r>
          </m:sup>
        </m:sSubSup>
      </m:oMath>
      <w:r w:rsidRPr="00FC0348">
        <w:rPr>
          <w:b/>
          <w:lang w:val="en-US" w:eastAsia="ja-JP"/>
        </w:rPr>
        <w:t xml:space="preserve"> used for TBS determination in Rel.15 NR is not adjusted by the resource for PSFCH. </w:t>
      </w:r>
    </w:p>
    <w:p w14:paraId="1FC65E58" w14:textId="77777777" w:rsidR="003B4A49" w:rsidRPr="00F53FA4" w:rsidRDefault="003B4A49" w:rsidP="003B4A49">
      <w:pPr>
        <w:rPr>
          <w:b/>
          <w:u w:val="single"/>
          <w:lang w:val="en-US" w:eastAsia="ja-JP"/>
        </w:rPr>
      </w:pPr>
      <w:r w:rsidRPr="007E6EF4">
        <w:rPr>
          <w:b/>
          <w:lang w:val="en-US" w:eastAsia="ja-JP"/>
        </w:rPr>
        <w:t>Proposal 3: The time interval between resources reserved by a SCI should be randomized among the time range allowed in QoS</w:t>
      </w:r>
      <w:r>
        <w:rPr>
          <w:b/>
          <w:u w:val="single"/>
          <w:lang w:val="en-US" w:eastAsia="ja-JP"/>
        </w:rPr>
        <w:t>.</w:t>
      </w:r>
    </w:p>
    <w:p w14:paraId="758BA482" w14:textId="77777777" w:rsidR="003B4A49" w:rsidRPr="00F53FA4" w:rsidRDefault="003B4A49" w:rsidP="003B4A49">
      <w:pPr>
        <w:rPr>
          <w:b/>
          <w:u w:val="single"/>
          <w:lang w:val="en-US" w:eastAsia="ja-JP"/>
        </w:rPr>
      </w:pPr>
      <w:r w:rsidRPr="00DB1464">
        <w:rPr>
          <w:b/>
          <w:lang w:val="en-US" w:eastAsia="ja-JP"/>
        </w:rPr>
        <w:t xml:space="preserve">Proposal </w:t>
      </w:r>
      <w:r>
        <w:rPr>
          <w:b/>
          <w:lang w:val="en-US" w:eastAsia="ja-JP"/>
        </w:rPr>
        <w:t>4</w:t>
      </w:r>
      <w:r w:rsidRPr="00DB1464">
        <w:rPr>
          <w:b/>
          <w:lang w:val="en-US" w:eastAsia="ja-JP"/>
        </w:rPr>
        <w:t>:</w:t>
      </w:r>
      <w:r>
        <w:rPr>
          <w:b/>
          <w:lang w:val="en-US" w:eastAsia="ja-JP"/>
        </w:rPr>
        <w:t xml:space="preserve"> The reservation mechanism can be common between periodic transmission and aperiodic transmission except the time range of the reservation</w:t>
      </w:r>
      <w:r>
        <w:rPr>
          <w:b/>
          <w:u w:val="single"/>
          <w:lang w:val="en-US" w:eastAsia="ja-JP"/>
        </w:rPr>
        <w:t>.</w:t>
      </w:r>
    </w:p>
    <w:p w14:paraId="337F87A3" w14:textId="77777777" w:rsidR="003B4A49" w:rsidRDefault="003B4A49" w:rsidP="003B4A49">
      <w:pPr>
        <w:pStyle w:val="ac"/>
        <w:rPr>
          <w:lang w:val="en-US" w:eastAsia="ja-JP"/>
        </w:rPr>
      </w:pPr>
      <w:r>
        <w:rPr>
          <w:rFonts w:hint="eastAsia"/>
          <w:lang w:val="en-US" w:eastAsia="ja-JP"/>
        </w:rPr>
        <w:t xml:space="preserve">Observation: </w:t>
      </w:r>
      <w:r>
        <w:rPr>
          <w:lang w:val="en-US" w:eastAsia="ja-JP"/>
        </w:rPr>
        <w:t>Tx UE of the original resource in unicast/groupcast can know the future reserved resource can be released by PSFCH. Rx UE(s) of the original resource in unicast/groupcast can know the future reserved resource can be released by BSR and PSFCH.</w:t>
      </w:r>
    </w:p>
    <w:p w14:paraId="3E8337C1" w14:textId="77777777" w:rsidR="003B4A49" w:rsidRDefault="003B4A49" w:rsidP="003B4A49">
      <w:pPr>
        <w:pStyle w:val="ac"/>
        <w:rPr>
          <w:rFonts w:eastAsia="SimSun"/>
          <w:lang w:val="en-US" w:eastAsia="zh-CN"/>
        </w:rPr>
      </w:pPr>
      <w:r w:rsidRPr="003B4A49">
        <w:t xml:space="preserve">Proposal 5: The release resource should be prioritized for the resource selection from </w:t>
      </w:r>
      <w:r w:rsidRPr="003B4A49">
        <w:rPr>
          <w:lang w:val="en-US" w:eastAsia="ja-JP"/>
        </w:rPr>
        <w:t>Tx UE and Rx UE(s) of the original resource in unicast/groupcast when PSFCH and BSR are used.</w:t>
      </w:r>
    </w:p>
    <w:p w14:paraId="11977798" w14:textId="77777777" w:rsidR="00DC65BD" w:rsidRPr="003B4A49" w:rsidRDefault="00DC65BD" w:rsidP="002C52C9">
      <w:pPr>
        <w:rPr>
          <w:bCs/>
        </w:rPr>
      </w:pPr>
    </w:p>
    <w:p w14:paraId="3B5D701A" w14:textId="77777777" w:rsidR="00DC65BD" w:rsidRPr="009025AC" w:rsidRDefault="00DC65BD" w:rsidP="002C52C9"/>
    <w:p w14:paraId="1DD8DC64" w14:textId="46746C67" w:rsidR="009025AC" w:rsidRPr="00514970" w:rsidRDefault="009025AC" w:rsidP="009025AC">
      <w:pPr>
        <w:rPr>
          <w:rFonts w:eastAsia="SimSun"/>
          <w:lang w:val="en-US" w:eastAsia="zh-CN"/>
        </w:rPr>
      </w:pPr>
    </w:p>
    <w:p w14:paraId="6A5E42A2" w14:textId="594C91D8" w:rsidR="0045740A" w:rsidRDefault="0045740A" w:rsidP="00454C8B">
      <w:pPr>
        <w:pStyle w:val="1"/>
        <w:tabs>
          <w:tab w:val="num" w:pos="426"/>
        </w:tabs>
        <w:ind w:left="426" w:hanging="426"/>
        <w:rPr>
          <w:szCs w:val="36"/>
          <w:lang w:eastAsia="ja-JP"/>
        </w:rPr>
      </w:pPr>
      <w:r>
        <w:rPr>
          <w:rFonts w:hint="eastAsia"/>
          <w:szCs w:val="36"/>
          <w:lang w:eastAsia="ja-JP"/>
        </w:rPr>
        <w:t>Reference</w:t>
      </w:r>
    </w:p>
    <w:p w14:paraId="7BD5C850" w14:textId="5E6D583D" w:rsidR="00F32402" w:rsidRDefault="007F7C84" w:rsidP="00C64A26">
      <w:pPr>
        <w:pStyle w:val="TdocHeader2"/>
        <w:spacing w:after="60"/>
        <w:rPr>
          <w:rFonts w:ascii="Times New Roman" w:eastAsia="SimSun" w:hAnsi="Times New Roman"/>
          <w:b w:val="0"/>
          <w:sz w:val="20"/>
          <w:lang w:eastAsia="zh-CN"/>
        </w:rPr>
      </w:pPr>
      <w:r>
        <w:rPr>
          <w:rFonts w:ascii="Times New Roman" w:eastAsia="SimSun" w:hAnsi="Times New Roman"/>
          <w:b w:val="0"/>
          <w:sz w:val="20"/>
          <w:lang w:eastAsia="zh-CN"/>
        </w:rPr>
        <w:t>[1]</w:t>
      </w:r>
      <w:r w:rsidR="00C64A26">
        <w:rPr>
          <w:rFonts w:ascii="Times New Roman" w:eastAsia="SimSun" w:hAnsi="Times New Roman"/>
          <w:b w:val="0"/>
          <w:sz w:val="20"/>
          <w:lang w:eastAsia="zh-CN"/>
        </w:rPr>
        <w:t xml:space="preserve"> </w:t>
      </w:r>
      <w:r w:rsidR="00F32402">
        <w:rPr>
          <w:rFonts w:ascii="Times New Roman" w:eastAsia="SimSun" w:hAnsi="Times New Roman"/>
          <w:b w:val="0"/>
          <w:sz w:val="20"/>
          <w:lang w:eastAsia="zh-CN"/>
        </w:rPr>
        <w:t>TS 38.214 v15.6.0, 3GPP, June 2019</w:t>
      </w:r>
    </w:p>
    <w:p w14:paraId="3F9E5F58" w14:textId="63E4E992" w:rsidR="00442061" w:rsidRPr="00C64A26" w:rsidRDefault="00442061" w:rsidP="00E91E13">
      <w:pPr>
        <w:pStyle w:val="TdocHeader2"/>
        <w:tabs>
          <w:tab w:val="clear" w:pos="1701"/>
        </w:tabs>
        <w:spacing w:after="60"/>
        <w:jc w:val="left"/>
        <w:rPr>
          <w:rFonts w:ascii="Times New Roman" w:eastAsia="SimSun" w:hAnsi="Times New Roman"/>
          <w:b w:val="0"/>
          <w:sz w:val="20"/>
          <w:lang w:val="en-US" w:eastAsia="zh-CN"/>
        </w:rPr>
      </w:pPr>
    </w:p>
    <w:p w14:paraId="70C3ACAF" w14:textId="77777777" w:rsidR="00027BD6" w:rsidRDefault="00027BD6" w:rsidP="00027BD6">
      <w:pPr>
        <w:pStyle w:val="1"/>
        <w:ind w:left="431" w:hanging="431"/>
        <w:rPr>
          <w:lang w:eastAsia="ja-JP"/>
        </w:rPr>
      </w:pPr>
      <w:r>
        <w:rPr>
          <w:lang w:eastAsia="ja-JP"/>
        </w:rPr>
        <w:t>Appendix</w:t>
      </w:r>
    </w:p>
    <w:p w14:paraId="1DC49842" w14:textId="77777777" w:rsidR="00027BD6" w:rsidRPr="005F28B0" w:rsidRDefault="00027BD6" w:rsidP="00027BD6">
      <w:pPr>
        <w:rPr>
          <w:b/>
          <w:u w:val="single"/>
          <w:lang w:eastAsia="ja-JP"/>
        </w:rPr>
      </w:pPr>
      <w:r w:rsidRPr="005F28B0">
        <w:rPr>
          <w:b/>
          <w:u w:val="single"/>
          <w:lang w:eastAsia="ja-JP"/>
        </w:rPr>
        <w:t>Past agreements</w:t>
      </w:r>
    </w:p>
    <w:p w14:paraId="1777A3E1" w14:textId="77777777" w:rsidR="00027BD6" w:rsidRPr="00EA61EB" w:rsidRDefault="00027BD6" w:rsidP="00027BD6">
      <w:pPr>
        <w:rPr>
          <w:lang w:eastAsia="x-none"/>
        </w:rPr>
      </w:pPr>
      <w:r w:rsidRPr="00EA61EB">
        <w:rPr>
          <w:highlight w:val="green"/>
          <w:lang w:eastAsia="x-none"/>
        </w:rPr>
        <w:t>Agreements</w:t>
      </w:r>
      <w:r w:rsidRPr="00EA61EB">
        <w:rPr>
          <w:lang w:eastAsia="x-none"/>
        </w:rPr>
        <w:t>: (RAN1#96b Xi’an)</w:t>
      </w:r>
    </w:p>
    <w:p w14:paraId="63D6A955" w14:textId="77777777" w:rsidR="00027BD6" w:rsidRPr="0085687C" w:rsidRDefault="00027BD6" w:rsidP="00027BD6">
      <w:pPr>
        <w:numPr>
          <w:ilvl w:val="0"/>
          <w:numId w:val="41"/>
        </w:numPr>
        <w:spacing w:after="0"/>
        <w:jc w:val="both"/>
        <w:rPr>
          <w:lang w:val="en-US" w:eastAsia="x-none"/>
        </w:rPr>
      </w:pPr>
      <w:r w:rsidRPr="0085687C">
        <w:rPr>
          <w:lang w:val="en-US" w:eastAsia="x-none"/>
        </w:rPr>
        <w:t>NR V2X supports an initial transmission of a TB without reservation, based on sensing and resource selection procedure</w:t>
      </w:r>
    </w:p>
    <w:p w14:paraId="3D2AFD5E" w14:textId="77777777" w:rsidR="00027BD6" w:rsidRPr="0085687C" w:rsidRDefault="00027BD6" w:rsidP="00027BD6">
      <w:pPr>
        <w:numPr>
          <w:ilvl w:val="0"/>
          <w:numId w:val="41"/>
        </w:numPr>
        <w:spacing w:after="0"/>
        <w:jc w:val="both"/>
        <w:rPr>
          <w:lang w:eastAsia="x-none"/>
        </w:rPr>
      </w:pPr>
      <w:r w:rsidRPr="0085687C">
        <w:rPr>
          <w:lang w:val="en-US" w:eastAsia="x-none"/>
        </w:rPr>
        <w:t>NR V2X supports reservation of a sidelink resource for an initial transmission of a TB at least by an SCI associated with a different TB, based on sensing and resource selection procedure</w:t>
      </w:r>
    </w:p>
    <w:p w14:paraId="3546D0AC" w14:textId="77777777" w:rsidR="00027BD6" w:rsidRPr="0085687C" w:rsidRDefault="00027BD6" w:rsidP="00027BD6">
      <w:pPr>
        <w:numPr>
          <w:ilvl w:val="1"/>
          <w:numId w:val="41"/>
        </w:numPr>
        <w:spacing w:after="0"/>
        <w:jc w:val="both"/>
        <w:rPr>
          <w:lang w:eastAsia="x-none"/>
        </w:rPr>
      </w:pPr>
      <w:r w:rsidRPr="0085687C">
        <w:rPr>
          <w:lang w:eastAsia="x-none"/>
        </w:rPr>
        <w:t>This functionality can be enabled/disabled by (pre-)configuration</w:t>
      </w:r>
    </w:p>
    <w:p w14:paraId="78C021EF" w14:textId="77777777" w:rsidR="00027BD6" w:rsidRDefault="00027BD6" w:rsidP="00027BD6">
      <w:pPr>
        <w:numPr>
          <w:ilvl w:val="0"/>
          <w:numId w:val="41"/>
        </w:numPr>
        <w:spacing w:after="0"/>
        <w:jc w:val="both"/>
        <w:rPr>
          <w:lang w:eastAsia="x-none"/>
        </w:rPr>
      </w:pPr>
      <w:r w:rsidRPr="0085687C">
        <w:rPr>
          <w:lang w:eastAsia="x-none"/>
        </w:rPr>
        <w:t>FFS Standalone PSCCH transmissions for resource reservations are supported in NR V2X</w:t>
      </w:r>
    </w:p>
    <w:p w14:paraId="7DE2CAA7" w14:textId="77777777" w:rsidR="00027BD6" w:rsidRPr="0085687C" w:rsidRDefault="00027BD6" w:rsidP="00027BD6">
      <w:pPr>
        <w:spacing w:after="0"/>
        <w:ind w:left="720"/>
        <w:jc w:val="both"/>
        <w:rPr>
          <w:lang w:eastAsia="x-none"/>
        </w:rPr>
      </w:pPr>
    </w:p>
    <w:p w14:paraId="00855A30" w14:textId="77777777" w:rsidR="00027BD6" w:rsidRPr="00EA61EB" w:rsidRDefault="00027BD6" w:rsidP="00027BD6">
      <w:r w:rsidRPr="00EA61EB">
        <w:rPr>
          <w:highlight w:val="green"/>
        </w:rPr>
        <w:t>Agreements</w:t>
      </w:r>
      <w:r w:rsidRPr="00EA61EB">
        <w:t>:( RAN1#97 Reno)</w:t>
      </w:r>
    </w:p>
    <w:p w14:paraId="16E19E1C" w14:textId="77777777" w:rsidR="00027BD6" w:rsidRPr="00EA61EB" w:rsidRDefault="00027BD6" w:rsidP="00027BD6">
      <w:pPr>
        <w:pStyle w:val="aff3"/>
        <w:numPr>
          <w:ilvl w:val="0"/>
          <w:numId w:val="45"/>
        </w:numPr>
        <w:ind w:leftChars="0"/>
        <w:rPr>
          <w:lang w:val="en-US"/>
        </w:rPr>
      </w:pPr>
      <w:r w:rsidRPr="00EA61EB">
        <w:rPr>
          <w:lang w:val="en-US"/>
        </w:rPr>
        <w:t>NR V2X Mode-2 supports resource reservation for feedback-based PSSCH retransmissions by signaling associated with a prior transmission of the same TB</w:t>
      </w:r>
    </w:p>
    <w:p w14:paraId="687B5443" w14:textId="77777777" w:rsidR="00027BD6" w:rsidRPr="0085687C" w:rsidRDefault="00027BD6" w:rsidP="00027BD6">
      <w:pPr>
        <w:pStyle w:val="aff3"/>
        <w:numPr>
          <w:ilvl w:val="1"/>
          <w:numId w:val="41"/>
        </w:numPr>
        <w:spacing w:after="0"/>
        <w:ind w:leftChars="0"/>
        <w:rPr>
          <w:lang w:val="en-US"/>
        </w:rPr>
      </w:pPr>
      <w:r w:rsidRPr="0085687C">
        <w:rPr>
          <w:lang w:val="en-US"/>
        </w:rPr>
        <w:t>FFS impact on subsequent sensing and resource selection procedures</w:t>
      </w:r>
    </w:p>
    <w:p w14:paraId="5E5C8D9B" w14:textId="77777777" w:rsidR="00027BD6" w:rsidRPr="0085687C" w:rsidRDefault="00027BD6" w:rsidP="00027BD6">
      <w:pPr>
        <w:pStyle w:val="aff3"/>
        <w:numPr>
          <w:ilvl w:val="1"/>
          <w:numId w:val="41"/>
        </w:numPr>
        <w:spacing w:after="0"/>
        <w:ind w:leftChars="0"/>
        <w:rPr>
          <w:lang w:val="en-US"/>
        </w:rPr>
      </w:pPr>
      <w:r w:rsidRPr="0085687C">
        <w:rPr>
          <w:lang w:val="en-US"/>
        </w:rPr>
        <w:t>At least from the transmitter perspective of this TB, usage of HARQ feedback for release of unused resource(s) is supported</w:t>
      </w:r>
    </w:p>
    <w:p w14:paraId="1FB14DD3" w14:textId="77777777" w:rsidR="00027BD6" w:rsidRPr="0085687C" w:rsidRDefault="00027BD6" w:rsidP="00027BD6">
      <w:pPr>
        <w:pStyle w:val="aff3"/>
        <w:numPr>
          <w:ilvl w:val="2"/>
          <w:numId w:val="41"/>
        </w:numPr>
        <w:spacing w:after="0"/>
        <w:ind w:leftChars="0"/>
        <w:rPr>
          <w:lang w:val="en-US"/>
        </w:rPr>
      </w:pPr>
      <w:r w:rsidRPr="0085687C">
        <w:rPr>
          <w:lang w:val="en-US"/>
        </w:rPr>
        <w:t>No additional signaling is defined for the purpose of release of unused resources by the transmitting UE</w:t>
      </w:r>
    </w:p>
    <w:p w14:paraId="70035B4F" w14:textId="77777777" w:rsidR="00027BD6" w:rsidRPr="0085687C" w:rsidRDefault="00027BD6" w:rsidP="00027BD6">
      <w:pPr>
        <w:pStyle w:val="aff3"/>
        <w:numPr>
          <w:ilvl w:val="2"/>
          <w:numId w:val="41"/>
        </w:numPr>
        <w:spacing w:after="0"/>
        <w:ind w:leftChars="0"/>
        <w:rPr>
          <w:lang w:val="en-US"/>
        </w:rPr>
      </w:pPr>
      <w:r w:rsidRPr="0085687C">
        <w:rPr>
          <w:lang w:val="en-US"/>
        </w:rPr>
        <w:t>FFS the behavior of the receiver UE(s) of this TB and other UEs</w:t>
      </w:r>
    </w:p>
    <w:p w14:paraId="4E2981DF" w14:textId="463E601B" w:rsidR="00442061" w:rsidRDefault="00442061" w:rsidP="00E91E13">
      <w:pPr>
        <w:pStyle w:val="TdocHeader2"/>
        <w:tabs>
          <w:tab w:val="clear" w:pos="1701"/>
        </w:tabs>
        <w:spacing w:after="60"/>
        <w:jc w:val="left"/>
        <w:rPr>
          <w:rFonts w:ascii="Times New Roman" w:eastAsia="SimSun" w:hAnsi="Times New Roman"/>
          <w:b w:val="0"/>
          <w:sz w:val="20"/>
          <w:lang w:val="en-US" w:eastAsia="zh-CN"/>
        </w:rPr>
      </w:pPr>
    </w:p>
    <w:p w14:paraId="61F9C8B8" w14:textId="77777777" w:rsidR="00F53FA4" w:rsidRPr="00F53FA4" w:rsidRDefault="00F53FA4" w:rsidP="00E91E13">
      <w:pPr>
        <w:pStyle w:val="TdocHeader2"/>
        <w:tabs>
          <w:tab w:val="clear" w:pos="1701"/>
        </w:tabs>
        <w:spacing w:after="60"/>
        <w:jc w:val="left"/>
        <w:rPr>
          <w:rFonts w:ascii="Times New Roman" w:eastAsia="SimSun" w:hAnsi="Times New Roman"/>
          <w:b w:val="0"/>
          <w:sz w:val="20"/>
          <w:lang w:val="en-US" w:eastAsia="zh-CN"/>
        </w:rPr>
      </w:pPr>
    </w:p>
    <w:sectPr w:rsidR="00F53FA4" w:rsidRPr="00F53FA4">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E2F00" w14:textId="77777777" w:rsidR="0080417E" w:rsidRDefault="0080417E">
      <w:r>
        <w:separator/>
      </w:r>
    </w:p>
  </w:endnote>
  <w:endnote w:type="continuationSeparator" w:id="0">
    <w:p w14:paraId="51C17717" w14:textId="77777777" w:rsidR="0080417E" w:rsidRDefault="0080417E">
      <w:r>
        <w:continuationSeparator/>
      </w:r>
    </w:p>
  </w:endnote>
  <w:endnote w:type="continuationNotice" w:id="1">
    <w:p w14:paraId="2B3CED00" w14:textId="77777777" w:rsidR="0080417E" w:rsidRDefault="008041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2D32D7CB"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8909C6">
      <w:rPr>
        <w:rStyle w:val="af7"/>
      </w:rPr>
      <w:t>1</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16CAB" w14:textId="77777777" w:rsidR="0080417E" w:rsidRDefault="0080417E">
      <w:r>
        <w:separator/>
      </w:r>
    </w:p>
  </w:footnote>
  <w:footnote w:type="continuationSeparator" w:id="0">
    <w:p w14:paraId="66E9B46F" w14:textId="77777777" w:rsidR="0080417E" w:rsidRDefault="0080417E">
      <w:r>
        <w:continuationSeparator/>
      </w:r>
    </w:p>
  </w:footnote>
  <w:footnote w:type="continuationNotice" w:id="1">
    <w:p w14:paraId="7C425282" w14:textId="77777777" w:rsidR="0080417E" w:rsidRDefault="008041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A11E65"/>
    <w:multiLevelType w:val="hybridMultilevel"/>
    <w:tmpl w:val="88FE0D7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83404DA"/>
    <w:multiLevelType w:val="hybridMultilevel"/>
    <w:tmpl w:val="F8DE230A"/>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8842B8AC">
      <w:start w:val="2"/>
      <w:numFmt w:val="bullet"/>
      <w:lvlText w:val="-"/>
      <w:lvlJc w:val="left"/>
      <w:pPr>
        <w:ind w:left="2249" w:hanging="360"/>
      </w:pPr>
      <w:rPr>
        <w:rFonts w:ascii="Times New Roman" w:eastAsia="SimSun" w:hAnsi="Times New Roman" w:cs="Times New Roman" w:hint="default"/>
        <w:b/>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3" w15:restartNumberingAfterBreak="0">
    <w:nsid w:val="32164020"/>
    <w:multiLevelType w:val="hybridMultilevel"/>
    <w:tmpl w:val="CD083E04"/>
    <w:lvl w:ilvl="0" w:tplc="8D706F1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D786292"/>
    <w:multiLevelType w:val="hybridMultilevel"/>
    <w:tmpl w:val="0F68580A"/>
    <w:lvl w:ilvl="0" w:tplc="E6829FA8">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FF6532C"/>
    <w:multiLevelType w:val="hybridMultilevel"/>
    <w:tmpl w:val="2B50E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C06C21"/>
    <w:multiLevelType w:val="hybridMultilevel"/>
    <w:tmpl w:val="435ED568"/>
    <w:lvl w:ilvl="0" w:tplc="654A43E0">
      <w:start w:val="1"/>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AC973A3"/>
    <w:multiLevelType w:val="hybridMultilevel"/>
    <w:tmpl w:val="FBC8C40E"/>
    <w:lvl w:ilvl="0" w:tplc="D054C9A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E2111E7"/>
    <w:multiLevelType w:val="hybridMultilevel"/>
    <w:tmpl w:val="08DC30C4"/>
    <w:lvl w:ilvl="0" w:tplc="734453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39"/>
  </w:num>
  <w:num w:numId="2">
    <w:abstractNumId w:val="41"/>
  </w:num>
  <w:num w:numId="3">
    <w:abstractNumId w:val="16"/>
  </w:num>
  <w:num w:numId="4">
    <w:abstractNumId w:val="33"/>
  </w:num>
  <w:num w:numId="5">
    <w:abstractNumId w:val="21"/>
  </w:num>
  <w:num w:numId="6">
    <w:abstractNumId w:val="22"/>
  </w:num>
  <w:num w:numId="7">
    <w:abstractNumId w:val="19"/>
  </w:num>
  <w:num w:numId="8">
    <w:abstractNumId w:val="40"/>
  </w:num>
  <w:num w:numId="9">
    <w:abstractNumId w:val="14"/>
  </w:num>
  <w:num w:numId="10">
    <w:abstractNumId w:val="28"/>
  </w:num>
  <w:num w:numId="11">
    <w:abstractNumId w:val="38"/>
  </w:num>
  <w:num w:numId="12">
    <w:abstractNumId w:val="35"/>
  </w:num>
  <w:num w:numId="13">
    <w:abstractNumId w:val="39"/>
  </w:num>
  <w:num w:numId="14">
    <w:abstractNumId w:val="23"/>
  </w:num>
  <w:num w:numId="15">
    <w:abstractNumId w:val="15"/>
  </w:num>
  <w:num w:numId="16">
    <w:abstractNumId w:val="5"/>
  </w:num>
  <w:num w:numId="17">
    <w:abstractNumId w:val="7"/>
  </w:num>
  <w:num w:numId="18">
    <w:abstractNumId w:val="37"/>
  </w:num>
  <w:num w:numId="19">
    <w:abstractNumId w:val="10"/>
  </w:num>
  <w:num w:numId="20">
    <w:abstractNumId w:val="42"/>
  </w:num>
  <w:num w:numId="21">
    <w:abstractNumId w:val="9"/>
  </w:num>
  <w:num w:numId="22">
    <w:abstractNumId w:val="34"/>
  </w:num>
  <w:num w:numId="23">
    <w:abstractNumId w:val="4"/>
  </w:num>
  <w:num w:numId="24">
    <w:abstractNumId w:val="30"/>
  </w:num>
  <w:num w:numId="25">
    <w:abstractNumId w:val="25"/>
  </w:num>
  <w:num w:numId="26">
    <w:abstractNumId w:val="0"/>
  </w:num>
  <w:num w:numId="27">
    <w:abstractNumId w:val="11"/>
  </w:num>
  <w:num w:numId="28">
    <w:abstractNumId w:val="18"/>
  </w:num>
  <w:num w:numId="29">
    <w:abstractNumId w:val="17"/>
  </w:num>
  <w:num w:numId="30">
    <w:abstractNumId w:val="32"/>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num>
  <w:num w:numId="33">
    <w:abstractNumId w:val="29"/>
  </w:num>
  <w:num w:numId="34">
    <w:abstractNumId w:val="27"/>
  </w:num>
  <w:num w:numId="35">
    <w:abstractNumId w:val="2"/>
  </w:num>
  <w:num w:numId="36">
    <w:abstractNumId w:val="12"/>
  </w:num>
  <w:num w:numId="37">
    <w:abstractNumId w:val="20"/>
  </w:num>
  <w:num w:numId="38">
    <w:abstractNumId w:val="8"/>
  </w:num>
  <w:num w:numId="39">
    <w:abstractNumId w:val="36"/>
  </w:num>
  <w:num w:numId="40">
    <w:abstractNumId w:val="44"/>
  </w:num>
  <w:num w:numId="41">
    <w:abstractNumId w:val="31"/>
  </w:num>
  <w:num w:numId="42">
    <w:abstractNumId w:val="26"/>
  </w:num>
  <w:num w:numId="43">
    <w:abstractNumId w:val="3"/>
  </w:num>
  <w:num w:numId="44">
    <w:abstractNumId w:val="6"/>
  </w:num>
  <w:num w:numId="45">
    <w:abstractNumId w:val="1"/>
  </w:num>
  <w:num w:numId="46">
    <w:abstractNumId w:val="13"/>
  </w:num>
  <w:num w:numId="47">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E07"/>
    <w:rsid w:val="00002F0F"/>
    <w:rsid w:val="0000305B"/>
    <w:rsid w:val="000032D0"/>
    <w:rsid w:val="0000399C"/>
    <w:rsid w:val="00003BCD"/>
    <w:rsid w:val="00003C3D"/>
    <w:rsid w:val="000045E9"/>
    <w:rsid w:val="00005177"/>
    <w:rsid w:val="00005BA8"/>
    <w:rsid w:val="00005EA8"/>
    <w:rsid w:val="000071A7"/>
    <w:rsid w:val="00007483"/>
    <w:rsid w:val="00007EE2"/>
    <w:rsid w:val="00010508"/>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50E7"/>
    <w:rsid w:val="000155B0"/>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F2A"/>
    <w:rsid w:val="00025853"/>
    <w:rsid w:val="00026415"/>
    <w:rsid w:val="000268FD"/>
    <w:rsid w:val="00026B2D"/>
    <w:rsid w:val="00027BD6"/>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E74"/>
    <w:rsid w:val="0004510F"/>
    <w:rsid w:val="00045E2C"/>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4E"/>
    <w:rsid w:val="00053C42"/>
    <w:rsid w:val="000540D4"/>
    <w:rsid w:val="00054885"/>
    <w:rsid w:val="00054C50"/>
    <w:rsid w:val="0005544C"/>
    <w:rsid w:val="00057AA6"/>
    <w:rsid w:val="00057B4D"/>
    <w:rsid w:val="000601B8"/>
    <w:rsid w:val="0006043B"/>
    <w:rsid w:val="00060784"/>
    <w:rsid w:val="00061B2D"/>
    <w:rsid w:val="0006224C"/>
    <w:rsid w:val="00062449"/>
    <w:rsid w:val="000628C9"/>
    <w:rsid w:val="00062963"/>
    <w:rsid w:val="00063B6D"/>
    <w:rsid w:val="000643D8"/>
    <w:rsid w:val="00064752"/>
    <w:rsid w:val="00064F18"/>
    <w:rsid w:val="00065323"/>
    <w:rsid w:val="0006592D"/>
    <w:rsid w:val="00065AAC"/>
    <w:rsid w:val="00065C71"/>
    <w:rsid w:val="00065F1D"/>
    <w:rsid w:val="00066306"/>
    <w:rsid w:val="00066E66"/>
    <w:rsid w:val="00066FAE"/>
    <w:rsid w:val="00067873"/>
    <w:rsid w:val="00067AA1"/>
    <w:rsid w:val="00067C89"/>
    <w:rsid w:val="00067D32"/>
    <w:rsid w:val="0007056A"/>
    <w:rsid w:val="000708B2"/>
    <w:rsid w:val="00070971"/>
    <w:rsid w:val="000710A9"/>
    <w:rsid w:val="00071219"/>
    <w:rsid w:val="00071B1F"/>
    <w:rsid w:val="00071B78"/>
    <w:rsid w:val="00071C0F"/>
    <w:rsid w:val="00072A68"/>
    <w:rsid w:val="000739F6"/>
    <w:rsid w:val="00074024"/>
    <w:rsid w:val="00075BB7"/>
    <w:rsid w:val="00075CA7"/>
    <w:rsid w:val="0007690F"/>
    <w:rsid w:val="000769F8"/>
    <w:rsid w:val="00077F75"/>
    <w:rsid w:val="000803A0"/>
    <w:rsid w:val="00080BF7"/>
    <w:rsid w:val="00081405"/>
    <w:rsid w:val="00083B28"/>
    <w:rsid w:val="00083C62"/>
    <w:rsid w:val="0008403D"/>
    <w:rsid w:val="00084262"/>
    <w:rsid w:val="00085A5C"/>
    <w:rsid w:val="000865D7"/>
    <w:rsid w:val="00086B39"/>
    <w:rsid w:val="00087E13"/>
    <w:rsid w:val="00087F01"/>
    <w:rsid w:val="00087FB3"/>
    <w:rsid w:val="00090001"/>
    <w:rsid w:val="0009048D"/>
    <w:rsid w:val="000908EC"/>
    <w:rsid w:val="00090C94"/>
    <w:rsid w:val="00090E2D"/>
    <w:rsid w:val="000910D9"/>
    <w:rsid w:val="0009157D"/>
    <w:rsid w:val="0009250A"/>
    <w:rsid w:val="000929CB"/>
    <w:rsid w:val="00093263"/>
    <w:rsid w:val="00093617"/>
    <w:rsid w:val="000937B6"/>
    <w:rsid w:val="000944E7"/>
    <w:rsid w:val="00094778"/>
    <w:rsid w:val="00095395"/>
    <w:rsid w:val="00096002"/>
    <w:rsid w:val="0009639E"/>
    <w:rsid w:val="00096543"/>
    <w:rsid w:val="00097555"/>
    <w:rsid w:val="00097918"/>
    <w:rsid w:val="00097D66"/>
    <w:rsid w:val="00097EAC"/>
    <w:rsid w:val="00097ED4"/>
    <w:rsid w:val="000A0DED"/>
    <w:rsid w:val="000A1408"/>
    <w:rsid w:val="000A203A"/>
    <w:rsid w:val="000A2457"/>
    <w:rsid w:val="000A2F81"/>
    <w:rsid w:val="000A3132"/>
    <w:rsid w:val="000A3512"/>
    <w:rsid w:val="000A3A30"/>
    <w:rsid w:val="000A3C0F"/>
    <w:rsid w:val="000A42F7"/>
    <w:rsid w:val="000A5BD3"/>
    <w:rsid w:val="000A5E8E"/>
    <w:rsid w:val="000A65C8"/>
    <w:rsid w:val="000A6BB2"/>
    <w:rsid w:val="000A6E8F"/>
    <w:rsid w:val="000A7175"/>
    <w:rsid w:val="000A7299"/>
    <w:rsid w:val="000A7DC1"/>
    <w:rsid w:val="000B038F"/>
    <w:rsid w:val="000B0BE4"/>
    <w:rsid w:val="000B0EBC"/>
    <w:rsid w:val="000B1005"/>
    <w:rsid w:val="000B199B"/>
    <w:rsid w:val="000B1BD7"/>
    <w:rsid w:val="000B1DD5"/>
    <w:rsid w:val="000B2408"/>
    <w:rsid w:val="000B2427"/>
    <w:rsid w:val="000B29C9"/>
    <w:rsid w:val="000B2D9C"/>
    <w:rsid w:val="000B304D"/>
    <w:rsid w:val="000B3279"/>
    <w:rsid w:val="000B486A"/>
    <w:rsid w:val="000B5228"/>
    <w:rsid w:val="000B5BD4"/>
    <w:rsid w:val="000B5FB3"/>
    <w:rsid w:val="000B63B1"/>
    <w:rsid w:val="000B6F65"/>
    <w:rsid w:val="000B7468"/>
    <w:rsid w:val="000B7614"/>
    <w:rsid w:val="000B7B8A"/>
    <w:rsid w:val="000B7D4A"/>
    <w:rsid w:val="000C02E0"/>
    <w:rsid w:val="000C065D"/>
    <w:rsid w:val="000C0AD5"/>
    <w:rsid w:val="000C0D4E"/>
    <w:rsid w:val="000C0E68"/>
    <w:rsid w:val="000C0F2B"/>
    <w:rsid w:val="000C2976"/>
    <w:rsid w:val="000C2B1F"/>
    <w:rsid w:val="000C2BA5"/>
    <w:rsid w:val="000C2EB3"/>
    <w:rsid w:val="000C3873"/>
    <w:rsid w:val="000C3BF8"/>
    <w:rsid w:val="000C3EA7"/>
    <w:rsid w:val="000C439D"/>
    <w:rsid w:val="000C4771"/>
    <w:rsid w:val="000C4C69"/>
    <w:rsid w:val="000C4CB6"/>
    <w:rsid w:val="000C5251"/>
    <w:rsid w:val="000C5BF8"/>
    <w:rsid w:val="000C5D4C"/>
    <w:rsid w:val="000C656D"/>
    <w:rsid w:val="000C67C1"/>
    <w:rsid w:val="000C7B42"/>
    <w:rsid w:val="000C7C97"/>
    <w:rsid w:val="000C7FF3"/>
    <w:rsid w:val="000D04ED"/>
    <w:rsid w:val="000D06C1"/>
    <w:rsid w:val="000D0AAE"/>
    <w:rsid w:val="000D0D9D"/>
    <w:rsid w:val="000D0EA6"/>
    <w:rsid w:val="000D157C"/>
    <w:rsid w:val="000D1A83"/>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3E9E"/>
    <w:rsid w:val="000F556B"/>
    <w:rsid w:val="000F592A"/>
    <w:rsid w:val="000F5FB5"/>
    <w:rsid w:val="000F72C1"/>
    <w:rsid w:val="000F766C"/>
    <w:rsid w:val="000F7713"/>
    <w:rsid w:val="0010053A"/>
    <w:rsid w:val="00100CDE"/>
    <w:rsid w:val="00101982"/>
    <w:rsid w:val="00101A9B"/>
    <w:rsid w:val="0010201D"/>
    <w:rsid w:val="00102491"/>
    <w:rsid w:val="00102B08"/>
    <w:rsid w:val="00102C55"/>
    <w:rsid w:val="00102CEA"/>
    <w:rsid w:val="00102D91"/>
    <w:rsid w:val="00103262"/>
    <w:rsid w:val="00103674"/>
    <w:rsid w:val="00103B2C"/>
    <w:rsid w:val="00103B73"/>
    <w:rsid w:val="00103BED"/>
    <w:rsid w:val="0010421D"/>
    <w:rsid w:val="0010554C"/>
    <w:rsid w:val="00106F60"/>
    <w:rsid w:val="00107D5D"/>
    <w:rsid w:val="00107F2F"/>
    <w:rsid w:val="0011037F"/>
    <w:rsid w:val="00110451"/>
    <w:rsid w:val="00110753"/>
    <w:rsid w:val="00111ECE"/>
    <w:rsid w:val="00113D82"/>
    <w:rsid w:val="001149BA"/>
    <w:rsid w:val="00114B5E"/>
    <w:rsid w:val="00115332"/>
    <w:rsid w:val="0011542C"/>
    <w:rsid w:val="0011567B"/>
    <w:rsid w:val="00115963"/>
    <w:rsid w:val="0011602B"/>
    <w:rsid w:val="001168DF"/>
    <w:rsid w:val="00116C10"/>
    <w:rsid w:val="00116DEE"/>
    <w:rsid w:val="00117194"/>
    <w:rsid w:val="00117641"/>
    <w:rsid w:val="0011776A"/>
    <w:rsid w:val="00117F83"/>
    <w:rsid w:val="00120153"/>
    <w:rsid w:val="00120603"/>
    <w:rsid w:val="00120CB7"/>
    <w:rsid w:val="001224FE"/>
    <w:rsid w:val="001227F0"/>
    <w:rsid w:val="00122870"/>
    <w:rsid w:val="001229AB"/>
    <w:rsid w:val="00122BAE"/>
    <w:rsid w:val="00122C42"/>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69B2"/>
    <w:rsid w:val="0012776C"/>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BC5"/>
    <w:rsid w:val="00135BF0"/>
    <w:rsid w:val="00135EBE"/>
    <w:rsid w:val="00136301"/>
    <w:rsid w:val="001369C8"/>
    <w:rsid w:val="00137388"/>
    <w:rsid w:val="001402AF"/>
    <w:rsid w:val="00140912"/>
    <w:rsid w:val="00140C2F"/>
    <w:rsid w:val="00141E96"/>
    <w:rsid w:val="00142284"/>
    <w:rsid w:val="00142434"/>
    <w:rsid w:val="00142F9A"/>
    <w:rsid w:val="00143766"/>
    <w:rsid w:val="001455E4"/>
    <w:rsid w:val="00145997"/>
    <w:rsid w:val="00145B95"/>
    <w:rsid w:val="00146A8F"/>
    <w:rsid w:val="00147509"/>
    <w:rsid w:val="001479B6"/>
    <w:rsid w:val="00150870"/>
    <w:rsid w:val="001508B2"/>
    <w:rsid w:val="00150944"/>
    <w:rsid w:val="00150DE5"/>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5DDD"/>
    <w:rsid w:val="001564A4"/>
    <w:rsid w:val="001565E5"/>
    <w:rsid w:val="00156971"/>
    <w:rsid w:val="00156C6C"/>
    <w:rsid w:val="00157160"/>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512"/>
    <w:rsid w:val="001667AA"/>
    <w:rsid w:val="001669A0"/>
    <w:rsid w:val="00166E0D"/>
    <w:rsid w:val="00167CB4"/>
    <w:rsid w:val="00167FFD"/>
    <w:rsid w:val="00170FA7"/>
    <w:rsid w:val="00171507"/>
    <w:rsid w:val="001720FD"/>
    <w:rsid w:val="001724E3"/>
    <w:rsid w:val="0017279E"/>
    <w:rsid w:val="00172E7C"/>
    <w:rsid w:val="001730F7"/>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01"/>
    <w:rsid w:val="001863D2"/>
    <w:rsid w:val="001863E3"/>
    <w:rsid w:val="001866E9"/>
    <w:rsid w:val="00187151"/>
    <w:rsid w:val="00187695"/>
    <w:rsid w:val="0019029C"/>
    <w:rsid w:val="00190C74"/>
    <w:rsid w:val="00191C14"/>
    <w:rsid w:val="001926EC"/>
    <w:rsid w:val="00192CEF"/>
    <w:rsid w:val="001932D6"/>
    <w:rsid w:val="00193AA8"/>
    <w:rsid w:val="00193D4D"/>
    <w:rsid w:val="00195181"/>
    <w:rsid w:val="0019531C"/>
    <w:rsid w:val="00195842"/>
    <w:rsid w:val="00196155"/>
    <w:rsid w:val="00196FB3"/>
    <w:rsid w:val="0019773E"/>
    <w:rsid w:val="00197E18"/>
    <w:rsid w:val="001A0C7D"/>
    <w:rsid w:val="001A1581"/>
    <w:rsid w:val="001A1DDE"/>
    <w:rsid w:val="001A21CC"/>
    <w:rsid w:val="001A3319"/>
    <w:rsid w:val="001A386B"/>
    <w:rsid w:val="001A3889"/>
    <w:rsid w:val="001A38F9"/>
    <w:rsid w:val="001A45ED"/>
    <w:rsid w:val="001A4693"/>
    <w:rsid w:val="001A48B7"/>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C6"/>
    <w:rsid w:val="001B39CC"/>
    <w:rsid w:val="001B3C08"/>
    <w:rsid w:val="001B3E5E"/>
    <w:rsid w:val="001B43B1"/>
    <w:rsid w:val="001B4583"/>
    <w:rsid w:val="001B48B1"/>
    <w:rsid w:val="001B4C69"/>
    <w:rsid w:val="001B4F38"/>
    <w:rsid w:val="001B4F90"/>
    <w:rsid w:val="001B5D2D"/>
    <w:rsid w:val="001B7243"/>
    <w:rsid w:val="001B739E"/>
    <w:rsid w:val="001B7952"/>
    <w:rsid w:val="001B7A83"/>
    <w:rsid w:val="001B7E74"/>
    <w:rsid w:val="001C0B7B"/>
    <w:rsid w:val="001C0F66"/>
    <w:rsid w:val="001C148B"/>
    <w:rsid w:val="001C1999"/>
    <w:rsid w:val="001C1F82"/>
    <w:rsid w:val="001C27D3"/>
    <w:rsid w:val="001C2F8F"/>
    <w:rsid w:val="001C3363"/>
    <w:rsid w:val="001C3850"/>
    <w:rsid w:val="001C3955"/>
    <w:rsid w:val="001C4AE9"/>
    <w:rsid w:val="001C4FC0"/>
    <w:rsid w:val="001C5A08"/>
    <w:rsid w:val="001C5CA7"/>
    <w:rsid w:val="001C747D"/>
    <w:rsid w:val="001C792F"/>
    <w:rsid w:val="001D0C92"/>
    <w:rsid w:val="001D0EC7"/>
    <w:rsid w:val="001D0FA8"/>
    <w:rsid w:val="001D1CBC"/>
    <w:rsid w:val="001D1FE4"/>
    <w:rsid w:val="001D23E3"/>
    <w:rsid w:val="001D2E8A"/>
    <w:rsid w:val="001D324D"/>
    <w:rsid w:val="001D3366"/>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D25"/>
    <w:rsid w:val="00212E9D"/>
    <w:rsid w:val="002135F3"/>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5AA"/>
    <w:rsid w:val="00221B5F"/>
    <w:rsid w:val="00221CE3"/>
    <w:rsid w:val="00222369"/>
    <w:rsid w:val="00222445"/>
    <w:rsid w:val="002226F9"/>
    <w:rsid w:val="00222814"/>
    <w:rsid w:val="00222DE4"/>
    <w:rsid w:val="002252B4"/>
    <w:rsid w:val="00226787"/>
    <w:rsid w:val="002279EC"/>
    <w:rsid w:val="00230070"/>
    <w:rsid w:val="0023094B"/>
    <w:rsid w:val="00230D38"/>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2EE"/>
    <w:rsid w:val="002425CF"/>
    <w:rsid w:val="00242940"/>
    <w:rsid w:val="00243057"/>
    <w:rsid w:val="002436DF"/>
    <w:rsid w:val="00243AD9"/>
    <w:rsid w:val="00245839"/>
    <w:rsid w:val="00245E25"/>
    <w:rsid w:val="00246464"/>
    <w:rsid w:val="00246958"/>
    <w:rsid w:val="0024790A"/>
    <w:rsid w:val="00247B93"/>
    <w:rsid w:val="00247C3A"/>
    <w:rsid w:val="0025021B"/>
    <w:rsid w:val="00250328"/>
    <w:rsid w:val="00251467"/>
    <w:rsid w:val="002515B9"/>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677A"/>
    <w:rsid w:val="00257920"/>
    <w:rsid w:val="002579BD"/>
    <w:rsid w:val="00257F3A"/>
    <w:rsid w:val="00260961"/>
    <w:rsid w:val="00260AC9"/>
    <w:rsid w:val="00260B3D"/>
    <w:rsid w:val="00261439"/>
    <w:rsid w:val="00261A2A"/>
    <w:rsid w:val="00261B39"/>
    <w:rsid w:val="00262240"/>
    <w:rsid w:val="002625BC"/>
    <w:rsid w:val="00262A5F"/>
    <w:rsid w:val="0026344D"/>
    <w:rsid w:val="002639F0"/>
    <w:rsid w:val="00264209"/>
    <w:rsid w:val="002647BC"/>
    <w:rsid w:val="00264827"/>
    <w:rsid w:val="00265927"/>
    <w:rsid w:val="00266659"/>
    <w:rsid w:val="002676D3"/>
    <w:rsid w:val="00267727"/>
    <w:rsid w:val="00267ADF"/>
    <w:rsid w:val="00271379"/>
    <w:rsid w:val="00271426"/>
    <w:rsid w:val="00271702"/>
    <w:rsid w:val="002717DD"/>
    <w:rsid w:val="00271948"/>
    <w:rsid w:val="00271A30"/>
    <w:rsid w:val="00272978"/>
    <w:rsid w:val="00273361"/>
    <w:rsid w:val="00273630"/>
    <w:rsid w:val="00273B24"/>
    <w:rsid w:val="00273CEC"/>
    <w:rsid w:val="00273D7F"/>
    <w:rsid w:val="00273EF4"/>
    <w:rsid w:val="002746BF"/>
    <w:rsid w:val="00274C57"/>
    <w:rsid w:val="00275A33"/>
    <w:rsid w:val="00276254"/>
    <w:rsid w:val="00276BB6"/>
    <w:rsid w:val="00276D23"/>
    <w:rsid w:val="00276E11"/>
    <w:rsid w:val="00276E89"/>
    <w:rsid w:val="00280126"/>
    <w:rsid w:val="002805F6"/>
    <w:rsid w:val="002809CD"/>
    <w:rsid w:val="0028164A"/>
    <w:rsid w:val="0028201B"/>
    <w:rsid w:val="002831BE"/>
    <w:rsid w:val="00283225"/>
    <w:rsid w:val="0028393C"/>
    <w:rsid w:val="00283BF6"/>
    <w:rsid w:val="00284032"/>
    <w:rsid w:val="00284944"/>
    <w:rsid w:val="00284E44"/>
    <w:rsid w:val="0028530E"/>
    <w:rsid w:val="00286E12"/>
    <w:rsid w:val="002873DF"/>
    <w:rsid w:val="002877FB"/>
    <w:rsid w:val="00287A5A"/>
    <w:rsid w:val="00287B8D"/>
    <w:rsid w:val="00287CEC"/>
    <w:rsid w:val="002903D1"/>
    <w:rsid w:val="002907A9"/>
    <w:rsid w:val="00290836"/>
    <w:rsid w:val="00290DE2"/>
    <w:rsid w:val="0029160B"/>
    <w:rsid w:val="00291653"/>
    <w:rsid w:val="00291A3F"/>
    <w:rsid w:val="00291DB7"/>
    <w:rsid w:val="002926A5"/>
    <w:rsid w:val="00292B5B"/>
    <w:rsid w:val="00293872"/>
    <w:rsid w:val="00293AA8"/>
    <w:rsid w:val="00293B7F"/>
    <w:rsid w:val="00293C63"/>
    <w:rsid w:val="002946FF"/>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2F8D"/>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509D"/>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2C9"/>
    <w:rsid w:val="002C57C5"/>
    <w:rsid w:val="002C595E"/>
    <w:rsid w:val="002C5B49"/>
    <w:rsid w:val="002C5C8C"/>
    <w:rsid w:val="002C6370"/>
    <w:rsid w:val="002C7840"/>
    <w:rsid w:val="002D02AB"/>
    <w:rsid w:val="002D15B8"/>
    <w:rsid w:val="002D16D2"/>
    <w:rsid w:val="002D20EF"/>
    <w:rsid w:val="002D21BC"/>
    <w:rsid w:val="002D262D"/>
    <w:rsid w:val="002D2FDB"/>
    <w:rsid w:val="002D33B3"/>
    <w:rsid w:val="002D3853"/>
    <w:rsid w:val="002D414D"/>
    <w:rsid w:val="002D47CD"/>
    <w:rsid w:val="002D4A66"/>
    <w:rsid w:val="002D4DCA"/>
    <w:rsid w:val="002D5301"/>
    <w:rsid w:val="002D5A4F"/>
    <w:rsid w:val="002D626B"/>
    <w:rsid w:val="002D661E"/>
    <w:rsid w:val="002D6CFE"/>
    <w:rsid w:val="002D6E1D"/>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6DE7"/>
    <w:rsid w:val="002E79F5"/>
    <w:rsid w:val="002E7F1C"/>
    <w:rsid w:val="002F001A"/>
    <w:rsid w:val="002F062F"/>
    <w:rsid w:val="002F10E9"/>
    <w:rsid w:val="002F1753"/>
    <w:rsid w:val="002F1811"/>
    <w:rsid w:val="002F253F"/>
    <w:rsid w:val="002F27A4"/>
    <w:rsid w:val="002F2A75"/>
    <w:rsid w:val="002F38C0"/>
    <w:rsid w:val="002F3F31"/>
    <w:rsid w:val="002F443F"/>
    <w:rsid w:val="002F4691"/>
    <w:rsid w:val="002F4B73"/>
    <w:rsid w:val="002F5D01"/>
    <w:rsid w:val="002F6892"/>
    <w:rsid w:val="002F6BC6"/>
    <w:rsid w:val="002F6DBF"/>
    <w:rsid w:val="002F70A9"/>
    <w:rsid w:val="003001F4"/>
    <w:rsid w:val="003003B0"/>
    <w:rsid w:val="003004B5"/>
    <w:rsid w:val="00300729"/>
    <w:rsid w:val="0030093F"/>
    <w:rsid w:val="003009BB"/>
    <w:rsid w:val="00300C31"/>
    <w:rsid w:val="00301BCA"/>
    <w:rsid w:val="00301CC9"/>
    <w:rsid w:val="00302A40"/>
    <w:rsid w:val="00303142"/>
    <w:rsid w:val="003031EC"/>
    <w:rsid w:val="00303523"/>
    <w:rsid w:val="00303A58"/>
    <w:rsid w:val="00303CCD"/>
    <w:rsid w:val="003046F4"/>
    <w:rsid w:val="00304C1C"/>
    <w:rsid w:val="00304E10"/>
    <w:rsid w:val="0030520F"/>
    <w:rsid w:val="0030530B"/>
    <w:rsid w:val="0030540E"/>
    <w:rsid w:val="00306130"/>
    <w:rsid w:val="0030642C"/>
    <w:rsid w:val="00306EFD"/>
    <w:rsid w:val="003072B0"/>
    <w:rsid w:val="00310B73"/>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16E"/>
    <w:rsid w:val="0033328D"/>
    <w:rsid w:val="003351C5"/>
    <w:rsid w:val="00335411"/>
    <w:rsid w:val="003360CF"/>
    <w:rsid w:val="00336266"/>
    <w:rsid w:val="00336B9A"/>
    <w:rsid w:val="00336C59"/>
    <w:rsid w:val="00340428"/>
    <w:rsid w:val="003406E0"/>
    <w:rsid w:val="0034144A"/>
    <w:rsid w:val="003414EA"/>
    <w:rsid w:val="0034163E"/>
    <w:rsid w:val="0034194C"/>
    <w:rsid w:val="003422FC"/>
    <w:rsid w:val="00342587"/>
    <w:rsid w:val="00342632"/>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1FCB"/>
    <w:rsid w:val="00352260"/>
    <w:rsid w:val="00353FE9"/>
    <w:rsid w:val="003544B6"/>
    <w:rsid w:val="00354CD8"/>
    <w:rsid w:val="0035546D"/>
    <w:rsid w:val="0035629F"/>
    <w:rsid w:val="00356CF0"/>
    <w:rsid w:val="00357F85"/>
    <w:rsid w:val="003601F7"/>
    <w:rsid w:val="00360F28"/>
    <w:rsid w:val="003612FC"/>
    <w:rsid w:val="0036143D"/>
    <w:rsid w:val="00361475"/>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4A49"/>
    <w:rsid w:val="003B5BAA"/>
    <w:rsid w:val="003B5C47"/>
    <w:rsid w:val="003B5EE3"/>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367"/>
    <w:rsid w:val="003C676E"/>
    <w:rsid w:val="003C752A"/>
    <w:rsid w:val="003D09A3"/>
    <w:rsid w:val="003D0D85"/>
    <w:rsid w:val="003D1842"/>
    <w:rsid w:val="003D3A66"/>
    <w:rsid w:val="003D3C01"/>
    <w:rsid w:val="003D4299"/>
    <w:rsid w:val="003D5CF7"/>
    <w:rsid w:val="003D659B"/>
    <w:rsid w:val="003D671C"/>
    <w:rsid w:val="003D7D10"/>
    <w:rsid w:val="003D7D86"/>
    <w:rsid w:val="003E0111"/>
    <w:rsid w:val="003E0231"/>
    <w:rsid w:val="003E0647"/>
    <w:rsid w:val="003E08B3"/>
    <w:rsid w:val="003E0B9B"/>
    <w:rsid w:val="003E0C60"/>
    <w:rsid w:val="003E153F"/>
    <w:rsid w:val="003E166A"/>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7AD"/>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977"/>
    <w:rsid w:val="00403DBB"/>
    <w:rsid w:val="00404221"/>
    <w:rsid w:val="00404B12"/>
    <w:rsid w:val="00404D4E"/>
    <w:rsid w:val="0040549E"/>
    <w:rsid w:val="004055F5"/>
    <w:rsid w:val="00405D7A"/>
    <w:rsid w:val="00407F2A"/>
    <w:rsid w:val="004102DF"/>
    <w:rsid w:val="0041063A"/>
    <w:rsid w:val="00410EED"/>
    <w:rsid w:val="004112F2"/>
    <w:rsid w:val="00411624"/>
    <w:rsid w:val="00411953"/>
    <w:rsid w:val="00411A51"/>
    <w:rsid w:val="00411AB0"/>
    <w:rsid w:val="00411B09"/>
    <w:rsid w:val="00411BA3"/>
    <w:rsid w:val="0041271A"/>
    <w:rsid w:val="004128B8"/>
    <w:rsid w:val="00413054"/>
    <w:rsid w:val="0041305E"/>
    <w:rsid w:val="0041346E"/>
    <w:rsid w:val="00413E1F"/>
    <w:rsid w:val="0041464E"/>
    <w:rsid w:val="004147A1"/>
    <w:rsid w:val="00414820"/>
    <w:rsid w:val="00414D7F"/>
    <w:rsid w:val="00415452"/>
    <w:rsid w:val="00415DC2"/>
    <w:rsid w:val="0041747B"/>
    <w:rsid w:val="004200D6"/>
    <w:rsid w:val="00420A79"/>
    <w:rsid w:val="00420C29"/>
    <w:rsid w:val="00420D35"/>
    <w:rsid w:val="00420EE5"/>
    <w:rsid w:val="004213EB"/>
    <w:rsid w:val="004221F2"/>
    <w:rsid w:val="00422760"/>
    <w:rsid w:val="0042299B"/>
    <w:rsid w:val="00422A10"/>
    <w:rsid w:val="00422E1A"/>
    <w:rsid w:val="00423CAA"/>
    <w:rsid w:val="004245E8"/>
    <w:rsid w:val="004258B3"/>
    <w:rsid w:val="00426C71"/>
    <w:rsid w:val="00427358"/>
    <w:rsid w:val="004300FE"/>
    <w:rsid w:val="004304E9"/>
    <w:rsid w:val="004305B9"/>
    <w:rsid w:val="0043064B"/>
    <w:rsid w:val="00430B72"/>
    <w:rsid w:val="00430CF5"/>
    <w:rsid w:val="00430ECB"/>
    <w:rsid w:val="0043100B"/>
    <w:rsid w:val="00431EF9"/>
    <w:rsid w:val="0043261E"/>
    <w:rsid w:val="004328EC"/>
    <w:rsid w:val="00432BE5"/>
    <w:rsid w:val="00433244"/>
    <w:rsid w:val="00433943"/>
    <w:rsid w:val="004340C4"/>
    <w:rsid w:val="0043446A"/>
    <w:rsid w:val="004349EF"/>
    <w:rsid w:val="00434C24"/>
    <w:rsid w:val="00434FD2"/>
    <w:rsid w:val="004358E1"/>
    <w:rsid w:val="004366A9"/>
    <w:rsid w:val="00436CF6"/>
    <w:rsid w:val="00436EBC"/>
    <w:rsid w:val="00437549"/>
    <w:rsid w:val="00437610"/>
    <w:rsid w:val="00437E94"/>
    <w:rsid w:val="00440318"/>
    <w:rsid w:val="004404B0"/>
    <w:rsid w:val="004404D8"/>
    <w:rsid w:val="00440C30"/>
    <w:rsid w:val="00441413"/>
    <w:rsid w:val="0044178B"/>
    <w:rsid w:val="00442061"/>
    <w:rsid w:val="00442DD2"/>
    <w:rsid w:val="004430E2"/>
    <w:rsid w:val="004434FE"/>
    <w:rsid w:val="0044367F"/>
    <w:rsid w:val="00443832"/>
    <w:rsid w:val="00443A3B"/>
    <w:rsid w:val="00443B1F"/>
    <w:rsid w:val="00443C2A"/>
    <w:rsid w:val="0044454A"/>
    <w:rsid w:val="00444BF4"/>
    <w:rsid w:val="004452A0"/>
    <w:rsid w:val="00445B08"/>
    <w:rsid w:val="00445BC3"/>
    <w:rsid w:val="00445D34"/>
    <w:rsid w:val="004465F8"/>
    <w:rsid w:val="0044673D"/>
    <w:rsid w:val="00446D1B"/>
    <w:rsid w:val="00446DF7"/>
    <w:rsid w:val="0044749B"/>
    <w:rsid w:val="00447A4E"/>
    <w:rsid w:val="00447D01"/>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0E46"/>
    <w:rsid w:val="00461569"/>
    <w:rsid w:val="0046173B"/>
    <w:rsid w:val="004618FE"/>
    <w:rsid w:val="0046210B"/>
    <w:rsid w:val="004636B6"/>
    <w:rsid w:val="00463D73"/>
    <w:rsid w:val="004640AF"/>
    <w:rsid w:val="004646A0"/>
    <w:rsid w:val="00464B50"/>
    <w:rsid w:val="00465C03"/>
    <w:rsid w:val="0046604F"/>
    <w:rsid w:val="004664DB"/>
    <w:rsid w:val="00466A81"/>
    <w:rsid w:val="00467CA4"/>
    <w:rsid w:val="004708FE"/>
    <w:rsid w:val="00470BFF"/>
    <w:rsid w:val="00470FBA"/>
    <w:rsid w:val="00471089"/>
    <w:rsid w:val="00471CC5"/>
    <w:rsid w:val="0047412A"/>
    <w:rsid w:val="00474496"/>
    <w:rsid w:val="004746EB"/>
    <w:rsid w:val="00474BCC"/>
    <w:rsid w:val="00474D35"/>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8C9"/>
    <w:rsid w:val="00491C0C"/>
    <w:rsid w:val="00491F76"/>
    <w:rsid w:val="00492071"/>
    <w:rsid w:val="0049256A"/>
    <w:rsid w:val="00492595"/>
    <w:rsid w:val="00492C30"/>
    <w:rsid w:val="004932F4"/>
    <w:rsid w:val="00493615"/>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20E7"/>
    <w:rsid w:val="004A31FA"/>
    <w:rsid w:val="004A40A8"/>
    <w:rsid w:val="004A41A1"/>
    <w:rsid w:val="004A42D6"/>
    <w:rsid w:val="004A464D"/>
    <w:rsid w:val="004A4B9C"/>
    <w:rsid w:val="004A548F"/>
    <w:rsid w:val="004A625D"/>
    <w:rsid w:val="004A6ACE"/>
    <w:rsid w:val="004A6DF9"/>
    <w:rsid w:val="004A770D"/>
    <w:rsid w:val="004A79C5"/>
    <w:rsid w:val="004B0877"/>
    <w:rsid w:val="004B0A8C"/>
    <w:rsid w:val="004B0CA2"/>
    <w:rsid w:val="004B1228"/>
    <w:rsid w:val="004B154F"/>
    <w:rsid w:val="004B16D2"/>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5042"/>
    <w:rsid w:val="004E51A5"/>
    <w:rsid w:val="004E5466"/>
    <w:rsid w:val="004E65B4"/>
    <w:rsid w:val="004E6644"/>
    <w:rsid w:val="004E7427"/>
    <w:rsid w:val="004E7F59"/>
    <w:rsid w:val="004F0749"/>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639"/>
    <w:rsid w:val="00501911"/>
    <w:rsid w:val="00501950"/>
    <w:rsid w:val="00501E6D"/>
    <w:rsid w:val="00501F6E"/>
    <w:rsid w:val="005031A3"/>
    <w:rsid w:val="005032C8"/>
    <w:rsid w:val="0050383C"/>
    <w:rsid w:val="0050403B"/>
    <w:rsid w:val="005041D7"/>
    <w:rsid w:val="0050422E"/>
    <w:rsid w:val="00504EC6"/>
    <w:rsid w:val="00504F8A"/>
    <w:rsid w:val="00504FA9"/>
    <w:rsid w:val="005056A6"/>
    <w:rsid w:val="005060DB"/>
    <w:rsid w:val="00506B3B"/>
    <w:rsid w:val="00506B82"/>
    <w:rsid w:val="00506DF8"/>
    <w:rsid w:val="00507219"/>
    <w:rsid w:val="00507DD3"/>
    <w:rsid w:val="00510402"/>
    <w:rsid w:val="005104FE"/>
    <w:rsid w:val="00511034"/>
    <w:rsid w:val="005114C5"/>
    <w:rsid w:val="00511786"/>
    <w:rsid w:val="00511AB0"/>
    <w:rsid w:val="00512655"/>
    <w:rsid w:val="00512867"/>
    <w:rsid w:val="00512B4A"/>
    <w:rsid w:val="00513B4C"/>
    <w:rsid w:val="00513CB1"/>
    <w:rsid w:val="00513F2B"/>
    <w:rsid w:val="005141E7"/>
    <w:rsid w:val="00514877"/>
    <w:rsid w:val="00514970"/>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307"/>
    <w:rsid w:val="00544556"/>
    <w:rsid w:val="00545239"/>
    <w:rsid w:val="00547059"/>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6CB"/>
    <w:rsid w:val="00556F60"/>
    <w:rsid w:val="0055711C"/>
    <w:rsid w:val="00557750"/>
    <w:rsid w:val="005600D0"/>
    <w:rsid w:val="005605DB"/>
    <w:rsid w:val="0056094F"/>
    <w:rsid w:val="00561704"/>
    <w:rsid w:val="00562125"/>
    <w:rsid w:val="00562864"/>
    <w:rsid w:val="0056323A"/>
    <w:rsid w:val="0056453F"/>
    <w:rsid w:val="00564CE0"/>
    <w:rsid w:val="00564F51"/>
    <w:rsid w:val="00565D97"/>
    <w:rsid w:val="0056611B"/>
    <w:rsid w:val="00566408"/>
    <w:rsid w:val="00566941"/>
    <w:rsid w:val="0056698A"/>
    <w:rsid w:val="00566F39"/>
    <w:rsid w:val="00567575"/>
    <w:rsid w:val="00567D33"/>
    <w:rsid w:val="00570C2B"/>
    <w:rsid w:val="005716D6"/>
    <w:rsid w:val="00573284"/>
    <w:rsid w:val="005746F0"/>
    <w:rsid w:val="005753FA"/>
    <w:rsid w:val="00576BF9"/>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1A05"/>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6E3"/>
    <w:rsid w:val="005B1B70"/>
    <w:rsid w:val="005B1BE5"/>
    <w:rsid w:val="005B2425"/>
    <w:rsid w:val="005B2B21"/>
    <w:rsid w:val="005B419F"/>
    <w:rsid w:val="005B4260"/>
    <w:rsid w:val="005B437D"/>
    <w:rsid w:val="005B43F8"/>
    <w:rsid w:val="005B6691"/>
    <w:rsid w:val="005B6FF8"/>
    <w:rsid w:val="005B7553"/>
    <w:rsid w:val="005C0E13"/>
    <w:rsid w:val="005C23EF"/>
    <w:rsid w:val="005C2665"/>
    <w:rsid w:val="005C26D6"/>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B4E"/>
    <w:rsid w:val="00604DE1"/>
    <w:rsid w:val="006050E0"/>
    <w:rsid w:val="006059BC"/>
    <w:rsid w:val="0060606F"/>
    <w:rsid w:val="00606AD7"/>
    <w:rsid w:val="00606B17"/>
    <w:rsid w:val="006073A6"/>
    <w:rsid w:val="00607731"/>
    <w:rsid w:val="00607EED"/>
    <w:rsid w:val="0061020A"/>
    <w:rsid w:val="00610851"/>
    <w:rsid w:val="0061091F"/>
    <w:rsid w:val="006123AA"/>
    <w:rsid w:val="00612DDC"/>
    <w:rsid w:val="00613441"/>
    <w:rsid w:val="006134E3"/>
    <w:rsid w:val="00613714"/>
    <w:rsid w:val="006137F6"/>
    <w:rsid w:val="006140BF"/>
    <w:rsid w:val="00614718"/>
    <w:rsid w:val="00615748"/>
    <w:rsid w:val="00615832"/>
    <w:rsid w:val="00615AE6"/>
    <w:rsid w:val="00616572"/>
    <w:rsid w:val="0061696D"/>
    <w:rsid w:val="00616B1A"/>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623E"/>
    <w:rsid w:val="00626313"/>
    <w:rsid w:val="00626D4B"/>
    <w:rsid w:val="006277EF"/>
    <w:rsid w:val="006300B6"/>
    <w:rsid w:val="0063101D"/>
    <w:rsid w:val="0063124C"/>
    <w:rsid w:val="006313E3"/>
    <w:rsid w:val="00631A95"/>
    <w:rsid w:val="00631D2C"/>
    <w:rsid w:val="00632992"/>
    <w:rsid w:val="00632F59"/>
    <w:rsid w:val="0063393B"/>
    <w:rsid w:val="00633BC0"/>
    <w:rsid w:val="006348C9"/>
    <w:rsid w:val="006351D1"/>
    <w:rsid w:val="00635C58"/>
    <w:rsid w:val="00637797"/>
    <w:rsid w:val="00640CD6"/>
    <w:rsid w:val="006413BC"/>
    <w:rsid w:val="00641BF7"/>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3F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7BE"/>
    <w:rsid w:val="00672942"/>
    <w:rsid w:val="00672B2F"/>
    <w:rsid w:val="00672B39"/>
    <w:rsid w:val="00674425"/>
    <w:rsid w:val="00674B6A"/>
    <w:rsid w:val="00674E42"/>
    <w:rsid w:val="00675718"/>
    <w:rsid w:val="006759A0"/>
    <w:rsid w:val="00676EDF"/>
    <w:rsid w:val="006771FE"/>
    <w:rsid w:val="0067768E"/>
    <w:rsid w:val="00677B9B"/>
    <w:rsid w:val="006801F1"/>
    <w:rsid w:val="00680511"/>
    <w:rsid w:val="00680654"/>
    <w:rsid w:val="006808D4"/>
    <w:rsid w:val="00680A4F"/>
    <w:rsid w:val="00680CB2"/>
    <w:rsid w:val="00680FE5"/>
    <w:rsid w:val="00680FFB"/>
    <w:rsid w:val="00682179"/>
    <w:rsid w:val="006828D2"/>
    <w:rsid w:val="00683339"/>
    <w:rsid w:val="00683BCA"/>
    <w:rsid w:val="00684CFC"/>
    <w:rsid w:val="00684FAA"/>
    <w:rsid w:val="00685B8E"/>
    <w:rsid w:val="00686005"/>
    <w:rsid w:val="006863FE"/>
    <w:rsid w:val="006868D4"/>
    <w:rsid w:val="00686D6D"/>
    <w:rsid w:val="006870C5"/>
    <w:rsid w:val="00687159"/>
    <w:rsid w:val="00687522"/>
    <w:rsid w:val="00690CCF"/>
    <w:rsid w:val="006918DF"/>
    <w:rsid w:val="00691D32"/>
    <w:rsid w:val="0069337F"/>
    <w:rsid w:val="006934D1"/>
    <w:rsid w:val="00693DD0"/>
    <w:rsid w:val="0069416B"/>
    <w:rsid w:val="0069461D"/>
    <w:rsid w:val="006949F0"/>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816"/>
    <w:rsid w:val="006B39BB"/>
    <w:rsid w:val="006B4C1F"/>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B11"/>
    <w:rsid w:val="006C5F7B"/>
    <w:rsid w:val="006C6025"/>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5255"/>
    <w:rsid w:val="006D601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6CD7"/>
    <w:rsid w:val="006E6FD2"/>
    <w:rsid w:val="006E7617"/>
    <w:rsid w:val="006E779C"/>
    <w:rsid w:val="006E7DDA"/>
    <w:rsid w:val="006E7E5C"/>
    <w:rsid w:val="006F065F"/>
    <w:rsid w:val="006F0829"/>
    <w:rsid w:val="006F0E69"/>
    <w:rsid w:val="006F0F1C"/>
    <w:rsid w:val="006F1C16"/>
    <w:rsid w:val="006F2F05"/>
    <w:rsid w:val="006F3B59"/>
    <w:rsid w:val="006F4963"/>
    <w:rsid w:val="006F4D92"/>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DF7"/>
    <w:rsid w:val="00711622"/>
    <w:rsid w:val="007117F4"/>
    <w:rsid w:val="0071188E"/>
    <w:rsid w:val="0071213A"/>
    <w:rsid w:val="0071221F"/>
    <w:rsid w:val="0071246C"/>
    <w:rsid w:val="0071336E"/>
    <w:rsid w:val="00713D13"/>
    <w:rsid w:val="007144E3"/>
    <w:rsid w:val="0071482D"/>
    <w:rsid w:val="00714F4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12E"/>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39"/>
    <w:rsid w:val="00763B76"/>
    <w:rsid w:val="007641A2"/>
    <w:rsid w:val="007647C5"/>
    <w:rsid w:val="007649E8"/>
    <w:rsid w:val="00764B3B"/>
    <w:rsid w:val="007658BB"/>
    <w:rsid w:val="00765916"/>
    <w:rsid w:val="00765D32"/>
    <w:rsid w:val="007664AC"/>
    <w:rsid w:val="00767306"/>
    <w:rsid w:val="007679B4"/>
    <w:rsid w:val="00767C7A"/>
    <w:rsid w:val="00767CAB"/>
    <w:rsid w:val="00767F2D"/>
    <w:rsid w:val="00770063"/>
    <w:rsid w:val="007704A9"/>
    <w:rsid w:val="00770711"/>
    <w:rsid w:val="00771C9A"/>
    <w:rsid w:val="0077250D"/>
    <w:rsid w:val="00774714"/>
    <w:rsid w:val="00775639"/>
    <w:rsid w:val="0077579C"/>
    <w:rsid w:val="007767C2"/>
    <w:rsid w:val="00780256"/>
    <w:rsid w:val="007802BA"/>
    <w:rsid w:val="007804A5"/>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5A"/>
    <w:rsid w:val="007925EB"/>
    <w:rsid w:val="007929AD"/>
    <w:rsid w:val="007930F0"/>
    <w:rsid w:val="00793667"/>
    <w:rsid w:val="00793914"/>
    <w:rsid w:val="00794AAF"/>
    <w:rsid w:val="007954A8"/>
    <w:rsid w:val="00796E58"/>
    <w:rsid w:val="0079729A"/>
    <w:rsid w:val="007A02D1"/>
    <w:rsid w:val="007A0613"/>
    <w:rsid w:val="007A128D"/>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273"/>
    <w:rsid w:val="007C1442"/>
    <w:rsid w:val="007C15DD"/>
    <w:rsid w:val="007C1DA3"/>
    <w:rsid w:val="007C1E2F"/>
    <w:rsid w:val="007C2348"/>
    <w:rsid w:val="007C288A"/>
    <w:rsid w:val="007C2A09"/>
    <w:rsid w:val="007C2ADC"/>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4D85"/>
    <w:rsid w:val="007D58F9"/>
    <w:rsid w:val="007D5927"/>
    <w:rsid w:val="007D5CAD"/>
    <w:rsid w:val="007D6255"/>
    <w:rsid w:val="007D643E"/>
    <w:rsid w:val="007D67B4"/>
    <w:rsid w:val="007D6C38"/>
    <w:rsid w:val="007D6E91"/>
    <w:rsid w:val="007D6EC6"/>
    <w:rsid w:val="007E0BBC"/>
    <w:rsid w:val="007E0C85"/>
    <w:rsid w:val="007E2B46"/>
    <w:rsid w:val="007E3B5C"/>
    <w:rsid w:val="007E3DE0"/>
    <w:rsid w:val="007E4448"/>
    <w:rsid w:val="007E467D"/>
    <w:rsid w:val="007E4943"/>
    <w:rsid w:val="007E4B0F"/>
    <w:rsid w:val="007E4E59"/>
    <w:rsid w:val="007E536E"/>
    <w:rsid w:val="007E5391"/>
    <w:rsid w:val="007E59CE"/>
    <w:rsid w:val="007E5C50"/>
    <w:rsid w:val="007E6117"/>
    <w:rsid w:val="007E6459"/>
    <w:rsid w:val="007E6B37"/>
    <w:rsid w:val="007E6EF4"/>
    <w:rsid w:val="007E6F52"/>
    <w:rsid w:val="007E7219"/>
    <w:rsid w:val="007E788E"/>
    <w:rsid w:val="007E7E37"/>
    <w:rsid w:val="007E7F75"/>
    <w:rsid w:val="007F0A09"/>
    <w:rsid w:val="007F0C2E"/>
    <w:rsid w:val="007F1161"/>
    <w:rsid w:val="007F17D9"/>
    <w:rsid w:val="007F1813"/>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9EB"/>
    <w:rsid w:val="007F5C52"/>
    <w:rsid w:val="007F65F4"/>
    <w:rsid w:val="007F697F"/>
    <w:rsid w:val="007F6A09"/>
    <w:rsid w:val="007F75D1"/>
    <w:rsid w:val="007F7B35"/>
    <w:rsid w:val="007F7C84"/>
    <w:rsid w:val="00800B54"/>
    <w:rsid w:val="00800B94"/>
    <w:rsid w:val="00801411"/>
    <w:rsid w:val="0080211F"/>
    <w:rsid w:val="008021DD"/>
    <w:rsid w:val="00802836"/>
    <w:rsid w:val="00802D37"/>
    <w:rsid w:val="0080301C"/>
    <w:rsid w:val="008031A1"/>
    <w:rsid w:val="00803337"/>
    <w:rsid w:val="00803BED"/>
    <w:rsid w:val="0080417E"/>
    <w:rsid w:val="00804283"/>
    <w:rsid w:val="008044A1"/>
    <w:rsid w:val="0080469D"/>
    <w:rsid w:val="0080486A"/>
    <w:rsid w:val="00805037"/>
    <w:rsid w:val="0080535C"/>
    <w:rsid w:val="00806200"/>
    <w:rsid w:val="008069D9"/>
    <w:rsid w:val="00807B17"/>
    <w:rsid w:val="00807DE2"/>
    <w:rsid w:val="00810931"/>
    <w:rsid w:val="00810955"/>
    <w:rsid w:val="00810DFC"/>
    <w:rsid w:val="008111C7"/>
    <w:rsid w:val="008112C2"/>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5AE7"/>
    <w:rsid w:val="00816174"/>
    <w:rsid w:val="0081664B"/>
    <w:rsid w:val="008166DF"/>
    <w:rsid w:val="008168F0"/>
    <w:rsid w:val="00816EFA"/>
    <w:rsid w:val="00817248"/>
    <w:rsid w:val="00817631"/>
    <w:rsid w:val="00820966"/>
    <w:rsid w:val="00820B86"/>
    <w:rsid w:val="0082121C"/>
    <w:rsid w:val="0082228A"/>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F7"/>
    <w:rsid w:val="008328B8"/>
    <w:rsid w:val="00832B13"/>
    <w:rsid w:val="0083388A"/>
    <w:rsid w:val="008347C5"/>
    <w:rsid w:val="0083536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B76"/>
    <w:rsid w:val="00844C65"/>
    <w:rsid w:val="008460B0"/>
    <w:rsid w:val="008466B3"/>
    <w:rsid w:val="0084762B"/>
    <w:rsid w:val="0085014F"/>
    <w:rsid w:val="00850AD2"/>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978"/>
    <w:rsid w:val="00866C92"/>
    <w:rsid w:val="00867303"/>
    <w:rsid w:val="008706DB"/>
    <w:rsid w:val="008707F3"/>
    <w:rsid w:val="008710B4"/>
    <w:rsid w:val="0087118B"/>
    <w:rsid w:val="00871550"/>
    <w:rsid w:val="0087165B"/>
    <w:rsid w:val="00871D37"/>
    <w:rsid w:val="00871EB3"/>
    <w:rsid w:val="0087296D"/>
    <w:rsid w:val="00872EE3"/>
    <w:rsid w:val="00872FAA"/>
    <w:rsid w:val="00873290"/>
    <w:rsid w:val="008735BF"/>
    <w:rsid w:val="00873B45"/>
    <w:rsid w:val="00873F6A"/>
    <w:rsid w:val="0087462A"/>
    <w:rsid w:val="0087471E"/>
    <w:rsid w:val="00874C6B"/>
    <w:rsid w:val="00874E3C"/>
    <w:rsid w:val="00875B22"/>
    <w:rsid w:val="00875E53"/>
    <w:rsid w:val="008764D8"/>
    <w:rsid w:val="0087664C"/>
    <w:rsid w:val="00876926"/>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319D"/>
    <w:rsid w:val="008833E7"/>
    <w:rsid w:val="0088421A"/>
    <w:rsid w:val="00884A24"/>
    <w:rsid w:val="00884BE3"/>
    <w:rsid w:val="00885042"/>
    <w:rsid w:val="00885B1B"/>
    <w:rsid w:val="00885D53"/>
    <w:rsid w:val="00885EB8"/>
    <w:rsid w:val="0088620F"/>
    <w:rsid w:val="00886485"/>
    <w:rsid w:val="00887380"/>
    <w:rsid w:val="008873F4"/>
    <w:rsid w:val="00887C04"/>
    <w:rsid w:val="0089029E"/>
    <w:rsid w:val="008909C6"/>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10FD"/>
    <w:rsid w:val="008F1211"/>
    <w:rsid w:val="008F1812"/>
    <w:rsid w:val="008F1ED1"/>
    <w:rsid w:val="008F2858"/>
    <w:rsid w:val="008F2BAD"/>
    <w:rsid w:val="008F3183"/>
    <w:rsid w:val="008F38A3"/>
    <w:rsid w:val="008F3BED"/>
    <w:rsid w:val="008F413B"/>
    <w:rsid w:val="008F5A56"/>
    <w:rsid w:val="008F5C41"/>
    <w:rsid w:val="008F6537"/>
    <w:rsid w:val="008F69F9"/>
    <w:rsid w:val="008F6E52"/>
    <w:rsid w:val="008F70F1"/>
    <w:rsid w:val="008F74F3"/>
    <w:rsid w:val="008F75B3"/>
    <w:rsid w:val="008F7838"/>
    <w:rsid w:val="008F7AEB"/>
    <w:rsid w:val="008F7B7C"/>
    <w:rsid w:val="00900D3E"/>
    <w:rsid w:val="009024E8"/>
    <w:rsid w:val="009025AC"/>
    <w:rsid w:val="00902F42"/>
    <w:rsid w:val="00902FB2"/>
    <w:rsid w:val="0090309B"/>
    <w:rsid w:val="00904369"/>
    <w:rsid w:val="00904AA2"/>
    <w:rsid w:val="00905383"/>
    <w:rsid w:val="00905D64"/>
    <w:rsid w:val="009061A5"/>
    <w:rsid w:val="0090623F"/>
    <w:rsid w:val="009062AF"/>
    <w:rsid w:val="00910A04"/>
    <w:rsid w:val="00910C8C"/>
    <w:rsid w:val="00910EBE"/>
    <w:rsid w:val="00911F59"/>
    <w:rsid w:val="00912898"/>
    <w:rsid w:val="00913135"/>
    <w:rsid w:val="009150EA"/>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8E4"/>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8A7"/>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BAC"/>
    <w:rsid w:val="00953F31"/>
    <w:rsid w:val="009542D7"/>
    <w:rsid w:val="00954759"/>
    <w:rsid w:val="009561CD"/>
    <w:rsid w:val="00956205"/>
    <w:rsid w:val="00956C7A"/>
    <w:rsid w:val="00957227"/>
    <w:rsid w:val="00957921"/>
    <w:rsid w:val="00957EC8"/>
    <w:rsid w:val="00957F60"/>
    <w:rsid w:val="00960583"/>
    <w:rsid w:val="00960B47"/>
    <w:rsid w:val="00961AC5"/>
    <w:rsid w:val="0096268F"/>
    <w:rsid w:val="0096295F"/>
    <w:rsid w:val="00963126"/>
    <w:rsid w:val="009648E6"/>
    <w:rsid w:val="009648F0"/>
    <w:rsid w:val="00964A19"/>
    <w:rsid w:val="00965531"/>
    <w:rsid w:val="009655DA"/>
    <w:rsid w:val="00965DD6"/>
    <w:rsid w:val="00966194"/>
    <w:rsid w:val="00966240"/>
    <w:rsid w:val="00966BFF"/>
    <w:rsid w:val="0096721B"/>
    <w:rsid w:val="00967D21"/>
    <w:rsid w:val="00967F8F"/>
    <w:rsid w:val="0097083D"/>
    <w:rsid w:val="00970FFA"/>
    <w:rsid w:val="00971132"/>
    <w:rsid w:val="00971BEC"/>
    <w:rsid w:val="00972CCB"/>
    <w:rsid w:val="00972CE6"/>
    <w:rsid w:val="00972F4B"/>
    <w:rsid w:val="009735E5"/>
    <w:rsid w:val="009761D8"/>
    <w:rsid w:val="00976533"/>
    <w:rsid w:val="00976842"/>
    <w:rsid w:val="00976AC1"/>
    <w:rsid w:val="00976F61"/>
    <w:rsid w:val="0097775D"/>
    <w:rsid w:val="00977CB7"/>
    <w:rsid w:val="009802E1"/>
    <w:rsid w:val="00980486"/>
    <w:rsid w:val="0098121A"/>
    <w:rsid w:val="00981415"/>
    <w:rsid w:val="00982F61"/>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D54"/>
    <w:rsid w:val="00987F43"/>
    <w:rsid w:val="00990322"/>
    <w:rsid w:val="00990547"/>
    <w:rsid w:val="009906D7"/>
    <w:rsid w:val="009910B0"/>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73B1"/>
    <w:rsid w:val="009978CA"/>
    <w:rsid w:val="009978D9"/>
    <w:rsid w:val="00997D96"/>
    <w:rsid w:val="00997DCC"/>
    <w:rsid w:val="00997DEF"/>
    <w:rsid w:val="009A0B3C"/>
    <w:rsid w:val="009A0C30"/>
    <w:rsid w:val="009A1966"/>
    <w:rsid w:val="009A1B17"/>
    <w:rsid w:val="009A31EB"/>
    <w:rsid w:val="009A3A4C"/>
    <w:rsid w:val="009A4662"/>
    <w:rsid w:val="009A4882"/>
    <w:rsid w:val="009A548B"/>
    <w:rsid w:val="009A5799"/>
    <w:rsid w:val="009A5979"/>
    <w:rsid w:val="009A5B83"/>
    <w:rsid w:val="009A5DBB"/>
    <w:rsid w:val="009A5E27"/>
    <w:rsid w:val="009A618D"/>
    <w:rsid w:val="009A6431"/>
    <w:rsid w:val="009A6CCD"/>
    <w:rsid w:val="009A75A4"/>
    <w:rsid w:val="009B05BE"/>
    <w:rsid w:val="009B0FC6"/>
    <w:rsid w:val="009B1A1B"/>
    <w:rsid w:val="009B1D7B"/>
    <w:rsid w:val="009B1DDD"/>
    <w:rsid w:val="009B215B"/>
    <w:rsid w:val="009B450E"/>
    <w:rsid w:val="009B4533"/>
    <w:rsid w:val="009B49D2"/>
    <w:rsid w:val="009B5CA3"/>
    <w:rsid w:val="009B5DBC"/>
    <w:rsid w:val="009B5E74"/>
    <w:rsid w:val="009B5F5B"/>
    <w:rsid w:val="009B6401"/>
    <w:rsid w:val="009B6CD5"/>
    <w:rsid w:val="009B7682"/>
    <w:rsid w:val="009B768F"/>
    <w:rsid w:val="009B79FA"/>
    <w:rsid w:val="009B7AFF"/>
    <w:rsid w:val="009B7B86"/>
    <w:rsid w:val="009C0044"/>
    <w:rsid w:val="009C05A1"/>
    <w:rsid w:val="009C07A9"/>
    <w:rsid w:val="009C0E0D"/>
    <w:rsid w:val="009C1942"/>
    <w:rsid w:val="009C1BB8"/>
    <w:rsid w:val="009C291B"/>
    <w:rsid w:val="009C2D5A"/>
    <w:rsid w:val="009C2E04"/>
    <w:rsid w:val="009C385E"/>
    <w:rsid w:val="009C3A30"/>
    <w:rsid w:val="009C3C96"/>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25"/>
    <w:rsid w:val="009D72F5"/>
    <w:rsid w:val="009D78D0"/>
    <w:rsid w:val="009D7A31"/>
    <w:rsid w:val="009D7A8A"/>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24EC"/>
    <w:rsid w:val="00A0272E"/>
    <w:rsid w:val="00A0312A"/>
    <w:rsid w:val="00A03462"/>
    <w:rsid w:val="00A0391C"/>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050"/>
    <w:rsid w:val="00A1733B"/>
    <w:rsid w:val="00A1777C"/>
    <w:rsid w:val="00A206DA"/>
    <w:rsid w:val="00A21212"/>
    <w:rsid w:val="00A21404"/>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12D"/>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6CB5"/>
    <w:rsid w:val="00A575DF"/>
    <w:rsid w:val="00A57BFA"/>
    <w:rsid w:val="00A57F2B"/>
    <w:rsid w:val="00A6009C"/>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185"/>
    <w:rsid w:val="00A73486"/>
    <w:rsid w:val="00A73D68"/>
    <w:rsid w:val="00A74491"/>
    <w:rsid w:val="00A74FBA"/>
    <w:rsid w:val="00A75456"/>
    <w:rsid w:val="00A8086E"/>
    <w:rsid w:val="00A80B98"/>
    <w:rsid w:val="00A810F1"/>
    <w:rsid w:val="00A81773"/>
    <w:rsid w:val="00A81C3B"/>
    <w:rsid w:val="00A82395"/>
    <w:rsid w:val="00A823A4"/>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47A"/>
    <w:rsid w:val="00A908ED"/>
    <w:rsid w:val="00A90D4D"/>
    <w:rsid w:val="00A91019"/>
    <w:rsid w:val="00A91A01"/>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9CF"/>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ED1"/>
    <w:rsid w:val="00AA5FCB"/>
    <w:rsid w:val="00AA6323"/>
    <w:rsid w:val="00AA6650"/>
    <w:rsid w:val="00AA7331"/>
    <w:rsid w:val="00AA788D"/>
    <w:rsid w:val="00AB03A7"/>
    <w:rsid w:val="00AB0FE0"/>
    <w:rsid w:val="00AB11E1"/>
    <w:rsid w:val="00AB1AD0"/>
    <w:rsid w:val="00AB1B63"/>
    <w:rsid w:val="00AB1B70"/>
    <w:rsid w:val="00AB1E44"/>
    <w:rsid w:val="00AB2431"/>
    <w:rsid w:val="00AB27C7"/>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71CA"/>
    <w:rsid w:val="00AB73F0"/>
    <w:rsid w:val="00AB7E1B"/>
    <w:rsid w:val="00AC03A4"/>
    <w:rsid w:val="00AC0910"/>
    <w:rsid w:val="00AC0B25"/>
    <w:rsid w:val="00AC0D45"/>
    <w:rsid w:val="00AC0F07"/>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022"/>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2819"/>
    <w:rsid w:val="00AE3425"/>
    <w:rsid w:val="00AE38E5"/>
    <w:rsid w:val="00AE394C"/>
    <w:rsid w:val="00AE3AD8"/>
    <w:rsid w:val="00AE40E0"/>
    <w:rsid w:val="00AE4505"/>
    <w:rsid w:val="00AE4A33"/>
    <w:rsid w:val="00AE4F76"/>
    <w:rsid w:val="00AE5BF9"/>
    <w:rsid w:val="00AF0202"/>
    <w:rsid w:val="00AF13AA"/>
    <w:rsid w:val="00AF1555"/>
    <w:rsid w:val="00AF18C2"/>
    <w:rsid w:val="00AF21BA"/>
    <w:rsid w:val="00AF2B94"/>
    <w:rsid w:val="00AF3091"/>
    <w:rsid w:val="00AF320B"/>
    <w:rsid w:val="00AF321A"/>
    <w:rsid w:val="00AF33B2"/>
    <w:rsid w:val="00AF379C"/>
    <w:rsid w:val="00AF39A6"/>
    <w:rsid w:val="00AF4160"/>
    <w:rsid w:val="00AF450D"/>
    <w:rsid w:val="00AF45AE"/>
    <w:rsid w:val="00AF45CF"/>
    <w:rsid w:val="00AF461D"/>
    <w:rsid w:val="00AF4DD5"/>
    <w:rsid w:val="00AF7D41"/>
    <w:rsid w:val="00B00776"/>
    <w:rsid w:val="00B01025"/>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335"/>
    <w:rsid w:val="00B1379C"/>
    <w:rsid w:val="00B14B8E"/>
    <w:rsid w:val="00B14DF9"/>
    <w:rsid w:val="00B14FB1"/>
    <w:rsid w:val="00B155F7"/>
    <w:rsid w:val="00B15919"/>
    <w:rsid w:val="00B15F2D"/>
    <w:rsid w:val="00B16988"/>
    <w:rsid w:val="00B17243"/>
    <w:rsid w:val="00B1755C"/>
    <w:rsid w:val="00B17815"/>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6F86"/>
    <w:rsid w:val="00B27446"/>
    <w:rsid w:val="00B27967"/>
    <w:rsid w:val="00B27EF0"/>
    <w:rsid w:val="00B300B1"/>
    <w:rsid w:val="00B3069F"/>
    <w:rsid w:val="00B31127"/>
    <w:rsid w:val="00B3121C"/>
    <w:rsid w:val="00B322E1"/>
    <w:rsid w:val="00B3234B"/>
    <w:rsid w:val="00B3241C"/>
    <w:rsid w:val="00B3259B"/>
    <w:rsid w:val="00B32BE4"/>
    <w:rsid w:val="00B3369F"/>
    <w:rsid w:val="00B340D1"/>
    <w:rsid w:val="00B346A2"/>
    <w:rsid w:val="00B346CB"/>
    <w:rsid w:val="00B3545D"/>
    <w:rsid w:val="00B354E5"/>
    <w:rsid w:val="00B358B0"/>
    <w:rsid w:val="00B36272"/>
    <w:rsid w:val="00B36677"/>
    <w:rsid w:val="00B36ED6"/>
    <w:rsid w:val="00B376C0"/>
    <w:rsid w:val="00B4081D"/>
    <w:rsid w:val="00B4097E"/>
    <w:rsid w:val="00B40A6C"/>
    <w:rsid w:val="00B40D91"/>
    <w:rsid w:val="00B4164D"/>
    <w:rsid w:val="00B41CED"/>
    <w:rsid w:val="00B42122"/>
    <w:rsid w:val="00B439D4"/>
    <w:rsid w:val="00B4589A"/>
    <w:rsid w:val="00B460A7"/>
    <w:rsid w:val="00B46270"/>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677F"/>
    <w:rsid w:val="00B56803"/>
    <w:rsid w:val="00B5693D"/>
    <w:rsid w:val="00B56DA4"/>
    <w:rsid w:val="00B56DC8"/>
    <w:rsid w:val="00B57321"/>
    <w:rsid w:val="00B574E0"/>
    <w:rsid w:val="00B57997"/>
    <w:rsid w:val="00B6149C"/>
    <w:rsid w:val="00B61C8C"/>
    <w:rsid w:val="00B61E80"/>
    <w:rsid w:val="00B62AE3"/>
    <w:rsid w:val="00B62BE0"/>
    <w:rsid w:val="00B634A2"/>
    <w:rsid w:val="00B64D27"/>
    <w:rsid w:val="00B6518E"/>
    <w:rsid w:val="00B651D4"/>
    <w:rsid w:val="00B6570E"/>
    <w:rsid w:val="00B65B0A"/>
    <w:rsid w:val="00B65FEF"/>
    <w:rsid w:val="00B66854"/>
    <w:rsid w:val="00B66960"/>
    <w:rsid w:val="00B66BCB"/>
    <w:rsid w:val="00B66E99"/>
    <w:rsid w:val="00B67677"/>
    <w:rsid w:val="00B67930"/>
    <w:rsid w:val="00B67DE2"/>
    <w:rsid w:val="00B703D2"/>
    <w:rsid w:val="00B706C1"/>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4688"/>
    <w:rsid w:val="00B750BF"/>
    <w:rsid w:val="00B756EE"/>
    <w:rsid w:val="00B765DC"/>
    <w:rsid w:val="00B766BA"/>
    <w:rsid w:val="00B76D2A"/>
    <w:rsid w:val="00B77214"/>
    <w:rsid w:val="00B77775"/>
    <w:rsid w:val="00B77939"/>
    <w:rsid w:val="00B800F0"/>
    <w:rsid w:val="00B8017B"/>
    <w:rsid w:val="00B80953"/>
    <w:rsid w:val="00B80994"/>
    <w:rsid w:val="00B827FC"/>
    <w:rsid w:val="00B82FF1"/>
    <w:rsid w:val="00B8383B"/>
    <w:rsid w:val="00B84582"/>
    <w:rsid w:val="00B8485A"/>
    <w:rsid w:val="00B85077"/>
    <w:rsid w:val="00B8525D"/>
    <w:rsid w:val="00B858D4"/>
    <w:rsid w:val="00B86C88"/>
    <w:rsid w:val="00B909F5"/>
    <w:rsid w:val="00B91930"/>
    <w:rsid w:val="00B91C1B"/>
    <w:rsid w:val="00B92176"/>
    <w:rsid w:val="00B9390B"/>
    <w:rsid w:val="00B93B43"/>
    <w:rsid w:val="00B940F0"/>
    <w:rsid w:val="00B95150"/>
    <w:rsid w:val="00B957AF"/>
    <w:rsid w:val="00B95EC7"/>
    <w:rsid w:val="00B96099"/>
    <w:rsid w:val="00B964BC"/>
    <w:rsid w:val="00B97131"/>
    <w:rsid w:val="00B97E1A"/>
    <w:rsid w:val="00B97EE3"/>
    <w:rsid w:val="00B97F4E"/>
    <w:rsid w:val="00B97FEB"/>
    <w:rsid w:val="00BA091C"/>
    <w:rsid w:val="00BA1020"/>
    <w:rsid w:val="00BA1809"/>
    <w:rsid w:val="00BA1866"/>
    <w:rsid w:val="00BA194A"/>
    <w:rsid w:val="00BA1C22"/>
    <w:rsid w:val="00BA1D5A"/>
    <w:rsid w:val="00BA22D6"/>
    <w:rsid w:val="00BA26B9"/>
    <w:rsid w:val="00BA2877"/>
    <w:rsid w:val="00BA2FB6"/>
    <w:rsid w:val="00BA3769"/>
    <w:rsid w:val="00BA3E6D"/>
    <w:rsid w:val="00BA4C5D"/>
    <w:rsid w:val="00BA5A80"/>
    <w:rsid w:val="00BA65F4"/>
    <w:rsid w:val="00BA6A03"/>
    <w:rsid w:val="00BA6AC4"/>
    <w:rsid w:val="00BA6E66"/>
    <w:rsid w:val="00BA7059"/>
    <w:rsid w:val="00BA7464"/>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51E3"/>
    <w:rsid w:val="00BB55D7"/>
    <w:rsid w:val="00BB58CF"/>
    <w:rsid w:val="00BB6E49"/>
    <w:rsid w:val="00BB6F4B"/>
    <w:rsid w:val="00BB71DC"/>
    <w:rsid w:val="00BB7F14"/>
    <w:rsid w:val="00BC0A41"/>
    <w:rsid w:val="00BC133D"/>
    <w:rsid w:val="00BC1357"/>
    <w:rsid w:val="00BC35A5"/>
    <w:rsid w:val="00BC3CBD"/>
    <w:rsid w:val="00BC4070"/>
    <w:rsid w:val="00BC4968"/>
    <w:rsid w:val="00BC4C62"/>
    <w:rsid w:val="00BC4D32"/>
    <w:rsid w:val="00BC5521"/>
    <w:rsid w:val="00BC558A"/>
    <w:rsid w:val="00BC5799"/>
    <w:rsid w:val="00BC580B"/>
    <w:rsid w:val="00BC5B8D"/>
    <w:rsid w:val="00BC5BD4"/>
    <w:rsid w:val="00BC6038"/>
    <w:rsid w:val="00BC63AB"/>
    <w:rsid w:val="00BC6671"/>
    <w:rsid w:val="00BC6956"/>
    <w:rsid w:val="00BC7182"/>
    <w:rsid w:val="00BC7AF3"/>
    <w:rsid w:val="00BC7F04"/>
    <w:rsid w:val="00BC7FA9"/>
    <w:rsid w:val="00BD0053"/>
    <w:rsid w:val="00BD104E"/>
    <w:rsid w:val="00BD148C"/>
    <w:rsid w:val="00BD23A5"/>
    <w:rsid w:val="00BD3E78"/>
    <w:rsid w:val="00BD5C65"/>
    <w:rsid w:val="00BD5D19"/>
    <w:rsid w:val="00BD6010"/>
    <w:rsid w:val="00BD6122"/>
    <w:rsid w:val="00BD640B"/>
    <w:rsid w:val="00BD6523"/>
    <w:rsid w:val="00BD6A15"/>
    <w:rsid w:val="00BD6B1F"/>
    <w:rsid w:val="00BD77BC"/>
    <w:rsid w:val="00BD7B4E"/>
    <w:rsid w:val="00BD7E45"/>
    <w:rsid w:val="00BE0239"/>
    <w:rsid w:val="00BE0CD6"/>
    <w:rsid w:val="00BE12C1"/>
    <w:rsid w:val="00BE201E"/>
    <w:rsid w:val="00BE2B0C"/>
    <w:rsid w:val="00BE30AC"/>
    <w:rsid w:val="00BE3255"/>
    <w:rsid w:val="00BE37DE"/>
    <w:rsid w:val="00BE3BF4"/>
    <w:rsid w:val="00BE50EC"/>
    <w:rsid w:val="00BE51FF"/>
    <w:rsid w:val="00BE56C5"/>
    <w:rsid w:val="00BE5B6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47F5"/>
    <w:rsid w:val="00BF512F"/>
    <w:rsid w:val="00BF532B"/>
    <w:rsid w:val="00BF5464"/>
    <w:rsid w:val="00BF59E3"/>
    <w:rsid w:val="00BF5C1D"/>
    <w:rsid w:val="00BF65FA"/>
    <w:rsid w:val="00BF6904"/>
    <w:rsid w:val="00BF69EE"/>
    <w:rsid w:val="00BF69F7"/>
    <w:rsid w:val="00BF708F"/>
    <w:rsid w:val="00BF714C"/>
    <w:rsid w:val="00C000E1"/>
    <w:rsid w:val="00C001F8"/>
    <w:rsid w:val="00C00E64"/>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6B0F"/>
    <w:rsid w:val="00C0701B"/>
    <w:rsid w:val="00C078C8"/>
    <w:rsid w:val="00C07E93"/>
    <w:rsid w:val="00C101D2"/>
    <w:rsid w:val="00C1093A"/>
    <w:rsid w:val="00C11713"/>
    <w:rsid w:val="00C129DD"/>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5DC4"/>
    <w:rsid w:val="00C27D82"/>
    <w:rsid w:val="00C27FF9"/>
    <w:rsid w:val="00C30C08"/>
    <w:rsid w:val="00C314AC"/>
    <w:rsid w:val="00C31F3E"/>
    <w:rsid w:val="00C328AA"/>
    <w:rsid w:val="00C32E4B"/>
    <w:rsid w:val="00C33A96"/>
    <w:rsid w:val="00C33F9A"/>
    <w:rsid w:val="00C35479"/>
    <w:rsid w:val="00C35A08"/>
    <w:rsid w:val="00C35E01"/>
    <w:rsid w:val="00C35E62"/>
    <w:rsid w:val="00C3624E"/>
    <w:rsid w:val="00C36423"/>
    <w:rsid w:val="00C3671B"/>
    <w:rsid w:val="00C3692F"/>
    <w:rsid w:val="00C36FE9"/>
    <w:rsid w:val="00C372EC"/>
    <w:rsid w:val="00C372FA"/>
    <w:rsid w:val="00C37417"/>
    <w:rsid w:val="00C375F2"/>
    <w:rsid w:val="00C37BD6"/>
    <w:rsid w:val="00C40DC6"/>
    <w:rsid w:val="00C41072"/>
    <w:rsid w:val="00C41BD3"/>
    <w:rsid w:val="00C41D41"/>
    <w:rsid w:val="00C4204A"/>
    <w:rsid w:val="00C4267C"/>
    <w:rsid w:val="00C42F66"/>
    <w:rsid w:val="00C43982"/>
    <w:rsid w:val="00C4416F"/>
    <w:rsid w:val="00C44947"/>
    <w:rsid w:val="00C4612A"/>
    <w:rsid w:val="00C474D0"/>
    <w:rsid w:val="00C474DE"/>
    <w:rsid w:val="00C477BC"/>
    <w:rsid w:val="00C47A3B"/>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3A6"/>
    <w:rsid w:val="00C55FB9"/>
    <w:rsid w:val="00C56275"/>
    <w:rsid w:val="00C5699C"/>
    <w:rsid w:val="00C56A8C"/>
    <w:rsid w:val="00C57492"/>
    <w:rsid w:val="00C57573"/>
    <w:rsid w:val="00C57939"/>
    <w:rsid w:val="00C57B87"/>
    <w:rsid w:val="00C57ED4"/>
    <w:rsid w:val="00C6067F"/>
    <w:rsid w:val="00C606C4"/>
    <w:rsid w:val="00C61087"/>
    <w:rsid w:val="00C612C9"/>
    <w:rsid w:val="00C62962"/>
    <w:rsid w:val="00C62CC7"/>
    <w:rsid w:val="00C632DB"/>
    <w:rsid w:val="00C639EC"/>
    <w:rsid w:val="00C6409C"/>
    <w:rsid w:val="00C6423A"/>
    <w:rsid w:val="00C6431C"/>
    <w:rsid w:val="00C6444E"/>
    <w:rsid w:val="00C64869"/>
    <w:rsid w:val="00C64A26"/>
    <w:rsid w:val="00C64AC4"/>
    <w:rsid w:val="00C64C19"/>
    <w:rsid w:val="00C650A7"/>
    <w:rsid w:val="00C65898"/>
    <w:rsid w:val="00C65E47"/>
    <w:rsid w:val="00C66550"/>
    <w:rsid w:val="00C66FD0"/>
    <w:rsid w:val="00C70245"/>
    <w:rsid w:val="00C70327"/>
    <w:rsid w:val="00C70A67"/>
    <w:rsid w:val="00C7113E"/>
    <w:rsid w:val="00C711A8"/>
    <w:rsid w:val="00C713D8"/>
    <w:rsid w:val="00C71435"/>
    <w:rsid w:val="00C71457"/>
    <w:rsid w:val="00C714D9"/>
    <w:rsid w:val="00C7223E"/>
    <w:rsid w:val="00C728F4"/>
    <w:rsid w:val="00C72968"/>
    <w:rsid w:val="00C72C9B"/>
    <w:rsid w:val="00C730AF"/>
    <w:rsid w:val="00C73FC5"/>
    <w:rsid w:val="00C74335"/>
    <w:rsid w:val="00C74734"/>
    <w:rsid w:val="00C74B26"/>
    <w:rsid w:val="00C74F53"/>
    <w:rsid w:val="00C761F2"/>
    <w:rsid w:val="00C76E14"/>
    <w:rsid w:val="00C77FEC"/>
    <w:rsid w:val="00C800B4"/>
    <w:rsid w:val="00C80162"/>
    <w:rsid w:val="00C801C8"/>
    <w:rsid w:val="00C8081D"/>
    <w:rsid w:val="00C8154F"/>
    <w:rsid w:val="00C81825"/>
    <w:rsid w:val="00C81E7D"/>
    <w:rsid w:val="00C834D5"/>
    <w:rsid w:val="00C83E7C"/>
    <w:rsid w:val="00C8400D"/>
    <w:rsid w:val="00C8401E"/>
    <w:rsid w:val="00C84A08"/>
    <w:rsid w:val="00C851BB"/>
    <w:rsid w:val="00C85466"/>
    <w:rsid w:val="00C856E0"/>
    <w:rsid w:val="00C859CD"/>
    <w:rsid w:val="00C860D6"/>
    <w:rsid w:val="00C86901"/>
    <w:rsid w:val="00C86C0C"/>
    <w:rsid w:val="00C87276"/>
    <w:rsid w:val="00C872E9"/>
    <w:rsid w:val="00C87775"/>
    <w:rsid w:val="00C87AB3"/>
    <w:rsid w:val="00C87B36"/>
    <w:rsid w:val="00C907E8"/>
    <w:rsid w:val="00C91049"/>
    <w:rsid w:val="00C91408"/>
    <w:rsid w:val="00C91A9A"/>
    <w:rsid w:val="00C91CCA"/>
    <w:rsid w:val="00C92210"/>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0CE"/>
    <w:rsid w:val="00CD0973"/>
    <w:rsid w:val="00CD141D"/>
    <w:rsid w:val="00CD1771"/>
    <w:rsid w:val="00CD2476"/>
    <w:rsid w:val="00CD29EB"/>
    <w:rsid w:val="00CD2E0E"/>
    <w:rsid w:val="00CD36C5"/>
    <w:rsid w:val="00CD3D7B"/>
    <w:rsid w:val="00CD4F79"/>
    <w:rsid w:val="00CD535C"/>
    <w:rsid w:val="00CD6191"/>
    <w:rsid w:val="00CD75CD"/>
    <w:rsid w:val="00CD76BC"/>
    <w:rsid w:val="00CD7FFC"/>
    <w:rsid w:val="00CE0544"/>
    <w:rsid w:val="00CE1685"/>
    <w:rsid w:val="00CE1752"/>
    <w:rsid w:val="00CE197D"/>
    <w:rsid w:val="00CE26D4"/>
    <w:rsid w:val="00CE28A6"/>
    <w:rsid w:val="00CE3172"/>
    <w:rsid w:val="00CE3506"/>
    <w:rsid w:val="00CE3932"/>
    <w:rsid w:val="00CE39B8"/>
    <w:rsid w:val="00CE46BF"/>
    <w:rsid w:val="00CE4A3C"/>
    <w:rsid w:val="00CE5A0D"/>
    <w:rsid w:val="00CE5A1F"/>
    <w:rsid w:val="00CE5A2F"/>
    <w:rsid w:val="00CE5CB6"/>
    <w:rsid w:val="00CE608E"/>
    <w:rsid w:val="00CE6EAD"/>
    <w:rsid w:val="00CE734F"/>
    <w:rsid w:val="00CE7778"/>
    <w:rsid w:val="00CE7BDC"/>
    <w:rsid w:val="00CE7F3D"/>
    <w:rsid w:val="00CF0266"/>
    <w:rsid w:val="00CF1536"/>
    <w:rsid w:val="00CF1841"/>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D011A3"/>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0CCE"/>
    <w:rsid w:val="00D210CC"/>
    <w:rsid w:val="00D21482"/>
    <w:rsid w:val="00D22A8F"/>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4DBC"/>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6DF6"/>
    <w:rsid w:val="00D5785C"/>
    <w:rsid w:val="00D60C55"/>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066"/>
    <w:rsid w:val="00D711A7"/>
    <w:rsid w:val="00D71464"/>
    <w:rsid w:val="00D714CA"/>
    <w:rsid w:val="00D71733"/>
    <w:rsid w:val="00D71D87"/>
    <w:rsid w:val="00D71E9F"/>
    <w:rsid w:val="00D72A83"/>
    <w:rsid w:val="00D7300D"/>
    <w:rsid w:val="00D73F82"/>
    <w:rsid w:val="00D7412C"/>
    <w:rsid w:val="00D748A0"/>
    <w:rsid w:val="00D756C0"/>
    <w:rsid w:val="00D75C5E"/>
    <w:rsid w:val="00D76A68"/>
    <w:rsid w:val="00D76C13"/>
    <w:rsid w:val="00D771D3"/>
    <w:rsid w:val="00D77315"/>
    <w:rsid w:val="00D7752D"/>
    <w:rsid w:val="00D7783D"/>
    <w:rsid w:val="00D77F58"/>
    <w:rsid w:val="00D8017E"/>
    <w:rsid w:val="00D803DF"/>
    <w:rsid w:val="00D809F3"/>
    <w:rsid w:val="00D80A8D"/>
    <w:rsid w:val="00D8112A"/>
    <w:rsid w:val="00D81F4D"/>
    <w:rsid w:val="00D82243"/>
    <w:rsid w:val="00D837C5"/>
    <w:rsid w:val="00D83AC4"/>
    <w:rsid w:val="00D83E5E"/>
    <w:rsid w:val="00D844C6"/>
    <w:rsid w:val="00D846AB"/>
    <w:rsid w:val="00D853E6"/>
    <w:rsid w:val="00D85E60"/>
    <w:rsid w:val="00D863F0"/>
    <w:rsid w:val="00D864F8"/>
    <w:rsid w:val="00D865C2"/>
    <w:rsid w:val="00D87E29"/>
    <w:rsid w:val="00D909CF"/>
    <w:rsid w:val="00D917A6"/>
    <w:rsid w:val="00D91BA3"/>
    <w:rsid w:val="00D929EC"/>
    <w:rsid w:val="00D92E41"/>
    <w:rsid w:val="00D93052"/>
    <w:rsid w:val="00D938F4"/>
    <w:rsid w:val="00D94644"/>
    <w:rsid w:val="00D94F32"/>
    <w:rsid w:val="00D94FA8"/>
    <w:rsid w:val="00D9539F"/>
    <w:rsid w:val="00D9599A"/>
    <w:rsid w:val="00D95A1E"/>
    <w:rsid w:val="00D96085"/>
    <w:rsid w:val="00D962D7"/>
    <w:rsid w:val="00D9633A"/>
    <w:rsid w:val="00D968F0"/>
    <w:rsid w:val="00D96925"/>
    <w:rsid w:val="00D97052"/>
    <w:rsid w:val="00D97273"/>
    <w:rsid w:val="00D9757B"/>
    <w:rsid w:val="00D976B6"/>
    <w:rsid w:val="00DA024F"/>
    <w:rsid w:val="00DA0440"/>
    <w:rsid w:val="00DA0451"/>
    <w:rsid w:val="00DA081E"/>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EF1"/>
    <w:rsid w:val="00DB3349"/>
    <w:rsid w:val="00DB5187"/>
    <w:rsid w:val="00DB59B4"/>
    <w:rsid w:val="00DB5E96"/>
    <w:rsid w:val="00DB5FA8"/>
    <w:rsid w:val="00DB65F2"/>
    <w:rsid w:val="00DB6F7F"/>
    <w:rsid w:val="00DB7583"/>
    <w:rsid w:val="00DB7608"/>
    <w:rsid w:val="00DB7A44"/>
    <w:rsid w:val="00DB7D16"/>
    <w:rsid w:val="00DB7DC3"/>
    <w:rsid w:val="00DB7DCF"/>
    <w:rsid w:val="00DC0B49"/>
    <w:rsid w:val="00DC0FC5"/>
    <w:rsid w:val="00DC18CF"/>
    <w:rsid w:val="00DC1CF3"/>
    <w:rsid w:val="00DC251E"/>
    <w:rsid w:val="00DC2586"/>
    <w:rsid w:val="00DC2C99"/>
    <w:rsid w:val="00DC3A28"/>
    <w:rsid w:val="00DC3AA6"/>
    <w:rsid w:val="00DC4021"/>
    <w:rsid w:val="00DC4E1E"/>
    <w:rsid w:val="00DC601A"/>
    <w:rsid w:val="00DC65BD"/>
    <w:rsid w:val="00DC69C4"/>
    <w:rsid w:val="00DC773F"/>
    <w:rsid w:val="00DC77E3"/>
    <w:rsid w:val="00DD04BE"/>
    <w:rsid w:val="00DD1B7C"/>
    <w:rsid w:val="00DD25F4"/>
    <w:rsid w:val="00DD29E5"/>
    <w:rsid w:val="00DD2B70"/>
    <w:rsid w:val="00DD2F30"/>
    <w:rsid w:val="00DD386F"/>
    <w:rsid w:val="00DD38D2"/>
    <w:rsid w:val="00DD4903"/>
    <w:rsid w:val="00DD4A9D"/>
    <w:rsid w:val="00DD5F76"/>
    <w:rsid w:val="00DD6CFA"/>
    <w:rsid w:val="00DD74A3"/>
    <w:rsid w:val="00DD7D8B"/>
    <w:rsid w:val="00DD7DA0"/>
    <w:rsid w:val="00DE04C7"/>
    <w:rsid w:val="00DE1289"/>
    <w:rsid w:val="00DE145B"/>
    <w:rsid w:val="00DE1844"/>
    <w:rsid w:val="00DE21C0"/>
    <w:rsid w:val="00DE2753"/>
    <w:rsid w:val="00DE35C1"/>
    <w:rsid w:val="00DE3A56"/>
    <w:rsid w:val="00DE3B5C"/>
    <w:rsid w:val="00DE4008"/>
    <w:rsid w:val="00DE4F6A"/>
    <w:rsid w:val="00DE596D"/>
    <w:rsid w:val="00DE5E55"/>
    <w:rsid w:val="00DE6CA7"/>
    <w:rsid w:val="00DE6CCB"/>
    <w:rsid w:val="00DE6EE1"/>
    <w:rsid w:val="00DE7724"/>
    <w:rsid w:val="00DF0116"/>
    <w:rsid w:val="00DF03A8"/>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CEB"/>
    <w:rsid w:val="00DF7D23"/>
    <w:rsid w:val="00E00076"/>
    <w:rsid w:val="00E002B3"/>
    <w:rsid w:val="00E012E8"/>
    <w:rsid w:val="00E015A8"/>
    <w:rsid w:val="00E018E4"/>
    <w:rsid w:val="00E03454"/>
    <w:rsid w:val="00E0391E"/>
    <w:rsid w:val="00E03F31"/>
    <w:rsid w:val="00E04F95"/>
    <w:rsid w:val="00E05350"/>
    <w:rsid w:val="00E055BD"/>
    <w:rsid w:val="00E05AD8"/>
    <w:rsid w:val="00E05EC9"/>
    <w:rsid w:val="00E05EF3"/>
    <w:rsid w:val="00E06AAA"/>
    <w:rsid w:val="00E06BEC"/>
    <w:rsid w:val="00E072E4"/>
    <w:rsid w:val="00E10412"/>
    <w:rsid w:val="00E10537"/>
    <w:rsid w:val="00E10551"/>
    <w:rsid w:val="00E105C2"/>
    <w:rsid w:val="00E10CB5"/>
    <w:rsid w:val="00E11B4C"/>
    <w:rsid w:val="00E11EDE"/>
    <w:rsid w:val="00E12ECB"/>
    <w:rsid w:val="00E12F6E"/>
    <w:rsid w:val="00E132AC"/>
    <w:rsid w:val="00E1367C"/>
    <w:rsid w:val="00E13989"/>
    <w:rsid w:val="00E13B8B"/>
    <w:rsid w:val="00E13FAD"/>
    <w:rsid w:val="00E149EC"/>
    <w:rsid w:val="00E14E11"/>
    <w:rsid w:val="00E14E82"/>
    <w:rsid w:val="00E16289"/>
    <w:rsid w:val="00E16B5B"/>
    <w:rsid w:val="00E174BB"/>
    <w:rsid w:val="00E17F5D"/>
    <w:rsid w:val="00E20D8E"/>
    <w:rsid w:val="00E21073"/>
    <w:rsid w:val="00E219F6"/>
    <w:rsid w:val="00E21BD0"/>
    <w:rsid w:val="00E21F17"/>
    <w:rsid w:val="00E22454"/>
    <w:rsid w:val="00E23953"/>
    <w:rsid w:val="00E23A68"/>
    <w:rsid w:val="00E23DED"/>
    <w:rsid w:val="00E24006"/>
    <w:rsid w:val="00E24206"/>
    <w:rsid w:val="00E246C1"/>
    <w:rsid w:val="00E24B84"/>
    <w:rsid w:val="00E25115"/>
    <w:rsid w:val="00E2647D"/>
    <w:rsid w:val="00E3001D"/>
    <w:rsid w:val="00E3002C"/>
    <w:rsid w:val="00E3033C"/>
    <w:rsid w:val="00E3087A"/>
    <w:rsid w:val="00E31003"/>
    <w:rsid w:val="00E312C2"/>
    <w:rsid w:val="00E3312E"/>
    <w:rsid w:val="00E332A9"/>
    <w:rsid w:val="00E337A8"/>
    <w:rsid w:val="00E33AA3"/>
    <w:rsid w:val="00E33B4C"/>
    <w:rsid w:val="00E33DB4"/>
    <w:rsid w:val="00E34624"/>
    <w:rsid w:val="00E3475E"/>
    <w:rsid w:val="00E34AD5"/>
    <w:rsid w:val="00E3527E"/>
    <w:rsid w:val="00E36085"/>
    <w:rsid w:val="00E36561"/>
    <w:rsid w:val="00E36F9E"/>
    <w:rsid w:val="00E3756A"/>
    <w:rsid w:val="00E37C74"/>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BBE"/>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1F32"/>
    <w:rsid w:val="00E72C2B"/>
    <w:rsid w:val="00E73418"/>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6DB"/>
    <w:rsid w:val="00E83C8E"/>
    <w:rsid w:val="00E83D0C"/>
    <w:rsid w:val="00E84758"/>
    <w:rsid w:val="00E8488A"/>
    <w:rsid w:val="00E84906"/>
    <w:rsid w:val="00E85BCD"/>
    <w:rsid w:val="00E86DD2"/>
    <w:rsid w:val="00E8703B"/>
    <w:rsid w:val="00E87352"/>
    <w:rsid w:val="00E87850"/>
    <w:rsid w:val="00E8799F"/>
    <w:rsid w:val="00E87CBF"/>
    <w:rsid w:val="00E90B36"/>
    <w:rsid w:val="00E91620"/>
    <w:rsid w:val="00E91B2D"/>
    <w:rsid w:val="00E91E13"/>
    <w:rsid w:val="00E92489"/>
    <w:rsid w:val="00E926C6"/>
    <w:rsid w:val="00E929E2"/>
    <w:rsid w:val="00E92A93"/>
    <w:rsid w:val="00E92C7B"/>
    <w:rsid w:val="00E92EA2"/>
    <w:rsid w:val="00E92F47"/>
    <w:rsid w:val="00E93A0C"/>
    <w:rsid w:val="00E947C0"/>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A61EB"/>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8BA"/>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0E37"/>
    <w:rsid w:val="00ED18E9"/>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49E"/>
    <w:rsid w:val="00ED7646"/>
    <w:rsid w:val="00ED7BE5"/>
    <w:rsid w:val="00EE0C00"/>
    <w:rsid w:val="00EE10B8"/>
    <w:rsid w:val="00EE162D"/>
    <w:rsid w:val="00EE1794"/>
    <w:rsid w:val="00EE2B2E"/>
    <w:rsid w:val="00EE2C40"/>
    <w:rsid w:val="00EE3109"/>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512"/>
    <w:rsid w:val="00EE7BBB"/>
    <w:rsid w:val="00EE7CBF"/>
    <w:rsid w:val="00EF1366"/>
    <w:rsid w:val="00EF169C"/>
    <w:rsid w:val="00EF1ACE"/>
    <w:rsid w:val="00EF354D"/>
    <w:rsid w:val="00EF4076"/>
    <w:rsid w:val="00EF4664"/>
    <w:rsid w:val="00EF47E9"/>
    <w:rsid w:val="00EF54E3"/>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F5F"/>
    <w:rsid w:val="00F05100"/>
    <w:rsid w:val="00F0511B"/>
    <w:rsid w:val="00F05632"/>
    <w:rsid w:val="00F05667"/>
    <w:rsid w:val="00F05690"/>
    <w:rsid w:val="00F05712"/>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CF4"/>
    <w:rsid w:val="00F13FB1"/>
    <w:rsid w:val="00F14C76"/>
    <w:rsid w:val="00F15A1B"/>
    <w:rsid w:val="00F16296"/>
    <w:rsid w:val="00F17711"/>
    <w:rsid w:val="00F17DAE"/>
    <w:rsid w:val="00F20475"/>
    <w:rsid w:val="00F206BF"/>
    <w:rsid w:val="00F20859"/>
    <w:rsid w:val="00F20C2F"/>
    <w:rsid w:val="00F21471"/>
    <w:rsid w:val="00F22635"/>
    <w:rsid w:val="00F23705"/>
    <w:rsid w:val="00F23A73"/>
    <w:rsid w:val="00F23A98"/>
    <w:rsid w:val="00F244BB"/>
    <w:rsid w:val="00F246EB"/>
    <w:rsid w:val="00F253E4"/>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402"/>
    <w:rsid w:val="00F3241A"/>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47E4F"/>
    <w:rsid w:val="00F50251"/>
    <w:rsid w:val="00F502E7"/>
    <w:rsid w:val="00F50ACD"/>
    <w:rsid w:val="00F50D36"/>
    <w:rsid w:val="00F50DF2"/>
    <w:rsid w:val="00F51567"/>
    <w:rsid w:val="00F51F90"/>
    <w:rsid w:val="00F52AFA"/>
    <w:rsid w:val="00F52DE8"/>
    <w:rsid w:val="00F52FB8"/>
    <w:rsid w:val="00F531D2"/>
    <w:rsid w:val="00F53ADA"/>
    <w:rsid w:val="00F53DF2"/>
    <w:rsid w:val="00F53FA4"/>
    <w:rsid w:val="00F54424"/>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1F03"/>
    <w:rsid w:val="00F620A0"/>
    <w:rsid w:val="00F621F7"/>
    <w:rsid w:val="00F626CF"/>
    <w:rsid w:val="00F62930"/>
    <w:rsid w:val="00F62A55"/>
    <w:rsid w:val="00F631DC"/>
    <w:rsid w:val="00F63256"/>
    <w:rsid w:val="00F632D0"/>
    <w:rsid w:val="00F64734"/>
    <w:rsid w:val="00F64BAC"/>
    <w:rsid w:val="00F64EDA"/>
    <w:rsid w:val="00F6503F"/>
    <w:rsid w:val="00F65178"/>
    <w:rsid w:val="00F65775"/>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48F9"/>
    <w:rsid w:val="00F75C00"/>
    <w:rsid w:val="00F75FA1"/>
    <w:rsid w:val="00F76701"/>
    <w:rsid w:val="00F77073"/>
    <w:rsid w:val="00F7767B"/>
    <w:rsid w:val="00F7791F"/>
    <w:rsid w:val="00F807A8"/>
    <w:rsid w:val="00F81300"/>
    <w:rsid w:val="00F81916"/>
    <w:rsid w:val="00F82144"/>
    <w:rsid w:val="00F834FA"/>
    <w:rsid w:val="00F837A6"/>
    <w:rsid w:val="00F83AD5"/>
    <w:rsid w:val="00F83D7F"/>
    <w:rsid w:val="00F845F7"/>
    <w:rsid w:val="00F86208"/>
    <w:rsid w:val="00F865A4"/>
    <w:rsid w:val="00F8664A"/>
    <w:rsid w:val="00F869E2"/>
    <w:rsid w:val="00F86D54"/>
    <w:rsid w:val="00F86E1D"/>
    <w:rsid w:val="00F900CD"/>
    <w:rsid w:val="00F9034B"/>
    <w:rsid w:val="00F907D7"/>
    <w:rsid w:val="00F9106C"/>
    <w:rsid w:val="00F91086"/>
    <w:rsid w:val="00F91409"/>
    <w:rsid w:val="00F9190E"/>
    <w:rsid w:val="00F91A50"/>
    <w:rsid w:val="00F91D20"/>
    <w:rsid w:val="00F91F66"/>
    <w:rsid w:val="00F91FE9"/>
    <w:rsid w:val="00F92044"/>
    <w:rsid w:val="00F92545"/>
    <w:rsid w:val="00F93759"/>
    <w:rsid w:val="00F941D1"/>
    <w:rsid w:val="00F94689"/>
    <w:rsid w:val="00F95293"/>
    <w:rsid w:val="00F959BC"/>
    <w:rsid w:val="00F95C32"/>
    <w:rsid w:val="00F96091"/>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3D7"/>
    <w:rsid w:val="00FA44E6"/>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4D69"/>
    <w:rsid w:val="00FB52DF"/>
    <w:rsid w:val="00FB69F5"/>
    <w:rsid w:val="00FB743A"/>
    <w:rsid w:val="00FB7758"/>
    <w:rsid w:val="00FB7D0C"/>
    <w:rsid w:val="00FC0038"/>
    <w:rsid w:val="00FC0348"/>
    <w:rsid w:val="00FC201B"/>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337"/>
    <w:rsid w:val="00FD081C"/>
    <w:rsid w:val="00FD0C58"/>
    <w:rsid w:val="00FD10F3"/>
    <w:rsid w:val="00FD180C"/>
    <w:rsid w:val="00FD1D5A"/>
    <w:rsid w:val="00FD1E49"/>
    <w:rsid w:val="00FD2416"/>
    <w:rsid w:val="00FD2935"/>
    <w:rsid w:val="00FD2BD2"/>
    <w:rsid w:val="00FD3751"/>
    <w:rsid w:val="00FD3899"/>
    <w:rsid w:val="00FD39CB"/>
    <w:rsid w:val="00FD3F89"/>
    <w:rsid w:val="00FD4396"/>
    <w:rsid w:val="00FD45C3"/>
    <w:rsid w:val="00FD6441"/>
    <w:rsid w:val="00FD6605"/>
    <w:rsid w:val="00FD6AC4"/>
    <w:rsid w:val="00FD6BDD"/>
    <w:rsid w:val="00FD6D42"/>
    <w:rsid w:val="00FD73AB"/>
    <w:rsid w:val="00FD73B9"/>
    <w:rsid w:val="00FD77A8"/>
    <w:rsid w:val="00FD7A4E"/>
    <w:rsid w:val="00FE0561"/>
    <w:rsid w:val="00FE0D8B"/>
    <w:rsid w:val="00FE19A3"/>
    <w:rsid w:val="00FE25F0"/>
    <w:rsid w:val="00FE2B17"/>
    <w:rsid w:val="00FE2BC4"/>
    <w:rsid w:val="00FE31D1"/>
    <w:rsid w:val="00FE34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E7A34"/>
    <w:rsid w:val="00FF0552"/>
    <w:rsid w:val="00FF0B9C"/>
    <w:rsid w:val="00FF21D4"/>
    <w:rsid w:val="00FF265F"/>
    <w:rsid w:val="00FF2A42"/>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ê¥¹¥È¶ÎÂä (文字),列表段落1 (文字),—ño’i—Ž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a"/>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a"/>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rsid w:val="00AE2819"/>
    <w:rPr>
      <w:rFonts w:eastAsia="Times New Roman"/>
      <w:sz w:val="22"/>
      <w:lang w:eastAsia="en-GB"/>
    </w:rPr>
  </w:style>
  <w:style w:type="paragraph" w:styleId="aff5">
    <w:name w:val="table of figures"/>
    <w:basedOn w:val="a"/>
    <w:next w:val="a"/>
    <w:uiPriority w:val="99"/>
    <w:unhideWhenUsed/>
    <w:rsid w:val="00C474D0"/>
    <w:pPr>
      <w:spacing w:after="0"/>
      <w:ind w:left="400" w:hanging="400"/>
    </w:pPr>
    <w:rPr>
      <w:rFonts w:asciiTheme="minorHAnsi" w:hAnsiTheme="minorHAnsi"/>
      <w:b/>
      <w:bCs/>
    </w:rPr>
  </w:style>
  <w:style w:type="character" w:styleId="aff6">
    <w:name w:val="Placeholder Text"/>
    <w:basedOn w:val="a0"/>
    <w:uiPriority w:val="99"/>
    <w:semiHidden/>
    <w:rsid w:val="00511AB0"/>
    <w:rPr>
      <w:color w:val="808080"/>
    </w:rPr>
  </w:style>
  <w:style w:type="paragraph" w:customStyle="1" w:styleId="Style1">
    <w:name w:val="Style1"/>
    <w:basedOn w:val="a"/>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0" ma:contentTypeDescription="新しいドキュメントを作成します。" ma:contentTypeScope="" ma:versionID="d5db87ae5176680655fddfcb6f22075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bb7cca790978aa40297d7e211222fe70"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31B4C-F134-491A-975A-4C9613C5F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22071-4DD5-4F25-939A-63F9E71F542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138de8-bc64-4b1c-a005-76b2c02333b2"/>
    <ds:schemaRef ds:uri="http://purl.org/dc/elements/1.1/"/>
    <ds:schemaRef ds:uri="http://schemas.microsoft.com/office/2006/metadata/properties"/>
    <ds:schemaRef ds:uri="e17e6dd8-9a03-4f9a-8f4f-9708a8e58ee8"/>
    <ds:schemaRef ds:uri="http://www.w3.org/XML/1998/namespace"/>
    <ds:schemaRef ds:uri="http://purl.org/dc/dcmitype/"/>
  </ds:schemaRefs>
</ds:datastoreItem>
</file>

<file path=customXml/itemProps3.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4.xml><?xml version="1.0" encoding="utf-8"?>
<ds:datastoreItem xmlns:ds="http://schemas.openxmlformats.org/officeDocument/2006/customXml" ds:itemID="{ACFB037D-CD75-431A-A61B-CFF6A5736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1666</Words>
  <Characters>9046</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Naoya Shibaike</cp:lastModifiedBy>
  <cp:revision>3</cp:revision>
  <cp:lastPrinted>2018-02-13T08:57:00Z</cp:lastPrinted>
  <dcterms:created xsi:type="dcterms:W3CDTF">2019-08-15T02:06:00Z</dcterms:created>
  <dcterms:modified xsi:type="dcterms:W3CDTF">2019-08-16T08:12:00Z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0x01010023EA2C9CAEBD0C48A4766BF439B757B9</vt:lpwstr>
  </property>
</Properties>
</file>