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0DE7AC1F" w:rsidR="006A3A8E" w:rsidRPr="006C11F3" w:rsidRDefault="006A3A8E" w:rsidP="006A3A8E">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6C11F3">
        <w:rPr>
          <w:rFonts w:cs="Arial"/>
          <w:bCs/>
          <w:sz w:val="20"/>
          <w:lang w:val="de-DE" w:eastAsia="ja-JP"/>
        </w:rPr>
        <w:instrText xml:space="preserve"> MACROBUTTON MTEditEquationSection2 </w:instrText>
      </w:r>
      <w:r w:rsidRPr="006C11F3">
        <w:rPr>
          <w:rStyle w:val="MTEquationSection"/>
          <w:lang w:val="de-DE"/>
        </w:rPr>
        <w:instrText>Equation Chapter 1 Section 1</w:instrText>
      </w:r>
      <w:r>
        <w:rPr>
          <w:rFonts w:cs="Arial"/>
          <w:bCs/>
          <w:sz w:val="20"/>
          <w:lang w:eastAsia="ja-JP"/>
        </w:rPr>
        <w:fldChar w:fldCharType="begin"/>
      </w:r>
      <w:r w:rsidRPr="006C11F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6C11F3">
        <w:rPr>
          <w:rFonts w:cs="Arial"/>
          <w:bCs/>
          <w:sz w:val="20"/>
          <w:lang w:val="de-DE"/>
        </w:rPr>
        <w:t>3GPP TSG RAN WG1</w:t>
      </w:r>
      <w:r w:rsidRPr="006C11F3">
        <w:rPr>
          <w:rFonts w:cs="Arial" w:hint="eastAsia"/>
          <w:bCs/>
          <w:sz w:val="20"/>
          <w:lang w:val="de-DE" w:eastAsia="ja-JP"/>
        </w:rPr>
        <w:t xml:space="preserve"> </w:t>
      </w:r>
      <w:r w:rsidR="00D166D2" w:rsidRPr="006C11F3">
        <w:rPr>
          <w:rFonts w:cs="Arial"/>
          <w:bCs/>
          <w:sz w:val="20"/>
          <w:lang w:val="de-DE" w:eastAsia="ja-JP"/>
        </w:rPr>
        <w:t>#9</w:t>
      </w:r>
      <w:r w:rsidR="00BE676B">
        <w:rPr>
          <w:rFonts w:cs="Arial"/>
          <w:bCs/>
          <w:sz w:val="20"/>
          <w:lang w:val="de-DE" w:eastAsia="ja-JP"/>
        </w:rPr>
        <w:t>8</w:t>
      </w:r>
      <w:r w:rsidRPr="006C11F3">
        <w:rPr>
          <w:rFonts w:cs="Arial" w:hint="eastAsia"/>
          <w:bCs/>
          <w:sz w:val="20"/>
          <w:lang w:val="de-DE" w:eastAsia="ja-JP"/>
        </w:rPr>
        <w:tab/>
      </w:r>
      <w:r w:rsidRPr="006C11F3">
        <w:rPr>
          <w:rFonts w:cs="Arial" w:hint="eastAsia"/>
          <w:bCs/>
          <w:sz w:val="20"/>
          <w:lang w:val="de-DE" w:eastAsia="ja-JP"/>
        </w:rPr>
        <w:tab/>
      </w:r>
      <w:r w:rsidR="00A76EBD" w:rsidRPr="00A76EBD">
        <w:rPr>
          <w:sz w:val="20"/>
          <w:lang w:val="de-DE"/>
        </w:rPr>
        <w:t>R1-1908801</w:t>
      </w:r>
      <w:bookmarkStart w:id="0" w:name="_GoBack"/>
      <w:bookmarkEnd w:id="0"/>
    </w:p>
    <w:p w14:paraId="7A9BFB60" w14:textId="12A642DD" w:rsidR="006A3A8E" w:rsidRPr="0093682F" w:rsidRDefault="005765A1" w:rsidP="006A3A8E">
      <w:pPr>
        <w:pStyle w:val="TdocHeader2"/>
        <w:jc w:val="left"/>
        <w:rPr>
          <w:rFonts w:eastAsiaTheme="minorEastAsia"/>
          <w:lang w:val="en-US"/>
        </w:rPr>
      </w:pPr>
      <w:r>
        <w:rPr>
          <w:rFonts w:eastAsia="ＭＳ 明朝" w:cs="Arial"/>
          <w:bCs/>
          <w:sz w:val="20"/>
          <w:lang w:val="en-US" w:eastAsia="ja-JP"/>
        </w:rPr>
        <w:t>Prague</w:t>
      </w:r>
      <w:r w:rsidR="006A3A8E">
        <w:rPr>
          <w:rFonts w:eastAsia="ＭＳ 明朝" w:cs="Arial" w:hint="eastAsia"/>
          <w:bCs/>
          <w:sz w:val="20"/>
          <w:lang w:val="en-US" w:eastAsia="ja-JP"/>
        </w:rPr>
        <w:t xml:space="preserve">, </w:t>
      </w:r>
      <w:r>
        <w:rPr>
          <w:rFonts w:eastAsia="ＭＳ 明朝" w:cs="Arial"/>
          <w:bCs/>
          <w:sz w:val="20"/>
          <w:lang w:val="en-US" w:eastAsia="ja-JP"/>
        </w:rPr>
        <w:t>CZ</w:t>
      </w:r>
      <w:r w:rsidR="006A3A8E" w:rsidRPr="007D67B4">
        <w:rPr>
          <w:rFonts w:eastAsia="ＭＳ 明朝" w:cs="Arial"/>
          <w:bCs/>
          <w:sz w:val="20"/>
          <w:lang w:val="en-US" w:eastAsia="ja-JP"/>
        </w:rPr>
        <w:t xml:space="preserve">, </w:t>
      </w:r>
      <w:r>
        <w:rPr>
          <w:rFonts w:eastAsia="ＭＳ 明朝" w:cs="Arial"/>
          <w:bCs/>
          <w:sz w:val="20"/>
          <w:lang w:val="en-US" w:eastAsia="ja-JP"/>
        </w:rPr>
        <w:t xml:space="preserve">26th </w:t>
      </w:r>
      <w:r w:rsidR="006A3A8E" w:rsidRPr="00B556BF">
        <w:rPr>
          <w:rFonts w:cs="Arial"/>
          <w:bCs/>
          <w:sz w:val="20"/>
          <w:lang w:val="en-US" w:eastAsia="ja-JP"/>
        </w:rPr>
        <w:t>–</w:t>
      </w:r>
      <w:r w:rsidR="006A3A8E">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4C4A2DC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w:t>
      </w:r>
      <w:r w:rsidR="00305308">
        <w:rPr>
          <w:rFonts w:ascii="Arial" w:hAnsi="Arial"/>
          <w:lang w:eastAsia="ja-JP"/>
        </w:rPr>
        <w:t>6</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1935872" w14:textId="76A62001" w:rsidR="00D166D2" w:rsidRDefault="009E32C1" w:rsidP="00112067">
      <w:pPr>
        <w:spacing w:beforeLines="50" w:before="120" w:after="0"/>
        <w:rPr>
          <w:lang w:eastAsia="ja-JP"/>
        </w:rPr>
      </w:pPr>
      <w:r>
        <w:rPr>
          <w:lang w:eastAsia="ja-JP"/>
        </w:rPr>
        <w:t>A</w:t>
      </w:r>
      <w:r w:rsidRPr="009E32C1">
        <w:rPr>
          <w:lang w:eastAsia="ja-JP"/>
        </w:rPr>
        <w:t xml:space="preserve"> </w:t>
      </w:r>
      <w:r w:rsidR="006C6EDD">
        <w:rPr>
          <w:lang w:eastAsia="ja-JP"/>
        </w:rPr>
        <w:t>work</w:t>
      </w:r>
      <w:r w:rsidRPr="009E32C1">
        <w:rPr>
          <w:lang w:eastAsia="ja-JP"/>
        </w:rPr>
        <w:t xml:space="preserve"> item on physical layer enhancements for NR URLLC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AE4B62">
        <w:rPr>
          <w:lang w:eastAsia="ja-JP"/>
        </w:rPr>
        <w:t>work</w:t>
      </w:r>
      <w:r>
        <w:rPr>
          <w:lang w:eastAsia="ja-JP"/>
        </w:rPr>
        <w:t xml:space="preserve"> item is </w:t>
      </w:r>
      <w:r w:rsidR="00AE4B62">
        <w:rPr>
          <w:lang w:eastAsia="ja-JP"/>
        </w:rPr>
        <w:t xml:space="preserve">to specify </w:t>
      </w:r>
      <w:r>
        <w:rPr>
          <w:lang w:eastAsia="ja-JP"/>
        </w:rPr>
        <w:t>enhanced UL configured gr</w:t>
      </w:r>
      <w:r w:rsidR="00AE4B62">
        <w:rPr>
          <w:lang w:eastAsia="ja-JP"/>
        </w:rPr>
        <w:t xml:space="preserve">ant (grant-free) transmissions, especially multiple active configured grant type 1 and type 2 configurations for a given BWP of a serving cell. </w:t>
      </w:r>
      <w:r w:rsidR="00D166D2">
        <w:rPr>
          <w:lang w:eastAsia="ja-JP"/>
        </w:rPr>
        <w:t xml:space="preserve">The agreements/observations </w:t>
      </w:r>
      <w:r w:rsidR="00AE4B62">
        <w:rPr>
          <w:lang w:eastAsia="ja-JP"/>
        </w:rPr>
        <w:t xml:space="preserve">related to multiple active configured grant configurations </w:t>
      </w:r>
      <w:r w:rsidR="00D166D2">
        <w:rPr>
          <w:lang w:eastAsia="ja-JP"/>
        </w:rPr>
        <w:t xml:space="preserve">made in previous RAN1 meetings are summarized in Appendix </w:t>
      </w:r>
      <w:r w:rsidR="00AE4B62">
        <w:rPr>
          <w:lang w:eastAsia="ja-JP"/>
        </w:rPr>
        <w:t>A</w:t>
      </w:r>
      <w:r w:rsidR="00D166D2">
        <w:rPr>
          <w:lang w:eastAsia="ja-JP"/>
        </w:rPr>
        <w:t>. In this document, we provide our view on enhancement of UL grant-free transmission.</w:t>
      </w:r>
    </w:p>
    <w:p w14:paraId="5E26BA47" w14:textId="6B23F1F9" w:rsidR="00A50A0B" w:rsidRDefault="00A50A0B" w:rsidP="00112067">
      <w:pPr>
        <w:spacing w:beforeLines="50" w:before="120" w:after="0"/>
        <w:rPr>
          <w:lang w:eastAsia="ja-JP"/>
        </w:rPr>
      </w:pPr>
      <w:r>
        <w:rPr>
          <w:lang w:eastAsia="ja-JP"/>
        </w:rPr>
        <w:t xml:space="preserve">This document is update of </w:t>
      </w:r>
      <w:r w:rsidRPr="00A50A0B">
        <w:rPr>
          <w:lang w:eastAsia="ja-JP"/>
        </w:rPr>
        <w:t>R1-</w:t>
      </w:r>
      <w:r w:rsidR="00BE676B" w:rsidRPr="00A50A0B">
        <w:rPr>
          <w:lang w:eastAsia="ja-JP"/>
        </w:rPr>
        <w:t>190</w:t>
      </w:r>
      <w:r w:rsidR="00BE676B">
        <w:rPr>
          <w:lang w:eastAsia="ja-JP"/>
        </w:rPr>
        <w:t xml:space="preserve">6868 </w:t>
      </w:r>
      <w:r>
        <w:rPr>
          <w:lang w:eastAsia="ja-JP"/>
        </w:rPr>
        <w:t>[2].</w:t>
      </w:r>
    </w:p>
    <w:p w14:paraId="23501FEF" w14:textId="73E821A1" w:rsidR="00465C03" w:rsidRDefault="00A85D87" w:rsidP="002D4DCA">
      <w:pPr>
        <w:pStyle w:val="1"/>
        <w:tabs>
          <w:tab w:val="num" w:pos="426"/>
        </w:tabs>
        <w:ind w:left="426" w:hanging="426"/>
        <w:rPr>
          <w:szCs w:val="36"/>
          <w:lang w:eastAsia="ja-JP"/>
        </w:rPr>
      </w:pPr>
      <w:r>
        <w:rPr>
          <w:szCs w:val="36"/>
          <w:lang w:eastAsia="ja-JP"/>
        </w:rPr>
        <w:t>Discussion</w:t>
      </w:r>
    </w:p>
    <w:p w14:paraId="1E42485B" w14:textId="0262E7B9" w:rsidR="001812F6" w:rsidRDefault="00221BF5" w:rsidP="00DC7060">
      <w:pPr>
        <w:spacing w:beforeLines="50" w:before="120" w:after="0"/>
        <w:rPr>
          <w:lang w:eastAsia="ja-JP"/>
        </w:rPr>
      </w:pPr>
      <w:r>
        <w:rPr>
          <w:lang w:eastAsia="ja-JP"/>
        </w:rPr>
        <w:t xml:space="preserve">On the parameters/configurations, </w:t>
      </w:r>
      <w:r w:rsidR="00F04232">
        <w:rPr>
          <w:lang w:eastAsia="ja-JP"/>
        </w:rPr>
        <w:t>it was agreed in RAN1#96bis that separate RRC parameters for different configured grant configurations (for both type 1 and type 2 configured grants) for a given BWP of a serving cell is supported. Separate RRC parameter configuration is suitable at least for handling different services/traffic types. On the other hand, i</w:t>
      </w:r>
      <w:r>
        <w:rPr>
          <w:lang w:eastAsia="ja-JP"/>
        </w:rPr>
        <w:t xml:space="preserve">f the use case of multiple active configured grant configurations is for </w:t>
      </w:r>
      <w:r w:rsidR="00A20C9B">
        <w:rPr>
          <w:lang w:eastAsia="ja-JP"/>
        </w:rPr>
        <w:t xml:space="preserve">keeping reliability and reducing the </w:t>
      </w:r>
      <w:r w:rsidR="00F04232">
        <w:rPr>
          <w:lang w:eastAsia="ja-JP"/>
        </w:rPr>
        <w:t xml:space="preserve">alignment </w:t>
      </w:r>
      <w:r w:rsidR="00A20C9B">
        <w:rPr>
          <w:lang w:eastAsia="ja-JP"/>
        </w:rPr>
        <w:t>latency</w:t>
      </w:r>
      <w:r>
        <w:rPr>
          <w:lang w:eastAsia="ja-JP"/>
        </w:rPr>
        <w:t>, almost all parameters ex</w:t>
      </w:r>
      <w:r w:rsidR="00294B9F">
        <w:rPr>
          <w:lang w:eastAsia="ja-JP"/>
        </w:rPr>
        <w:t>c</w:t>
      </w:r>
      <w:r>
        <w:rPr>
          <w:lang w:eastAsia="ja-JP"/>
        </w:rPr>
        <w:t>e</w:t>
      </w:r>
      <w:r w:rsidR="00294B9F">
        <w:rPr>
          <w:lang w:eastAsia="ja-JP"/>
        </w:rPr>
        <w:t>p</w:t>
      </w:r>
      <w:r>
        <w:rPr>
          <w:lang w:eastAsia="ja-JP"/>
        </w:rPr>
        <w:t>t for starting offset could be the same.</w:t>
      </w:r>
      <w:r w:rsidR="00A22790">
        <w:rPr>
          <w:lang w:eastAsia="ja-JP"/>
        </w:rPr>
        <w:t xml:space="preserve"> </w:t>
      </w:r>
      <w:r w:rsidR="00294B9F">
        <w:rPr>
          <w:lang w:eastAsia="ja-JP"/>
        </w:rPr>
        <w:t>F</w:t>
      </w:r>
      <w:r>
        <w:rPr>
          <w:lang w:eastAsia="ja-JP"/>
        </w:rPr>
        <w:t xml:space="preserve">rom specification point of view, enabling to configure all parameters independently would be sufficient and for </w:t>
      </w:r>
      <w:r w:rsidR="00A22790">
        <w:rPr>
          <w:lang w:eastAsia="ja-JP"/>
        </w:rPr>
        <w:t xml:space="preserve">the use case for keeping reliability and reducing the </w:t>
      </w:r>
      <w:r w:rsidR="00F04232">
        <w:rPr>
          <w:lang w:eastAsia="ja-JP"/>
        </w:rPr>
        <w:t xml:space="preserve">alignment </w:t>
      </w:r>
      <w:r w:rsidR="00A22790">
        <w:rPr>
          <w:lang w:eastAsia="ja-JP"/>
        </w:rPr>
        <w:t>latency</w:t>
      </w:r>
      <w:r>
        <w:rPr>
          <w:lang w:eastAsia="ja-JP"/>
        </w:rPr>
        <w:t>, to configure almost all parameters same can be up to network implementation.</w:t>
      </w:r>
      <w:r w:rsidR="00294B9F">
        <w:rPr>
          <w:lang w:eastAsia="ja-JP"/>
        </w:rPr>
        <w:t xml:space="preserve"> </w:t>
      </w:r>
      <w:r w:rsidR="00A22790">
        <w:rPr>
          <w:lang w:eastAsia="ja-JP"/>
        </w:rPr>
        <w:t xml:space="preserve">On the other hand, </w:t>
      </w:r>
      <w:r w:rsidR="00294B9F">
        <w:rPr>
          <w:lang w:eastAsia="ja-JP"/>
        </w:rPr>
        <w:t xml:space="preserve">issues of configuring all parameters independently would be overhead increase in higher layer signalling and </w:t>
      </w:r>
      <w:r w:rsidR="00F42A11">
        <w:rPr>
          <w:lang w:eastAsia="ja-JP"/>
        </w:rPr>
        <w:t xml:space="preserve">in dynamic signalling for </w:t>
      </w:r>
      <w:r w:rsidR="00294B9F">
        <w:rPr>
          <w:lang w:eastAsia="ja-JP"/>
        </w:rPr>
        <w:t>activat</w:t>
      </w:r>
      <w:r w:rsidR="00F42A11">
        <w:rPr>
          <w:lang w:eastAsia="ja-JP"/>
        </w:rPr>
        <w:t>ion</w:t>
      </w:r>
      <w:r w:rsidR="00294B9F">
        <w:rPr>
          <w:lang w:eastAsia="ja-JP"/>
        </w:rPr>
        <w:t>/</w:t>
      </w:r>
      <w:r w:rsidR="00F42A11">
        <w:rPr>
          <w:lang w:eastAsia="ja-JP"/>
        </w:rPr>
        <w:t xml:space="preserve">deactivation of </w:t>
      </w:r>
      <w:r w:rsidR="00294B9F">
        <w:rPr>
          <w:lang w:eastAsia="ja-JP"/>
        </w:rPr>
        <w:t>Type 2 configured grant.</w:t>
      </w:r>
    </w:p>
    <w:p w14:paraId="464428B0" w14:textId="3F4DCEF0" w:rsidR="00D273B5" w:rsidRDefault="00E704BA" w:rsidP="00D273B5">
      <w:pPr>
        <w:tabs>
          <w:tab w:val="left" w:pos="4008"/>
        </w:tabs>
        <w:spacing w:beforeLines="50" w:before="120" w:after="0"/>
        <w:rPr>
          <w:b/>
          <w:lang w:eastAsia="ja-JP"/>
        </w:rPr>
      </w:pPr>
      <w:r>
        <w:rPr>
          <w:b/>
          <w:lang w:eastAsia="ja-JP"/>
        </w:rPr>
        <w:t xml:space="preserve">Observation </w:t>
      </w:r>
      <w:r w:rsidR="00F04232">
        <w:rPr>
          <w:b/>
          <w:lang w:eastAsia="ja-JP"/>
        </w:rPr>
        <w:t>1</w:t>
      </w:r>
      <w:r w:rsidR="00D273B5">
        <w:rPr>
          <w:b/>
          <w:lang w:eastAsia="ja-JP"/>
        </w:rPr>
        <w:t xml:space="preserve">: </w:t>
      </w:r>
      <w:r w:rsidR="0062126A">
        <w:rPr>
          <w:b/>
          <w:lang w:eastAsia="ja-JP"/>
        </w:rPr>
        <w:t>F</w:t>
      </w:r>
      <w:r w:rsidR="0062126A" w:rsidRPr="0025013A">
        <w:rPr>
          <w:b/>
          <w:lang w:eastAsia="ja-JP"/>
        </w:rPr>
        <w:t>or keeping reliability and reducing the latency</w:t>
      </w:r>
      <w:r w:rsidR="0062126A">
        <w:rPr>
          <w:b/>
          <w:lang w:eastAsia="ja-JP"/>
        </w:rPr>
        <w:t xml:space="preserve"> usage, a</w:t>
      </w:r>
      <w:r w:rsidR="0025013A" w:rsidRPr="0025013A">
        <w:rPr>
          <w:b/>
          <w:lang w:eastAsia="ja-JP"/>
        </w:rPr>
        <w:t>lmost all parameters except for starting offset could be the same</w:t>
      </w:r>
      <w:r w:rsidR="0025013A">
        <w:rPr>
          <w:b/>
          <w:lang w:eastAsia="ja-JP"/>
        </w:rPr>
        <w:t>.</w:t>
      </w:r>
    </w:p>
    <w:p w14:paraId="0BDBFD51" w14:textId="77777777" w:rsidR="00D273B5" w:rsidRPr="00F04232" w:rsidRDefault="00D273B5" w:rsidP="00DC7060">
      <w:pPr>
        <w:spacing w:beforeLines="50" w:before="120" w:after="0"/>
        <w:rPr>
          <w:lang w:eastAsia="ja-JP"/>
        </w:rPr>
      </w:pPr>
    </w:p>
    <w:p w14:paraId="7EC5C54E" w14:textId="27089C63" w:rsidR="009735B2" w:rsidRDefault="00F42A11" w:rsidP="00DC7060">
      <w:pPr>
        <w:spacing w:beforeLines="50" w:before="120" w:after="0"/>
        <w:rPr>
          <w:lang w:eastAsia="ja-JP"/>
        </w:rPr>
      </w:pPr>
      <w:r>
        <w:rPr>
          <w:rFonts w:hint="eastAsia"/>
          <w:lang w:eastAsia="ja-JP"/>
        </w:rPr>
        <w:t>One of approach</w:t>
      </w:r>
      <w:r w:rsidR="00E704BA">
        <w:rPr>
          <w:lang w:eastAsia="ja-JP"/>
        </w:rPr>
        <w:t>es</w:t>
      </w:r>
      <w:r>
        <w:rPr>
          <w:rFonts w:hint="eastAsia"/>
          <w:lang w:eastAsia="ja-JP"/>
        </w:rPr>
        <w:t xml:space="preserve"> proposed by several companies is to introduce a concept of a group of configured grant configurations [</w:t>
      </w:r>
      <w:r w:rsidR="003D423E">
        <w:rPr>
          <w:lang w:eastAsia="ja-JP"/>
        </w:rPr>
        <w:t>3</w:t>
      </w:r>
      <w:r>
        <w:rPr>
          <w:lang w:eastAsia="ja-JP"/>
        </w:rPr>
        <w:t>]. In this approach, one or more multiple configured grant configuration group(s) can be configured. In each configured grant configuration group, one or multiple configured grant configurations can be included. For a given configured grant configuration group, most parameters should be the same except for the starting offset. Across different configured grant configuration groups, parameters should be configured independently.</w:t>
      </w:r>
      <w:r w:rsidR="00A22790">
        <w:rPr>
          <w:lang w:eastAsia="ja-JP"/>
        </w:rPr>
        <w:t xml:space="preserve"> In this concept, most of parameters except for starting offset can be the same for all configured grant configurations within a group, intended for supporting the use case for keeping reliability and reducing the latency. Since parameters can be independently configured across different configured grant configuration groups, different service or traffic types can also be accommodated.</w:t>
      </w:r>
      <w:r w:rsidR="00466AD4">
        <w:rPr>
          <w:lang w:eastAsia="ja-JP"/>
        </w:rPr>
        <w:t xml:space="preserve"> Then, to consider such concept seems reasonable.</w:t>
      </w:r>
    </w:p>
    <w:p w14:paraId="12143FE3" w14:textId="0C37CBF5" w:rsidR="0025013A" w:rsidRDefault="00BB1FB0" w:rsidP="0025013A">
      <w:pPr>
        <w:tabs>
          <w:tab w:val="left" w:pos="4008"/>
        </w:tabs>
        <w:spacing w:beforeLines="50" w:before="120" w:after="0"/>
        <w:rPr>
          <w:b/>
          <w:lang w:eastAsia="ja-JP"/>
        </w:rPr>
      </w:pPr>
      <w:r>
        <w:rPr>
          <w:b/>
          <w:lang w:eastAsia="ja-JP"/>
        </w:rPr>
        <w:t>Proposal</w:t>
      </w:r>
      <w:r w:rsidR="0025013A">
        <w:rPr>
          <w:b/>
          <w:lang w:eastAsia="ja-JP"/>
        </w:rPr>
        <w:t xml:space="preserve"> </w:t>
      </w:r>
      <w:r w:rsidR="003D423E">
        <w:rPr>
          <w:b/>
          <w:lang w:eastAsia="ja-JP"/>
        </w:rPr>
        <w:t>1</w:t>
      </w:r>
      <w:r w:rsidR="0025013A">
        <w:rPr>
          <w:b/>
          <w:lang w:eastAsia="ja-JP"/>
        </w:rPr>
        <w:t xml:space="preserve">: </w:t>
      </w:r>
      <w:r>
        <w:rPr>
          <w:b/>
          <w:lang w:eastAsia="ja-JP"/>
        </w:rPr>
        <w:t>T</w:t>
      </w:r>
      <w:r w:rsidR="0025013A">
        <w:rPr>
          <w:b/>
          <w:lang w:eastAsia="ja-JP"/>
        </w:rPr>
        <w:t>o introduce</w:t>
      </w:r>
      <w:r w:rsidR="0025013A" w:rsidRPr="0025013A">
        <w:rPr>
          <w:b/>
          <w:lang w:eastAsia="ja-JP"/>
        </w:rPr>
        <w:t xml:space="preserve"> a concept of a group of configured grant configurations</w:t>
      </w:r>
      <w:r w:rsidR="0025013A">
        <w:rPr>
          <w:b/>
          <w:lang w:eastAsia="ja-JP"/>
        </w:rPr>
        <w:t>.</w:t>
      </w:r>
    </w:p>
    <w:p w14:paraId="4607CBA2" w14:textId="77777777" w:rsidR="0025013A" w:rsidRPr="005E499A" w:rsidRDefault="0025013A" w:rsidP="00DC7060">
      <w:pPr>
        <w:spacing w:beforeLines="50" w:before="120" w:after="0"/>
        <w:rPr>
          <w:lang w:eastAsia="ja-JP"/>
        </w:rPr>
      </w:pPr>
    </w:p>
    <w:p w14:paraId="3AFF4005" w14:textId="50E45796" w:rsidR="0058371C" w:rsidRDefault="00466AD4" w:rsidP="00A22790">
      <w:pPr>
        <w:autoSpaceDE w:val="0"/>
        <w:autoSpaceDN w:val="0"/>
        <w:adjustRightInd w:val="0"/>
        <w:spacing w:beforeLines="50" w:before="120" w:after="0"/>
        <w:rPr>
          <w:lang w:eastAsia="ja-JP"/>
        </w:rPr>
      </w:pPr>
      <w:r>
        <w:rPr>
          <w:lang w:eastAsia="ja-JP"/>
        </w:rPr>
        <w:t xml:space="preserve">For activation/deactivation of </w:t>
      </w:r>
      <w:proofErr w:type="gramStart"/>
      <w:r>
        <w:rPr>
          <w:lang w:eastAsia="ja-JP"/>
        </w:rPr>
        <w:t>particular configuration</w:t>
      </w:r>
      <w:proofErr w:type="gramEnd"/>
      <w:r>
        <w:rPr>
          <w:lang w:eastAsia="ja-JP"/>
        </w:rPr>
        <w:t xml:space="preserve"> for the case of Type 2 configured grant by dynamic DCI indication, </w:t>
      </w:r>
      <w:r w:rsidR="005E499A">
        <w:rPr>
          <w:lang w:eastAsia="ja-JP"/>
        </w:rPr>
        <w:t xml:space="preserve">to support separate activation or release for different configured grant Type 2 configurations for a given BWP of a serving cell was agreed in RAN1#96bis. </w:t>
      </w:r>
      <w:r w:rsidR="0058371C">
        <w:rPr>
          <w:lang w:eastAsia="ja-JP"/>
        </w:rPr>
        <w:t xml:space="preserve">In addition, to support joint release in a DCI for two or more configured grant Type 2 configurations for a given BWP of a serving cell was agreed and the bit-length for indication should be no more than 4 bits. On the design detail of </w:t>
      </w:r>
      <w:r w:rsidR="009A675C">
        <w:rPr>
          <w:lang w:eastAsia="ja-JP"/>
        </w:rPr>
        <w:t>release indication</w:t>
      </w:r>
      <w:r w:rsidR="0058371C">
        <w:rPr>
          <w:lang w:eastAsia="ja-JP"/>
        </w:rPr>
        <w:t xml:space="preserve"> for Type 2 configured grant </w:t>
      </w:r>
      <w:r w:rsidR="009A675C">
        <w:rPr>
          <w:lang w:eastAsia="ja-JP"/>
        </w:rPr>
        <w:t>following options are considered. The example of indication for each option is illustrated in Table 1 and Table 2.</w:t>
      </w:r>
    </w:p>
    <w:p w14:paraId="031E62DD" w14:textId="16EC5D9B" w:rsidR="009A675C" w:rsidRDefault="009A675C" w:rsidP="009A675C">
      <w:pPr>
        <w:pStyle w:val="aff1"/>
        <w:numPr>
          <w:ilvl w:val="0"/>
          <w:numId w:val="21"/>
        </w:numPr>
        <w:spacing w:after="0"/>
        <w:ind w:leftChars="100" w:left="620"/>
        <w:rPr>
          <w:lang w:eastAsia="ja-JP"/>
        </w:rPr>
      </w:pPr>
      <w:r>
        <w:rPr>
          <w:lang w:eastAsia="ja-JP"/>
        </w:rPr>
        <w:t xml:space="preserve">Option 1: Each bit field can be configured to associated which sets of configured </w:t>
      </w:r>
      <w:proofErr w:type="gramStart"/>
      <w:r>
        <w:rPr>
          <w:lang w:eastAsia="ja-JP"/>
        </w:rPr>
        <w:t>grant</w:t>
      </w:r>
      <w:proofErr w:type="gramEnd"/>
      <w:r>
        <w:rPr>
          <w:lang w:eastAsia="ja-JP"/>
        </w:rPr>
        <w:t xml:space="preserve"> is released.</w:t>
      </w:r>
    </w:p>
    <w:p w14:paraId="04CFAE8C" w14:textId="595361A4" w:rsidR="009A675C" w:rsidRDefault="009A675C" w:rsidP="009A675C">
      <w:pPr>
        <w:pStyle w:val="aff1"/>
        <w:numPr>
          <w:ilvl w:val="0"/>
          <w:numId w:val="21"/>
        </w:numPr>
        <w:spacing w:after="0"/>
        <w:ind w:leftChars="100" w:left="620"/>
        <w:rPr>
          <w:lang w:eastAsia="ja-JP"/>
        </w:rPr>
      </w:pPr>
      <w:r>
        <w:rPr>
          <w:lang w:eastAsia="ja-JP"/>
        </w:rPr>
        <w:t xml:space="preserve">Option 2: Each state (code-point) can be configured to associated which sets of configured </w:t>
      </w:r>
      <w:proofErr w:type="gramStart"/>
      <w:r>
        <w:rPr>
          <w:lang w:eastAsia="ja-JP"/>
        </w:rPr>
        <w:t>grant</w:t>
      </w:r>
      <w:proofErr w:type="gramEnd"/>
      <w:r>
        <w:rPr>
          <w:lang w:eastAsia="ja-JP"/>
        </w:rPr>
        <w:t xml:space="preserve"> is released.</w:t>
      </w:r>
    </w:p>
    <w:p w14:paraId="523868D5" w14:textId="767DBFCD" w:rsidR="002111D6" w:rsidRDefault="002111D6" w:rsidP="00A22790">
      <w:pPr>
        <w:autoSpaceDE w:val="0"/>
        <w:autoSpaceDN w:val="0"/>
        <w:adjustRightInd w:val="0"/>
        <w:spacing w:beforeLines="50" w:before="120" w:after="0"/>
        <w:rPr>
          <w:lang w:eastAsia="ja-JP"/>
        </w:rPr>
      </w:pPr>
      <w:r>
        <w:rPr>
          <w:rFonts w:hint="eastAsia"/>
          <w:lang w:eastAsia="ja-JP"/>
        </w:rPr>
        <w:t>In Option 1, which configur</w:t>
      </w:r>
      <w:r>
        <w:rPr>
          <w:lang w:eastAsia="ja-JP"/>
        </w:rPr>
        <w:t>ed</w:t>
      </w:r>
      <w:r>
        <w:rPr>
          <w:rFonts w:hint="eastAsia"/>
          <w:lang w:eastAsia="ja-JP"/>
        </w:rPr>
        <w:t xml:space="preserve"> grant configuration to be released is indicated by a field in the DCI. </w:t>
      </w:r>
      <w:r>
        <w:rPr>
          <w:lang w:eastAsia="ja-JP"/>
        </w:rPr>
        <w:t>The field in DCI correspond to one parameter configured by RRC. All the configurations with the same value of the parameter are released. If a concept of a group of configured grant configurations is introduced, example of parameter could be configuration set ID (group ID).</w:t>
      </w:r>
    </w:p>
    <w:p w14:paraId="0DFEA154" w14:textId="68FD7211" w:rsidR="002111D6" w:rsidRDefault="002111D6" w:rsidP="00A22790">
      <w:pPr>
        <w:autoSpaceDE w:val="0"/>
        <w:autoSpaceDN w:val="0"/>
        <w:adjustRightInd w:val="0"/>
        <w:spacing w:beforeLines="50" w:before="120" w:after="0"/>
        <w:rPr>
          <w:lang w:eastAsia="ja-JP"/>
        </w:rPr>
      </w:pPr>
      <w:r>
        <w:rPr>
          <w:lang w:eastAsia="ja-JP"/>
        </w:rPr>
        <w:lastRenderedPageBreak/>
        <w:t>In Option 2, which configured grant configuration to be released is indicated by a code-point in the DCI. Each code-point in the DCI is associated with one or more than one configured grant configuration ID. The mapping between code-point in the DCI and the corresponding configuration ID(s) is configured by RRC.</w:t>
      </w:r>
    </w:p>
    <w:p w14:paraId="5E0DE37F" w14:textId="6075E82C" w:rsidR="002111D6" w:rsidRDefault="002111D6" w:rsidP="00A22790">
      <w:pPr>
        <w:autoSpaceDE w:val="0"/>
        <w:autoSpaceDN w:val="0"/>
        <w:adjustRightInd w:val="0"/>
        <w:spacing w:beforeLines="50" w:before="120" w:after="0"/>
        <w:rPr>
          <w:lang w:eastAsia="ja-JP"/>
        </w:rPr>
      </w:pPr>
      <w:r>
        <w:rPr>
          <w:lang w:eastAsia="ja-JP"/>
        </w:rPr>
        <w:t xml:space="preserve">In our view, both Option 1 and Option 2 has same flexibility. Assuming typical way of the operation would be 4 configured grant configurations are separate services, then it would be independently added/released. In such case, the amount of RRC would be 12-bit </w:t>
      </w:r>
      <w:r w:rsidR="00DC6E9A">
        <w:rPr>
          <w:lang w:eastAsia="ja-JP"/>
        </w:rPr>
        <w:t xml:space="preserve">bitmap </w:t>
      </w:r>
      <w:r>
        <w:rPr>
          <w:lang w:eastAsia="ja-JP"/>
        </w:rPr>
        <w:t>of addition/release to a field in the DCI</w:t>
      </w:r>
      <w:r w:rsidR="00DC6E9A">
        <w:rPr>
          <w:lang w:eastAsia="ja-JP"/>
        </w:rPr>
        <w:t>. Therefore, total of 12</w:t>
      </w:r>
      <w:r w:rsidR="00DC6E9A" w:rsidRPr="00DC6E9A">
        <w:rPr>
          <w:lang w:eastAsia="ja-JP"/>
        </w:rPr>
        <w:t>×</w:t>
      </w:r>
      <w:r w:rsidR="00DC6E9A">
        <w:rPr>
          <w:lang w:eastAsia="ja-JP"/>
        </w:rPr>
        <w:t>4=48 bits would be necessary. On the other hand, for Option 2, 12-bit bitmap of addition/release to each 16 code-points is necessary. Then, the amount of RRC would be 12</w:t>
      </w:r>
      <w:r w:rsidR="00DC6E9A" w:rsidRPr="00DC6E9A">
        <w:rPr>
          <w:lang w:eastAsia="ja-JP"/>
        </w:rPr>
        <w:t>×</w:t>
      </w:r>
      <w:r w:rsidR="00DC6E9A">
        <w:rPr>
          <w:lang w:eastAsia="ja-JP"/>
        </w:rPr>
        <w:t>16=192 bits. Therefore, although either option can work with the same flexibility, Option 1 will have smaller RRC overhead than Option 2. In our view, either of RRC overhead is acceptable.</w:t>
      </w:r>
    </w:p>
    <w:p w14:paraId="2AC38B3A" w14:textId="77777777" w:rsidR="00DC6E9A" w:rsidRDefault="00DC6E9A" w:rsidP="00DC6E9A">
      <w:pPr>
        <w:tabs>
          <w:tab w:val="left" w:pos="4008"/>
        </w:tabs>
        <w:spacing w:beforeLines="50" w:before="120" w:after="0"/>
        <w:rPr>
          <w:b/>
          <w:lang w:eastAsia="ja-JP"/>
        </w:rPr>
      </w:pPr>
      <w:r>
        <w:rPr>
          <w:b/>
          <w:lang w:eastAsia="ja-JP"/>
        </w:rPr>
        <w:t>Proposal 2: F</w:t>
      </w:r>
      <w:r w:rsidRPr="008A4BCE">
        <w:rPr>
          <w:b/>
          <w:lang w:eastAsia="ja-JP"/>
        </w:rPr>
        <w:t>or Type 2 configured grant</w:t>
      </w:r>
      <w:r>
        <w:rPr>
          <w:b/>
          <w:lang w:eastAsia="ja-JP"/>
        </w:rPr>
        <w:t>,</w:t>
      </w:r>
      <w:r w:rsidRPr="008A4BCE">
        <w:rPr>
          <w:b/>
          <w:lang w:eastAsia="ja-JP"/>
        </w:rPr>
        <w:t xml:space="preserve"> </w:t>
      </w:r>
      <w:r>
        <w:rPr>
          <w:b/>
          <w:lang w:eastAsia="ja-JP"/>
        </w:rPr>
        <w:t>either of following joint release indications should be supported.</w:t>
      </w:r>
    </w:p>
    <w:p w14:paraId="2AC10A5C" w14:textId="77777777" w:rsidR="00DC6E9A" w:rsidRPr="00560BBC" w:rsidRDefault="00DC6E9A" w:rsidP="00DC6E9A">
      <w:pPr>
        <w:pStyle w:val="aff1"/>
        <w:numPr>
          <w:ilvl w:val="0"/>
          <w:numId w:val="21"/>
        </w:numPr>
        <w:spacing w:after="0"/>
        <w:ind w:leftChars="100" w:left="620"/>
        <w:rPr>
          <w:b/>
          <w:lang w:eastAsia="ja-JP"/>
        </w:rPr>
      </w:pPr>
      <w:r w:rsidRPr="00560BBC">
        <w:rPr>
          <w:b/>
          <w:lang w:eastAsia="ja-JP"/>
        </w:rPr>
        <w:t xml:space="preserve">Option 1: Each bit field can be configured to associated which sets of configured </w:t>
      </w:r>
      <w:proofErr w:type="gramStart"/>
      <w:r w:rsidRPr="00560BBC">
        <w:rPr>
          <w:b/>
          <w:lang w:eastAsia="ja-JP"/>
        </w:rPr>
        <w:t>grant</w:t>
      </w:r>
      <w:proofErr w:type="gramEnd"/>
      <w:r w:rsidRPr="00560BBC">
        <w:rPr>
          <w:b/>
          <w:lang w:eastAsia="ja-JP"/>
        </w:rPr>
        <w:t xml:space="preserve"> is released.</w:t>
      </w:r>
    </w:p>
    <w:p w14:paraId="4AB7408A" w14:textId="77777777" w:rsidR="00DC6E9A" w:rsidRPr="00560BBC" w:rsidRDefault="00DC6E9A" w:rsidP="00DC6E9A">
      <w:pPr>
        <w:pStyle w:val="aff1"/>
        <w:numPr>
          <w:ilvl w:val="0"/>
          <w:numId w:val="21"/>
        </w:numPr>
        <w:spacing w:after="0"/>
        <w:ind w:leftChars="100" w:left="620"/>
        <w:rPr>
          <w:b/>
          <w:lang w:eastAsia="ja-JP"/>
        </w:rPr>
      </w:pPr>
      <w:r w:rsidRPr="00560BBC">
        <w:rPr>
          <w:b/>
          <w:lang w:eastAsia="ja-JP"/>
        </w:rPr>
        <w:t xml:space="preserve">Option 2: Each state (code-point) can be configured to associated which sets of configured </w:t>
      </w:r>
      <w:proofErr w:type="gramStart"/>
      <w:r w:rsidRPr="00560BBC">
        <w:rPr>
          <w:b/>
          <w:lang w:eastAsia="ja-JP"/>
        </w:rPr>
        <w:t>grant</w:t>
      </w:r>
      <w:proofErr w:type="gramEnd"/>
      <w:r w:rsidRPr="00560BBC">
        <w:rPr>
          <w:b/>
          <w:lang w:eastAsia="ja-JP"/>
        </w:rPr>
        <w:t xml:space="preserve"> is released.</w:t>
      </w:r>
    </w:p>
    <w:p w14:paraId="2658B9D3" w14:textId="77777777" w:rsidR="00DC6E9A" w:rsidRPr="00DC6E9A" w:rsidRDefault="00DC6E9A" w:rsidP="00A22790">
      <w:pPr>
        <w:autoSpaceDE w:val="0"/>
        <w:autoSpaceDN w:val="0"/>
        <w:adjustRightInd w:val="0"/>
        <w:spacing w:beforeLines="50" w:before="120" w:after="0"/>
        <w:rPr>
          <w:lang w:eastAsia="ja-JP"/>
        </w:rPr>
      </w:pPr>
    </w:p>
    <w:p w14:paraId="0FA7CDEC" w14:textId="4A59BD0F" w:rsidR="0058371C" w:rsidRDefault="009A675C" w:rsidP="009A675C">
      <w:pPr>
        <w:autoSpaceDE w:val="0"/>
        <w:autoSpaceDN w:val="0"/>
        <w:adjustRightInd w:val="0"/>
        <w:spacing w:beforeLines="50" w:before="120" w:after="0"/>
        <w:jc w:val="center"/>
        <w:rPr>
          <w:lang w:eastAsia="ja-JP"/>
        </w:rPr>
      </w:pPr>
      <w:r>
        <w:rPr>
          <w:rFonts w:hint="eastAsia"/>
          <w:lang w:eastAsia="ja-JP"/>
        </w:rPr>
        <w:t>Table 1 Example of Option 1</w:t>
      </w:r>
    </w:p>
    <w:tbl>
      <w:tblPr>
        <w:tblStyle w:val="af9"/>
        <w:tblW w:w="0" w:type="auto"/>
        <w:jc w:val="center"/>
        <w:tblLook w:val="04A0" w:firstRow="1" w:lastRow="0" w:firstColumn="1" w:lastColumn="0" w:noHBand="0" w:noVBand="1"/>
      </w:tblPr>
      <w:tblGrid>
        <w:gridCol w:w="1134"/>
        <w:gridCol w:w="3685"/>
      </w:tblGrid>
      <w:tr w:rsidR="009A675C" w14:paraId="4E5530DD" w14:textId="77777777" w:rsidTr="009A675C">
        <w:trPr>
          <w:jc w:val="center"/>
        </w:trPr>
        <w:tc>
          <w:tcPr>
            <w:tcW w:w="1134" w:type="dxa"/>
          </w:tcPr>
          <w:p w14:paraId="7A106CF1" w14:textId="1F5FABA2" w:rsidR="009A675C" w:rsidRDefault="009A675C" w:rsidP="009A675C">
            <w:pPr>
              <w:autoSpaceDE w:val="0"/>
              <w:autoSpaceDN w:val="0"/>
              <w:adjustRightInd w:val="0"/>
              <w:spacing w:after="0"/>
              <w:jc w:val="center"/>
              <w:rPr>
                <w:lang w:eastAsia="ja-JP"/>
              </w:rPr>
            </w:pPr>
            <w:r>
              <w:rPr>
                <w:rFonts w:hint="eastAsia"/>
                <w:lang w:eastAsia="ja-JP"/>
              </w:rPr>
              <w:t>B</w:t>
            </w:r>
            <w:r>
              <w:rPr>
                <w:lang w:eastAsia="ja-JP"/>
              </w:rPr>
              <w:t>it field</w:t>
            </w:r>
          </w:p>
        </w:tc>
        <w:tc>
          <w:tcPr>
            <w:tcW w:w="3685" w:type="dxa"/>
          </w:tcPr>
          <w:p w14:paraId="6330485E" w14:textId="28766627" w:rsidR="009A675C" w:rsidRDefault="009A675C" w:rsidP="009A675C">
            <w:pPr>
              <w:autoSpaceDE w:val="0"/>
              <w:autoSpaceDN w:val="0"/>
              <w:adjustRightInd w:val="0"/>
              <w:spacing w:after="0"/>
              <w:jc w:val="center"/>
              <w:rPr>
                <w:lang w:eastAsia="ja-JP"/>
              </w:rPr>
            </w:pPr>
          </w:p>
        </w:tc>
      </w:tr>
      <w:tr w:rsidR="009A675C" w14:paraId="41135EDC" w14:textId="77777777" w:rsidTr="009A675C">
        <w:trPr>
          <w:jc w:val="center"/>
        </w:trPr>
        <w:tc>
          <w:tcPr>
            <w:tcW w:w="1134" w:type="dxa"/>
          </w:tcPr>
          <w:p w14:paraId="35406BA6" w14:textId="34483175" w:rsidR="009A675C" w:rsidRDefault="009A675C" w:rsidP="009A675C">
            <w:pPr>
              <w:autoSpaceDE w:val="0"/>
              <w:autoSpaceDN w:val="0"/>
              <w:adjustRightInd w:val="0"/>
              <w:spacing w:after="0"/>
              <w:jc w:val="center"/>
              <w:rPr>
                <w:lang w:eastAsia="ja-JP"/>
              </w:rPr>
            </w:pPr>
            <w:r>
              <w:rPr>
                <w:rFonts w:hint="eastAsia"/>
                <w:lang w:eastAsia="ja-JP"/>
              </w:rPr>
              <w:t>0</w:t>
            </w:r>
          </w:p>
        </w:tc>
        <w:tc>
          <w:tcPr>
            <w:tcW w:w="3685" w:type="dxa"/>
          </w:tcPr>
          <w:p w14:paraId="036E7F39" w14:textId="5801B06F" w:rsidR="009A675C" w:rsidRDefault="009A675C" w:rsidP="009A675C">
            <w:pPr>
              <w:autoSpaceDE w:val="0"/>
              <w:autoSpaceDN w:val="0"/>
              <w:adjustRightInd w:val="0"/>
              <w:spacing w:after="0"/>
              <w:jc w:val="center"/>
              <w:rPr>
                <w:lang w:eastAsia="ja-JP"/>
              </w:rPr>
            </w:pPr>
            <w:r>
              <w:rPr>
                <w:rFonts w:hint="eastAsia"/>
                <w:lang w:eastAsia="ja-JP"/>
              </w:rPr>
              <w:t>Configured grant group 1 (ID#</w:t>
            </w:r>
            <w:r>
              <w:rPr>
                <w:lang w:eastAsia="ja-JP"/>
              </w:rPr>
              <w:t>0</w:t>
            </w:r>
            <w:r>
              <w:rPr>
                <w:rFonts w:hint="eastAsia"/>
                <w:lang w:eastAsia="ja-JP"/>
              </w:rPr>
              <w:t>, #</w:t>
            </w:r>
            <w:r>
              <w:rPr>
                <w:lang w:eastAsia="ja-JP"/>
              </w:rPr>
              <w:t>1</w:t>
            </w:r>
            <w:r>
              <w:rPr>
                <w:rFonts w:hint="eastAsia"/>
                <w:lang w:eastAsia="ja-JP"/>
              </w:rPr>
              <w:t xml:space="preserve">, </w:t>
            </w:r>
            <w:r>
              <w:rPr>
                <w:lang w:eastAsia="ja-JP"/>
              </w:rPr>
              <w:t>#2</w:t>
            </w:r>
            <w:r>
              <w:rPr>
                <w:rFonts w:hint="eastAsia"/>
                <w:lang w:eastAsia="ja-JP"/>
              </w:rPr>
              <w:t>)</w:t>
            </w:r>
          </w:p>
        </w:tc>
      </w:tr>
      <w:tr w:rsidR="009A675C" w14:paraId="26FA233C" w14:textId="77777777" w:rsidTr="009A675C">
        <w:trPr>
          <w:jc w:val="center"/>
        </w:trPr>
        <w:tc>
          <w:tcPr>
            <w:tcW w:w="1134" w:type="dxa"/>
          </w:tcPr>
          <w:p w14:paraId="1F2AFDC2" w14:textId="509E138B" w:rsidR="009A675C" w:rsidRDefault="009A675C" w:rsidP="009A675C">
            <w:pPr>
              <w:autoSpaceDE w:val="0"/>
              <w:autoSpaceDN w:val="0"/>
              <w:adjustRightInd w:val="0"/>
              <w:spacing w:after="0"/>
              <w:jc w:val="center"/>
              <w:rPr>
                <w:lang w:eastAsia="ja-JP"/>
              </w:rPr>
            </w:pPr>
            <w:r>
              <w:rPr>
                <w:rFonts w:hint="eastAsia"/>
                <w:lang w:eastAsia="ja-JP"/>
              </w:rPr>
              <w:t>1</w:t>
            </w:r>
          </w:p>
        </w:tc>
        <w:tc>
          <w:tcPr>
            <w:tcW w:w="3685" w:type="dxa"/>
          </w:tcPr>
          <w:p w14:paraId="4F55BB2A" w14:textId="71D2D991"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2</w:t>
            </w:r>
            <w:r>
              <w:rPr>
                <w:rFonts w:hint="eastAsia"/>
                <w:lang w:eastAsia="ja-JP"/>
              </w:rPr>
              <w:t xml:space="preserve"> (ID#</w:t>
            </w:r>
            <w:r>
              <w:rPr>
                <w:lang w:eastAsia="ja-JP"/>
              </w:rPr>
              <w:t>3</w:t>
            </w:r>
            <w:r>
              <w:rPr>
                <w:rFonts w:hint="eastAsia"/>
                <w:lang w:eastAsia="ja-JP"/>
              </w:rPr>
              <w:t>, #</w:t>
            </w:r>
            <w:r>
              <w:rPr>
                <w:lang w:eastAsia="ja-JP"/>
              </w:rPr>
              <w:t>4</w:t>
            </w:r>
            <w:r>
              <w:rPr>
                <w:rFonts w:hint="eastAsia"/>
                <w:lang w:eastAsia="ja-JP"/>
              </w:rPr>
              <w:t xml:space="preserve">, </w:t>
            </w:r>
            <w:r>
              <w:rPr>
                <w:lang w:eastAsia="ja-JP"/>
              </w:rPr>
              <w:t>#5</w:t>
            </w:r>
            <w:r>
              <w:rPr>
                <w:rFonts w:hint="eastAsia"/>
                <w:lang w:eastAsia="ja-JP"/>
              </w:rPr>
              <w:t>)</w:t>
            </w:r>
          </w:p>
        </w:tc>
      </w:tr>
      <w:tr w:rsidR="009A675C" w14:paraId="4F95710C" w14:textId="77777777" w:rsidTr="009A675C">
        <w:trPr>
          <w:jc w:val="center"/>
        </w:trPr>
        <w:tc>
          <w:tcPr>
            <w:tcW w:w="1134" w:type="dxa"/>
          </w:tcPr>
          <w:p w14:paraId="65267AA1" w14:textId="5B60A49E" w:rsidR="009A675C" w:rsidRDefault="009A675C" w:rsidP="009A675C">
            <w:pPr>
              <w:autoSpaceDE w:val="0"/>
              <w:autoSpaceDN w:val="0"/>
              <w:adjustRightInd w:val="0"/>
              <w:spacing w:after="0"/>
              <w:jc w:val="center"/>
              <w:rPr>
                <w:lang w:eastAsia="ja-JP"/>
              </w:rPr>
            </w:pPr>
            <w:r>
              <w:rPr>
                <w:rFonts w:hint="eastAsia"/>
                <w:lang w:eastAsia="ja-JP"/>
              </w:rPr>
              <w:t>2</w:t>
            </w:r>
          </w:p>
        </w:tc>
        <w:tc>
          <w:tcPr>
            <w:tcW w:w="3685" w:type="dxa"/>
          </w:tcPr>
          <w:p w14:paraId="103B576C" w14:textId="4AFF8B6D"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3</w:t>
            </w:r>
            <w:r>
              <w:rPr>
                <w:rFonts w:hint="eastAsia"/>
                <w:lang w:eastAsia="ja-JP"/>
              </w:rPr>
              <w:t xml:space="preserve"> (ID#</w:t>
            </w:r>
            <w:r>
              <w:rPr>
                <w:lang w:eastAsia="ja-JP"/>
              </w:rPr>
              <w:t>6</w:t>
            </w:r>
            <w:r>
              <w:rPr>
                <w:rFonts w:hint="eastAsia"/>
                <w:lang w:eastAsia="ja-JP"/>
              </w:rPr>
              <w:t>, #</w:t>
            </w:r>
            <w:r>
              <w:rPr>
                <w:lang w:eastAsia="ja-JP"/>
              </w:rPr>
              <w:t>7</w:t>
            </w:r>
            <w:r>
              <w:rPr>
                <w:rFonts w:hint="eastAsia"/>
                <w:lang w:eastAsia="ja-JP"/>
              </w:rPr>
              <w:t xml:space="preserve">, </w:t>
            </w:r>
            <w:r>
              <w:rPr>
                <w:lang w:eastAsia="ja-JP"/>
              </w:rPr>
              <w:t>#8</w:t>
            </w:r>
            <w:r>
              <w:rPr>
                <w:rFonts w:hint="eastAsia"/>
                <w:lang w:eastAsia="ja-JP"/>
              </w:rPr>
              <w:t>)</w:t>
            </w:r>
          </w:p>
        </w:tc>
      </w:tr>
      <w:tr w:rsidR="009A675C" w14:paraId="25EFEDE4" w14:textId="77777777" w:rsidTr="009A675C">
        <w:trPr>
          <w:jc w:val="center"/>
        </w:trPr>
        <w:tc>
          <w:tcPr>
            <w:tcW w:w="1134" w:type="dxa"/>
          </w:tcPr>
          <w:p w14:paraId="331EB6A5" w14:textId="526D3FA5" w:rsidR="009A675C" w:rsidRDefault="009A675C" w:rsidP="009A675C">
            <w:pPr>
              <w:autoSpaceDE w:val="0"/>
              <w:autoSpaceDN w:val="0"/>
              <w:adjustRightInd w:val="0"/>
              <w:spacing w:after="0"/>
              <w:jc w:val="center"/>
              <w:rPr>
                <w:lang w:eastAsia="ja-JP"/>
              </w:rPr>
            </w:pPr>
            <w:r>
              <w:rPr>
                <w:rFonts w:hint="eastAsia"/>
                <w:lang w:eastAsia="ja-JP"/>
              </w:rPr>
              <w:t>3</w:t>
            </w:r>
          </w:p>
        </w:tc>
        <w:tc>
          <w:tcPr>
            <w:tcW w:w="3685" w:type="dxa"/>
          </w:tcPr>
          <w:p w14:paraId="3C51B740" w14:textId="5224649D"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4</w:t>
            </w:r>
            <w:r>
              <w:rPr>
                <w:rFonts w:hint="eastAsia"/>
                <w:lang w:eastAsia="ja-JP"/>
              </w:rPr>
              <w:t xml:space="preserve"> (ID#</w:t>
            </w:r>
            <w:r>
              <w:rPr>
                <w:lang w:eastAsia="ja-JP"/>
              </w:rPr>
              <w:t>9</w:t>
            </w:r>
            <w:r>
              <w:rPr>
                <w:rFonts w:hint="eastAsia"/>
                <w:lang w:eastAsia="ja-JP"/>
              </w:rPr>
              <w:t>, #</w:t>
            </w:r>
            <w:r>
              <w:rPr>
                <w:lang w:eastAsia="ja-JP"/>
              </w:rPr>
              <w:t>10</w:t>
            </w:r>
            <w:r>
              <w:rPr>
                <w:rFonts w:hint="eastAsia"/>
                <w:lang w:eastAsia="ja-JP"/>
              </w:rPr>
              <w:t xml:space="preserve">, </w:t>
            </w:r>
            <w:r>
              <w:rPr>
                <w:lang w:eastAsia="ja-JP"/>
              </w:rPr>
              <w:t>#11</w:t>
            </w:r>
            <w:r>
              <w:rPr>
                <w:rFonts w:hint="eastAsia"/>
                <w:lang w:eastAsia="ja-JP"/>
              </w:rPr>
              <w:t>)</w:t>
            </w:r>
          </w:p>
        </w:tc>
      </w:tr>
    </w:tbl>
    <w:p w14:paraId="6FB6CFB3" w14:textId="77777777" w:rsidR="009A675C" w:rsidRDefault="009A675C" w:rsidP="00A22790">
      <w:pPr>
        <w:autoSpaceDE w:val="0"/>
        <w:autoSpaceDN w:val="0"/>
        <w:adjustRightInd w:val="0"/>
        <w:spacing w:beforeLines="50" w:before="120" w:after="0"/>
        <w:rPr>
          <w:lang w:eastAsia="ja-JP"/>
        </w:rPr>
      </w:pPr>
    </w:p>
    <w:p w14:paraId="4882A3D8" w14:textId="41591595" w:rsidR="009A675C" w:rsidRDefault="009A675C" w:rsidP="009A675C">
      <w:pPr>
        <w:autoSpaceDE w:val="0"/>
        <w:autoSpaceDN w:val="0"/>
        <w:adjustRightInd w:val="0"/>
        <w:spacing w:beforeLines="50" w:before="120" w:after="0"/>
        <w:jc w:val="center"/>
        <w:rPr>
          <w:lang w:eastAsia="ja-JP"/>
        </w:rPr>
      </w:pPr>
      <w:r>
        <w:rPr>
          <w:rFonts w:hint="eastAsia"/>
          <w:lang w:eastAsia="ja-JP"/>
        </w:rPr>
        <w:t xml:space="preserve">Table </w:t>
      </w:r>
      <w:r>
        <w:rPr>
          <w:lang w:eastAsia="ja-JP"/>
        </w:rPr>
        <w:t>2</w:t>
      </w:r>
      <w:r>
        <w:rPr>
          <w:rFonts w:hint="eastAsia"/>
          <w:lang w:eastAsia="ja-JP"/>
        </w:rPr>
        <w:t xml:space="preserve"> Example of Option </w:t>
      </w:r>
      <w:r>
        <w:rPr>
          <w:lang w:eastAsia="ja-JP"/>
        </w:rPr>
        <w:t>2</w:t>
      </w:r>
    </w:p>
    <w:tbl>
      <w:tblPr>
        <w:tblStyle w:val="af9"/>
        <w:tblW w:w="9638" w:type="dxa"/>
        <w:jc w:val="center"/>
        <w:tblLook w:val="04A0" w:firstRow="1" w:lastRow="0" w:firstColumn="1" w:lastColumn="0" w:noHBand="0" w:noVBand="1"/>
      </w:tblPr>
      <w:tblGrid>
        <w:gridCol w:w="1134"/>
        <w:gridCol w:w="3685"/>
        <w:gridCol w:w="1134"/>
        <w:gridCol w:w="3685"/>
      </w:tblGrid>
      <w:tr w:rsidR="009A675C" w14:paraId="36EA9781" w14:textId="5B3B7D9D" w:rsidTr="002111D6">
        <w:trPr>
          <w:jc w:val="center"/>
        </w:trPr>
        <w:tc>
          <w:tcPr>
            <w:tcW w:w="1134" w:type="dxa"/>
          </w:tcPr>
          <w:p w14:paraId="0FD841BF" w14:textId="52C56DD9" w:rsidR="009A675C" w:rsidRDefault="009A675C" w:rsidP="00560BBC">
            <w:pPr>
              <w:autoSpaceDE w:val="0"/>
              <w:autoSpaceDN w:val="0"/>
              <w:adjustRightInd w:val="0"/>
              <w:spacing w:after="0"/>
              <w:jc w:val="center"/>
              <w:rPr>
                <w:lang w:eastAsia="ja-JP"/>
              </w:rPr>
            </w:pPr>
            <w:r>
              <w:rPr>
                <w:lang w:eastAsia="ja-JP"/>
              </w:rPr>
              <w:t>Code-point</w:t>
            </w:r>
          </w:p>
        </w:tc>
        <w:tc>
          <w:tcPr>
            <w:tcW w:w="3685" w:type="dxa"/>
          </w:tcPr>
          <w:p w14:paraId="765F0909" w14:textId="77777777" w:rsidR="009A675C" w:rsidRDefault="009A675C" w:rsidP="00560BBC">
            <w:pPr>
              <w:autoSpaceDE w:val="0"/>
              <w:autoSpaceDN w:val="0"/>
              <w:adjustRightInd w:val="0"/>
              <w:spacing w:after="0"/>
              <w:jc w:val="center"/>
              <w:rPr>
                <w:lang w:eastAsia="ja-JP"/>
              </w:rPr>
            </w:pPr>
          </w:p>
        </w:tc>
        <w:tc>
          <w:tcPr>
            <w:tcW w:w="1134" w:type="dxa"/>
          </w:tcPr>
          <w:p w14:paraId="144EDC16" w14:textId="46B60633" w:rsidR="009A675C" w:rsidRDefault="009A675C" w:rsidP="00560BBC">
            <w:pPr>
              <w:autoSpaceDE w:val="0"/>
              <w:autoSpaceDN w:val="0"/>
              <w:adjustRightInd w:val="0"/>
              <w:spacing w:after="0"/>
              <w:jc w:val="center"/>
              <w:rPr>
                <w:lang w:eastAsia="ja-JP"/>
              </w:rPr>
            </w:pPr>
            <w:r>
              <w:rPr>
                <w:lang w:eastAsia="ja-JP"/>
              </w:rPr>
              <w:t>Code-point</w:t>
            </w:r>
          </w:p>
        </w:tc>
        <w:tc>
          <w:tcPr>
            <w:tcW w:w="3685" w:type="dxa"/>
          </w:tcPr>
          <w:p w14:paraId="305DE89F" w14:textId="77777777" w:rsidR="009A675C" w:rsidRDefault="009A675C" w:rsidP="00560BBC">
            <w:pPr>
              <w:autoSpaceDE w:val="0"/>
              <w:autoSpaceDN w:val="0"/>
              <w:adjustRightInd w:val="0"/>
              <w:spacing w:after="0"/>
              <w:jc w:val="center"/>
              <w:rPr>
                <w:lang w:eastAsia="ja-JP"/>
              </w:rPr>
            </w:pPr>
          </w:p>
        </w:tc>
      </w:tr>
      <w:tr w:rsidR="009A675C" w14:paraId="281F8CE4" w14:textId="1DB1F12F" w:rsidTr="002111D6">
        <w:trPr>
          <w:jc w:val="center"/>
        </w:trPr>
        <w:tc>
          <w:tcPr>
            <w:tcW w:w="1134" w:type="dxa"/>
          </w:tcPr>
          <w:p w14:paraId="60C305CE" w14:textId="5D77C5F3" w:rsidR="009A675C" w:rsidRDefault="009A675C" w:rsidP="00560BBC">
            <w:pPr>
              <w:autoSpaceDE w:val="0"/>
              <w:autoSpaceDN w:val="0"/>
              <w:adjustRightInd w:val="0"/>
              <w:spacing w:after="0"/>
              <w:jc w:val="center"/>
              <w:rPr>
                <w:lang w:eastAsia="ja-JP"/>
              </w:rPr>
            </w:pPr>
            <w:r>
              <w:rPr>
                <w:rFonts w:hint="eastAsia"/>
                <w:lang w:eastAsia="ja-JP"/>
              </w:rPr>
              <w:t>0</w:t>
            </w:r>
            <w:r>
              <w:rPr>
                <w:lang w:eastAsia="ja-JP"/>
              </w:rPr>
              <w:t>000</w:t>
            </w:r>
          </w:p>
        </w:tc>
        <w:tc>
          <w:tcPr>
            <w:tcW w:w="3685" w:type="dxa"/>
          </w:tcPr>
          <w:p w14:paraId="34C296CA" w14:textId="14EE7A2F" w:rsidR="009A675C" w:rsidRDefault="009A675C" w:rsidP="00560BBC">
            <w:pPr>
              <w:autoSpaceDE w:val="0"/>
              <w:autoSpaceDN w:val="0"/>
              <w:adjustRightInd w:val="0"/>
              <w:spacing w:after="0"/>
              <w:jc w:val="center"/>
              <w:rPr>
                <w:lang w:eastAsia="ja-JP"/>
              </w:rPr>
            </w:pPr>
            <w:r>
              <w:rPr>
                <w:lang w:eastAsia="ja-JP"/>
              </w:rPr>
              <w:t>No release</w:t>
            </w:r>
          </w:p>
        </w:tc>
        <w:tc>
          <w:tcPr>
            <w:tcW w:w="1134" w:type="dxa"/>
          </w:tcPr>
          <w:p w14:paraId="4E7E4E3F" w14:textId="2A4C605B" w:rsidR="009A675C" w:rsidRDefault="009A675C" w:rsidP="00560BBC">
            <w:pPr>
              <w:autoSpaceDE w:val="0"/>
              <w:autoSpaceDN w:val="0"/>
              <w:adjustRightInd w:val="0"/>
              <w:spacing w:after="0"/>
              <w:jc w:val="center"/>
              <w:rPr>
                <w:lang w:eastAsia="ja-JP"/>
              </w:rPr>
            </w:pPr>
            <w:r>
              <w:rPr>
                <w:rFonts w:hint="eastAsia"/>
                <w:lang w:eastAsia="ja-JP"/>
              </w:rPr>
              <w:t>1000</w:t>
            </w:r>
          </w:p>
        </w:tc>
        <w:tc>
          <w:tcPr>
            <w:tcW w:w="3685" w:type="dxa"/>
          </w:tcPr>
          <w:p w14:paraId="5E8CAD3D" w14:textId="4AE5CAFB" w:rsidR="009A675C" w:rsidRDefault="009A675C" w:rsidP="00560BBC">
            <w:pPr>
              <w:autoSpaceDE w:val="0"/>
              <w:autoSpaceDN w:val="0"/>
              <w:adjustRightInd w:val="0"/>
              <w:spacing w:after="0"/>
              <w:jc w:val="center"/>
              <w:rPr>
                <w:lang w:eastAsia="ja-JP"/>
              </w:rPr>
            </w:pPr>
            <w:r>
              <w:rPr>
                <w:rFonts w:hint="eastAsia"/>
                <w:lang w:eastAsia="ja-JP"/>
              </w:rPr>
              <w:t xml:space="preserve">Configured grant group </w:t>
            </w:r>
            <w:r>
              <w:rPr>
                <w:lang w:eastAsia="ja-JP"/>
              </w:rPr>
              <w:t>4</w:t>
            </w:r>
            <w:r>
              <w:rPr>
                <w:rFonts w:hint="eastAsia"/>
                <w:lang w:eastAsia="ja-JP"/>
              </w:rPr>
              <w:t xml:space="preserve"> (ID#</w:t>
            </w:r>
            <w:r>
              <w:rPr>
                <w:lang w:eastAsia="ja-JP"/>
              </w:rPr>
              <w:t>9</w:t>
            </w:r>
            <w:r>
              <w:rPr>
                <w:rFonts w:hint="eastAsia"/>
                <w:lang w:eastAsia="ja-JP"/>
              </w:rPr>
              <w:t>, #</w:t>
            </w:r>
            <w:r>
              <w:rPr>
                <w:lang w:eastAsia="ja-JP"/>
              </w:rPr>
              <w:t>10</w:t>
            </w:r>
            <w:r>
              <w:rPr>
                <w:rFonts w:hint="eastAsia"/>
                <w:lang w:eastAsia="ja-JP"/>
              </w:rPr>
              <w:t xml:space="preserve">, </w:t>
            </w:r>
            <w:r>
              <w:rPr>
                <w:lang w:eastAsia="ja-JP"/>
              </w:rPr>
              <w:t>#11</w:t>
            </w:r>
            <w:r>
              <w:rPr>
                <w:rFonts w:hint="eastAsia"/>
                <w:lang w:eastAsia="ja-JP"/>
              </w:rPr>
              <w:t>)</w:t>
            </w:r>
          </w:p>
        </w:tc>
      </w:tr>
      <w:tr w:rsidR="009A675C" w14:paraId="449E8983" w14:textId="55DEDBA5" w:rsidTr="002111D6">
        <w:trPr>
          <w:jc w:val="center"/>
        </w:trPr>
        <w:tc>
          <w:tcPr>
            <w:tcW w:w="1134" w:type="dxa"/>
          </w:tcPr>
          <w:p w14:paraId="5D6CC192" w14:textId="63970EA7" w:rsidR="009A675C" w:rsidRDefault="009A675C" w:rsidP="00560BBC">
            <w:pPr>
              <w:autoSpaceDE w:val="0"/>
              <w:autoSpaceDN w:val="0"/>
              <w:adjustRightInd w:val="0"/>
              <w:spacing w:after="0"/>
              <w:jc w:val="center"/>
              <w:rPr>
                <w:lang w:eastAsia="ja-JP"/>
              </w:rPr>
            </w:pPr>
            <w:r>
              <w:rPr>
                <w:lang w:eastAsia="ja-JP"/>
              </w:rPr>
              <w:t>0001</w:t>
            </w:r>
          </w:p>
        </w:tc>
        <w:tc>
          <w:tcPr>
            <w:tcW w:w="3685" w:type="dxa"/>
          </w:tcPr>
          <w:p w14:paraId="304AE777" w14:textId="6CC284D6" w:rsidR="009A675C" w:rsidRDefault="009A675C" w:rsidP="00560BBC">
            <w:pPr>
              <w:autoSpaceDE w:val="0"/>
              <w:autoSpaceDN w:val="0"/>
              <w:adjustRightInd w:val="0"/>
              <w:spacing w:after="0"/>
              <w:jc w:val="center"/>
              <w:rPr>
                <w:lang w:eastAsia="ja-JP"/>
              </w:rPr>
            </w:pPr>
            <w:r>
              <w:rPr>
                <w:rFonts w:hint="eastAsia"/>
                <w:lang w:eastAsia="ja-JP"/>
              </w:rPr>
              <w:t>Configured grant group 1 (ID#</w:t>
            </w:r>
            <w:r>
              <w:rPr>
                <w:lang w:eastAsia="ja-JP"/>
              </w:rPr>
              <w:t>0</w:t>
            </w:r>
            <w:r>
              <w:rPr>
                <w:rFonts w:hint="eastAsia"/>
                <w:lang w:eastAsia="ja-JP"/>
              </w:rPr>
              <w:t>, #</w:t>
            </w:r>
            <w:r>
              <w:rPr>
                <w:lang w:eastAsia="ja-JP"/>
              </w:rPr>
              <w:t>1</w:t>
            </w:r>
            <w:r>
              <w:rPr>
                <w:rFonts w:hint="eastAsia"/>
                <w:lang w:eastAsia="ja-JP"/>
              </w:rPr>
              <w:t xml:space="preserve">, </w:t>
            </w:r>
            <w:r>
              <w:rPr>
                <w:lang w:eastAsia="ja-JP"/>
              </w:rPr>
              <w:t>#2</w:t>
            </w:r>
            <w:r>
              <w:rPr>
                <w:rFonts w:hint="eastAsia"/>
                <w:lang w:eastAsia="ja-JP"/>
              </w:rPr>
              <w:t>)</w:t>
            </w:r>
          </w:p>
        </w:tc>
        <w:tc>
          <w:tcPr>
            <w:tcW w:w="1134" w:type="dxa"/>
          </w:tcPr>
          <w:p w14:paraId="619D24A7" w14:textId="0925A3CD" w:rsidR="009A675C" w:rsidRDefault="009A675C" w:rsidP="00560BBC">
            <w:pPr>
              <w:autoSpaceDE w:val="0"/>
              <w:autoSpaceDN w:val="0"/>
              <w:adjustRightInd w:val="0"/>
              <w:spacing w:after="0"/>
              <w:jc w:val="center"/>
              <w:rPr>
                <w:lang w:eastAsia="ja-JP"/>
              </w:rPr>
            </w:pPr>
            <w:r>
              <w:rPr>
                <w:rFonts w:hint="eastAsia"/>
                <w:lang w:eastAsia="ja-JP"/>
              </w:rPr>
              <w:t>1001</w:t>
            </w:r>
          </w:p>
        </w:tc>
        <w:tc>
          <w:tcPr>
            <w:tcW w:w="3685" w:type="dxa"/>
          </w:tcPr>
          <w:p w14:paraId="64940118" w14:textId="3F0622BD" w:rsidR="009A675C" w:rsidRDefault="009A675C" w:rsidP="00560BBC">
            <w:pPr>
              <w:autoSpaceDE w:val="0"/>
              <w:autoSpaceDN w:val="0"/>
              <w:adjustRightInd w:val="0"/>
              <w:spacing w:after="0"/>
              <w:jc w:val="center"/>
              <w:rPr>
                <w:lang w:eastAsia="ja-JP"/>
              </w:rPr>
            </w:pPr>
            <w:r>
              <w:rPr>
                <w:rFonts w:hint="eastAsia"/>
                <w:lang w:eastAsia="ja-JP"/>
              </w:rPr>
              <w:t>Configured grant group 1</w:t>
            </w:r>
            <w:r>
              <w:rPr>
                <w:lang w:eastAsia="ja-JP"/>
              </w:rPr>
              <w:t xml:space="preserve"> and 4</w:t>
            </w:r>
          </w:p>
        </w:tc>
      </w:tr>
      <w:tr w:rsidR="009A675C" w14:paraId="11991125" w14:textId="1CFADB2D" w:rsidTr="002111D6">
        <w:trPr>
          <w:jc w:val="center"/>
        </w:trPr>
        <w:tc>
          <w:tcPr>
            <w:tcW w:w="1134" w:type="dxa"/>
          </w:tcPr>
          <w:p w14:paraId="110E32CC" w14:textId="72E20AEE" w:rsidR="009A675C" w:rsidRDefault="009A675C" w:rsidP="009A675C">
            <w:pPr>
              <w:autoSpaceDE w:val="0"/>
              <w:autoSpaceDN w:val="0"/>
              <w:adjustRightInd w:val="0"/>
              <w:spacing w:after="0"/>
              <w:jc w:val="center"/>
              <w:rPr>
                <w:lang w:eastAsia="ja-JP"/>
              </w:rPr>
            </w:pPr>
            <w:r>
              <w:rPr>
                <w:lang w:eastAsia="ja-JP"/>
              </w:rPr>
              <w:t>0010</w:t>
            </w:r>
          </w:p>
        </w:tc>
        <w:tc>
          <w:tcPr>
            <w:tcW w:w="3685" w:type="dxa"/>
          </w:tcPr>
          <w:p w14:paraId="68BF652B" w14:textId="3CAC32BF"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2</w:t>
            </w:r>
            <w:r>
              <w:rPr>
                <w:rFonts w:hint="eastAsia"/>
                <w:lang w:eastAsia="ja-JP"/>
              </w:rPr>
              <w:t xml:space="preserve"> (ID#</w:t>
            </w:r>
            <w:r>
              <w:rPr>
                <w:lang w:eastAsia="ja-JP"/>
              </w:rPr>
              <w:t>3</w:t>
            </w:r>
            <w:r>
              <w:rPr>
                <w:rFonts w:hint="eastAsia"/>
                <w:lang w:eastAsia="ja-JP"/>
              </w:rPr>
              <w:t>, #</w:t>
            </w:r>
            <w:r>
              <w:rPr>
                <w:lang w:eastAsia="ja-JP"/>
              </w:rPr>
              <w:t>4</w:t>
            </w:r>
            <w:r>
              <w:rPr>
                <w:rFonts w:hint="eastAsia"/>
                <w:lang w:eastAsia="ja-JP"/>
              </w:rPr>
              <w:t xml:space="preserve">, </w:t>
            </w:r>
            <w:r>
              <w:rPr>
                <w:lang w:eastAsia="ja-JP"/>
              </w:rPr>
              <w:t>#5</w:t>
            </w:r>
            <w:r>
              <w:rPr>
                <w:rFonts w:hint="eastAsia"/>
                <w:lang w:eastAsia="ja-JP"/>
              </w:rPr>
              <w:t>)</w:t>
            </w:r>
          </w:p>
        </w:tc>
        <w:tc>
          <w:tcPr>
            <w:tcW w:w="1134" w:type="dxa"/>
          </w:tcPr>
          <w:p w14:paraId="5EB6FE93" w14:textId="11636743" w:rsidR="009A675C" w:rsidRDefault="009A675C" w:rsidP="009A675C">
            <w:pPr>
              <w:autoSpaceDE w:val="0"/>
              <w:autoSpaceDN w:val="0"/>
              <w:adjustRightInd w:val="0"/>
              <w:spacing w:after="0"/>
              <w:jc w:val="center"/>
              <w:rPr>
                <w:lang w:eastAsia="ja-JP"/>
              </w:rPr>
            </w:pPr>
            <w:r>
              <w:rPr>
                <w:rFonts w:hint="eastAsia"/>
                <w:lang w:eastAsia="ja-JP"/>
              </w:rPr>
              <w:t>1010</w:t>
            </w:r>
          </w:p>
        </w:tc>
        <w:tc>
          <w:tcPr>
            <w:tcW w:w="3685" w:type="dxa"/>
          </w:tcPr>
          <w:p w14:paraId="2D513435" w14:textId="23817D12"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2 and 4</w:t>
            </w:r>
          </w:p>
        </w:tc>
      </w:tr>
      <w:tr w:rsidR="009A675C" w14:paraId="5EEED1DE" w14:textId="1F4C90D3" w:rsidTr="002111D6">
        <w:trPr>
          <w:jc w:val="center"/>
        </w:trPr>
        <w:tc>
          <w:tcPr>
            <w:tcW w:w="1134" w:type="dxa"/>
          </w:tcPr>
          <w:p w14:paraId="383368D9" w14:textId="169ED45A" w:rsidR="009A675C" w:rsidRDefault="009A675C" w:rsidP="009A675C">
            <w:pPr>
              <w:autoSpaceDE w:val="0"/>
              <w:autoSpaceDN w:val="0"/>
              <w:adjustRightInd w:val="0"/>
              <w:spacing w:after="0"/>
              <w:jc w:val="center"/>
              <w:rPr>
                <w:lang w:eastAsia="ja-JP"/>
              </w:rPr>
            </w:pPr>
            <w:r>
              <w:rPr>
                <w:lang w:eastAsia="ja-JP"/>
              </w:rPr>
              <w:t>0011</w:t>
            </w:r>
          </w:p>
        </w:tc>
        <w:tc>
          <w:tcPr>
            <w:tcW w:w="3685" w:type="dxa"/>
          </w:tcPr>
          <w:p w14:paraId="274A0D59" w14:textId="72C8129A" w:rsidR="009A675C" w:rsidRDefault="009A675C" w:rsidP="009A675C">
            <w:pPr>
              <w:autoSpaceDE w:val="0"/>
              <w:autoSpaceDN w:val="0"/>
              <w:adjustRightInd w:val="0"/>
              <w:spacing w:after="0"/>
              <w:jc w:val="center"/>
              <w:rPr>
                <w:lang w:eastAsia="ja-JP"/>
              </w:rPr>
            </w:pPr>
            <w:r>
              <w:rPr>
                <w:rFonts w:hint="eastAsia"/>
                <w:lang w:eastAsia="ja-JP"/>
              </w:rPr>
              <w:t>Configured grant group 1</w:t>
            </w:r>
            <w:r>
              <w:rPr>
                <w:lang w:eastAsia="ja-JP"/>
              </w:rPr>
              <w:t xml:space="preserve"> and 2</w:t>
            </w:r>
          </w:p>
        </w:tc>
        <w:tc>
          <w:tcPr>
            <w:tcW w:w="1134" w:type="dxa"/>
          </w:tcPr>
          <w:p w14:paraId="575CB1A3" w14:textId="53EB4531" w:rsidR="009A675C" w:rsidRDefault="009A675C" w:rsidP="009A675C">
            <w:pPr>
              <w:autoSpaceDE w:val="0"/>
              <w:autoSpaceDN w:val="0"/>
              <w:adjustRightInd w:val="0"/>
              <w:spacing w:after="0"/>
              <w:jc w:val="center"/>
              <w:rPr>
                <w:lang w:eastAsia="ja-JP"/>
              </w:rPr>
            </w:pPr>
            <w:r>
              <w:rPr>
                <w:rFonts w:hint="eastAsia"/>
                <w:lang w:eastAsia="ja-JP"/>
              </w:rPr>
              <w:t>1011</w:t>
            </w:r>
          </w:p>
        </w:tc>
        <w:tc>
          <w:tcPr>
            <w:tcW w:w="3685" w:type="dxa"/>
          </w:tcPr>
          <w:p w14:paraId="1A17A2E4" w14:textId="2BD5F9DA" w:rsidR="009A675C" w:rsidRDefault="009A675C" w:rsidP="009A675C">
            <w:pPr>
              <w:autoSpaceDE w:val="0"/>
              <w:autoSpaceDN w:val="0"/>
              <w:adjustRightInd w:val="0"/>
              <w:spacing w:after="0"/>
              <w:jc w:val="center"/>
              <w:rPr>
                <w:lang w:eastAsia="ja-JP"/>
              </w:rPr>
            </w:pPr>
            <w:r>
              <w:rPr>
                <w:rFonts w:hint="eastAsia"/>
                <w:lang w:eastAsia="ja-JP"/>
              </w:rPr>
              <w:t>Configured grant group 1</w:t>
            </w:r>
            <w:r>
              <w:rPr>
                <w:lang w:eastAsia="ja-JP"/>
              </w:rPr>
              <w:t>, 2, and 4</w:t>
            </w:r>
          </w:p>
        </w:tc>
      </w:tr>
      <w:tr w:rsidR="009A675C" w14:paraId="70CB63F9" w14:textId="17D0D527" w:rsidTr="002111D6">
        <w:trPr>
          <w:jc w:val="center"/>
        </w:trPr>
        <w:tc>
          <w:tcPr>
            <w:tcW w:w="1134" w:type="dxa"/>
          </w:tcPr>
          <w:p w14:paraId="481C17A0" w14:textId="3D6D3B9D" w:rsidR="009A675C" w:rsidRDefault="009A675C" w:rsidP="009A675C">
            <w:pPr>
              <w:autoSpaceDE w:val="0"/>
              <w:autoSpaceDN w:val="0"/>
              <w:adjustRightInd w:val="0"/>
              <w:spacing w:after="0"/>
              <w:jc w:val="center"/>
              <w:rPr>
                <w:lang w:eastAsia="ja-JP"/>
              </w:rPr>
            </w:pPr>
            <w:r>
              <w:rPr>
                <w:rFonts w:hint="eastAsia"/>
                <w:lang w:eastAsia="ja-JP"/>
              </w:rPr>
              <w:t>0100</w:t>
            </w:r>
          </w:p>
        </w:tc>
        <w:tc>
          <w:tcPr>
            <w:tcW w:w="3685" w:type="dxa"/>
          </w:tcPr>
          <w:p w14:paraId="78C320B9" w14:textId="331CFB09"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3</w:t>
            </w:r>
            <w:r>
              <w:rPr>
                <w:rFonts w:hint="eastAsia"/>
                <w:lang w:eastAsia="ja-JP"/>
              </w:rPr>
              <w:t xml:space="preserve"> (ID#</w:t>
            </w:r>
            <w:r>
              <w:rPr>
                <w:lang w:eastAsia="ja-JP"/>
              </w:rPr>
              <w:t>6</w:t>
            </w:r>
            <w:r>
              <w:rPr>
                <w:rFonts w:hint="eastAsia"/>
                <w:lang w:eastAsia="ja-JP"/>
              </w:rPr>
              <w:t>, #</w:t>
            </w:r>
            <w:r>
              <w:rPr>
                <w:lang w:eastAsia="ja-JP"/>
              </w:rPr>
              <w:t>7</w:t>
            </w:r>
            <w:r>
              <w:rPr>
                <w:rFonts w:hint="eastAsia"/>
                <w:lang w:eastAsia="ja-JP"/>
              </w:rPr>
              <w:t xml:space="preserve">, </w:t>
            </w:r>
            <w:r>
              <w:rPr>
                <w:lang w:eastAsia="ja-JP"/>
              </w:rPr>
              <w:t>#8</w:t>
            </w:r>
            <w:r>
              <w:rPr>
                <w:rFonts w:hint="eastAsia"/>
                <w:lang w:eastAsia="ja-JP"/>
              </w:rPr>
              <w:t>)</w:t>
            </w:r>
          </w:p>
        </w:tc>
        <w:tc>
          <w:tcPr>
            <w:tcW w:w="1134" w:type="dxa"/>
          </w:tcPr>
          <w:p w14:paraId="418E0838" w14:textId="54A0FC53" w:rsidR="009A675C" w:rsidRDefault="009A675C" w:rsidP="009A675C">
            <w:pPr>
              <w:autoSpaceDE w:val="0"/>
              <w:autoSpaceDN w:val="0"/>
              <w:adjustRightInd w:val="0"/>
              <w:spacing w:after="0"/>
              <w:jc w:val="center"/>
              <w:rPr>
                <w:lang w:eastAsia="ja-JP"/>
              </w:rPr>
            </w:pPr>
            <w:r>
              <w:rPr>
                <w:rFonts w:hint="eastAsia"/>
                <w:lang w:eastAsia="ja-JP"/>
              </w:rPr>
              <w:t>1100</w:t>
            </w:r>
          </w:p>
        </w:tc>
        <w:tc>
          <w:tcPr>
            <w:tcW w:w="3685" w:type="dxa"/>
          </w:tcPr>
          <w:p w14:paraId="00DE1807" w14:textId="18B81707"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3 and 4</w:t>
            </w:r>
          </w:p>
        </w:tc>
      </w:tr>
      <w:tr w:rsidR="009A675C" w14:paraId="56960F1C" w14:textId="634C6330" w:rsidTr="002111D6">
        <w:trPr>
          <w:jc w:val="center"/>
        </w:trPr>
        <w:tc>
          <w:tcPr>
            <w:tcW w:w="1134" w:type="dxa"/>
          </w:tcPr>
          <w:p w14:paraId="45C73095" w14:textId="0250AA80" w:rsidR="009A675C" w:rsidRDefault="009A675C" w:rsidP="009A675C">
            <w:pPr>
              <w:autoSpaceDE w:val="0"/>
              <w:autoSpaceDN w:val="0"/>
              <w:adjustRightInd w:val="0"/>
              <w:spacing w:after="0"/>
              <w:jc w:val="center"/>
              <w:rPr>
                <w:lang w:eastAsia="ja-JP"/>
              </w:rPr>
            </w:pPr>
            <w:r>
              <w:rPr>
                <w:rFonts w:hint="eastAsia"/>
                <w:lang w:eastAsia="ja-JP"/>
              </w:rPr>
              <w:t>0101</w:t>
            </w:r>
          </w:p>
        </w:tc>
        <w:tc>
          <w:tcPr>
            <w:tcW w:w="3685" w:type="dxa"/>
          </w:tcPr>
          <w:p w14:paraId="059F97FA" w14:textId="25BDE764" w:rsidR="009A675C" w:rsidRDefault="009A675C" w:rsidP="009A675C">
            <w:pPr>
              <w:autoSpaceDE w:val="0"/>
              <w:autoSpaceDN w:val="0"/>
              <w:adjustRightInd w:val="0"/>
              <w:spacing w:after="0"/>
              <w:jc w:val="center"/>
              <w:rPr>
                <w:lang w:eastAsia="ja-JP"/>
              </w:rPr>
            </w:pPr>
            <w:r>
              <w:rPr>
                <w:rFonts w:hint="eastAsia"/>
                <w:lang w:eastAsia="ja-JP"/>
              </w:rPr>
              <w:t>Configured grant group 1</w:t>
            </w:r>
            <w:r>
              <w:rPr>
                <w:lang w:eastAsia="ja-JP"/>
              </w:rPr>
              <w:t xml:space="preserve"> and 3</w:t>
            </w:r>
          </w:p>
        </w:tc>
        <w:tc>
          <w:tcPr>
            <w:tcW w:w="1134" w:type="dxa"/>
          </w:tcPr>
          <w:p w14:paraId="04860D72" w14:textId="35917986" w:rsidR="009A675C" w:rsidRDefault="009A675C" w:rsidP="009A675C">
            <w:pPr>
              <w:autoSpaceDE w:val="0"/>
              <w:autoSpaceDN w:val="0"/>
              <w:adjustRightInd w:val="0"/>
              <w:spacing w:after="0"/>
              <w:jc w:val="center"/>
              <w:rPr>
                <w:lang w:eastAsia="ja-JP"/>
              </w:rPr>
            </w:pPr>
            <w:r>
              <w:rPr>
                <w:rFonts w:hint="eastAsia"/>
                <w:lang w:eastAsia="ja-JP"/>
              </w:rPr>
              <w:t>1101</w:t>
            </w:r>
          </w:p>
        </w:tc>
        <w:tc>
          <w:tcPr>
            <w:tcW w:w="3685" w:type="dxa"/>
          </w:tcPr>
          <w:p w14:paraId="25BE87A9" w14:textId="1C9A2001" w:rsidR="009A675C" w:rsidRDefault="009A675C" w:rsidP="009A675C">
            <w:pPr>
              <w:autoSpaceDE w:val="0"/>
              <w:autoSpaceDN w:val="0"/>
              <w:adjustRightInd w:val="0"/>
              <w:spacing w:after="0"/>
              <w:jc w:val="center"/>
              <w:rPr>
                <w:lang w:eastAsia="ja-JP"/>
              </w:rPr>
            </w:pPr>
            <w:r>
              <w:rPr>
                <w:rFonts w:hint="eastAsia"/>
                <w:lang w:eastAsia="ja-JP"/>
              </w:rPr>
              <w:t>Configured grant group 1</w:t>
            </w:r>
            <w:r>
              <w:rPr>
                <w:lang w:eastAsia="ja-JP"/>
              </w:rPr>
              <w:t>, 3, and 4</w:t>
            </w:r>
          </w:p>
        </w:tc>
      </w:tr>
      <w:tr w:rsidR="009A675C" w14:paraId="58EFC0A5" w14:textId="19672F8B" w:rsidTr="002111D6">
        <w:trPr>
          <w:jc w:val="center"/>
        </w:trPr>
        <w:tc>
          <w:tcPr>
            <w:tcW w:w="1134" w:type="dxa"/>
          </w:tcPr>
          <w:p w14:paraId="55CE9557" w14:textId="3247E567" w:rsidR="009A675C" w:rsidRDefault="009A675C" w:rsidP="009A675C">
            <w:pPr>
              <w:autoSpaceDE w:val="0"/>
              <w:autoSpaceDN w:val="0"/>
              <w:adjustRightInd w:val="0"/>
              <w:spacing w:after="0"/>
              <w:jc w:val="center"/>
              <w:rPr>
                <w:lang w:eastAsia="ja-JP"/>
              </w:rPr>
            </w:pPr>
            <w:r>
              <w:rPr>
                <w:rFonts w:hint="eastAsia"/>
                <w:lang w:eastAsia="ja-JP"/>
              </w:rPr>
              <w:t>0110</w:t>
            </w:r>
          </w:p>
        </w:tc>
        <w:tc>
          <w:tcPr>
            <w:tcW w:w="3685" w:type="dxa"/>
          </w:tcPr>
          <w:p w14:paraId="71440138" w14:textId="3840DE74"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2 and 3</w:t>
            </w:r>
          </w:p>
        </w:tc>
        <w:tc>
          <w:tcPr>
            <w:tcW w:w="1134" w:type="dxa"/>
          </w:tcPr>
          <w:p w14:paraId="2697B679" w14:textId="74233F55" w:rsidR="009A675C" w:rsidRDefault="009A675C" w:rsidP="009A675C">
            <w:pPr>
              <w:autoSpaceDE w:val="0"/>
              <w:autoSpaceDN w:val="0"/>
              <w:adjustRightInd w:val="0"/>
              <w:spacing w:after="0"/>
              <w:jc w:val="center"/>
              <w:rPr>
                <w:lang w:eastAsia="ja-JP"/>
              </w:rPr>
            </w:pPr>
            <w:r>
              <w:rPr>
                <w:rFonts w:hint="eastAsia"/>
                <w:lang w:eastAsia="ja-JP"/>
              </w:rPr>
              <w:t>1110</w:t>
            </w:r>
          </w:p>
        </w:tc>
        <w:tc>
          <w:tcPr>
            <w:tcW w:w="3685" w:type="dxa"/>
          </w:tcPr>
          <w:p w14:paraId="254004AB" w14:textId="1CB521C3" w:rsidR="009A675C" w:rsidRDefault="009A675C" w:rsidP="009A675C">
            <w:pPr>
              <w:autoSpaceDE w:val="0"/>
              <w:autoSpaceDN w:val="0"/>
              <w:adjustRightInd w:val="0"/>
              <w:spacing w:after="0"/>
              <w:jc w:val="center"/>
              <w:rPr>
                <w:lang w:eastAsia="ja-JP"/>
              </w:rPr>
            </w:pPr>
            <w:r>
              <w:rPr>
                <w:rFonts w:hint="eastAsia"/>
                <w:lang w:eastAsia="ja-JP"/>
              </w:rPr>
              <w:t xml:space="preserve">Configured grant group </w:t>
            </w:r>
            <w:r>
              <w:rPr>
                <w:lang w:eastAsia="ja-JP"/>
              </w:rPr>
              <w:t>2, 3, and 4</w:t>
            </w:r>
          </w:p>
        </w:tc>
      </w:tr>
      <w:tr w:rsidR="009A675C" w14:paraId="3F280ACB" w14:textId="23FFDD41" w:rsidTr="002111D6">
        <w:trPr>
          <w:jc w:val="center"/>
        </w:trPr>
        <w:tc>
          <w:tcPr>
            <w:tcW w:w="1134" w:type="dxa"/>
          </w:tcPr>
          <w:p w14:paraId="00BE6B2A" w14:textId="46FA7B05" w:rsidR="009A675C" w:rsidRDefault="009A675C" w:rsidP="009A675C">
            <w:pPr>
              <w:autoSpaceDE w:val="0"/>
              <w:autoSpaceDN w:val="0"/>
              <w:adjustRightInd w:val="0"/>
              <w:spacing w:after="0"/>
              <w:jc w:val="center"/>
              <w:rPr>
                <w:lang w:eastAsia="ja-JP"/>
              </w:rPr>
            </w:pPr>
            <w:r>
              <w:rPr>
                <w:rFonts w:hint="eastAsia"/>
                <w:lang w:eastAsia="ja-JP"/>
              </w:rPr>
              <w:t>0111</w:t>
            </w:r>
          </w:p>
        </w:tc>
        <w:tc>
          <w:tcPr>
            <w:tcW w:w="3685" w:type="dxa"/>
          </w:tcPr>
          <w:p w14:paraId="2421C8FB" w14:textId="456B094A" w:rsidR="009A675C" w:rsidRDefault="009A675C" w:rsidP="009A675C">
            <w:pPr>
              <w:autoSpaceDE w:val="0"/>
              <w:autoSpaceDN w:val="0"/>
              <w:adjustRightInd w:val="0"/>
              <w:spacing w:after="0"/>
              <w:jc w:val="center"/>
              <w:rPr>
                <w:lang w:eastAsia="ja-JP"/>
              </w:rPr>
            </w:pPr>
            <w:r>
              <w:rPr>
                <w:rFonts w:hint="eastAsia"/>
                <w:lang w:eastAsia="ja-JP"/>
              </w:rPr>
              <w:t>Configured grant group 1</w:t>
            </w:r>
            <w:r>
              <w:rPr>
                <w:lang w:eastAsia="ja-JP"/>
              </w:rPr>
              <w:t>, 2, and 3</w:t>
            </w:r>
          </w:p>
        </w:tc>
        <w:tc>
          <w:tcPr>
            <w:tcW w:w="1134" w:type="dxa"/>
          </w:tcPr>
          <w:p w14:paraId="29D7C4E1" w14:textId="6A42B2EA" w:rsidR="009A675C" w:rsidRDefault="009A675C" w:rsidP="009A675C">
            <w:pPr>
              <w:autoSpaceDE w:val="0"/>
              <w:autoSpaceDN w:val="0"/>
              <w:adjustRightInd w:val="0"/>
              <w:spacing w:after="0"/>
              <w:jc w:val="center"/>
              <w:rPr>
                <w:lang w:eastAsia="ja-JP"/>
              </w:rPr>
            </w:pPr>
            <w:r>
              <w:rPr>
                <w:rFonts w:hint="eastAsia"/>
                <w:lang w:eastAsia="ja-JP"/>
              </w:rPr>
              <w:t>1111</w:t>
            </w:r>
          </w:p>
        </w:tc>
        <w:tc>
          <w:tcPr>
            <w:tcW w:w="3685" w:type="dxa"/>
          </w:tcPr>
          <w:p w14:paraId="55A8C367" w14:textId="1B7FC93A" w:rsidR="009A675C" w:rsidRDefault="009A675C" w:rsidP="009A675C">
            <w:pPr>
              <w:autoSpaceDE w:val="0"/>
              <w:autoSpaceDN w:val="0"/>
              <w:adjustRightInd w:val="0"/>
              <w:spacing w:after="0"/>
              <w:jc w:val="center"/>
              <w:rPr>
                <w:lang w:eastAsia="ja-JP"/>
              </w:rPr>
            </w:pPr>
            <w:r>
              <w:rPr>
                <w:rFonts w:hint="eastAsia"/>
                <w:lang w:eastAsia="ja-JP"/>
              </w:rPr>
              <w:t>Al</w:t>
            </w:r>
            <w:r>
              <w:rPr>
                <w:lang w:eastAsia="ja-JP"/>
              </w:rPr>
              <w:t>l configured grant gro</w:t>
            </w:r>
            <w:r w:rsidR="002111D6">
              <w:rPr>
                <w:lang w:eastAsia="ja-JP"/>
              </w:rPr>
              <w:t>u</w:t>
            </w:r>
            <w:r>
              <w:rPr>
                <w:lang w:eastAsia="ja-JP"/>
              </w:rPr>
              <w:t>ps</w:t>
            </w:r>
          </w:p>
        </w:tc>
      </w:tr>
    </w:tbl>
    <w:p w14:paraId="3CAE9C5C" w14:textId="77777777" w:rsidR="0058371C" w:rsidRDefault="0058371C" w:rsidP="00A22790">
      <w:pPr>
        <w:autoSpaceDE w:val="0"/>
        <w:autoSpaceDN w:val="0"/>
        <w:adjustRightInd w:val="0"/>
        <w:spacing w:beforeLines="50" w:before="120" w:after="0"/>
        <w:rPr>
          <w:lang w:eastAsia="ja-JP"/>
        </w:rPr>
      </w:pPr>
    </w:p>
    <w:p w14:paraId="4779F81C" w14:textId="4374262F" w:rsidR="00466AD4" w:rsidRDefault="00DC6E9A" w:rsidP="00A22790">
      <w:pPr>
        <w:autoSpaceDE w:val="0"/>
        <w:autoSpaceDN w:val="0"/>
        <w:adjustRightInd w:val="0"/>
        <w:spacing w:beforeLines="50" w:before="120" w:after="0"/>
        <w:rPr>
          <w:lang w:eastAsia="ja-JP"/>
        </w:rPr>
      </w:pPr>
      <w:r>
        <w:rPr>
          <w:lang w:eastAsia="ja-JP"/>
        </w:rPr>
        <w:t xml:space="preserve">For activation of </w:t>
      </w:r>
      <w:proofErr w:type="gramStart"/>
      <w:r>
        <w:rPr>
          <w:lang w:eastAsia="ja-JP"/>
        </w:rPr>
        <w:t>particular configuration</w:t>
      </w:r>
      <w:proofErr w:type="gramEnd"/>
      <w:r>
        <w:rPr>
          <w:lang w:eastAsia="ja-JP"/>
        </w:rPr>
        <w:t xml:space="preserve"> for the case of Type 2 configured grant by dynamic DCI indication, similar </w:t>
      </w:r>
      <w:r w:rsidR="005E499A">
        <w:rPr>
          <w:lang w:eastAsia="ja-JP"/>
        </w:rPr>
        <w:t xml:space="preserve">to the higher layer configuration aspects, </w:t>
      </w:r>
      <w:r>
        <w:rPr>
          <w:lang w:eastAsia="ja-JP"/>
        </w:rPr>
        <w:t xml:space="preserve">separate activation </w:t>
      </w:r>
      <w:r w:rsidR="005E499A">
        <w:rPr>
          <w:lang w:eastAsia="ja-JP"/>
        </w:rPr>
        <w:t xml:space="preserve">would be more suitable for handling different services/traffic types due to flexibility in parameter setting. </w:t>
      </w:r>
      <w:r w:rsidR="00461E5F" w:rsidRPr="00461E5F">
        <w:rPr>
          <w:lang w:eastAsia="ja-JP"/>
        </w:rPr>
        <w:t xml:space="preserve">On the other hand, single DCI can reduce DL control overhead. </w:t>
      </w:r>
      <w:r w:rsidR="00461E5F">
        <w:rPr>
          <w:lang w:eastAsia="ja-JP"/>
        </w:rPr>
        <w:t>If the concept of group</w:t>
      </w:r>
      <w:r w:rsidR="00461E5F">
        <w:rPr>
          <w:rFonts w:hint="eastAsia"/>
          <w:lang w:eastAsia="ja-JP"/>
        </w:rPr>
        <w:t xml:space="preserve"> of configured grant configurations</w:t>
      </w:r>
      <w:r w:rsidR="00461E5F">
        <w:rPr>
          <w:lang w:eastAsia="ja-JP"/>
        </w:rPr>
        <w:t xml:space="preserve"> is introduced</w:t>
      </w:r>
      <w:r>
        <w:rPr>
          <w:lang w:eastAsia="ja-JP"/>
        </w:rPr>
        <w:t xml:space="preserve"> and </w:t>
      </w:r>
      <w:r w:rsidRPr="00DC6E9A">
        <w:rPr>
          <w:lang w:eastAsia="ja-JP"/>
        </w:rPr>
        <w:t xml:space="preserve">parameters </w:t>
      </w:r>
      <w:r>
        <w:rPr>
          <w:lang w:eastAsia="ja-JP"/>
        </w:rPr>
        <w:t xml:space="preserve">are common </w:t>
      </w:r>
      <w:r w:rsidRPr="00DC6E9A">
        <w:rPr>
          <w:lang w:eastAsia="ja-JP"/>
        </w:rPr>
        <w:t xml:space="preserve">except for </w:t>
      </w:r>
      <w:r>
        <w:rPr>
          <w:lang w:eastAsia="ja-JP"/>
        </w:rPr>
        <w:t xml:space="preserve">same </w:t>
      </w:r>
      <w:proofErr w:type="gramStart"/>
      <w:r>
        <w:rPr>
          <w:lang w:eastAsia="ja-JP"/>
        </w:rPr>
        <w:t>particular parameters</w:t>
      </w:r>
      <w:proofErr w:type="gramEnd"/>
      <w:r>
        <w:rPr>
          <w:lang w:eastAsia="ja-JP"/>
        </w:rPr>
        <w:t xml:space="preserve"> such as </w:t>
      </w:r>
      <w:r w:rsidRPr="00DC6E9A">
        <w:rPr>
          <w:lang w:eastAsia="ja-JP"/>
        </w:rPr>
        <w:t>starting offset</w:t>
      </w:r>
      <w:r w:rsidR="00461E5F">
        <w:rPr>
          <w:lang w:eastAsia="ja-JP"/>
        </w:rPr>
        <w:t>, the activation can also be done by single DCI within the same configured grant configuration group.</w:t>
      </w:r>
      <w:r>
        <w:rPr>
          <w:lang w:eastAsia="ja-JP"/>
        </w:rPr>
        <w:t xml:space="preserve"> If joint activation is supported, the same mechanism for release indication discussed above can be applied.</w:t>
      </w:r>
    </w:p>
    <w:p w14:paraId="47CE083F" w14:textId="7ED6E5FD" w:rsidR="008A4BCE" w:rsidRDefault="008B41B6" w:rsidP="0025013A">
      <w:pPr>
        <w:tabs>
          <w:tab w:val="left" w:pos="4008"/>
        </w:tabs>
        <w:spacing w:beforeLines="50" w:before="120" w:after="0"/>
        <w:rPr>
          <w:b/>
          <w:lang w:eastAsia="ja-JP"/>
        </w:rPr>
      </w:pPr>
      <w:r>
        <w:rPr>
          <w:b/>
          <w:lang w:eastAsia="ja-JP"/>
        </w:rPr>
        <w:t>Proposal</w:t>
      </w:r>
      <w:r w:rsidR="008A4BCE">
        <w:rPr>
          <w:b/>
          <w:lang w:eastAsia="ja-JP"/>
        </w:rPr>
        <w:t xml:space="preserve"> </w:t>
      </w:r>
      <w:r w:rsidR="005E499A">
        <w:rPr>
          <w:b/>
          <w:lang w:eastAsia="ja-JP"/>
        </w:rPr>
        <w:t>3</w:t>
      </w:r>
      <w:r w:rsidR="008A4BCE">
        <w:rPr>
          <w:b/>
          <w:lang w:eastAsia="ja-JP"/>
        </w:rPr>
        <w:t xml:space="preserve">: </w:t>
      </w:r>
      <w:r w:rsidR="008A4BCE" w:rsidRPr="008A4BCE">
        <w:rPr>
          <w:b/>
          <w:lang w:eastAsia="ja-JP"/>
        </w:rPr>
        <w:t xml:space="preserve">If the concept of group of configured grant configurations is introduced, the activation </w:t>
      </w:r>
      <w:r>
        <w:rPr>
          <w:b/>
          <w:lang w:eastAsia="ja-JP"/>
        </w:rPr>
        <w:t>should</w:t>
      </w:r>
      <w:r w:rsidR="008A4BCE" w:rsidRPr="008A4BCE">
        <w:rPr>
          <w:b/>
          <w:lang w:eastAsia="ja-JP"/>
        </w:rPr>
        <w:t xml:space="preserve"> also be done by single DCI within the same configured grant configuration group.</w:t>
      </w:r>
    </w:p>
    <w:p w14:paraId="69EC37D8" w14:textId="77777777" w:rsidR="0025013A" w:rsidRPr="0025013A" w:rsidRDefault="0025013A" w:rsidP="00A22790">
      <w:pPr>
        <w:autoSpaceDE w:val="0"/>
        <w:autoSpaceDN w:val="0"/>
        <w:adjustRightInd w:val="0"/>
        <w:spacing w:beforeLines="50" w:before="120" w:after="0"/>
        <w:rPr>
          <w:lang w:eastAsia="ja-JP"/>
        </w:rPr>
      </w:pPr>
    </w:p>
    <w:p w14:paraId="4CFD309E" w14:textId="1CDE2AFB" w:rsidR="00461E5F" w:rsidRPr="00C662B0" w:rsidRDefault="00BD609E" w:rsidP="00892D4D">
      <w:pPr>
        <w:autoSpaceDE w:val="0"/>
        <w:autoSpaceDN w:val="0"/>
        <w:adjustRightInd w:val="0"/>
        <w:spacing w:beforeLines="50" w:before="120" w:after="0"/>
        <w:rPr>
          <w:lang w:eastAsia="ja-JP"/>
        </w:rPr>
      </w:pPr>
      <w:r>
        <w:rPr>
          <w:rFonts w:hint="eastAsia"/>
          <w:lang w:eastAsia="ja-JP"/>
        </w:rPr>
        <w:t xml:space="preserve">How UE select which configuration to use </w:t>
      </w:r>
      <w:r w:rsidR="00520021">
        <w:rPr>
          <w:lang w:eastAsia="ja-JP"/>
        </w:rPr>
        <w:t xml:space="preserve">and </w:t>
      </w:r>
      <w:r>
        <w:rPr>
          <w:rFonts w:hint="eastAsia"/>
          <w:lang w:eastAsia="ja-JP"/>
        </w:rPr>
        <w:t xml:space="preserve">when a traffic occurs at the UE should be RAN2 discussion </w:t>
      </w:r>
      <w:proofErr w:type="gramStart"/>
      <w:r>
        <w:rPr>
          <w:rFonts w:hint="eastAsia"/>
          <w:lang w:eastAsia="ja-JP"/>
        </w:rPr>
        <w:t>similar to</w:t>
      </w:r>
      <w:proofErr w:type="gramEnd"/>
      <w:r>
        <w:rPr>
          <w:rFonts w:hint="eastAsia"/>
          <w:lang w:eastAsia="ja-JP"/>
        </w:rPr>
        <w:t xml:space="preserve"> what SR resource</w:t>
      </w:r>
      <w:r w:rsidR="002D53CF">
        <w:rPr>
          <w:rFonts w:hint="eastAsia"/>
          <w:lang w:eastAsia="ja-JP"/>
        </w:rPr>
        <w:t xml:space="preserve"> is selected. </w:t>
      </w:r>
      <w:r w:rsidR="002D53CF">
        <w:rPr>
          <w:lang w:eastAsia="ja-JP"/>
        </w:rPr>
        <w:t xml:space="preserve">If there is no overlap of the resource among configurations, which configuration is used is known by the </w:t>
      </w:r>
      <w:proofErr w:type="spellStart"/>
      <w:r w:rsidR="002D53CF">
        <w:rPr>
          <w:lang w:eastAsia="ja-JP"/>
        </w:rPr>
        <w:t>gNB</w:t>
      </w:r>
      <w:proofErr w:type="spellEnd"/>
      <w:r w:rsidR="002D53CF">
        <w:rPr>
          <w:lang w:eastAsia="ja-JP"/>
        </w:rPr>
        <w:t xml:space="preserve">.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w:t>
      </w:r>
      <w:proofErr w:type="spellStart"/>
      <w:r w:rsidR="002D53CF">
        <w:rPr>
          <w:lang w:eastAsia="ja-JP"/>
        </w:rPr>
        <w:t>gNB</w:t>
      </w:r>
      <w:proofErr w:type="spellEnd"/>
      <w:r w:rsidR="002D53CF">
        <w:rPr>
          <w:lang w:eastAsia="ja-JP"/>
        </w:rPr>
        <w:t xml:space="preserve"> needs to distinguish them by some mechanisms. DMRS based differentiation or UCI which includes configuration ID on </w:t>
      </w:r>
      <w:r w:rsidR="007745CF">
        <w:rPr>
          <w:lang w:eastAsia="ja-JP"/>
        </w:rPr>
        <w:t>configured grant</w:t>
      </w:r>
      <w:r w:rsidR="002D53CF">
        <w:rPr>
          <w:lang w:eastAsia="ja-JP"/>
        </w:rPr>
        <w:t xml:space="preserve"> PUSCH </w:t>
      </w:r>
      <w:r w:rsidR="00520021">
        <w:rPr>
          <w:lang w:eastAsia="ja-JP"/>
        </w:rPr>
        <w:t>should</w:t>
      </w:r>
      <w:r w:rsidR="002D53CF">
        <w:rPr>
          <w:lang w:eastAsia="ja-JP"/>
        </w:rPr>
        <w:t xml:space="preserve"> be considered.</w:t>
      </w:r>
      <w:r w:rsidR="00892D4D">
        <w:rPr>
          <w:lang w:eastAsia="ja-JP"/>
        </w:rPr>
        <w:t xml:space="preserve"> </w:t>
      </w:r>
    </w:p>
    <w:p w14:paraId="6ECFDEA6" w14:textId="15421293" w:rsidR="004D562E" w:rsidRDefault="00520021" w:rsidP="00830FBA">
      <w:pPr>
        <w:tabs>
          <w:tab w:val="left" w:pos="4008"/>
        </w:tabs>
        <w:spacing w:beforeLines="50" w:before="120" w:after="0"/>
        <w:rPr>
          <w:b/>
          <w:lang w:eastAsia="ja-JP"/>
        </w:rPr>
      </w:pPr>
      <w:r>
        <w:rPr>
          <w:b/>
          <w:lang w:eastAsia="ja-JP"/>
        </w:rPr>
        <w:t xml:space="preserve">Proposal </w:t>
      </w:r>
      <w:r w:rsidR="005E499A">
        <w:rPr>
          <w:b/>
          <w:lang w:eastAsia="ja-JP"/>
        </w:rPr>
        <w:t>4</w:t>
      </w:r>
      <w:r w:rsidR="007E15FF">
        <w:rPr>
          <w:b/>
          <w:lang w:eastAsia="ja-JP"/>
        </w:rPr>
        <w:t xml:space="preserve">: </w:t>
      </w:r>
      <w:r>
        <w:rPr>
          <w:b/>
          <w:lang w:eastAsia="ja-JP"/>
        </w:rPr>
        <w:t>As</w:t>
      </w:r>
      <w:r w:rsidR="004D562E">
        <w:rPr>
          <w:rFonts w:hint="eastAsia"/>
          <w:b/>
          <w:lang w:eastAsia="ja-JP"/>
        </w:rPr>
        <w:t xml:space="preserve"> there </w:t>
      </w:r>
      <w:r>
        <w:rPr>
          <w:b/>
          <w:lang w:eastAsia="ja-JP"/>
        </w:rPr>
        <w:t>can be</w:t>
      </w:r>
      <w:r w:rsidR="004D562E">
        <w:rPr>
          <w:rFonts w:hint="eastAsia"/>
          <w:b/>
          <w:lang w:eastAsia="ja-JP"/>
        </w:rPr>
        <w:t xml:space="preserve"> overlap of the resource among configurations,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r>
        <w:rPr>
          <w:rFonts w:hint="eastAsia"/>
          <w:b/>
          <w:lang w:eastAsia="ja-JP"/>
        </w:rPr>
        <w:t xml:space="preserve"> should be used for the distinction</w:t>
      </w:r>
      <w:r w:rsidR="004D562E">
        <w:rPr>
          <w:b/>
          <w:lang w:eastAsia="ja-JP"/>
        </w:rPr>
        <w:t>.</w:t>
      </w:r>
    </w:p>
    <w:p w14:paraId="677571B3" w14:textId="77777777" w:rsidR="00876079" w:rsidRPr="001F2564"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74B82540" w14:textId="7ADAC243"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enhancement for UL </w:t>
      </w:r>
      <w:r w:rsidR="007745CF">
        <w:rPr>
          <w:lang w:eastAsia="ja-JP"/>
        </w:rPr>
        <w:t>configured grant</w:t>
      </w:r>
      <w:r>
        <w:rPr>
          <w:lang w:eastAsia="ja-JP"/>
        </w:rPr>
        <w:t xml:space="preserve"> transmission in Rel.16 URLLC and made following observations and proposals.</w:t>
      </w:r>
    </w:p>
    <w:p w14:paraId="711B7DA0" w14:textId="77777777" w:rsidR="00A6663F" w:rsidRDefault="00A6663F" w:rsidP="00A6663F">
      <w:pPr>
        <w:tabs>
          <w:tab w:val="left" w:pos="4008"/>
        </w:tabs>
        <w:spacing w:beforeLines="50" w:before="120" w:after="0"/>
        <w:rPr>
          <w:b/>
          <w:lang w:eastAsia="ja-JP"/>
        </w:rPr>
      </w:pPr>
      <w:r>
        <w:rPr>
          <w:b/>
          <w:lang w:eastAsia="ja-JP"/>
        </w:rPr>
        <w:t>Observation 1: F</w:t>
      </w:r>
      <w:r w:rsidRPr="0025013A">
        <w:rPr>
          <w:b/>
          <w:lang w:eastAsia="ja-JP"/>
        </w:rPr>
        <w:t>or keeping reliability and reducing the latency</w:t>
      </w:r>
      <w:r>
        <w:rPr>
          <w:b/>
          <w:lang w:eastAsia="ja-JP"/>
        </w:rPr>
        <w:t xml:space="preserve"> usage, a</w:t>
      </w:r>
      <w:r w:rsidRPr="0025013A">
        <w:rPr>
          <w:b/>
          <w:lang w:eastAsia="ja-JP"/>
        </w:rPr>
        <w:t>lmost all parameters except for starting offset could be the same</w:t>
      </w:r>
      <w:r>
        <w:rPr>
          <w:b/>
          <w:lang w:eastAsia="ja-JP"/>
        </w:rPr>
        <w:t>.</w:t>
      </w:r>
    </w:p>
    <w:p w14:paraId="4D2CD12F" w14:textId="77777777" w:rsidR="00A6663F" w:rsidRDefault="00A6663F" w:rsidP="00A6663F">
      <w:pPr>
        <w:tabs>
          <w:tab w:val="left" w:pos="4008"/>
        </w:tabs>
        <w:spacing w:beforeLines="50" w:before="120" w:after="0"/>
        <w:rPr>
          <w:b/>
          <w:lang w:eastAsia="ja-JP"/>
        </w:rPr>
      </w:pPr>
      <w:r>
        <w:rPr>
          <w:b/>
          <w:lang w:eastAsia="ja-JP"/>
        </w:rPr>
        <w:t>Proposal 1: To introduce</w:t>
      </w:r>
      <w:r w:rsidRPr="0025013A">
        <w:rPr>
          <w:b/>
          <w:lang w:eastAsia="ja-JP"/>
        </w:rPr>
        <w:t xml:space="preserve"> a concept of a group of configured grant configurations</w:t>
      </w:r>
      <w:r>
        <w:rPr>
          <w:b/>
          <w:lang w:eastAsia="ja-JP"/>
        </w:rPr>
        <w:t>.</w:t>
      </w:r>
    </w:p>
    <w:p w14:paraId="4E348F41" w14:textId="77777777" w:rsidR="00A6663F" w:rsidRDefault="00A6663F" w:rsidP="00A6663F">
      <w:pPr>
        <w:tabs>
          <w:tab w:val="left" w:pos="4008"/>
        </w:tabs>
        <w:spacing w:beforeLines="50" w:before="120" w:after="0"/>
        <w:rPr>
          <w:b/>
          <w:lang w:eastAsia="ja-JP"/>
        </w:rPr>
      </w:pPr>
      <w:r>
        <w:rPr>
          <w:b/>
          <w:lang w:eastAsia="ja-JP"/>
        </w:rPr>
        <w:t>Proposal 2: F</w:t>
      </w:r>
      <w:r w:rsidRPr="008A4BCE">
        <w:rPr>
          <w:b/>
          <w:lang w:eastAsia="ja-JP"/>
        </w:rPr>
        <w:t>or Type 2 configured grant</w:t>
      </w:r>
      <w:r>
        <w:rPr>
          <w:b/>
          <w:lang w:eastAsia="ja-JP"/>
        </w:rPr>
        <w:t>,</w:t>
      </w:r>
      <w:r w:rsidRPr="008A4BCE">
        <w:rPr>
          <w:b/>
          <w:lang w:eastAsia="ja-JP"/>
        </w:rPr>
        <w:t xml:space="preserve"> </w:t>
      </w:r>
      <w:r>
        <w:rPr>
          <w:b/>
          <w:lang w:eastAsia="ja-JP"/>
        </w:rPr>
        <w:t>either of following joint release indications should be supported.</w:t>
      </w:r>
    </w:p>
    <w:p w14:paraId="51688E33" w14:textId="77777777" w:rsidR="00A6663F" w:rsidRPr="00560BBC" w:rsidRDefault="00A6663F" w:rsidP="00A6663F">
      <w:pPr>
        <w:pStyle w:val="aff1"/>
        <w:numPr>
          <w:ilvl w:val="0"/>
          <w:numId w:val="21"/>
        </w:numPr>
        <w:spacing w:after="0"/>
        <w:ind w:leftChars="100" w:left="620"/>
        <w:rPr>
          <w:b/>
          <w:lang w:eastAsia="ja-JP"/>
        </w:rPr>
      </w:pPr>
      <w:r w:rsidRPr="00560BBC">
        <w:rPr>
          <w:b/>
          <w:lang w:eastAsia="ja-JP"/>
        </w:rPr>
        <w:t xml:space="preserve">Option 1: Each bit field can be configured to associated which sets of configured </w:t>
      </w:r>
      <w:proofErr w:type="gramStart"/>
      <w:r w:rsidRPr="00560BBC">
        <w:rPr>
          <w:b/>
          <w:lang w:eastAsia="ja-JP"/>
        </w:rPr>
        <w:t>grant</w:t>
      </w:r>
      <w:proofErr w:type="gramEnd"/>
      <w:r w:rsidRPr="00560BBC">
        <w:rPr>
          <w:b/>
          <w:lang w:eastAsia="ja-JP"/>
        </w:rPr>
        <w:t xml:space="preserve"> is released.</w:t>
      </w:r>
    </w:p>
    <w:p w14:paraId="33240F59" w14:textId="77777777" w:rsidR="00A6663F" w:rsidRPr="00560BBC" w:rsidRDefault="00A6663F" w:rsidP="00A6663F">
      <w:pPr>
        <w:pStyle w:val="aff1"/>
        <w:numPr>
          <w:ilvl w:val="0"/>
          <w:numId w:val="21"/>
        </w:numPr>
        <w:spacing w:after="0"/>
        <w:ind w:leftChars="100" w:left="620"/>
        <w:rPr>
          <w:b/>
          <w:lang w:eastAsia="ja-JP"/>
        </w:rPr>
      </w:pPr>
      <w:r w:rsidRPr="00560BBC">
        <w:rPr>
          <w:b/>
          <w:lang w:eastAsia="ja-JP"/>
        </w:rPr>
        <w:t xml:space="preserve">Option 2: Each state (code-point) can be configured to associated which sets of configured </w:t>
      </w:r>
      <w:proofErr w:type="gramStart"/>
      <w:r w:rsidRPr="00560BBC">
        <w:rPr>
          <w:b/>
          <w:lang w:eastAsia="ja-JP"/>
        </w:rPr>
        <w:t>grant</w:t>
      </w:r>
      <w:proofErr w:type="gramEnd"/>
      <w:r w:rsidRPr="00560BBC">
        <w:rPr>
          <w:b/>
          <w:lang w:eastAsia="ja-JP"/>
        </w:rPr>
        <w:t xml:space="preserve"> is released.</w:t>
      </w:r>
    </w:p>
    <w:p w14:paraId="23BD3463" w14:textId="77777777" w:rsidR="00A6663F" w:rsidRDefault="00A6663F" w:rsidP="00A6663F">
      <w:pPr>
        <w:tabs>
          <w:tab w:val="left" w:pos="4008"/>
        </w:tabs>
        <w:spacing w:beforeLines="50" w:before="120" w:after="0"/>
        <w:rPr>
          <w:b/>
          <w:lang w:eastAsia="ja-JP"/>
        </w:rPr>
      </w:pPr>
      <w:r>
        <w:rPr>
          <w:b/>
          <w:lang w:eastAsia="ja-JP"/>
        </w:rPr>
        <w:t xml:space="preserve">Proposal 3: </w:t>
      </w:r>
      <w:r w:rsidRPr="008A4BCE">
        <w:rPr>
          <w:b/>
          <w:lang w:eastAsia="ja-JP"/>
        </w:rPr>
        <w:t xml:space="preserve">If the concept of group of configured grant configurations is introduced, the activation </w:t>
      </w:r>
      <w:r>
        <w:rPr>
          <w:b/>
          <w:lang w:eastAsia="ja-JP"/>
        </w:rPr>
        <w:t>should</w:t>
      </w:r>
      <w:r w:rsidRPr="008A4BCE">
        <w:rPr>
          <w:b/>
          <w:lang w:eastAsia="ja-JP"/>
        </w:rPr>
        <w:t xml:space="preserve"> also be done by single DCI within the same configured grant configuration group.</w:t>
      </w:r>
    </w:p>
    <w:p w14:paraId="18FE3057" w14:textId="77777777" w:rsidR="00A6663F" w:rsidRDefault="00A6663F" w:rsidP="00A6663F">
      <w:pPr>
        <w:tabs>
          <w:tab w:val="left" w:pos="4008"/>
        </w:tabs>
        <w:spacing w:beforeLines="50" w:before="120" w:after="0"/>
        <w:rPr>
          <w:b/>
          <w:lang w:eastAsia="ja-JP"/>
        </w:rPr>
      </w:pPr>
      <w:r>
        <w:rPr>
          <w:b/>
          <w:lang w:eastAsia="ja-JP"/>
        </w:rPr>
        <w:t>Proposal 4: As</w:t>
      </w:r>
      <w:r>
        <w:rPr>
          <w:rFonts w:hint="eastAsia"/>
          <w:b/>
          <w:lang w:eastAsia="ja-JP"/>
        </w:rPr>
        <w:t xml:space="preserve"> there </w:t>
      </w:r>
      <w:r>
        <w:rPr>
          <w:b/>
          <w:lang w:eastAsia="ja-JP"/>
        </w:rPr>
        <w:t>can be</w:t>
      </w:r>
      <w:r>
        <w:rPr>
          <w:rFonts w:hint="eastAsia"/>
          <w:b/>
          <w:lang w:eastAsia="ja-JP"/>
        </w:rPr>
        <w:t xml:space="preserve"> overlap of the resource among configurations, some mechanism, such as DMRS based </w:t>
      </w:r>
      <w:r>
        <w:rPr>
          <w:b/>
          <w:lang w:eastAsia="ja-JP"/>
        </w:rPr>
        <w:t>differentiation</w:t>
      </w:r>
      <w:r>
        <w:rPr>
          <w:rFonts w:hint="eastAsia"/>
          <w:b/>
          <w:lang w:eastAsia="ja-JP"/>
        </w:rPr>
        <w:t xml:space="preserve"> </w:t>
      </w:r>
      <w:r>
        <w:rPr>
          <w:b/>
          <w:lang w:eastAsia="ja-JP"/>
        </w:rPr>
        <w:t>or UCI which includes configuration ID</w:t>
      </w:r>
      <w:r>
        <w:rPr>
          <w:rFonts w:hint="eastAsia"/>
          <w:b/>
          <w:lang w:eastAsia="ja-JP"/>
        </w:rPr>
        <w:t xml:space="preserve"> should be used for the distinction</w:t>
      </w:r>
      <w:r>
        <w:rPr>
          <w:b/>
          <w:lang w:eastAsia="ja-JP"/>
        </w:rPr>
        <w:t>.</w:t>
      </w:r>
    </w:p>
    <w:p w14:paraId="4F5EFA8F" w14:textId="77777777" w:rsidR="007745CF" w:rsidRPr="00A6663F" w:rsidRDefault="007745CF"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7D95B4AE" w:rsidR="005F186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RP-</w:t>
      </w:r>
      <w:r w:rsidR="006C6EDD">
        <w:rPr>
          <w:rFonts w:eastAsiaTheme="minorEastAsia"/>
          <w:lang w:eastAsia="ja-JP"/>
        </w:rPr>
        <w:t>190726</w:t>
      </w:r>
      <w:r w:rsidR="009E32C1" w:rsidRPr="00647AFB">
        <w:rPr>
          <w:rFonts w:eastAsiaTheme="minorEastAsia"/>
          <w:lang w:eastAsia="ja-JP"/>
        </w:rPr>
        <w:t>, “</w:t>
      </w:r>
      <w:r w:rsidR="006C6EDD" w:rsidRPr="006C6EDD">
        <w:rPr>
          <w:rFonts w:eastAsiaTheme="minorEastAsia"/>
          <w:lang w:eastAsia="ja-JP"/>
        </w:rPr>
        <w:t>New WID: Physical Layer Enhancements for NR Ultra-Reliable and Low Latency Communication (URLLC)</w:t>
      </w:r>
      <w:r w:rsidR="009E32C1" w:rsidRPr="00647AFB">
        <w:rPr>
          <w:rFonts w:eastAsiaTheme="minorEastAsia"/>
          <w:lang w:eastAsia="ja-JP"/>
        </w:rPr>
        <w:t xml:space="preserve">,” Huawei, </w:t>
      </w:r>
      <w:proofErr w:type="spellStart"/>
      <w:r w:rsidR="009E32C1" w:rsidRPr="00647AFB">
        <w:rPr>
          <w:rFonts w:eastAsiaTheme="minorEastAsia"/>
          <w:lang w:eastAsia="ja-JP"/>
        </w:rPr>
        <w:t>HiSilicon</w:t>
      </w:r>
      <w:proofErr w:type="spellEnd"/>
      <w:r w:rsidR="009E32C1" w:rsidRPr="00647AFB">
        <w:rPr>
          <w:rFonts w:eastAsiaTheme="minorEastAsia"/>
          <w:lang w:eastAsia="ja-JP"/>
        </w:rPr>
        <w:t>, RAN#8</w:t>
      </w:r>
      <w:r w:rsidR="006C6EDD">
        <w:rPr>
          <w:rFonts w:eastAsiaTheme="minorEastAsia"/>
          <w:lang w:eastAsia="ja-JP"/>
        </w:rPr>
        <w:t>3</w:t>
      </w:r>
    </w:p>
    <w:p w14:paraId="73418067" w14:textId="5A8AC9F3" w:rsidR="00A50A0B" w:rsidRDefault="00A50A0B" w:rsidP="000A2629">
      <w:pPr>
        <w:tabs>
          <w:tab w:val="left" w:pos="4008"/>
        </w:tabs>
        <w:spacing w:beforeLines="50" w:before="120" w:after="0"/>
        <w:rPr>
          <w:rFonts w:eastAsiaTheme="minorEastAsia"/>
          <w:lang w:eastAsia="ja-JP"/>
        </w:rPr>
      </w:pPr>
      <w:r>
        <w:rPr>
          <w:rFonts w:eastAsiaTheme="minorEastAsia"/>
          <w:lang w:eastAsia="ja-JP"/>
        </w:rPr>
        <w:t xml:space="preserve">[2] </w:t>
      </w:r>
      <w:r w:rsidRPr="00A50A0B">
        <w:rPr>
          <w:rFonts w:eastAsiaTheme="minorEastAsia"/>
          <w:lang w:eastAsia="ja-JP"/>
        </w:rPr>
        <w:t>R1-</w:t>
      </w:r>
      <w:r w:rsidR="00BE676B" w:rsidRPr="00A50A0B">
        <w:rPr>
          <w:rFonts w:eastAsiaTheme="minorEastAsia"/>
          <w:lang w:eastAsia="ja-JP"/>
        </w:rPr>
        <w:t>190</w:t>
      </w:r>
      <w:r w:rsidR="00BE676B">
        <w:rPr>
          <w:rFonts w:eastAsiaTheme="minorEastAsia"/>
          <w:lang w:eastAsia="ja-JP"/>
        </w:rPr>
        <w:t>6868</w:t>
      </w:r>
      <w:r>
        <w:rPr>
          <w:rFonts w:eastAsiaTheme="minorEastAsia"/>
          <w:lang w:eastAsia="ja-JP"/>
        </w:rPr>
        <w:t>, “</w:t>
      </w:r>
      <w:r>
        <w:rPr>
          <w:lang w:eastAsia="ja-JP"/>
        </w:rPr>
        <w:t>Discussion on URLLC enhancements for grant-free transmission,” Panasonic, RAN1#9</w:t>
      </w:r>
      <w:r w:rsidR="00BE676B">
        <w:rPr>
          <w:lang w:eastAsia="ja-JP"/>
        </w:rPr>
        <w:t>7</w:t>
      </w:r>
    </w:p>
    <w:p w14:paraId="254F8467" w14:textId="2110FE69" w:rsidR="00F42A11" w:rsidRPr="00647AFB" w:rsidRDefault="00F42A11" w:rsidP="00F42A11">
      <w:pPr>
        <w:tabs>
          <w:tab w:val="left" w:pos="4008"/>
        </w:tabs>
        <w:spacing w:beforeLines="50" w:before="120" w:after="0"/>
        <w:rPr>
          <w:rFonts w:eastAsiaTheme="minorEastAsia"/>
          <w:lang w:eastAsia="ja-JP"/>
        </w:rPr>
      </w:pPr>
      <w:r>
        <w:rPr>
          <w:rFonts w:eastAsiaTheme="minorEastAsia" w:hint="eastAsia"/>
          <w:lang w:eastAsia="ja-JP"/>
        </w:rPr>
        <w:t>[</w:t>
      </w:r>
      <w:r w:rsidR="00A50A0B">
        <w:rPr>
          <w:rFonts w:eastAsiaTheme="minorEastAsia"/>
          <w:lang w:eastAsia="ja-JP"/>
        </w:rPr>
        <w:t>3</w:t>
      </w:r>
      <w:r>
        <w:rPr>
          <w:rFonts w:eastAsiaTheme="minorEastAsia"/>
          <w:lang w:eastAsia="ja-JP"/>
        </w:rPr>
        <w:t xml:space="preserve">] </w:t>
      </w:r>
      <w:r w:rsidRPr="00F42A11">
        <w:rPr>
          <w:rFonts w:eastAsiaTheme="minorEastAsia"/>
          <w:lang w:eastAsia="ja-JP"/>
        </w:rPr>
        <w:t>R1-1903707</w:t>
      </w:r>
      <w:r>
        <w:rPr>
          <w:rFonts w:eastAsiaTheme="minorEastAsia"/>
          <w:lang w:eastAsia="ja-JP"/>
        </w:rPr>
        <w:t>, “</w:t>
      </w:r>
      <w:r w:rsidRPr="00F42A11">
        <w:rPr>
          <w:rFonts w:eastAsiaTheme="minorEastAsia"/>
          <w:lang w:eastAsia="ja-JP"/>
        </w:rPr>
        <w:t>Offline discussions for enhanced configured grant PUSCH transmissions</w:t>
      </w:r>
      <w:r>
        <w:rPr>
          <w:rFonts w:eastAsiaTheme="minorEastAsia"/>
          <w:lang w:eastAsia="ja-JP"/>
        </w:rPr>
        <w:t>,” NTT DOCOMO, RAN1#96</w:t>
      </w:r>
    </w:p>
    <w:p w14:paraId="21C09DE3" w14:textId="4503D32D" w:rsidR="00D166D2" w:rsidRDefault="00D166D2" w:rsidP="00D166D2">
      <w:pPr>
        <w:pStyle w:val="1"/>
        <w:numPr>
          <w:ilvl w:val="0"/>
          <w:numId w:val="0"/>
        </w:numPr>
        <w:tabs>
          <w:tab w:val="left" w:pos="840"/>
        </w:tabs>
        <w:rPr>
          <w:szCs w:val="36"/>
          <w:lang w:eastAsia="ja-JP"/>
        </w:rPr>
      </w:pPr>
      <w:r>
        <w:rPr>
          <w:szCs w:val="36"/>
          <w:lang w:eastAsia="ja-JP"/>
        </w:rPr>
        <w:t xml:space="preserve">Appendix </w:t>
      </w:r>
      <w:r w:rsidR="007E01DC">
        <w:rPr>
          <w:szCs w:val="36"/>
          <w:lang w:eastAsia="ja-JP"/>
        </w:rPr>
        <w:t>A</w:t>
      </w:r>
      <w:r>
        <w:rPr>
          <w:szCs w:val="36"/>
          <w:lang w:eastAsia="ja-JP"/>
        </w:rPr>
        <w:t>: Agreements/Observations in previous meetings</w:t>
      </w:r>
    </w:p>
    <w:p w14:paraId="4C3007D6" w14:textId="77777777" w:rsidR="00D166D2" w:rsidRPr="00E207F4" w:rsidRDefault="00D166D2" w:rsidP="00D166D2">
      <w:pPr>
        <w:spacing w:beforeLines="50" w:before="120" w:after="0"/>
        <w:rPr>
          <w:b/>
          <w:u w:val="single"/>
          <w:lang w:eastAsia="ja-JP"/>
        </w:rPr>
      </w:pPr>
      <w:r w:rsidRPr="00E207F4">
        <w:rPr>
          <w:b/>
          <w:u w:val="single"/>
          <w:lang w:eastAsia="ja-JP"/>
        </w:rPr>
        <w:t>RAN1#94</w:t>
      </w:r>
    </w:p>
    <w:p w14:paraId="69A97E4C"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65F167B" w14:textId="77777777" w:rsidR="00D166D2" w:rsidRDefault="00D166D2" w:rsidP="00D166D2">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28EE439A" w14:textId="77777777" w:rsidR="00D166D2" w:rsidRDefault="00D166D2" w:rsidP="00D166D2">
      <w:pPr>
        <w:pStyle w:val="aff1"/>
        <w:numPr>
          <w:ilvl w:val="1"/>
          <w:numId w:val="21"/>
        </w:numPr>
        <w:spacing w:after="0"/>
        <w:ind w:leftChars="310" w:left="1040"/>
        <w:rPr>
          <w:lang w:eastAsia="ja-JP"/>
        </w:rPr>
      </w:pPr>
      <w:r>
        <w:rPr>
          <w:lang w:eastAsia="ja-JP"/>
        </w:rPr>
        <w:t>Identify potential specification impacts and options for both Type 1 and Type 2</w:t>
      </w:r>
    </w:p>
    <w:p w14:paraId="57A43965" w14:textId="77777777" w:rsidR="00D166D2" w:rsidRDefault="00D166D2" w:rsidP="00D166D2">
      <w:pPr>
        <w:pStyle w:val="aff1"/>
        <w:numPr>
          <w:ilvl w:val="2"/>
          <w:numId w:val="21"/>
        </w:numPr>
        <w:spacing w:after="0"/>
        <w:ind w:leftChars="520" w:left="1460"/>
        <w:rPr>
          <w:lang w:eastAsia="ja-JP"/>
        </w:rPr>
      </w:pPr>
      <w:r>
        <w:rPr>
          <w:lang w:eastAsia="ja-JP"/>
        </w:rPr>
        <w:t>At least activation/deactivation mechanism for Type 2</w:t>
      </w:r>
    </w:p>
    <w:p w14:paraId="523AB859" w14:textId="77777777" w:rsidR="00D166D2" w:rsidRDefault="00D166D2" w:rsidP="00D166D2">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31BF1450" w14:textId="77777777" w:rsidR="00D166D2" w:rsidRDefault="00D166D2" w:rsidP="00D166D2">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0A7AFCB6" w14:textId="77777777" w:rsidR="00D166D2" w:rsidRDefault="00D166D2" w:rsidP="00D166D2">
      <w:pPr>
        <w:pStyle w:val="aff1"/>
        <w:numPr>
          <w:ilvl w:val="2"/>
          <w:numId w:val="21"/>
        </w:numPr>
        <w:spacing w:after="0"/>
        <w:ind w:leftChars="520" w:left="1460"/>
        <w:rPr>
          <w:lang w:eastAsia="ja-JP"/>
        </w:rPr>
      </w:pPr>
      <w:r>
        <w:rPr>
          <w:lang w:eastAsia="ja-JP"/>
        </w:rPr>
        <w:t>FFS HARQ process ID determination for both Type 1 and Type 2</w:t>
      </w:r>
    </w:p>
    <w:p w14:paraId="2B3D75B6" w14:textId="77777777" w:rsidR="00D166D2" w:rsidRDefault="00D166D2" w:rsidP="00D166D2">
      <w:pPr>
        <w:pStyle w:val="aff1"/>
        <w:numPr>
          <w:ilvl w:val="2"/>
          <w:numId w:val="21"/>
        </w:numPr>
        <w:spacing w:after="0"/>
        <w:ind w:leftChars="520" w:left="1460"/>
        <w:rPr>
          <w:lang w:eastAsia="ja-JP"/>
        </w:rPr>
      </w:pPr>
      <w:r>
        <w:rPr>
          <w:lang w:eastAsia="ja-JP"/>
        </w:rPr>
        <w:t>FFS other specification impacts for both Type 1 and Type 2</w:t>
      </w:r>
    </w:p>
    <w:p w14:paraId="6FD9854E" w14:textId="77777777" w:rsidR="00D166D2" w:rsidRDefault="00D166D2" w:rsidP="00D166D2">
      <w:pPr>
        <w:pStyle w:val="aff1"/>
        <w:numPr>
          <w:ilvl w:val="1"/>
          <w:numId w:val="21"/>
        </w:numPr>
        <w:spacing w:after="0"/>
        <w:ind w:leftChars="310" w:left="1040"/>
        <w:rPr>
          <w:lang w:eastAsia="ja-JP"/>
        </w:rPr>
      </w:pPr>
      <w:r>
        <w:rPr>
          <w:lang w:eastAsia="ja-JP"/>
        </w:rPr>
        <w:t>Study the performance impacts</w:t>
      </w:r>
    </w:p>
    <w:p w14:paraId="72534472" w14:textId="77777777" w:rsidR="00D166D2" w:rsidRPr="00647AFB" w:rsidRDefault="00D166D2" w:rsidP="00D166D2">
      <w:pPr>
        <w:spacing w:beforeLines="50" w:before="120" w:after="0"/>
        <w:rPr>
          <w:lang w:eastAsia="ja-JP"/>
        </w:rPr>
      </w:pPr>
      <w:r w:rsidRPr="00E207F4">
        <w:rPr>
          <w:b/>
          <w:u w:val="single"/>
          <w:lang w:eastAsia="ja-JP"/>
        </w:rPr>
        <w:t>RAN1#94</w:t>
      </w:r>
      <w:r>
        <w:rPr>
          <w:b/>
          <w:u w:val="single"/>
          <w:lang w:eastAsia="ja-JP"/>
        </w:rPr>
        <w:t>bis</w:t>
      </w:r>
    </w:p>
    <w:p w14:paraId="7F75C39E"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3DE8E7D" w14:textId="77777777" w:rsidR="00D166D2" w:rsidRDefault="00D166D2" w:rsidP="00D166D2">
      <w:pPr>
        <w:pStyle w:val="aff1"/>
        <w:numPr>
          <w:ilvl w:val="0"/>
          <w:numId w:val="21"/>
        </w:numPr>
        <w:spacing w:after="0"/>
        <w:ind w:leftChars="100" w:left="620"/>
        <w:rPr>
          <w:lang w:eastAsia="ja-JP"/>
        </w:rPr>
      </w:pPr>
      <w:r>
        <w:rPr>
          <w:lang w:eastAsia="ja-JP"/>
        </w:rPr>
        <w:t>To study further from at least the following:</w:t>
      </w:r>
    </w:p>
    <w:p w14:paraId="6C0D489E" w14:textId="77777777" w:rsidR="00D166D2" w:rsidRDefault="00D166D2" w:rsidP="00D166D2">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54A7D53A" w14:textId="77777777" w:rsidR="00D166D2" w:rsidRDefault="00D166D2" w:rsidP="00D166D2">
      <w:pPr>
        <w:pStyle w:val="aff1"/>
        <w:numPr>
          <w:ilvl w:val="1"/>
          <w:numId w:val="21"/>
        </w:numPr>
        <w:spacing w:after="0"/>
        <w:ind w:leftChars="310" w:left="1040"/>
        <w:rPr>
          <w:lang w:eastAsia="ja-JP"/>
        </w:rPr>
      </w:pPr>
      <w:r>
        <w:rPr>
          <w:lang w:eastAsia="ja-JP"/>
        </w:rPr>
        <w:t>Option 2: repetition(s) across the boundary of a period P</w:t>
      </w:r>
    </w:p>
    <w:p w14:paraId="45ABE76A" w14:textId="77777777" w:rsidR="00D166D2" w:rsidRDefault="00D166D2" w:rsidP="00D166D2">
      <w:pPr>
        <w:pStyle w:val="aff1"/>
        <w:numPr>
          <w:ilvl w:val="1"/>
          <w:numId w:val="21"/>
        </w:numPr>
        <w:spacing w:after="0"/>
        <w:ind w:leftChars="310" w:left="1040"/>
        <w:rPr>
          <w:lang w:eastAsia="ja-JP"/>
        </w:rPr>
      </w:pPr>
      <w:r>
        <w:rPr>
          <w:lang w:eastAsia="ja-JP"/>
        </w:rPr>
        <w:t>Option 3: one retransmission cross boundary of a period P</w:t>
      </w:r>
    </w:p>
    <w:p w14:paraId="6ED9A313" w14:textId="77777777" w:rsidR="00D166D2" w:rsidRDefault="00D166D2" w:rsidP="00D166D2">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2E51FA60" w14:textId="77777777" w:rsidR="00D166D2" w:rsidRDefault="00D166D2" w:rsidP="00D166D2">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19FF1310" w14:textId="77777777" w:rsidR="00D166D2" w:rsidRDefault="00D166D2" w:rsidP="00D166D2">
      <w:pPr>
        <w:spacing w:beforeLines="50" w:before="120" w:after="0"/>
        <w:rPr>
          <w:lang w:eastAsia="ja-JP"/>
        </w:rPr>
      </w:pPr>
      <w:r w:rsidRPr="00E207F4">
        <w:rPr>
          <w:b/>
          <w:u w:val="single"/>
          <w:lang w:eastAsia="ja-JP"/>
        </w:rPr>
        <w:t>RAN1#9</w:t>
      </w:r>
      <w:r>
        <w:rPr>
          <w:b/>
          <w:u w:val="single"/>
          <w:lang w:eastAsia="ja-JP"/>
        </w:rPr>
        <w:t>5</w:t>
      </w:r>
    </w:p>
    <w:p w14:paraId="698B0CA6"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6713338" w14:textId="77777777" w:rsidR="00D166D2" w:rsidRDefault="00D166D2" w:rsidP="00D166D2">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0FC6A8F0" w14:textId="77777777" w:rsidR="00D166D2" w:rsidRDefault="00D166D2" w:rsidP="00D166D2">
      <w:pPr>
        <w:pStyle w:val="aff1"/>
        <w:numPr>
          <w:ilvl w:val="1"/>
          <w:numId w:val="21"/>
        </w:numPr>
        <w:spacing w:after="0"/>
        <w:ind w:leftChars="310" w:left="1040"/>
        <w:rPr>
          <w:lang w:eastAsia="ja-JP"/>
        </w:rPr>
      </w:pPr>
      <w:r>
        <w:rPr>
          <w:lang w:eastAsia="ja-JP"/>
        </w:rPr>
        <w:t>FFS details</w:t>
      </w:r>
    </w:p>
    <w:p w14:paraId="534BBE80" w14:textId="77777777" w:rsidR="00D166D2" w:rsidRDefault="00D166D2" w:rsidP="00D166D2">
      <w:pPr>
        <w:pStyle w:val="aff1"/>
        <w:numPr>
          <w:ilvl w:val="1"/>
          <w:numId w:val="21"/>
        </w:numPr>
        <w:spacing w:after="0"/>
        <w:ind w:leftChars="310" w:left="1040"/>
        <w:rPr>
          <w:lang w:eastAsia="ja-JP"/>
        </w:rPr>
      </w:pPr>
      <w:r>
        <w:rPr>
          <w:lang w:eastAsia="ja-JP"/>
        </w:rPr>
        <w:lastRenderedPageBreak/>
        <w:t>Note: it is understood that the above may be related to RAN2-led work on intra-UE multiplexing</w:t>
      </w:r>
    </w:p>
    <w:p w14:paraId="40DBEE08" w14:textId="3E40F180" w:rsidR="00D166D2" w:rsidRDefault="00D166D2" w:rsidP="00D166D2">
      <w:pPr>
        <w:spacing w:beforeLines="50" w:before="120" w:after="0"/>
        <w:rPr>
          <w:lang w:eastAsia="ja-JP"/>
        </w:rPr>
      </w:pPr>
      <w:bookmarkStart w:id="1" w:name="_Hlk7193396"/>
      <w:r w:rsidRPr="00E207F4">
        <w:rPr>
          <w:b/>
          <w:u w:val="single"/>
          <w:lang w:eastAsia="ja-JP"/>
        </w:rPr>
        <w:t>RAN1</w:t>
      </w:r>
      <w:r>
        <w:rPr>
          <w:b/>
          <w:u w:val="single"/>
          <w:lang w:eastAsia="ja-JP"/>
        </w:rPr>
        <w:t xml:space="preserve"> AH1901</w:t>
      </w:r>
    </w:p>
    <w:bookmarkEnd w:id="1"/>
    <w:p w14:paraId="58640173"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F1BF25F" w14:textId="2804B13E" w:rsidR="00D166D2" w:rsidRDefault="00D166D2" w:rsidP="00D166D2">
      <w:pPr>
        <w:pStyle w:val="aff1"/>
        <w:numPr>
          <w:ilvl w:val="0"/>
          <w:numId w:val="21"/>
        </w:numPr>
        <w:spacing w:after="0"/>
        <w:ind w:leftChars="100" w:left="620"/>
        <w:rPr>
          <w:lang w:eastAsia="ja-JP"/>
        </w:rPr>
      </w:pPr>
      <w:r>
        <w:rPr>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416EDFBA" w14:textId="3C9B0297" w:rsidR="004C55DD" w:rsidRDefault="004C55DD" w:rsidP="004C55DD">
      <w:pPr>
        <w:spacing w:beforeLines="50" w:before="120" w:after="0"/>
        <w:rPr>
          <w:lang w:eastAsia="ja-JP"/>
        </w:rPr>
      </w:pPr>
      <w:r w:rsidRPr="00E207F4">
        <w:rPr>
          <w:b/>
          <w:u w:val="single"/>
          <w:lang w:eastAsia="ja-JP"/>
        </w:rPr>
        <w:t>RAN1</w:t>
      </w:r>
      <w:r>
        <w:rPr>
          <w:b/>
          <w:u w:val="single"/>
          <w:lang w:eastAsia="ja-JP"/>
        </w:rPr>
        <w:t>#96bis</w:t>
      </w:r>
    </w:p>
    <w:p w14:paraId="408BD45E"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220AEC4" w14:textId="77777777" w:rsidR="004C55DD" w:rsidRDefault="004C55DD" w:rsidP="004C55DD">
      <w:pPr>
        <w:pStyle w:val="aff1"/>
        <w:numPr>
          <w:ilvl w:val="0"/>
          <w:numId w:val="32"/>
        </w:numPr>
        <w:spacing w:after="0"/>
        <w:ind w:leftChars="0"/>
        <w:rPr>
          <w:lang w:eastAsia="ja-JP"/>
        </w:rPr>
      </w:pPr>
      <w:r>
        <w:rPr>
          <w:lang w:eastAsia="ja-JP"/>
        </w:rPr>
        <w:t>Support separate RRC parameters for different configured grant configurations (for both type 1 and type 2 configured grants) for a given BWP of a serving cell.</w:t>
      </w:r>
    </w:p>
    <w:p w14:paraId="4ADD66E0"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some parameters can be common among different configured grant configurations.</w:t>
      </w:r>
    </w:p>
    <w:p w14:paraId="5082A9A5"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6367CF6" w14:textId="77777777" w:rsidR="004C55DD" w:rsidRDefault="004C55DD" w:rsidP="004C55DD">
      <w:pPr>
        <w:pStyle w:val="aff1"/>
        <w:numPr>
          <w:ilvl w:val="0"/>
          <w:numId w:val="32"/>
        </w:numPr>
        <w:spacing w:after="0"/>
        <w:ind w:leftChars="0"/>
        <w:rPr>
          <w:lang w:eastAsia="ja-JP"/>
        </w:rPr>
      </w:pPr>
      <w:r>
        <w:rPr>
          <w:lang w:eastAsia="ja-JP"/>
        </w:rPr>
        <w:t>Support separate activation for different configured grant Type 2 configurations for a given BWP of a serving cell.</w:t>
      </w:r>
    </w:p>
    <w:p w14:paraId="3364CF92"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to support joint activation in a DCI for two or more configured grant Type 2 configurations.</w:t>
      </w:r>
    </w:p>
    <w:p w14:paraId="3D7BE496" w14:textId="77777777" w:rsidR="004C55DD" w:rsidRDefault="004C55DD" w:rsidP="004C55DD">
      <w:pPr>
        <w:pStyle w:val="aff1"/>
        <w:numPr>
          <w:ilvl w:val="0"/>
          <w:numId w:val="32"/>
        </w:numPr>
        <w:spacing w:after="0"/>
        <w:ind w:leftChars="0"/>
        <w:rPr>
          <w:lang w:eastAsia="ja-JP"/>
        </w:rPr>
      </w:pPr>
      <w:r>
        <w:rPr>
          <w:lang w:eastAsia="ja-JP"/>
        </w:rPr>
        <w:t>Support separate release for different configured grant Type 2 configurations for a given BWP of a serving cell.</w:t>
      </w:r>
    </w:p>
    <w:p w14:paraId="54FD3272" w14:textId="77777777" w:rsidR="004C55DD" w:rsidRDefault="004C55DD" w:rsidP="004C55DD">
      <w:pPr>
        <w:pStyle w:val="aff1"/>
        <w:numPr>
          <w:ilvl w:val="1"/>
          <w:numId w:val="32"/>
        </w:numPr>
        <w:spacing w:after="0"/>
        <w:ind w:leftChars="0"/>
        <w:rPr>
          <w:lang w:eastAsia="ja-JP"/>
        </w:rPr>
      </w:pPr>
      <w:r>
        <w:rPr>
          <w:lang w:eastAsia="ja-JP"/>
        </w:rPr>
        <w:t xml:space="preserve">FFS </w:t>
      </w:r>
      <w:proofErr w:type="gramStart"/>
      <w:r>
        <w:rPr>
          <w:lang w:eastAsia="ja-JP"/>
        </w:rPr>
        <w:t>whether or not</w:t>
      </w:r>
      <w:proofErr w:type="gramEnd"/>
      <w:r>
        <w:rPr>
          <w:lang w:eastAsia="ja-JP"/>
        </w:rPr>
        <w:t xml:space="preserve"> to support joint release in a DCI for two or more configured grant Type 2 configurations/</w:t>
      </w:r>
    </w:p>
    <w:p w14:paraId="2F761E85" w14:textId="2DC2C3E0" w:rsidR="005765A1" w:rsidRDefault="005765A1" w:rsidP="005765A1">
      <w:pPr>
        <w:spacing w:beforeLines="50" w:before="120" w:after="0"/>
        <w:rPr>
          <w:lang w:eastAsia="ja-JP"/>
        </w:rPr>
      </w:pPr>
      <w:r w:rsidRPr="00E207F4">
        <w:rPr>
          <w:b/>
          <w:u w:val="single"/>
          <w:lang w:eastAsia="ja-JP"/>
        </w:rPr>
        <w:t>RAN1</w:t>
      </w:r>
      <w:r>
        <w:rPr>
          <w:b/>
          <w:u w:val="single"/>
          <w:lang w:eastAsia="ja-JP"/>
        </w:rPr>
        <w:t>#97</w:t>
      </w:r>
    </w:p>
    <w:p w14:paraId="5D876CD7" w14:textId="77777777" w:rsidR="005765A1" w:rsidRPr="006249FB" w:rsidRDefault="005765A1" w:rsidP="005765A1">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5FF7ECC" w14:textId="77777777" w:rsidR="005765A1" w:rsidRDefault="005765A1" w:rsidP="00031E3D">
      <w:pPr>
        <w:pStyle w:val="aff1"/>
        <w:numPr>
          <w:ilvl w:val="0"/>
          <w:numId w:val="32"/>
        </w:numPr>
        <w:spacing w:after="0"/>
        <w:ind w:leftChars="0"/>
        <w:rPr>
          <w:lang w:eastAsia="ja-JP"/>
        </w:rPr>
      </w:pPr>
      <w:r>
        <w:rPr>
          <w:rFonts w:hint="eastAsia"/>
          <w:lang w:eastAsia="ja-JP"/>
        </w:rPr>
        <w:t>For the maximum number of UL CG configurations per BWP of a serving cell:</w:t>
      </w:r>
    </w:p>
    <w:p w14:paraId="55B00D4F" w14:textId="77777777" w:rsidR="005765A1" w:rsidRDefault="005765A1" w:rsidP="00031E3D">
      <w:pPr>
        <w:pStyle w:val="aff1"/>
        <w:numPr>
          <w:ilvl w:val="1"/>
          <w:numId w:val="32"/>
        </w:numPr>
        <w:spacing w:after="0"/>
        <w:ind w:leftChars="0"/>
        <w:rPr>
          <w:lang w:eastAsia="ja-JP"/>
        </w:rPr>
      </w:pPr>
      <w:r>
        <w:rPr>
          <w:lang w:eastAsia="ja-JP"/>
        </w:rPr>
        <w:t>12</w:t>
      </w:r>
    </w:p>
    <w:p w14:paraId="461F9C8A" w14:textId="77777777" w:rsidR="005765A1" w:rsidRPr="006249FB" w:rsidRDefault="005765A1" w:rsidP="005765A1">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69CE140" w14:textId="77777777" w:rsidR="005765A1" w:rsidRDefault="005765A1" w:rsidP="00031E3D">
      <w:pPr>
        <w:pStyle w:val="aff1"/>
        <w:numPr>
          <w:ilvl w:val="0"/>
          <w:numId w:val="32"/>
        </w:numPr>
        <w:spacing w:after="0"/>
        <w:ind w:leftChars="0"/>
        <w:rPr>
          <w:lang w:eastAsia="ja-JP"/>
        </w:rPr>
      </w:pPr>
      <w:r>
        <w:rPr>
          <w:lang w:eastAsia="ja-JP"/>
        </w:rPr>
        <w:t>Support joint release in a DCI for two or more configured grant Type 2 configurations for a given BWP of a serving cell if the bit-length for indication which configurations released is no more than 4 bits and DCI size is not impacted by adopting joint release.</w:t>
      </w:r>
    </w:p>
    <w:p w14:paraId="2B7A45D8" w14:textId="77777777" w:rsidR="005765A1" w:rsidRDefault="005765A1" w:rsidP="00031E3D">
      <w:pPr>
        <w:pStyle w:val="aff1"/>
        <w:numPr>
          <w:ilvl w:val="1"/>
          <w:numId w:val="32"/>
        </w:numPr>
        <w:spacing w:after="0"/>
        <w:ind w:leftChars="0"/>
        <w:rPr>
          <w:lang w:eastAsia="ja-JP"/>
        </w:rPr>
      </w:pPr>
      <w:r>
        <w:rPr>
          <w:rFonts w:hint="eastAsia"/>
          <w:lang w:eastAsia="ja-JP"/>
        </w:rPr>
        <w:t>FFS details.</w:t>
      </w:r>
    </w:p>
    <w:p w14:paraId="29F4533B" w14:textId="1D29C205" w:rsidR="004C55DD" w:rsidRPr="004C55DD" w:rsidRDefault="004C55DD" w:rsidP="00B678E3">
      <w:pPr>
        <w:spacing w:after="0"/>
        <w:rPr>
          <w:lang w:eastAsia="ja-JP"/>
        </w:rPr>
      </w:pPr>
    </w:p>
    <w:sectPr w:rsidR="004C55DD" w:rsidRPr="004C55DD">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EF545" w14:textId="77777777" w:rsidR="003D3A65" w:rsidRDefault="003D3A65">
      <w:r>
        <w:separator/>
      </w:r>
    </w:p>
  </w:endnote>
  <w:endnote w:type="continuationSeparator" w:id="0">
    <w:p w14:paraId="03CDD0DA" w14:textId="77777777" w:rsidR="003D3A65" w:rsidRDefault="003D3A65">
      <w:r>
        <w:continuationSeparator/>
      </w:r>
    </w:p>
  </w:endnote>
  <w:endnote w:type="continuationNotice" w:id="1">
    <w:p w14:paraId="55791142" w14:textId="77777777" w:rsidR="003D3A65" w:rsidRDefault="003D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C5D73F9"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11F3">
      <w:rPr>
        <w:rStyle w:val="af5"/>
      </w:rPr>
      <w:t>3</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544C0" w14:textId="77777777" w:rsidR="003D3A65" w:rsidRDefault="003D3A65">
      <w:r>
        <w:separator/>
      </w:r>
    </w:p>
  </w:footnote>
  <w:footnote w:type="continuationSeparator" w:id="0">
    <w:p w14:paraId="61973F7A" w14:textId="77777777" w:rsidR="003D3A65" w:rsidRDefault="003D3A65">
      <w:r>
        <w:continuationSeparator/>
      </w:r>
    </w:p>
  </w:footnote>
  <w:footnote w:type="continuationNotice" w:id="1">
    <w:p w14:paraId="61668866" w14:textId="77777777" w:rsidR="003D3A65" w:rsidRDefault="003D3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6"/>
  </w:num>
  <w:num w:numId="4">
    <w:abstractNumId w:val="28"/>
  </w:num>
  <w:num w:numId="5">
    <w:abstractNumId w:val="20"/>
  </w:num>
  <w:num w:numId="6">
    <w:abstractNumId w:val="21"/>
  </w:num>
  <w:num w:numId="7">
    <w:abstractNumId w:val="19"/>
  </w:num>
  <w:num w:numId="8">
    <w:abstractNumId w:val="30"/>
  </w:num>
  <w:num w:numId="9">
    <w:abstractNumId w:val="13"/>
  </w:num>
  <w:num w:numId="10">
    <w:abstractNumId w:val="27"/>
  </w:num>
  <w:num w:numId="11">
    <w:abstractNumId w:val="26"/>
  </w:num>
  <w:num w:numId="12">
    <w:abstractNumId w:val="2"/>
  </w:num>
  <w:num w:numId="13">
    <w:abstractNumId w:val="9"/>
  </w:num>
  <w:num w:numId="14">
    <w:abstractNumId w:val="3"/>
  </w:num>
  <w:num w:numId="15">
    <w:abstractNumId w:val="5"/>
  </w:num>
  <w:num w:numId="16">
    <w:abstractNumId w:val="1"/>
  </w:num>
  <w:num w:numId="17">
    <w:abstractNumId w:val="8"/>
  </w:num>
  <w:num w:numId="18">
    <w:abstractNumId w:val="7"/>
  </w:num>
  <w:num w:numId="19">
    <w:abstractNumId w:val="14"/>
  </w:num>
  <w:num w:numId="20">
    <w:abstractNumId w:val="23"/>
  </w:num>
  <w:num w:numId="21">
    <w:abstractNumId w:val="17"/>
  </w:num>
  <w:num w:numId="22">
    <w:abstractNumId w:val="18"/>
  </w:num>
  <w:num w:numId="23">
    <w:abstractNumId w:val="12"/>
  </w:num>
  <w:num w:numId="24">
    <w:abstractNumId w:val="25"/>
  </w:num>
  <w:num w:numId="25">
    <w:abstractNumId w:val="15"/>
  </w:num>
  <w:num w:numId="26">
    <w:abstractNumId w:val="10"/>
  </w:num>
  <w:num w:numId="27">
    <w:abstractNumId w:val="4"/>
  </w:num>
  <w:num w:numId="28">
    <w:abstractNumId w:val="2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0"/>
  </w:num>
  <w:num w:numId="32">
    <w:abstractNumId w:val="6"/>
  </w:num>
  <w:num w:numId="3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FD4"/>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2011"/>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1E3D"/>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6D1E"/>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82F"/>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5658"/>
    <w:rsid w:val="00166026"/>
    <w:rsid w:val="00166356"/>
    <w:rsid w:val="001665E2"/>
    <w:rsid w:val="001667AA"/>
    <w:rsid w:val="001669A0"/>
    <w:rsid w:val="00166E0D"/>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1C45"/>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11D6"/>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013A"/>
    <w:rsid w:val="002509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220"/>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4B9F"/>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308"/>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5"/>
    <w:rsid w:val="003D3A66"/>
    <w:rsid w:val="003D423E"/>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52"/>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37B26"/>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1E5F"/>
    <w:rsid w:val="0046210B"/>
    <w:rsid w:val="00462488"/>
    <w:rsid w:val="00463D73"/>
    <w:rsid w:val="004640AF"/>
    <w:rsid w:val="004646A0"/>
    <w:rsid w:val="00465C03"/>
    <w:rsid w:val="00465C42"/>
    <w:rsid w:val="0046604F"/>
    <w:rsid w:val="004662A4"/>
    <w:rsid w:val="004664DB"/>
    <w:rsid w:val="00466A81"/>
    <w:rsid w:val="00466AD4"/>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5DD"/>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43E"/>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021"/>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C6C"/>
    <w:rsid w:val="00555D5F"/>
    <w:rsid w:val="00555EBC"/>
    <w:rsid w:val="00557112"/>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537E"/>
    <w:rsid w:val="005765A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1C"/>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69F"/>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99A"/>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26A"/>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699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B2"/>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197"/>
    <w:rsid w:val="006B5587"/>
    <w:rsid w:val="006B6330"/>
    <w:rsid w:val="006B6A80"/>
    <w:rsid w:val="006B768A"/>
    <w:rsid w:val="006B7DE9"/>
    <w:rsid w:val="006C0224"/>
    <w:rsid w:val="006C08F9"/>
    <w:rsid w:val="006C0F20"/>
    <w:rsid w:val="006C11F3"/>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6EDD"/>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9CC"/>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CF"/>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1DC"/>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219"/>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0657"/>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D4D"/>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4BCE"/>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1B6"/>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1F8C"/>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5B2"/>
    <w:rsid w:val="00973999"/>
    <w:rsid w:val="00973CEC"/>
    <w:rsid w:val="00973DA9"/>
    <w:rsid w:val="009761D8"/>
    <w:rsid w:val="00976842"/>
    <w:rsid w:val="00976AC1"/>
    <w:rsid w:val="00976F61"/>
    <w:rsid w:val="009772EC"/>
    <w:rsid w:val="0097775D"/>
    <w:rsid w:val="0098121A"/>
    <w:rsid w:val="00982BA5"/>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75C"/>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6C6"/>
    <w:rsid w:val="00A03C3F"/>
    <w:rsid w:val="00A03F07"/>
    <w:rsid w:val="00A03FED"/>
    <w:rsid w:val="00A04252"/>
    <w:rsid w:val="00A0520E"/>
    <w:rsid w:val="00A053A5"/>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0C9B"/>
    <w:rsid w:val="00A21404"/>
    <w:rsid w:val="00A22760"/>
    <w:rsid w:val="00A2279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93E"/>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A0B"/>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63F"/>
    <w:rsid w:val="00A66C39"/>
    <w:rsid w:val="00A7047E"/>
    <w:rsid w:val="00A70DF9"/>
    <w:rsid w:val="00A71177"/>
    <w:rsid w:val="00A712D3"/>
    <w:rsid w:val="00A72643"/>
    <w:rsid w:val="00A72F19"/>
    <w:rsid w:val="00A73486"/>
    <w:rsid w:val="00A73D68"/>
    <w:rsid w:val="00A74491"/>
    <w:rsid w:val="00A75456"/>
    <w:rsid w:val="00A75DFB"/>
    <w:rsid w:val="00A76EBD"/>
    <w:rsid w:val="00A8086E"/>
    <w:rsid w:val="00A80B98"/>
    <w:rsid w:val="00A80E8D"/>
    <w:rsid w:val="00A810F1"/>
    <w:rsid w:val="00A81773"/>
    <w:rsid w:val="00A81C3B"/>
    <w:rsid w:val="00A82816"/>
    <w:rsid w:val="00A82C0E"/>
    <w:rsid w:val="00A82DDA"/>
    <w:rsid w:val="00A8341D"/>
    <w:rsid w:val="00A84018"/>
    <w:rsid w:val="00A84473"/>
    <w:rsid w:val="00A8510C"/>
    <w:rsid w:val="00A8572F"/>
    <w:rsid w:val="00A85A81"/>
    <w:rsid w:val="00A85AEF"/>
    <w:rsid w:val="00A85B3E"/>
    <w:rsid w:val="00A85D87"/>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70A"/>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3E"/>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4B62"/>
    <w:rsid w:val="00AE62B2"/>
    <w:rsid w:val="00AE745B"/>
    <w:rsid w:val="00AF0202"/>
    <w:rsid w:val="00AF05AB"/>
    <w:rsid w:val="00AF08A6"/>
    <w:rsid w:val="00AF08DC"/>
    <w:rsid w:val="00AF199B"/>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89A"/>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8E3"/>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6"/>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FB0"/>
    <w:rsid w:val="00BB25EF"/>
    <w:rsid w:val="00BB29DF"/>
    <w:rsid w:val="00BB34BB"/>
    <w:rsid w:val="00BB3817"/>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3F0B"/>
    <w:rsid w:val="00BE4707"/>
    <w:rsid w:val="00BE56C5"/>
    <w:rsid w:val="00BE6392"/>
    <w:rsid w:val="00BE676B"/>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EE4"/>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3B5"/>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2243"/>
    <w:rsid w:val="00D82514"/>
    <w:rsid w:val="00D83239"/>
    <w:rsid w:val="00D83AC4"/>
    <w:rsid w:val="00D84093"/>
    <w:rsid w:val="00D853E6"/>
    <w:rsid w:val="00D863F0"/>
    <w:rsid w:val="00D864F8"/>
    <w:rsid w:val="00D86A4C"/>
    <w:rsid w:val="00D86B09"/>
    <w:rsid w:val="00D87706"/>
    <w:rsid w:val="00D87E29"/>
    <w:rsid w:val="00D90F03"/>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39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5CE"/>
    <w:rsid w:val="00DC4E1E"/>
    <w:rsid w:val="00DC601A"/>
    <w:rsid w:val="00DC64D3"/>
    <w:rsid w:val="00DC69C4"/>
    <w:rsid w:val="00DC6E9A"/>
    <w:rsid w:val="00DC7060"/>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0DE"/>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4BA"/>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232"/>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5C5"/>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2A11"/>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23"/>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711"/>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998"/>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DF7"/>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339364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112118">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8540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420762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37E34-E7D9-4DE7-9F2A-BB46638C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1916</Words>
  <Characters>10923</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15</cp:revision>
  <cp:lastPrinted>2010-04-02T09:58:00Z</cp:lastPrinted>
  <dcterms:created xsi:type="dcterms:W3CDTF">2019-03-28T09:37:00Z</dcterms:created>
  <dcterms:modified xsi:type="dcterms:W3CDTF">2019-08-15T01:23:00Z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