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2F85D715"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F05B71">
        <w:rPr>
          <w:rFonts w:cs="Arial"/>
          <w:bCs/>
          <w:sz w:val="20"/>
          <w:lang w:eastAsia="ja-JP"/>
        </w:rPr>
        <w:t>98</w:t>
      </w:r>
      <w:r w:rsidR="001B69D7">
        <w:rPr>
          <w:rFonts w:cs="Arial" w:hint="eastAsia"/>
          <w:bCs/>
          <w:sz w:val="20"/>
          <w:lang w:eastAsia="ja-JP"/>
        </w:rPr>
        <w:tab/>
      </w:r>
      <w:r w:rsidR="001B69D7">
        <w:rPr>
          <w:rFonts w:cs="Arial" w:hint="eastAsia"/>
          <w:bCs/>
          <w:sz w:val="20"/>
          <w:lang w:eastAsia="ja-JP"/>
        </w:rPr>
        <w:tab/>
      </w:r>
      <w:r w:rsidR="00CE4953" w:rsidRPr="00CE4953">
        <w:rPr>
          <w:rFonts w:cs="Arial"/>
          <w:bCs/>
          <w:sz w:val="20"/>
          <w:lang w:eastAsia="ja-JP"/>
        </w:rPr>
        <w:t>R1-1908793</w:t>
      </w:r>
      <w:bookmarkStart w:id="0" w:name="_GoBack"/>
      <w:bookmarkEnd w:id="0"/>
    </w:p>
    <w:p w14:paraId="552A328C" w14:textId="5892B313" w:rsidR="00941D27" w:rsidRPr="0093682F" w:rsidRDefault="008A7A08" w:rsidP="00941D27">
      <w:pPr>
        <w:pStyle w:val="TdocHeader2"/>
        <w:jc w:val="left"/>
        <w:rPr>
          <w:rFonts w:eastAsiaTheme="minorEastAsia"/>
          <w:lang w:val="en-US"/>
        </w:rPr>
      </w:pPr>
      <w:r>
        <w:rPr>
          <w:rFonts w:eastAsia="ＭＳ 明朝" w:cs="Arial"/>
          <w:bCs/>
          <w:sz w:val="20"/>
          <w:lang w:val="en-US" w:eastAsia="ja-JP"/>
        </w:rPr>
        <w:t>Prague</w:t>
      </w:r>
      <w:r w:rsidR="0027062E">
        <w:rPr>
          <w:rFonts w:eastAsia="ＭＳ 明朝" w:cs="Arial" w:hint="eastAsia"/>
          <w:bCs/>
          <w:sz w:val="20"/>
          <w:lang w:val="en-US" w:eastAsia="ja-JP"/>
        </w:rPr>
        <w:t xml:space="preserve">, </w:t>
      </w:r>
      <w:r>
        <w:rPr>
          <w:rFonts w:eastAsia="ＭＳ 明朝" w:cs="Arial"/>
          <w:bCs/>
          <w:sz w:val="20"/>
          <w:lang w:val="en-US" w:eastAsia="ja-JP"/>
        </w:rPr>
        <w:t>CZ</w:t>
      </w:r>
      <w:r w:rsidR="0027062E" w:rsidRPr="007D67B4">
        <w:rPr>
          <w:rFonts w:eastAsia="ＭＳ 明朝" w:cs="Arial"/>
          <w:bCs/>
          <w:sz w:val="20"/>
          <w:lang w:val="en-US" w:eastAsia="ja-JP"/>
        </w:rPr>
        <w:t xml:space="preserve">, </w:t>
      </w:r>
      <w:r>
        <w:rPr>
          <w:rFonts w:eastAsia="ＭＳ 明朝" w:cs="Arial"/>
          <w:bCs/>
          <w:sz w:val="20"/>
          <w:lang w:val="en-US" w:eastAsia="ja-JP"/>
        </w:rPr>
        <w:t xml:space="preserve">26th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30th August</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61C954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b w:val="0"/>
          <w:sz w:val="20"/>
          <w:lang w:eastAsia="ja-JP"/>
        </w:rPr>
        <w:t>2-step RACH</w:t>
      </w:r>
      <w:r w:rsidR="00C7570C">
        <w:rPr>
          <w:rFonts w:eastAsia="ＭＳ 明朝"/>
          <w:b w:val="0"/>
          <w:sz w:val="20"/>
          <w:lang w:eastAsia="ja-JP"/>
        </w:rPr>
        <w:t xml:space="preserve"> procedure</w:t>
      </w:r>
    </w:p>
    <w:p w14:paraId="3BEF152C" w14:textId="3869AE0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C7570C">
        <w:rPr>
          <w:rFonts w:ascii="Arial" w:hAnsi="Arial" w:hint="eastAsia"/>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2A4EE67B"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 xml:space="preserve">to specify </w:t>
      </w:r>
      <w:r w:rsidR="00C7570C">
        <w:rPr>
          <w:lang w:eastAsia="ja-JP"/>
        </w:rPr>
        <w:t xml:space="preserve">RACH procedure including fallback from 2-step RACH to 4-step RACH. In addition, to specify the contents of Msg.A and Msg.B is also the one of objectives. </w:t>
      </w:r>
      <w:r w:rsidR="00701F69">
        <w:rPr>
          <w:lang w:eastAsia="ja-JP"/>
        </w:rPr>
        <w:t>The design principle based on WID is as follows.</w:t>
      </w:r>
    </w:p>
    <w:p w14:paraId="2B4F2DF9" w14:textId="6F3E5839" w:rsidR="00701F69" w:rsidRPr="00701F69" w:rsidRDefault="00C7570C" w:rsidP="00701F69">
      <w:pPr>
        <w:pStyle w:val="aff1"/>
        <w:numPr>
          <w:ilvl w:val="0"/>
          <w:numId w:val="21"/>
        </w:numPr>
        <w:spacing w:after="0"/>
        <w:ind w:leftChars="100" w:left="620"/>
        <w:rPr>
          <w:lang w:eastAsia="ja-JP"/>
        </w:rPr>
      </w:pPr>
      <w:r>
        <w:rPr>
          <w:bCs/>
          <w:lang w:eastAsia="zh-CN"/>
        </w:rPr>
        <w:t>Specify contention-based 2-step RACH procedure</w:t>
      </w:r>
    </w:p>
    <w:p w14:paraId="11974532" w14:textId="47C7F14C" w:rsidR="00701F69" w:rsidRPr="00701F69" w:rsidRDefault="00C7570C" w:rsidP="00701F69">
      <w:pPr>
        <w:pStyle w:val="aff1"/>
        <w:numPr>
          <w:ilvl w:val="0"/>
          <w:numId w:val="21"/>
        </w:numPr>
        <w:spacing w:after="0"/>
        <w:ind w:leftChars="100" w:left="620"/>
        <w:rPr>
          <w:lang w:eastAsia="ja-JP"/>
        </w:rPr>
      </w:pPr>
      <w:r>
        <w:rPr>
          <w:bCs/>
          <w:lang w:eastAsia="zh-CN"/>
        </w:rPr>
        <w:t>Specify msgA’s content: to include the equivalent contents of msg3 of 4-step RACH</w:t>
      </w:r>
    </w:p>
    <w:p w14:paraId="61C3EEA2" w14:textId="0E62E4C5" w:rsidR="00701F69" w:rsidRDefault="00C7570C" w:rsidP="00701F69">
      <w:pPr>
        <w:pStyle w:val="aff1"/>
        <w:numPr>
          <w:ilvl w:val="1"/>
          <w:numId w:val="22"/>
        </w:numPr>
        <w:spacing w:after="0"/>
        <w:ind w:leftChars="0" w:left="1134" w:hanging="425"/>
        <w:rPr>
          <w:lang w:eastAsia="ja-JP"/>
        </w:rPr>
      </w:pPr>
      <w:r>
        <w:rPr>
          <w:lang w:eastAsia="ja-JP"/>
        </w:rPr>
        <w:t>Inclusion of UCI in msgA is not precluded</w:t>
      </w:r>
    </w:p>
    <w:p w14:paraId="1424424B" w14:textId="64F9612D" w:rsidR="00701F69" w:rsidRDefault="00C7570C" w:rsidP="00C7570C">
      <w:pPr>
        <w:pStyle w:val="aff1"/>
        <w:numPr>
          <w:ilvl w:val="0"/>
          <w:numId w:val="21"/>
        </w:numPr>
        <w:spacing w:after="0"/>
        <w:ind w:leftChars="100" w:left="620"/>
        <w:rPr>
          <w:lang w:eastAsia="ja-JP"/>
        </w:rPr>
      </w:pPr>
      <w:r>
        <w:rPr>
          <w:lang w:eastAsia="ja-JP"/>
        </w:rPr>
        <w:t>Specify msgB’s content: to include the equivalent contents of msg2 and msg4 of 4-step RACH</w:t>
      </w:r>
    </w:p>
    <w:p w14:paraId="2C626FA3" w14:textId="2B797674" w:rsidR="00701F69" w:rsidRDefault="00C7570C" w:rsidP="00701F69">
      <w:pPr>
        <w:pStyle w:val="aff1"/>
        <w:numPr>
          <w:ilvl w:val="0"/>
          <w:numId w:val="21"/>
        </w:numPr>
        <w:spacing w:after="0"/>
        <w:ind w:leftChars="100" w:left="620"/>
        <w:rPr>
          <w:lang w:eastAsia="ja-JP"/>
        </w:rPr>
      </w:pPr>
      <w:r>
        <w:rPr>
          <w:lang w:eastAsia="ja-JP"/>
        </w:rPr>
        <w:t>Specify the fall back procedure from 2-step RACH to 4-step RACH</w:t>
      </w:r>
    </w:p>
    <w:p w14:paraId="7F75CE90" w14:textId="5E10E998" w:rsidR="00627AE3" w:rsidRDefault="00277EEA" w:rsidP="00701F69">
      <w:pPr>
        <w:spacing w:beforeLines="50" w:before="120" w:after="0"/>
        <w:rPr>
          <w:lang w:eastAsia="ja-JP"/>
        </w:rPr>
      </w:pPr>
      <w:r>
        <w:rPr>
          <w:lang w:eastAsia="ja-JP"/>
        </w:rPr>
        <w:t xml:space="preserve">The agreements made in previous RAN1 meeting are summarized in Appendix A. </w:t>
      </w:r>
      <w:r w:rsidR="00627AE3">
        <w:rPr>
          <w:lang w:eastAsia="ja-JP"/>
        </w:rPr>
        <w:t xml:space="preserve">In this document, we provide our view on </w:t>
      </w:r>
      <w:r w:rsidR="00C7570C">
        <w:rPr>
          <w:lang w:eastAsia="ja-JP"/>
        </w:rPr>
        <w:t>2-step RACH procedure</w:t>
      </w:r>
      <w:r w:rsidR="00627AE3">
        <w:rPr>
          <w:lang w:eastAsia="ja-JP"/>
        </w:rPr>
        <w:t>.</w:t>
      </w:r>
    </w:p>
    <w:p w14:paraId="49DE4DDA" w14:textId="2D789ED9" w:rsidR="00383142" w:rsidRDefault="00383142" w:rsidP="00701F69">
      <w:pPr>
        <w:spacing w:beforeLines="50" w:before="120" w:after="0"/>
        <w:rPr>
          <w:lang w:eastAsia="ja-JP"/>
        </w:rPr>
      </w:pPr>
      <w:r>
        <w:rPr>
          <w:lang w:eastAsia="ja-JP"/>
        </w:rPr>
        <w:t xml:space="preserve">This document is update of </w:t>
      </w:r>
      <w:r w:rsidRPr="00383142">
        <w:rPr>
          <w:lang w:eastAsia="ja-JP"/>
        </w:rPr>
        <w:t>R1-</w:t>
      </w:r>
      <w:r w:rsidR="00F05B71" w:rsidRPr="00383142">
        <w:rPr>
          <w:lang w:eastAsia="ja-JP"/>
        </w:rPr>
        <w:t>190</w:t>
      </w:r>
      <w:r w:rsidR="00F05B71">
        <w:rPr>
          <w:lang w:eastAsia="ja-JP"/>
        </w:rPr>
        <w:t xml:space="preserve">6864 </w:t>
      </w:r>
      <w:r>
        <w:rPr>
          <w:lang w:eastAsia="ja-JP"/>
        </w:rPr>
        <w:t>[2].</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79A6AE59" w14:textId="77777777" w:rsidR="00D9713F" w:rsidRPr="00D14032" w:rsidRDefault="00D9713F" w:rsidP="00D9713F">
      <w:pPr>
        <w:autoSpaceDE w:val="0"/>
        <w:autoSpaceDN w:val="0"/>
        <w:adjustRightInd w:val="0"/>
        <w:spacing w:beforeLines="50" w:before="120" w:after="0"/>
        <w:rPr>
          <w:b/>
          <w:szCs w:val="36"/>
          <w:u w:val="single"/>
          <w:lang w:eastAsia="ja-JP"/>
        </w:rPr>
      </w:pPr>
      <w:r>
        <w:rPr>
          <w:b/>
          <w:szCs w:val="36"/>
          <w:u w:val="single"/>
          <w:lang w:eastAsia="ja-JP"/>
        </w:rPr>
        <w:t>Fallback procedure</w:t>
      </w:r>
    </w:p>
    <w:p w14:paraId="0A7B93A8" w14:textId="77777777" w:rsidR="00D9713F" w:rsidRDefault="00D9713F" w:rsidP="00D9713F">
      <w:pPr>
        <w:autoSpaceDE w:val="0"/>
        <w:autoSpaceDN w:val="0"/>
        <w:adjustRightInd w:val="0"/>
        <w:spacing w:beforeLines="50" w:before="120" w:after="0"/>
        <w:rPr>
          <w:lang w:eastAsia="ja-JP"/>
        </w:rPr>
      </w:pPr>
      <w:r>
        <w:rPr>
          <w:rFonts w:hint="eastAsia"/>
          <w:lang w:eastAsia="ja-JP"/>
        </w:rPr>
        <w:t>There would be several timing</w:t>
      </w:r>
      <w:r>
        <w:rPr>
          <w:lang w:eastAsia="ja-JP"/>
        </w:rPr>
        <w:t>s</w:t>
      </w:r>
      <w:r>
        <w:rPr>
          <w:rFonts w:hint="eastAsia"/>
          <w:lang w:eastAsia="ja-JP"/>
        </w:rPr>
        <w:t xml:space="preserve"> for fallback to legacy procedure (i.e.,</w:t>
      </w:r>
      <w:r>
        <w:rPr>
          <w:lang w:eastAsia="ja-JP"/>
        </w:rPr>
        <w:t xml:space="preserve"> 4-step RACH).</w:t>
      </w:r>
    </w:p>
    <w:p w14:paraId="41DC494E" w14:textId="77777777" w:rsidR="00D9713F" w:rsidRDefault="00D9713F" w:rsidP="00D9713F">
      <w:pPr>
        <w:autoSpaceDE w:val="0"/>
        <w:autoSpaceDN w:val="0"/>
        <w:adjustRightInd w:val="0"/>
        <w:spacing w:beforeLines="50" w:before="120" w:after="0"/>
        <w:ind w:leftChars="100" w:left="200"/>
        <w:rPr>
          <w:lang w:eastAsia="ja-JP"/>
        </w:rPr>
      </w:pPr>
      <w:r>
        <w:rPr>
          <w:lang w:eastAsia="ja-JP"/>
        </w:rPr>
        <w:t>- Timing 1: Initial transmission of Msg.A</w:t>
      </w:r>
    </w:p>
    <w:p w14:paraId="3AF514CC" w14:textId="77777777" w:rsidR="00D9713F" w:rsidRDefault="00D9713F" w:rsidP="00D9713F">
      <w:pPr>
        <w:autoSpaceDE w:val="0"/>
        <w:autoSpaceDN w:val="0"/>
        <w:adjustRightInd w:val="0"/>
        <w:spacing w:beforeLines="50" w:before="120" w:after="0"/>
        <w:ind w:leftChars="100" w:left="200"/>
        <w:rPr>
          <w:lang w:eastAsia="ja-JP"/>
        </w:rPr>
      </w:pPr>
      <w:r>
        <w:rPr>
          <w:lang w:eastAsia="ja-JP"/>
        </w:rPr>
        <w:t>- Timing 2: Retransmission of Msg.A after Msg.B reception</w:t>
      </w:r>
    </w:p>
    <w:p w14:paraId="672B9951" w14:textId="77777777" w:rsidR="00D9713F" w:rsidRDefault="00D9713F" w:rsidP="00D9713F">
      <w:pPr>
        <w:autoSpaceDE w:val="0"/>
        <w:autoSpaceDN w:val="0"/>
        <w:adjustRightInd w:val="0"/>
        <w:spacing w:beforeLines="50" w:before="120" w:after="0"/>
        <w:ind w:leftChars="100" w:left="200"/>
        <w:rPr>
          <w:lang w:eastAsia="ja-JP"/>
        </w:rPr>
      </w:pPr>
      <w:r>
        <w:rPr>
          <w:lang w:eastAsia="ja-JP"/>
        </w:rPr>
        <w:t>- Timing 3: Retransmission of Msg.A in case of no reception of Msg.B</w:t>
      </w:r>
    </w:p>
    <w:p w14:paraId="736FC44A" w14:textId="029376F8" w:rsidR="006337C3" w:rsidRDefault="00D9713F" w:rsidP="00D9713F">
      <w:pPr>
        <w:autoSpaceDE w:val="0"/>
        <w:autoSpaceDN w:val="0"/>
        <w:adjustRightInd w:val="0"/>
        <w:spacing w:beforeLines="50" w:before="120" w:after="0"/>
        <w:rPr>
          <w:szCs w:val="36"/>
          <w:lang w:eastAsia="ja-JP"/>
        </w:rPr>
      </w:pPr>
      <w:r>
        <w:rPr>
          <w:lang w:eastAsia="ja-JP"/>
        </w:rPr>
        <w:t xml:space="preserve">For Timing 1, </w:t>
      </w:r>
      <w:r>
        <w:rPr>
          <w:szCs w:val="36"/>
          <w:lang w:eastAsia="ja-JP"/>
        </w:rPr>
        <w:t xml:space="preserve">RAN2 has agreed in RAN2#105bis that criteria on whether the UE uses 2-step RACH or 4-step RACH shall be clearly specified. In RAN2#106, it was agreed that from RAN2 perspective, 2-step RACH selections can be based on indicating to all UEs via SIB, or dedicated configuration in RRC CONNECTED / INACTIVE / IDLE states. It is FFS if radio quality is used for 2-step RACH selection. In our view, </w:t>
      </w:r>
      <w:r w:rsidR="00B75654">
        <w:rPr>
          <w:szCs w:val="36"/>
          <w:lang w:eastAsia="ja-JP"/>
        </w:rPr>
        <w:t>RACH type selection based on radio quality should also be supported. In order to reduce PUSCH resource overhead reserved for 2-step RACH, multiple-to-one mapping between preamble and PUSCH resource may be necessary. In this case, collision is more likely for the PUSCH part than for the preamble part. Therefore, there may be the case that channel condition is not good for the transmission of Msg.A PUSCH. For such case, to transmit Msg,A with both preamble and PUSCH is inefficient and it is beneficial to UE to select 4-step RACH. In addition, we see the scenario that 4-step RACH is long PRACH preamble and 2-step RACH is short length PRACH preamble. Then, 2-step RACH should be used for rather close to gNB. Another reason 2-step RACH is mainly used for close to gNB is related to TA value. TA value of Msg.A could be sent before UE knows TA value for RRC IDLE / INACTIVE. If 2-step RACH is used for lager TA value condition, Msg.A would be sent OFDM symbol unsynchronized, which increase the interference. Although unsynchronized Msg.A transmission is supported or not is up to gNB operation matter, one of possible deployment would be 2-step RACH is used for close to gNB where TA value is small.</w:t>
      </w:r>
      <w:r w:rsidR="00131E99">
        <w:rPr>
          <w:szCs w:val="36"/>
          <w:lang w:eastAsia="ja-JP"/>
        </w:rPr>
        <w:t xml:space="preserve"> </w:t>
      </w:r>
    </w:p>
    <w:p w14:paraId="65B2BF23" w14:textId="1CF1A5F3" w:rsidR="006337C3" w:rsidRPr="006337C3" w:rsidRDefault="006337C3" w:rsidP="00D9713F">
      <w:pPr>
        <w:autoSpaceDE w:val="0"/>
        <w:autoSpaceDN w:val="0"/>
        <w:adjustRightInd w:val="0"/>
        <w:spacing w:beforeLines="50" w:before="120" w:after="0"/>
        <w:rPr>
          <w:b/>
          <w:szCs w:val="36"/>
          <w:lang w:eastAsia="ja-JP"/>
        </w:rPr>
      </w:pPr>
      <w:r w:rsidRPr="006337C3">
        <w:rPr>
          <w:rFonts w:hint="eastAsia"/>
          <w:b/>
          <w:szCs w:val="36"/>
          <w:lang w:eastAsia="ja-JP"/>
        </w:rPr>
        <w:t xml:space="preserve">Proposal 1: </w:t>
      </w:r>
      <w:r w:rsidRPr="006337C3">
        <w:rPr>
          <w:b/>
          <w:szCs w:val="36"/>
          <w:lang w:eastAsia="ja-JP"/>
        </w:rPr>
        <w:t>In addition to network configuration based RACH type selection, radio quality based RACH type selection should be supported.</w:t>
      </w:r>
    </w:p>
    <w:p w14:paraId="3943EA1C" w14:textId="424D1B55" w:rsidR="00D9713F" w:rsidRDefault="00131E99" w:rsidP="00D9713F">
      <w:pPr>
        <w:autoSpaceDE w:val="0"/>
        <w:autoSpaceDN w:val="0"/>
        <w:adjustRightInd w:val="0"/>
        <w:spacing w:beforeLines="50" w:before="120" w:after="0"/>
        <w:rPr>
          <w:lang w:eastAsia="ja-JP"/>
        </w:rPr>
      </w:pPr>
      <w:r>
        <w:rPr>
          <w:rFonts w:eastAsiaTheme="minorEastAsia"/>
          <w:lang w:eastAsia="ja-JP"/>
        </w:rPr>
        <w:t xml:space="preserve">We discussed </w:t>
      </w:r>
      <w:r w:rsidR="002548EB">
        <w:rPr>
          <w:rFonts w:eastAsiaTheme="minorEastAsia"/>
          <w:lang w:eastAsia="ja-JP"/>
        </w:rPr>
        <w:t xml:space="preserve">the details on </w:t>
      </w:r>
      <w:r w:rsidR="006A19EB">
        <w:rPr>
          <w:rFonts w:eastAsiaTheme="minorEastAsia"/>
          <w:lang w:eastAsia="ja-JP"/>
        </w:rPr>
        <w:t xml:space="preserve">network configuration based </w:t>
      </w:r>
      <w:r>
        <w:rPr>
          <w:rFonts w:eastAsiaTheme="minorEastAsia"/>
          <w:lang w:eastAsia="ja-JP"/>
        </w:rPr>
        <w:t xml:space="preserve">RACH type selection </w:t>
      </w:r>
      <w:r w:rsidR="0007543F">
        <w:rPr>
          <w:rFonts w:eastAsiaTheme="minorEastAsia"/>
          <w:lang w:eastAsia="ja-JP"/>
        </w:rPr>
        <w:t xml:space="preserve">and the signalling in SIB </w:t>
      </w:r>
      <w:r>
        <w:rPr>
          <w:rFonts w:eastAsiaTheme="minorEastAsia"/>
          <w:lang w:eastAsia="ja-JP"/>
        </w:rPr>
        <w:t>in our RAN2 contribution [3].</w:t>
      </w:r>
    </w:p>
    <w:p w14:paraId="61A430E5" w14:textId="77777777" w:rsidR="00131E99" w:rsidRPr="00131E99" w:rsidRDefault="00131E99" w:rsidP="00D9713F">
      <w:pPr>
        <w:autoSpaceDE w:val="0"/>
        <w:autoSpaceDN w:val="0"/>
        <w:adjustRightInd w:val="0"/>
        <w:spacing w:beforeLines="50" w:before="120" w:after="0"/>
        <w:rPr>
          <w:lang w:eastAsia="ja-JP"/>
        </w:rPr>
      </w:pPr>
    </w:p>
    <w:p w14:paraId="12A5B39C" w14:textId="422474A1" w:rsidR="006337C3" w:rsidRDefault="00D9713F" w:rsidP="006337C3">
      <w:pPr>
        <w:autoSpaceDE w:val="0"/>
        <w:autoSpaceDN w:val="0"/>
        <w:adjustRightInd w:val="0"/>
        <w:spacing w:beforeLines="50" w:before="120" w:after="0"/>
        <w:rPr>
          <w:lang w:eastAsia="ja-JP"/>
        </w:rPr>
      </w:pPr>
      <w:r>
        <w:rPr>
          <w:lang w:eastAsia="ja-JP"/>
        </w:rPr>
        <w:t>In</w:t>
      </w:r>
      <w:r>
        <w:rPr>
          <w:rFonts w:hint="eastAsia"/>
          <w:lang w:eastAsia="ja-JP"/>
        </w:rPr>
        <w:t xml:space="preserve"> Timing 2, </w:t>
      </w:r>
      <w:r>
        <w:rPr>
          <w:lang w:eastAsia="ja-JP"/>
        </w:rPr>
        <w:t>the situation is that only preamble detection is successful at gNB</w:t>
      </w:r>
      <w:r w:rsidR="006337C3">
        <w:rPr>
          <w:lang w:eastAsia="ja-JP"/>
        </w:rPr>
        <w:t xml:space="preserve"> and gNB will send “fallbackRAR”</w:t>
      </w:r>
      <w:r w:rsidR="00070029">
        <w:rPr>
          <w:lang w:eastAsia="ja-JP"/>
        </w:rPr>
        <w:t xml:space="preserve"> among RAN2 agreed Msg.A response of “successRAR”, “fallbackRAR”, and “backoff indication”. </w:t>
      </w:r>
      <w:r w:rsidR="006337C3">
        <w:rPr>
          <w:lang w:eastAsia="ja-JP"/>
        </w:rPr>
        <w:t xml:space="preserve"> RAN2 also agreed that upon receiving the “fallbackRAR”, the UE shall proceed to Msg.3 step of 4-step RACH procedure. In addition, “fallbackRAR” should contain UL grant to retransmit the Msg.A payload. A</w:t>
      </w:r>
      <w:r w:rsidR="006337C3">
        <w:rPr>
          <w:rFonts w:hint="eastAsia"/>
          <w:lang w:eastAsia="ja-JP"/>
        </w:rPr>
        <w:t>t least for RRC</w:t>
      </w:r>
      <w:r w:rsidR="006337C3">
        <w:rPr>
          <w:lang w:eastAsia="ja-JP"/>
        </w:rPr>
        <w:t xml:space="preserve"> </w:t>
      </w:r>
      <w:r w:rsidR="006337C3">
        <w:rPr>
          <w:rFonts w:hint="eastAsia"/>
          <w:lang w:eastAsia="ja-JP"/>
        </w:rPr>
        <w:t xml:space="preserve">CONNECTED state, </w:t>
      </w:r>
      <w:r w:rsidR="006337C3">
        <w:rPr>
          <w:rFonts w:hint="eastAsia"/>
          <w:lang w:eastAsia="ja-JP"/>
        </w:rPr>
        <w:lastRenderedPageBreak/>
        <w:t xml:space="preserve">HARQ combining between initial transmission of Msg.A and retransmission of Msg.A PUSCH </w:t>
      </w:r>
      <w:r w:rsidR="006337C3">
        <w:rPr>
          <w:lang w:eastAsia="ja-JP"/>
        </w:rPr>
        <w:t>should be considered as HARQ can improve the performance well. In RRC CONNECTED state, Msg.A can contain unique “UE-ID” like C-RNTI. In order to allow HARQ combining, gNB need to know the payload of Msg.A and payload of retransmission are same. In addition, in case contention-based 2-step RACH, the issue on the continuous collision should be addressed. If multiple UEs select the same preamble and the associated PUSCH resource unit is collided, even if retransmission is requested by network, PUSCH retransmission is also collided. In such case some UE differentiation based on preamble or UCI is necessary to resolve contention resolution.</w:t>
      </w:r>
    </w:p>
    <w:p w14:paraId="1AB723D4" w14:textId="23B9EEEA" w:rsidR="006337C3" w:rsidRDefault="006337C3" w:rsidP="006337C3">
      <w:pPr>
        <w:autoSpaceDE w:val="0"/>
        <w:autoSpaceDN w:val="0"/>
        <w:adjustRightInd w:val="0"/>
        <w:spacing w:beforeLines="50" w:before="120" w:after="0"/>
        <w:rPr>
          <w:b/>
          <w:lang w:eastAsia="ja-JP"/>
        </w:rPr>
      </w:pPr>
      <w:r>
        <w:rPr>
          <w:rFonts w:hint="eastAsia"/>
          <w:b/>
          <w:lang w:eastAsia="ja-JP"/>
        </w:rPr>
        <w:t xml:space="preserve">Proposal </w:t>
      </w:r>
      <w:r>
        <w:rPr>
          <w:b/>
          <w:lang w:eastAsia="ja-JP"/>
        </w:rPr>
        <w:t>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1C8219E8" w14:textId="0B9B0C33" w:rsidR="006337C3" w:rsidRDefault="006337C3" w:rsidP="006337C3">
      <w:pPr>
        <w:autoSpaceDE w:val="0"/>
        <w:autoSpaceDN w:val="0"/>
        <w:adjustRightInd w:val="0"/>
        <w:spacing w:beforeLines="50" w:before="120" w:after="0"/>
        <w:rPr>
          <w:b/>
          <w:lang w:eastAsia="ja-JP"/>
        </w:rPr>
      </w:pPr>
      <w:r>
        <w:rPr>
          <w:b/>
          <w:lang w:eastAsia="ja-JP"/>
        </w:rPr>
        <w:t>Observation 1</w:t>
      </w:r>
      <w:r w:rsidRPr="00EC40AB">
        <w:rPr>
          <w:rFonts w:hint="eastAsia"/>
          <w:b/>
          <w:lang w:eastAsia="ja-JP"/>
        </w:rPr>
        <w:t xml:space="preserve">: </w:t>
      </w:r>
      <w:r>
        <w:rPr>
          <w:b/>
          <w:lang w:eastAsia="ja-JP"/>
        </w:rPr>
        <w:t>UE differentiation based on preamble or UCI is necessary in order to make HARQ combining</w:t>
      </w:r>
      <w:r w:rsidR="00C853EE">
        <w:rPr>
          <w:b/>
          <w:lang w:eastAsia="ja-JP"/>
        </w:rPr>
        <w:t xml:space="preserve"> possible</w:t>
      </w:r>
      <w:r>
        <w:rPr>
          <w:b/>
          <w:lang w:eastAsia="ja-JP"/>
        </w:rPr>
        <w:t>.</w:t>
      </w:r>
    </w:p>
    <w:p w14:paraId="533BFB18" w14:textId="77777777" w:rsidR="006337C3" w:rsidRPr="006337C3" w:rsidRDefault="006337C3" w:rsidP="00D9713F">
      <w:pPr>
        <w:autoSpaceDE w:val="0"/>
        <w:autoSpaceDN w:val="0"/>
        <w:adjustRightInd w:val="0"/>
        <w:spacing w:beforeLines="50" w:before="120" w:after="0"/>
        <w:rPr>
          <w:lang w:eastAsia="ja-JP"/>
        </w:rPr>
      </w:pPr>
    </w:p>
    <w:p w14:paraId="09914722" w14:textId="06AF3928" w:rsidR="008F4B73" w:rsidRDefault="00D9713F" w:rsidP="00D9713F">
      <w:pPr>
        <w:autoSpaceDE w:val="0"/>
        <w:autoSpaceDN w:val="0"/>
        <w:adjustRightInd w:val="0"/>
        <w:spacing w:beforeLines="50" w:before="120" w:after="0"/>
        <w:rPr>
          <w:lang w:eastAsia="ja-JP"/>
        </w:rPr>
      </w:pPr>
      <w:r>
        <w:rPr>
          <w:rFonts w:hint="eastAsia"/>
          <w:lang w:eastAsia="ja-JP"/>
        </w:rPr>
        <w:t xml:space="preserve">In Timing 3, </w:t>
      </w:r>
      <w:r>
        <w:rPr>
          <w:lang w:eastAsia="ja-JP"/>
        </w:rPr>
        <w:t>the situation is that neither preamble nor PUSCH are failure at gNB</w:t>
      </w:r>
      <w:r w:rsidR="008F4B73">
        <w:rPr>
          <w:lang w:eastAsia="ja-JP"/>
        </w:rPr>
        <w:t>.</w:t>
      </w:r>
      <w:r>
        <w:rPr>
          <w:lang w:eastAsia="ja-JP"/>
        </w:rPr>
        <w:t xml:space="preserve"> In this case, UE should retry the transmission of Msg.A with potentially power ramping. </w:t>
      </w:r>
      <w:r w:rsidR="008F4B73">
        <w:rPr>
          <w:lang w:eastAsia="ja-JP"/>
        </w:rPr>
        <w:t>In RAN2#106, it was agreed that from RAN2 perspective, for Msg.A retransmission (i.e., preamble and PUSCH), they assume that the UE retries on 2-step RACH. It is FFS whether the UE can fallback to 4-step RACH after certain time. One of unclear points in RAN2 was whether the preamble transmission performance for 2-step RACH and 4-step RACH is the same. In our view, even if preamble performance for 2-step RACH and 4-step RACH is the same, fallback to 4-step RACH Msg.1 would avoid waste of PUSCH resource. In the situation that 2-step RACH preamble detection fails for a contiguous number of times and these failures are because of 2-step RACH preamble resource congestion, fallback to 4-step RACH Msg.1 would ease the collision.</w:t>
      </w:r>
    </w:p>
    <w:p w14:paraId="04E83372" w14:textId="31473B1F" w:rsidR="008F4B73" w:rsidRDefault="008F4B73" w:rsidP="008F4B73">
      <w:pPr>
        <w:autoSpaceDE w:val="0"/>
        <w:autoSpaceDN w:val="0"/>
        <w:adjustRightInd w:val="0"/>
        <w:spacing w:beforeLines="50" w:before="120" w:after="0"/>
        <w:rPr>
          <w:b/>
          <w:lang w:eastAsia="ja-JP"/>
        </w:rPr>
      </w:pPr>
      <w:r>
        <w:rPr>
          <w:rFonts w:hint="eastAsia"/>
          <w:b/>
          <w:lang w:eastAsia="ja-JP"/>
        </w:rPr>
        <w:t xml:space="preserve">Proposal </w:t>
      </w:r>
      <w:r>
        <w:rPr>
          <w:b/>
          <w:lang w:eastAsia="ja-JP"/>
        </w:rPr>
        <w:t>3</w:t>
      </w:r>
      <w:r w:rsidRPr="00EC40AB">
        <w:rPr>
          <w:rFonts w:hint="eastAsia"/>
          <w:b/>
          <w:lang w:eastAsia="ja-JP"/>
        </w:rPr>
        <w:t xml:space="preserve">: </w:t>
      </w:r>
      <w:r>
        <w:rPr>
          <w:b/>
          <w:lang w:eastAsia="ja-JP"/>
        </w:rPr>
        <w:t>Fallback mechanism that re-attempt 4-step RACH Msg.1 after a certain number of 2-step RACH failures is supported.</w:t>
      </w:r>
    </w:p>
    <w:p w14:paraId="4E7D2DAE" w14:textId="45DA947B" w:rsidR="0046568F" w:rsidRDefault="0046568F" w:rsidP="005F755B">
      <w:pPr>
        <w:autoSpaceDE w:val="0"/>
        <w:autoSpaceDN w:val="0"/>
        <w:adjustRightInd w:val="0"/>
        <w:spacing w:beforeLines="50" w:before="120" w:after="0"/>
        <w:rPr>
          <w:lang w:eastAsia="ja-JP"/>
        </w:rPr>
      </w:pPr>
    </w:p>
    <w:p w14:paraId="0FA63BA5" w14:textId="0C673886" w:rsidR="0059691B" w:rsidRPr="005D68B1" w:rsidRDefault="0059691B" w:rsidP="0059691B">
      <w:pPr>
        <w:autoSpaceDE w:val="0"/>
        <w:autoSpaceDN w:val="0"/>
        <w:adjustRightInd w:val="0"/>
        <w:spacing w:beforeLines="50" w:before="120" w:after="0"/>
        <w:rPr>
          <w:b/>
          <w:u w:val="single"/>
          <w:lang w:eastAsia="ja-JP"/>
        </w:rPr>
      </w:pPr>
      <w:r>
        <w:rPr>
          <w:b/>
          <w:szCs w:val="36"/>
          <w:u w:val="single"/>
          <w:lang w:eastAsia="ja-JP"/>
        </w:rPr>
        <w:t>HARQ support for Msg.B</w:t>
      </w:r>
    </w:p>
    <w:p w14:paraId="1C370B70" w14:textId="5D062FD3" w:rsidR="00F93597" w:rsidRDefault="00386AA6" w:rsidP="009B06DD">
      <w:pPr>
        <w:autoSpaceDE w:val="0"/>
        <w:autoSpaceDN w:val="0"/>
        <w:adjustRightInd w:val="0"/>
        <w:spacing w:beforeLines="50" w:before="120" w:after="0"/>
        <w:rPr>
          <w:lang w:eastAsia="ja-JP"/>
        </w:rPr>
      </w:pPr>
      <w:r>
        <w:rPr>
          <w:lang w:eastAsia="ja-JP"/>
        </w:rPr>
        <w:t>In 4-step RACH procedure, Msg.2 (RAR) is based on groupcast transmission which contains responses for one or multiple UE</w:t>
      </w:r>
      <w:r w:rsidR="00C21CBE">
        <w:rPr>
          <w:lang w:eastAsia="ja-JP"/>
        </w:rPr>
        <w:t>s</w:t>
      </w:r>
      <w:r>
        <w:rPr>
          <w:lang w:eastAsia="ja-JP"/>
        </w:rPr>
        <w:t xml:space="preserve"> and </w:t>
      </w:r>
      <w:r w:rsidR="00AA3130">
        <w:rPr>
          <w:lang w:eastAsia="ja-JP"/>
        </w:rPr>
        <w:t xml:space="preserve">Msg.2 does not </w:t>
      </w:r>
      <w:r>
        <w:rPr>
          <w:lang w:eastAsia="ja-JP"/>
        </w:rPr>
        <w:t>support HARQ</w:t>
      </w:r>
      <w:r w:rsidR="00F444D7">
        <w:rPr>
          <w:lang w:eastAsia="ja-JP"/>
        </w:rPr>
        <w:t>, w</w:t>
      </w:r>
      <w:r>
        <w:rPr>
          <w:lang w:eastAsia="ja-JP"/>
        </w:rPr>
        <w:t>hile Msg.4 is based on dedicated transmission</w:t>
      </w:r>
      <w:r w:rsidR="007F51F2">
        <w:rPr>
          <w:lang w:eastAsia="ja-JP"/>
        </w:rPr>
        <w:t xml:space="preserve"> and HARQ is supported</w:t>
      </w:r>
      <w:r>
        <w:rPr>
          <w:lang w:eastAsia="ja-JP"/>
        </w:rPr>
        <w:t xml:space="preserve">. For Msg.B of 2-step RACH procedure, </w:t>
      </w:r>
      <w:r w:rsidR="007F51F2">
        <w:rPr>
          <w:lang w:eastAsia="ja-JP"/>
        </w:rPr>
        <w:t xml:space="preserve">whether Msg.B is designed as groupcast or dedicated and </w:t>
      </w:r>
      <w:r w:rsidR="00006A60">
        <w:rPr>
          <w:lang w:eastAsia="ja-JP"/>
        </w:rPr>
        <w:t xml:space="preserve">whether or not </w:t>
      </w:r>
      <w:r w:rsidR="007F51F2">
        <w:rPr>
          <w:lang w:eastAsia="ja-JP"/>
        </w:rPr>
        <w:t xml:space="preserve">HARQ is supported should be studied. One of important </w:t>
      </w:r>
      <w:r w:rsidR="00F444D7">
        <w:rPr>
          <w:lang w:eastAsia="ja-JP"/>
        </w:rPr>
        <w:t>consideration point</w:t>
      </w:r>
      <w:r w:rsidR="00006A60">
        <w:rPr>
          <w:lang w:eastAsia="ja-JP"/>
        </w:rPr>
        <w:t>s</w:t>
      </w:r>
      <w:r w:rsidR="00F444D7">
        <w:rPr>
          <w:lang w:eastAsia="ja-JP"/>
        </w:rPr>
        <w:t xml:space="preserve"> </w:t>
      </w:r>
      <w:r w:rsidR="007F51F2">
        <w:rPr>
          <w:lang w:eastAsia="ja-JP"/>
        </w:rPr>
        <w:t xml:space="preserve">would be whether Msg.B can contain dedicated part of RRC message in addition to RAR and “UE-ID”. </w:t>
      </w:r>
      <w:r w:rsidR="008F4B73">
        <w:rPr>
          <w:lang w:eastAsia="ja-JP"/>
        </w:rPr>
        <w:t>In RAN2#106, it was agreed that for CCCH, Msg.B can inclu</w:t>
      </w:r>
      <w:r w:rsidR="003F4E71">
        <w:rPr>
          <w:lang w:eastAsia="ja-JP"/>
        </w:rPr>
        <w:t>d</w:t>
      </w:r>
      <w:r w:rsidR="008F4B73">
        <w:rPr>
          <w:lang w:eastAsia="ja-JP"/>
        </w:rPr>
        <w:t xml:space="preserve">e the SRB RRC message and the format should be designed for both with and without RRC message. For CCCH, for success or fallback RAR Msg.B can multiplex for multiple UEs. </w:t>
      </w:r>
      <w:r w:rsidR="00F93597">
        <w:rPr>
          <w:lang w:eastAsia="ja-JP"/>
        </w:rPr>
        <w:t>It is FFS whether</w:t>
      </w:r>
      <w:r w:rsidR="008F4B73">
        <w:rPr>
          <w:lang w:eastAsia="ja-JP"/>
        </w:rPr>
        <w:t xml:space="preserve"> </w:t>
      </w:r>
      <w:r w:rsidR="00F93597">
        <w:rPr>
          <w:lang w:eastAsia="ja-JP"/>
        </w:rPr>
        <w:t xml:space="preserve">SRB RRC messages of multiple UEs can be multiplexed or not. Since RRC message can be </w:t>
      </w:r>
      <w:r w:rsidR="00AA3130">
        <w:rPr>
          <w:lang w:eastAsia="ja-JP"/>
        </w:rPr>
        <w:t xml:space="preserve">relatively </w:t>
      </w:r>
      <w:r w:rsidR="00F93597">
        <w:rPr>
          <w:lang w:eastAsia="ja-JP"/>
        </w:rPr>
        <w:t>larger size, when Msg.B contains RRC message(s), Msg.B requires HARQ for the efficiency of Msg.B transmission.</w:t>
      </w:r>
      <w:r w:rsidR="003F4E71">
        <w:rPr>
          <w:lang w:eastAsia="ja-JP"/>
        </w:rPr>
        <w:t xml:space="preserve"> Since HARQ-ACK transmission for groupcast would be new design area, to conclude that MsgB cannot multiplex SRB RRC messages of multiple UEs and Msg.B only supports HARQ when Msg.B contains dedicate RRC message would make the design for supporting HARQ simpler. If the conclusion is that Msg.B can multiplex SRB RRC messages of multiple UEs, the mechanism to differentiate HARQ-ACK PUCCH resource for multiple UEs should be specified.</w:t>
      </w:r>
    </w:p>
    <w:p w14:paraId="6CB1E2F1" w14:textId="35270627" w:rsidR="00252511" w:rsidRDefault="003F4E71" w:rsidP="00252511">
      <w:pPr>
        <w:autoSpaceDE w:val="0"/>
        <w:autoSpaceDN w:val="0"/>
        <w:adjustRightInd w:val="0"/>
        <w:spacing w:beforeLines="50" w:before="120" w:after="0"/>
        <w:rPr>
          <w:b/>
          <w:lang w:eastAsia="ja-JP"/>
        </w:rPr>
      </w:pPr>
      <w:r w:rsidRPr="003F4E71">
        <w:rPr>
          <w:b/>
          <w:lang w:eastAsia="ja-JP"/>
        </w:rPr>
        <w:t>Proposal 4</w:t>
      </w:r>
      <w:r w:rsidR="00252511">
        <w:rPr>
          <w:b/>
          <w:lang w:eastAsia="ja-JP"/>
        </w:rPr>
        <w:t xml:space="preserve">: </w:t>
      </w:r>
      <w:r>
        <w:rPr>
          <w:b/>
          <w:lang w:eastAsia="ja-JP"/>
        </w:rPr>
        <w:t>When</w:t>
      </w:r>
      <w:r w:rsidRPr="00252511">
        <w:rPr>
          <w:b/>
          <w:lang w:eastAsia="ja-JP"/>
        </w:rPr>
        <w:t xml:space="preserve"> </w:t>
      </w:r>
      <w:r w:rsidR="00252511" w:rsidRPr="00252511">
        <w:rPr>
          <w:b/>
          <w:lang w:eastAsia="ja-JP"/>
        </w:rPr>
        <w:t>Msg.B can contain dedicated part of RRC message, HARQ might be required</w:t>
      </w:r>
      <w:r w:rsidR="00252511">
        <w:rPr>
          <w:b/>
          <w:lang w:eastAsia="ja-JP"/>
        </w:rPr>
        <w:t xml:space="preserve">. </w:t>
      </w:r>
      <w:r w:rsidR="00252511" w:rsidRPr="00252511">
        <w:rPr>
          <w:b/>
          <w:lang w:eastAsia="ja-JP"/>
        </w:rPr>
        <w:t xml:space="preserve">In this case, to design </w:t>
      </w:r>
      <w:r>
        <w:rPr>
          <w:b/>
          <w:lang w:eastAsia="ja-JP"/>
        </w:rPr>
        <w:t xml:space="preserve">that </w:t>
      </w:r>
      <w:r w:rsidR="00252511" w:rsidRPr="00252511">
        <w:rPr>
          <w:b/>
          <w:lang w:eastAsia="ja-JP"/>
        </w:rPr>
        <w:t xml:space="preserve">Msg.B </w:t>
      </w:r>
      <w:r>
        <w:rPr>
          <w:b/>
          <w:lang w:eastAsia="ja-JP"/>
        </w:rPr>
        <w:t xml:space="preserve">cannot multiple dedicated RRC messages of multiple UEs </w:t>
      </w:r>
      <w:r w:rsidR="00252511" w:rsidRPr="00252511">
        <w:rPr>
          <w:b/>
          <w:lang w:eastAsia="ja-JP"/>
        </w:rPr>
        <w:t>would make design for supporting HARQ simpler.</w:t>
      </w:r>
    </w:p>
    <w:p w14:paraId="6CADC0AE" w14:textId="04586287" w:rsidR="00252511" w:rsidRDefault="003F4E71" w:rsidP="00252511">
      <w:pPr>
        <w:autoSpaceDE w:val="0"/>
        <w:autoSpaceDN w:val="0"/>
        <w:adjustRightInd w:val="0"/>
        <w:spacing w:beforeLines="50" w:before="120" w:after="0"/>
        <w:rPr>
          <w:b/>
          <w:lang w:eastAsia="ja-JP"/>
        </w:rPr>
      </w:pPr>
      <w:r>
        <w:rPr>
          <w:b/>
          <w:lang w:eastAsia="ja-JP"/>
        </w:rPr>
        <w:t>Proposal 5</w:t>
      </w:r>
      <w:r w:rsidR="00252511">
        <w:rPr>
          <w:b/>
          <w:lang w:eastAsia="ja-JP"/>
        </w:rPr>
        <w:t>: I</w:t>
      </w:r>
      <w:r w:rsidR="00252511" w:rsidRPr="00252511">
        <w:rPr>
          <w:b/>
          <w:lang w:eastAsia="ja-JP"/>
        </w:rPr>
        <w:t xml:space="preserve">f Msg.B </w:t>
      </w:r>
      <w:r>
        <w:rPr>
          <w:b/>
          <w:lang w:eastAsia="ja-JP"/>
        </w:rPr>
        <w:t>can contain dedicated RRC messages of multiple UEs</w:t>
      </w:r>
      <w:r w:rsidR="00252511" w:rsidRPr="00252511">
        <w:rPr>
          <w:b/>
          <w:lang w:eastAsia="ja-JP"/>
        </w:rPr>
        <w:t xml:space="preserve">, </w:t>
      </w:r>
      <w:r>
        <w:rPr>
          <w:b/>
          <w:lang w:eastAsia="ja-JP"/>
        </w:rPr>
        <w:t>the mechanism to differentiate HARQ-ACK PUCCH resource for multiple UEs should be specified.</w:t>
      </w:r>
    </w:p>
    <w:p w14:paraId="42DB2366" w14:textId="4D6A76EA" w:rsidR="00AB7322" w:rsidRDefault="00AB7322" w:rsidP="000C5387">
      <w:pPr>
        <w:autoSpaceDE w:val="0"/>
        <w:autoSpaceDN w:val="0"/>
        <w:adjustRightInd w:val="0"/>
        <w:spacing w:after="0"/>
        <w:rPr>
          <w:lang w:eastAsia="ja-JP"/>
        </w:rPr>
      </w:pPr>
    </w:p>
    <w:p w14:paraId="3240F47C" w14:textId="188D4A63" w:rsidR="00827962" w:rsidRPr="00D14032" w:rsidRDefault="00827962" w:rsidP="00827962">
      <w:pPr>
        <w:autoSpaceDE w:val="0"/>
        <w:autoSpaceDN w:val="0"/>
        <w:adjustRightInd w:val="0"/>
        <w:spacing w:beforeLines="50" w:before="120" w:after="0"/>
        <w:rPr>
          <w:b/>
          <w:szCs w:val="36"/>
          <w:u w:val="single"/>
          <w:lang w:eastAsia="ja-JP"/>
        </w:rPr>
      </w:pPr>
      <w:r>
        <w:rPr>
          <w:b/>
          <w:szCs w:val="36"/>
          <w:u w:val="single"/>
          <w:lang w:eastAsia="ja-JP"/>
        </w:rPr>
        <w:t>Power control</w:t>
      </w:r>
    </w:p>
    <w:p w14:paraId="5535A504" w14:textId="714D347E" w:rsidR="00743F24" w:rsidRDefault="00743F24" w:rsidP="00743F24">
      <w:pPr>
        <w:autoSpaceDE w:val="0"/>
        <w:autoSpaceDN w:val="0"/>
        <w:adjustRightInd w:val="0"/>
        <w:spacing w:beforeLines="50" w:before="120" w:afterLines="50" w:after="120"/>
        <w:rPr>
          <w:lang w:eastAsia="ja-JP"/>
        </w:rPr>
      </w:pPr>
      <w:r>
        <w:rPr>
          <w:lang w:eastAsia="ja-JP"/>
        </w:rPr>
        <w:t>In 4-step RACH procedure, the transmit power control for PRACH preamble is based on open loop power control and the transmission power for PRACH preamble is formulated as</w:t>
      </w:r>
    </w:p>
    <w:p w14:paraId="7C5C2DE4" w14:textId="6436EB04" w:rsidR="00743F24" w:rsidRPr="00743F24" w:rsidRDefault="00333044" w:rsidP="00743F24">
      <w:pPr>
        <w:kinsoku w:val="0"/>
        <w:overflowPunct w:val="0"/>
        <w:spacing w:after="0"/>
        <w:jc w:val="center"/>
        <w:textAlignment w:val="baseline"/>
        <w:rPr>
          <w:rFonts w:ascii="ＭＳ Ｐゴシック" w:eastAsia="ＭＳ Ｐゴシック" w:hAnsi="ＭＳ Ｐゴシック" w:cs="ＭＳ Ｐゴシック"/>
          <w:lang w:val="en-US" w:eastAsia="ja-JP"/>
        </w:rPr>
      </w:pPr>
      <m:oMathPara>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PRACH</m:t>
              </m:r>
            </m:sub>
          </m:sSub>
          <m:r>
            <w:rPr>
              <w:rFonts w:ascii="Cambria Math" w:eastAsia="ＭＳ Ｐゴシック" w:hAnsi="Cambria Math" w:cstheme="minorBidi"/>
              <w:color w:val="000000" w:themeColor="text1"/>
              <w:kern w:val="24"/>
              <w:lang w:val="en-US" w:eastAsia="ja-JP"/>
            </w:rPr>
            <m:t>=</m:t>
          </m:r>
          <m:r>
            <m:rPr>
              <m:sty m:val="p"/>
            </m:rPr>
            <w:rPr>
              <w:rFonts w:ascii="Cambria Math" w:eastAsia="ＭＳ Ｐゴシック" w:hAnsi="Cambria Math" w:cstheme="minorBidi"/>
              <w:color w:val="000000" w:themeColor="text1"/>
              <w:kern w:val="24"/>
              <w:lang w:val="en-US" w:eastAsia="ja-JP"/>
            </w:rPr>
            <m:t>min</m:t>
          </m:r>
          <m:r>
            <w:rPr>
              <w:rFonts w:ascii="Cambria Math" w:eastAsia="ＭＳ Ｐゴシック" w:hAnsi="Cambria Math" w:cstheme="minorBidi"/>
              <w:color w:val="000000" w:themeColor="text1"/>
              <w:kern w:val="24"/>
              <w:lang w:val="en-US" w:eastAsia="ja-JP"/>
            </w:rPr>
            <m:t>⁡{</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CMAX</m:t>
              </m:r>
            </m:sub>
          </m:sSub>
          <m:r>
            <w:rPr>
              <w:rFonts w:ascii="Cambria Math" w:eastAsia="ＭＳ Ｐゴシック" w:hAnsi="Cambria Math" w:cstheme="minorBidi"/>
              <w:color w:val="000000" w:themeColor="text1"/>
              <w:kern w:val="24"/>
              <w:lang w:val="en-US" w:eastAsia="ja-JP"/>
            </w:rPr>
            <m:t>, </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r>
            <w:rPr>
              <w:rFonts w:ascii="Cambria Math" w:eastAsia="ＭＳ Ｐゴシック" w:hAnsi="Cambria Math" w:cstheme="minorBidi"/>
              <w:color w:val="000000" w:themeColor="text1"/>
              <w:kern w:val="24"/>
              <w:lang w:val="en-US" w:eastAsia="ja-JP"/>
            </w:rPr>
            <m:t>+PL}</m:t>
          </m:r>
        </m:oMath>
      </m:oMathPara>
    </w:p>
    <w:p w14:paraId="0AD0A5EB" w14:textId="49466639" w:rsidR="00224515" w:rsidRPr="005133FC" w:rsidRDefault="00743F24" w:rsidP="00185FEA">
      <w:pPr>
        <w:autoSpaceDE w:val="0"/>
        <w:autoSpaceDN w:val="0"/>
        <w:adjustRightInd w:val="0"/>
        <w:spacing w:beforeLines="50" w:before="120" w:after="0"/>
        <w:rPr>
          <w:iCs/>
          <w:color w:val="000000" w:themeColor="text1"/>
          <w:kern w:val="24"/>
          <w:lang w:val="en-US" w:eastAsia="ja-JP"/>
        </w:rPr>
      </w:pPr>
      <w:r>
        <w:rPr>
          <w:rFonts w:hint="eastAsia"/>
          <w:lang w:eastAsia="ja-JP"/>
        </w:rPr>
        <w:t xml:space="preserve">where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CMAX</m:t>
            </m:r>
          </m:sub>
        </m:sSub>
      </m:oMath>
      <w:r>
        <w:rPr>
          <w:rFonts w:hint="eastAsia"/>
          <w:iCs/>
          <w:color w:val="000000" w:themeColor="text1"/>
          <w:kern w:val="24"/>
          <w:lang w:val="en-US" w:eastAsia="ja-JP"/>
        </w:rPr>
        <w:t xml:space="preserve"> is the configured UE transmission power,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oMath>
      <w:r>
        <w:rPr>
          <w:rFonts w:hint="eastAsia"/>
          <w:iCs/>
          <w:color w:val="000000" w:themeColor="text1"/>
          <w:kern w:val="24"/>
          <w:lang w:val="en-US" w:eastAsia="ja-JP"/>
        </w:rPr>
        <w:t xml:space="preserve"> is PRACH target reception power provided by higher layers, and </w:t>
      </w:r>
      <m:oMath>
        <m:r>
          <w:rPr>
            <w:rFonts w:ascii="Cambria Math" w:eastAsia="ＭＳ Ｐゴシック" w:hAnsi="Cambria Math" w:cstheme="minorBidi"/>
            <w:color w:val="000000" w:themeColor="text1"/>
            <w:kern w:val="24"/>
            <w:lang w:val="en-US" w:eastAsia="ja-JP"/>
          </w:rPr>
          <m:t>PL</m:t>
        </m:r>
      </m:oMath>
      <w:r>
        <w:rPr>
          <w:rFonts w:hint="eastAsia"/>
          <w:iCs/>
          <w:color w:val="000000" w:themeColor="text1"/>
          <w:kern w:val="24"/>
          <w:lang w:val="en-US" w:eastAsia="ja-JP"/>
        </w:rPr>
        <w:t xml:space="preserve"> is pathloss based on the DL RS </w:t>
      </w:r>
      <w:r>
        <w:rPr>
          <w:iCs/>
          <w:color w:val="000000" w:themeColor="text1"/>
          <w:kern w:val="24"/>
          <w:lang w:val="en-US" w:eastAsia="ja-JP"/>
        </w:rPr>
        <w:t xml:space="preserve">associated with the PRACH transmission. </w:t>
      </w:r>
      <w:r w:rsidR="005133FC">
        <w:rPr>
          <w:iCs/>
          <w:color w:val="000000" w:themeColor="text1"/>
          <w:kern w:val="24"/>
          <w:lang w:val="en-US" w:eastAsia="ja-JP"/>
        </w:rPr>
        <w:t>If UE needs to retransmit preamble, UE incre</w:t>
      </w:r>
      <w:r w:rsidR="00AA3130">
        <w:rPr>
          <w:iCs/>
          <w:color w:val="000000" w:themeColor="text1"/>
          <w:kern w:val="24"/>
          <w:lang w:val="en-US" w:eastAsia="ja-JP"/>
        </w:rPr>
        <w:t>ase</w:t>
      </w:r>
      <w:r w:rsidR="00131E99">
        <w:rPr>
          <w:iCs/>
          <w:color w:val="000000" w:themeColor="text1"/>
          <w:kern w:val="24"/>
          <w:lang w:val="en-US" w:eastAsia="ja-JP"/>
        </w:rPr>
        <w:t>s</w:t>
      </w:r>
      <w:r w:rsidR="005133FC">
        <w:rPr>
          <w:iCs/>
          <w:color w:val="000000" w:themeColor="text1"/>
          <w:kern w:val="24"/>
          <w:lang w:val="en-US" w:eastAsia="ja-JP"/>
        </w:rPr>
        <w:t xml:space="preserve"> the PRACH power with the parameter </w:t>
      </w:r>
      <w:r w:rsidR="005133FC" w:rsidRPr="005133FC">
        <w:rPr>
          <w:i/>
          <w:iCs/>
          <w:color w:val="000000" w:themeColor="text1"/>
          <w:kern w:val="24"/>
          <w:lang w:val="en-US" w:eastAsia="ja-JP"/>
        </w:rPr>
        <w:t>powerRampingStep</w:t>
      </w:r>
      <w:r w:rsidR="005133FC">
        <w:rPr>
          <w:iCs/>
          <w:color w:val="000000" w:themeColor="text1"/>
          <w:kern w:val="24"/>
          <w:lang w:val="en-US" w:eastAsia="ja-JP"/>
        </w:rPr>
        <w:t xml:space="preserve"> and transmit the preamble again. Following options could be considered for the configuration of </w:t>
      </w:r>
      <w:r w:rsidR="005133FC">
        <w:rPr>
          <w:rFonts w:hint="eastAsia"/>
          <w:iCs/>
          <w:color w:val="000000" w:themeColor="text1"/>
          <w:kern w:val="24"/>
          <w:lang w:val="en-US" w:eastAsia="ja-JP"/>
        </w:rPr>
        <w:t xml:space="preserve">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oMath>
      <w:r w:rsidR="005133FC">
        <w:rPr>
          <w:iCs/>
          <w:color w:val="000000" w:themeColor="text1"/>
          <w:kern w:val="24"/>
          <w:lang w:val="en-US" w:eastAsia="ja-JP"/>
        </w:rPr>
        <w:t xml:space="preserve"> and </w:t>
      </w:r>
      <w:r w:rsidR="005133FC" w:rsidRPr="005133FC">
        <w:rPr>
          <w:i/>
          <w:iCs/>
          <w:color w:val="000000" w:themeColor="text1"/>
          <w:kern w:val="24"/>
          <w:lang w:val="en-US" w:eastAsia="ja-JP"/>
        </w:rPr>
        <w:t>powerRampingStep</w:t>
      </w:r>
      <w:r w:rsidR="005133FC">
        <w:rPr>
          <w:iCs/>
          <w:color w:val="000000" w:themeColor="text1"/>
          <w:kern w:val="24"/>
          <w:lang w:val="en-US" w:eastAsia="ja-JP"/>
        </w:rPr>
        <w:t>.</w:t>
      </w:r>
    </w:p>
    <w:p w14:paraId="33521801" w14:textId="0BBCE76E" w:rsidR="005133FC" w:rsidRDefault="005133FC" w:rsidP="005133FC">
      <w:pPr>
        <w:autoSpaceDE w:val="0"/>
        <w:autoSpaceDN w:val="0"/>
        <w:adjustRightInd w:val="0"/>
        <w:spacing w:beforeLines="50" w:before="120" w:after="0"/>
        <w:ind w:leftChars="100" w:left="200"/>
        <w:rPr>
          <w:lang w:eastAsia="ja-JP"/>
        </w:rPr>
      </w:pPr>
      <w:r>
        <w:rPr>
          <w:lang w:eastAsia="ja-JP"/>
        </w:rPr>
        <w:t>- Option 1: Separately configured for 2-step RACH and 4-step RACH</w:t>
      </w:r>
    </w:p>
    <w:p w14:paraId="690717D0" w14:textId="5D62FF62" w:rsidR="005133FC" w:rsidRDefault="005133FC" w:rsidP="005133FC">
      <w:pPr>
        <w:autoSpaceDE w:val="0"/>
        <w:autoSpaceDN w:val="0"/>
        <w:adjustRightInd w:val="0"/>
        <w:spacing w:beforeLines="50" w:before="120" w:after="0"/>
        <w:ind w:leftChars="100" w:left="200"/>
        <w:rPr>
          <w:lang w:eastAsia="ja-JP"/>
        </w:rPr>
      </w:pPr>
      <w:r>
        <w:rPr>
          <w:lang w:eastAsia="ja-JP"/>
        </w:rPr>
        <w:t>- Option 2: Follow that of 4-step RACH preamble</w:t>
      </w:r>
    </w:p>
    <w:p w14:paraId="39EC3CED" w14:textId="29956EB5" w:rsidR="005133FC" w:rsidRDefault="005133FC" w:rsidP="005133FC">
      <w:pPr>
        <w:autoSpaceDE w:val="0"/>
        <w:autoSpaceDN w:val="0"/>
        <w:adjustRightInd w:val="0"/>
        <w:spacing w:beforeLines="50" w:before="120" w:after="0"/>
        <w:ind w:leftChars="100" w:left="200"/>
        <w:rPr>
          <w:lang w:eastAsia="ja-JP"/>
        </w:rPr>
      </w:pPr>
      <w:r>
        <w:rPr>
          <w:lang w:eastAsia="ja-JP"/>
        </w:rPr>
        <w:lastRenderedPageBreak/>
        <w:t>- Option 3: For shared RO, follow that of 4-step RACH preamble. For separately configured ROs, separately configured for 2-step RACH and 4-step RACH.</w:t>
      </w:r>
    </w:p>
    <w:p w14:paraId="6BD2E9B6" w14:textId="1A48E12E" w:rsidR="00224515" w:rsidRPr="00131E99" w:rsidRDefault="009853B1" w:rsidP="00185FEA">
      <w:pPr>
        <w:autoSpaceDE w:val="0"/>
        <w:autoSpaceDN w:val="0"/>
        <w:adjustRightInd w:val="0"/>
        <w:spacing w:beforeLines="50" w:before="120" w:after="0"/>
        <w:rPr>
          <w:iCs/>
          <w:color w:val="000000" w:themeColor="text1"/>
          <w:kern w:val="24"/>
          <w:lang w:eastAsia="ja-JP"/>
        </w:rPr>
      </w:pPr>
      <w:r>
        <w:rPr>
          <w:rFonts w:hint="eastAsia"/>
          <w:iCs/>
          <w:color w:val="000000" w:themeColor="text1"/>
          <w:kern w:val="24"/>
          <w:lang w:eastAsia="ja-JP"/>
        </w:rPr>
        <w:t xml:space="preserve">For considering above options, </w:t>
      </w:r>
      <w:r w:rsidR="00297DB9">
        <w:rPr>
          <w:iCs/>
          <w:color w:val="000000" w:themeColor="text1"/>
          <w:kern w:val="24"/>
          <w:lang w:eastAsia="ja-JP"/>
        </w:rPr>
        <w:t xml:space="preserve">whether preamble format between 2-step RACH and 4-step RACH is different or not would be one of discussion points. 2-step RACH is more latency reduction usage. In addition, resource utilization in TDD case could be one of motivation to have different RACH preamble format between 2-step RACH and 4-step RACH. If short preamble format is used for 2-step RACH considering above points and long format is used for 4-step RACH, since SINR would be improved as longer length of preamble is used,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oMath>
      <w:r w:rsidR="00297DB9">
        <w:rPr>
          <w:rFonts w:hint="eastAsia"/>
          <w:iCs/>
          <w:color w:val="000000" w:themeColor="text1"/>
          <w:kern w:val="24"/>
          <w:lang w:val="en-US" w:eastAsia="ja-JP"/>
        </w:rPr>
        <w:t xml:space="preserve"> should be separately configured between 2-step RACH and 4-step RACH. </w:t>
      </w:r>
      <w:r w:rsidR="00297DB9">
        <w:rPr>
          <w:iCs/>
          <w:color w:val="000000" w:themeColor="text1"/>
          <w:kern w:val="24"/>
          <w:lang w:val="en-US" w:eastAsia="ja-JP"/>
        </w:rPr>
        <w:t xml:space="preserve">Even when the same preamble format is used between 2-step RACH and 4-step RACH, the other discussion point would be whether the preamble performance for 2-step RACH and 4-step RACH is same or not. 2-step RACH is more latency reduction usage and in this case, to have higher reliable target for 2-step RACH might be possibility. Then, </w:t>
      </w:r>
      <w:r w:rsidR="00297DB9">
        <w:rPr>
          <w:rFonts w:hint="eastAsia"/>
          <w:iCs/>
          <w:color w:val="000000" w:themeColor="text1"/>
          <w:kern w:val="24"/>
          <w:lang w:val="en-US" w:eastAsia="ja-JP"/>
        </w:rPr>
        <w:t xml:space="preserve">to configure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oMath>
      <w:r w:rsidR="00297DB9">
        <w:rPr>
          <w:rFonts w:hint="eastAsia"/>
          <w:iCs/>
          <w:color w:val="000000" w:themeColor="text1"/>
          <w:kern w:val="24"/>
          <w:lang w:val="en-US" w:eastAsia="ja-JP"/>
        </w:rPr>
        <w:t xml:space="preserve"> </w:t>
      </w:r>
      <w:r w:rsidR="00297DB9">
        <w:rPr>
          <w:iCs/>
          <w:color w:val="000000" w:themeColor="text1"/>
          <w:kern w:val="24"/>
          <w:lang w:val="en-US" w:eastAsia="ja-JP"/>
        </w:rPr>
        <w:t xml:space="preserve">separately between 2-step RACH and 4-step RACH would be beneficial. In addition, to have separately configured </w:t>
      </w:r>
      <w:r w:rsidR="00297DB9" w:rsidRPr="005133FC">
        <w:rPr>
          <w:i/>
          <w:iCs/>
          <w:color w:val="000000" w:themeColor="text1"/>
          <w:kern w:val="24"/>
          <w:lang w:val="en-US" w:eastAsia="ja-JP"/>
        </w:rPr>
        <w:t>powerRampingStep</w:t>
      </w:r>
      <w:r w:rsidR="00297DB9">
        <w:rPr>
          <w:iCs/>
          <w:color w:val="000000" w:themeColor="text1"/>
          <w:kern w:val="24"/>
          <w:lang w:val="en-US" w:eastAsia="ja-JP"/>
        </w:rPr>
        <w:t xml:space="preserve"> could also help to reduce the latency.</w:t>
      </w:r>
    </w:p>
    <w:p w14:paraId="3602F2CA" w14:textId="7C0B2E3A" w:rsidR="0043642C" w:rsidRPr="004A4587" w:rsidRDefault="00F27A3F" w:rsidP="0043642C">
      <w:pPr>
        <w:autoSpaceDE w:val="0"/>
        <w:autoSpaceDN w:val="0"/>
        <w:adjustRightInd w:val="0"/>
        <w:spacing w:beforeLines="50" w:before="120" w:after="0"/>
        <w:rPr>
          <w:b/>
          <w:lang w:eastAsia="ja-JP"/>
        </w:rPr>
      </w:pPr>
      <w:r>
        <w:rPr>
          <w:b/>
          <w:iCs/>
          <w:lang w:val="en-US" w:eastAsia="ja-JP"/>
        </w:rPr>
        <w:t>Proposal 6</w:t>
      </w:r>
      <w:r w:rsidR="0043642C">
        <w:rPr>
          <w:b/>
          <w:iCs/>
          <w:lang w:val="en-US" w:eastAsia="ja-JP"/>
        </w:rPr>
        <w:t xml:space="preserve">: </w:t>
      </w:r>
      <w:r>
        <w:rPr>
          <w:b/>
          <w:iCs/>
          <w:lang w:val="en-US" w:eastAsia="ja-JP"/>
        </w:rPr>
        <w:t>P</w:t>
      </w:r>
      <w:r w:rsidR="00EF43B3">
        <w:rPr>
          <w:b/>
          <w:iCs/>
          <w:lang w:val="en-US" w:eastAsia="ja-JP"/>
        </w:rPr>
        <w:t xml:space="preserve">arameters for transmit power control </w:t>
      </w:r>
      <w:r w:rsidR="00297DB9">
        <w:rPr>
          <w:b/>
          <w:iCs/>
          <w:lang w:val="en-US" w:eastAsia="ja-JP"/>
        </w:rPr>
        <w:t>of PRACH preamble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oMath>
      <w:r w:rsidR="00297DB9">
        <w:rPr>
          <w:rFonts w:hint="eastAsia"/>
          <w:iCs/>
          <w:color w:val="000000" w:themeColor="text1"/>
          <w:kern w:val="24"/>
          <w:lang w:val="en-US" w:eastAsia="ja-JP"/>
        </w:rPr>
        <w:t xml:space="preserve"> and </w:t>
      </w:r>
      <w:r w:rsidR="00297DB9" w:rsidRPr="005133FC">
        <w:rPr>
          <w:i/>
          <w:iCs/>
          <w:color w:val="000000" w:themeColor="text1"/>
          <w:kern w:val="24"/>
          <w:lang w:val="en-US" w:eastAsia="ja-JP"/>
        </w:rPr>
        <w:t>powerRampingStep</w:t>
      </w:r>
      <w:r w:rsidR="00297DB9">
        <w:rPr>
          <w:b/>
          <w:iCs/>
          <w:lang w:val="en-US" w:eastAsia="ja-JP"/>
        </w:rPr>
        <w:t xml:space="preserve">) </w:t>
      </w:r>
      <w:r>
        <w:rPr>
          <w:b/>
          <w:iCs/>
          <w:lang w:val="en-US" w:eastAsia="ja-JP"/>
        </w:rPr>
        <w:t xml:space="preserve">should be configured </w:t>
      </w:r>
      <w:r w:rsidR="00897DE9">
        <w:rPr>
          <w:b/>
          <w:iCs/>
          <w:lang w:val="en-US" w:eastAsia="ja-JP"/>
        </w:rPr>
        <w:t>separately</w:t>
      </w:r>
      <w:r w:rsidR="00EF43B3">
        <w:rPr>
          <w:b/>
          <w:iCs/>
          <w:lang w:val="en-US" w:eastAsia="ja-JP"/>
        </w:rPr>
        <w:t xml:space="preserve"> for 2-step RACH and 4-step RACH.</w:t>
      </w:r>
    </w:p>
    <w:p w14:paraId="57BF68A7" w14:textId="720778BA" w:rsidR="0058602B" w:rsidRDefault="0058602B" w:rsidP="000C5387">
      <w:pPr>
        <w:autoSpaceDE w:val="0"/>
        <w:autoSpaceDN w:val="0"/>
        <w:adjustRightInd w:val="0"/>
        <w:spacing w:after="0"/>
        <w:rPr>
          <w:lang w:eastAsia="ja-JP"/>
        </w:rPr>
      </w:pPr>
    </w:p>
    <w:p w14:paraId="1A094158" w14:textId="1F9CC031" w:rsidR="006D4CCE" w:rsidRPr="00D14032" w:rsidRDefault="006D4CCE" w:rsidP="006D4CCE">
      <w:pPr>
        <w:autoSpaceDE w:val="0"/>
        <w:autoSpaceDN w:val="0"/>
        <w:adjustRightInd w:val="0"/>
        <w:spacing w:beforeLines="50" w:before="120" w:after="0"/>
        <w:rPr>
          <w:b/>
          <w:szCs w:val="36"/>
          <w:u w:val="single"/>
          <w:lang w:eastAsia="ja-JP"/>
        </w:rPr>
      </w:pPr>
      <w:r>
        <w:rPr>
          <w:b/>
          <w:szCs w:val="36"/>
          <w:u w:val="single"/>
          <w:lang w:eastAsia="ja-JP"/>
        </w:rPr>
        <w:t>TA</w:t>
      </w:r>
    </w:p>
    <w:p w14:paraId="23AF602C" w14:textId="277F6736" w:rsidR="006D4CCE" w:rsidRDefault="002A6A35" w:rsidP="000C5387">
      <w:pPr>
        <w:autoSpaceDE w:val="0"/>
        <w:autoSpaceDN w:val="0"/>
        <w:adjustRightInd w:val="0"/>
        <w:spacing w:after="0"/>
        <w:rPr>
          <w:lang w:eastAsia="ja-JP"/>
        </w:rPr>
      </w:pPr>
      <w:r>
        <w:rPr>
          <w:lang w:eastAsia="ja-JP"/>
        </w:rPr>
        <w:t>T</w:t>
      </w:r>
      <w:r w:rsidR="004B6C41">
        <w:rPr>
          <w:lang w:eastAsia="ja-JP"/>
        </w:rPr>
        <w:t xml:space="preserve">he support of TA command </w:t>
      </w:r>
      <w:r>
        <w:rPr>
          <w:lang w:eastAsia="ja-JP"/>
        </w:rPr>
        <w:t xml:space="preserve">in “successRAR” and “fallbackRAR” </w:t>
      </w:r>
      <w:r w:rsidR="0051721E">
        <w:rPr>
          <w:lang w:eastAsia="ja-JP"/>
        </w:rPr>
        <w:t>is</w:t>
      </w:r>
      <w:r w:rsidR="004B6C41">
        <w:rPr>
          <w:lang w:eastAsia="ja-JP"/>
        </w:rPr>
        <w:t xml:space="preserve"> </w:t>
      </w:r>
      <w:r w:rsidR="00407B65">
        <w:rPr>
          <w:lang w:eastAsia="ja-JP"/>
        </w:rPr>
        <w:t>agreed in RAN2</w:t>
      </w:r>
      <w:r w:rsidR="004B6C41">
        <w:rPr>
          <w:lang w:eastAsia="ja-JP"/>
        </w:rPr>
        <w:t>. On the granularity of the TA command, there would be following two options.</w:t>
      </w:r>
    </w:p>
    <w:p w14:paraId="37431467" w14:textId="2AD1186F" w:rsidR="004B6C41" w:rsidRDefault="004B6C41" w:rsidP="004B6C41">
      <w:pPr>
        <w:autoSpaceDE w:val="0"/>
        <w:autoSpaceDN w:val="0"/>
        <w:adjustRightInd w:val="0"/>
        <w:spacing w:beforeLines="50" w:before="120" w:after="0"/>
        <w:ind w:leftChars="100" w:left="200"/>
        <w:rPr>
          <w:lang w:eastAsia="ja-JP"/>
        </w:rPr>
      </w:pPr>
      <w:r>
        <w:rPr>
          <w:lang w:eastAsia="ja-JP"/>
        </w:rPr>
        <w:t>- Option 1: Based on the subcarrier spacing of Msg.A PUSCH</w:t>
      </w:r>
    </w:p>
    <w:p w14:paraId="32A33178" w14:textId="595A56F9" w:rsidR="004B6C41" w:rsidRDefault="004B6C41" w:rsidP="004B6C41">
      <w:pPr>
        <w:autoSpaceDE w:val="0"/>
        <w:autoSpaceDN w:val="0"/>
        <w:adjustRightInd w:val="0"/>
        <w:spacing w:beforeLines="50" w:before="120" w:after="0"/>
        <w:ind w:leftChars="100" w:left="200"/>
        <w:rPr>
          <w:lang w:eastAsia="ja-JP"/>
        </w:rPr>
      </w:pPr>
      <w:r>
        <w:rPr>
          <w:lang w:eastAsia="ja-JP"/>
        </w:rPr>
        <w:t>- Option 2: Based on the subcarrier spacing of UL BWP (the numerology used after 2-step RACH)</w:t>
      </w:r>
    </w:p>
    <w:p w14:paraId="17D87676" w14:textId="015B5F46" w:rsidR="007F4B1B" w:rsidRDefault="004B6C41" w:rsidP="007F4B1B">
      <w:pPr>
        <w:autoSpaceDE w:val="0"/>
        <w:autoSpaceDN w:val="0"/>
        <w:adjustRightInd w:val="0"/>
        <w:spacing w:beforeLines="50" w:before="120" w:after="0"/>
        <w:rPr>
          <w:lang w:eastAsia="ja-JP"/>
        </w:rPr>
      </w:pPr>
      <w:r>
        <w:rPr>
          <w:lang w:eastAsia="ja-JP"/>
        </w:rPr>
        <w:t xml:space="preserve">In Option 1, there could be the possibility that the different numerology between Msg.A PUSCH </w:t>
      </w:r>
      <w:r w:rsidR="007F4B1B">
        <w:rPr>
          <w:lang w:eastAsia="ja-JP"/>
        </w:rPr>
        <w:t xml:space="preserve">and the UL BWP for the first transmission after 2-step RACH. On the other hand, even in Rel.15 NR, the different numerology case between Msg.3 and UL BWP may be handed as TA value based on Msg.3 numerology. In this case, Option 1 should also work for 2-step RACH and Option 1 allows the simplification of gNB as </w:t>
      </w:r>
      <w:r w:rsidR="0051721E">
        <w:rPr>
          <w:lang w:eastAsia="ja-JP"/>
        </w:rPr>
        <w:t>TA unit</w:t>
      </w:r>
      <w:r w:rsidR="007F4B1B">
        <w:rPr>
          <w:lang w:eastAsia="ja-JP"/>
        </w:rPr>
        <w:t xml:space="preserve"> can be common value</w:t>
      </w:r>
      <w:r w:rsidR="0051721E">
        <w:rPr>
          <w:lang w:eastAsia="ja-JP"/>
        </w:rPr>
        <w:t xml:space="preserve"> among multiple UEs to share 2-step RACH</w:t>
      </w:r>
      <w:r w:rsidR="007F4B1B">
        <w:rPr>
          <w:lang w:eastAsia="ja-JP"/>
        </w:rPr>
        <w:t>. A</w:t>
      </w:r>
      <w:r w:rsidR="007F4B1B" w:rsidRPr="007F4B1B">
        <w:rPr>
          <w:lang w:eastAsia="ja-JP"/>
        </w:rPr>
        <w:t>s</w:t>
      </w:r>
      <w:r w:rsidR="0051721E">
        <w:rPr>
          <w:lang w:eastAsia="ja-JP"/>
        </w:rPr>
        <w:t xml:space="preserve"> we see </w:t>
      </w:r>
      <w:r w:rsidR="007F4B1B">
        <w:rPr>
          <w:lang w:eastAsia="ja-JP"/>
        </w:rPr>
        <w:t xml:space="preserve">multiple numerology </w:t>
      </w:r>
      <w:r w:rsidR="0051721E">
        <w:rPr>
          <w:lang w:eastAsia="ja-JP"/>
        </w:rPr>
        <w:t>in a carrier is not required to be optimized so much</w:t>
      </w:r>
      <w:r w:rsidR="007F4B1B">
        <w:rPr>
          <w:lang w:eastAsia="ja-JP"/>
        </w:rPr>
        <w:t xml:space="preserve">, Option 1 </w:t>
      </w:r>
      <w:r w:rsidR="00237D19">
        <w:rPr>
          <w:lang w:eastAsia="ja-JP"/>
        </w:rPr>
        <w:t xml:space="preserve">is sufficient function. </w:t>
      </w:r>
      <w:r w:rsidR="007F4B1B">
        <w:rPr>
          <w:lang w:eastAsia="ja-JP"/>
        </w:rPr>
        <w:t xml:space="preserve">Option 2 can have more </w:t>
      </w:r>
      <w:r w:rsidR="0051721E">
        <w:rPr>
          <w:lang w:eastAsia="ja-JP"/>
        </w:rPr>
        <w:t>optimized</w:t>
      </w:r>
      <w:r w:rsidR="007F4B1B">
        <w:rPr>
          <w:lang w:eastAsia="ja-JP"/>
        </w:rPr>
        <w:t xml:space="preserve"> TA value indication as it is the numerology used after 2-step RACH. </w:t>
      </w:r>
    </w:p>
    <w:p w14:paraId="28FCE9AB" w14:textId="1C7DAF50" w:rsidR="009173CA" w:rsidRDefault="009173CA" w:rsidP="009173CA">
      <w:pPr>
        <w:autoSpaceDE w:val="0"/>
        <w:autoSpaceDN w:val="0"/>
        <w:adjustRightInd w:val="0"/>
        <w:spacing w:beforeLines="50" w:before="120" w:after="0"/>
        <w:rPr>
          <w:b/>
          <w:iCs/>
          <w:lang w:val="en-US" w:eastAsia="ja-JP"/>
        </w:rPr>
      </w:pPr>
      <w:r>
        <w:rPr>
          <w:b/>
          <w:lang w:eastAsia="ja-JP"/>
        </w:rPr>
        <w:t xml:space="preserve">Observation </w:t>
      </w:r>
      <w:r w:rsidR="00297DB9">
        <w:rPr>
          <w:b/>
          <w:lang w:eastAsia="ja-JP"/>
        </w:rPr>
        <w:t>2</w:t>
      </w:r>
      <w:r>
        <w:rPr>
          <w:b/>
          <w:lang w:eastAsia="ja-JP"/>
        </w:rPr>
        <w:t>: On the granularity of the TA command, either option (b</w:t>
      </w:r>
      <w:r w:rsidRPr="009173CA">
        <w:rPr>
          <w:b/>
          <w:lang w:eastAsia="ja-JP"/>
        </w:rPr>
        <w:t>ased on the subcarrier spacing of Msg.A PUSCH</w:t>
      </w:r>
      <w:r>
        <w:rPr>
          <w:b/>
          <w:lang w:eastAsia="ja-JP"/>
        </w:rPr>
        <w:t xml:space="preserve"> or b</w:t>
      </w:r>
      <w:r w:rsidRPr="009173CA">
        <w:rPr>
          <w:b/>
          <w:lang w:eastAsia="ja-JP"/>
        </w:rPr>
        <w:t>ased on the subcarrier spacing of UL BWP</w:t>
      </w:r>
      <w:r>
        <w:rPr>
          <w:b/>
          <w:lang w:eastAsia="ja-JP"/>
        </w:rPr>
        <w:t>) can work.</w:t>
      </w:r>
    </w:p>
    <w:p w14:paraId="58B8CD4B" w14:textId="77777777" w:rsidR="00881D4C" w:rsidRPr="00252511" w:rsidRDefault="00881D4C"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691B0479" w14:textId="718131FC" w:rsidR="00C91705" w:rsidRDefault="00C91705" w:rsidP="00C91705">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proposals and observations.</w:t>
      </w:r>
    </w:p>
    <w:p w14:paraId="04678D15" w14:textId="76FE9C81" w:rsidR="00883513" w:rsidRPr="00883513" w:rsidRDefault="00883513" w:rsidP="00C91705">
      <w:pPr>
        <w:spacing w:beforeLines="50" w:before="120" w:afterLines="50" w:after="120"/>
        <w:rPr>
          <w:u w:val="single"/>
          <w:lang w:eastAsia="ja-JP"/>
        </w:rPr>
      </w:pPr>
      <w:r w:rsidRPr="00883513">
        <w:rPr>
          <w:u w:val="single"/>
          <w:lang w:eastAsia="ja-JP"/>
        </w:rPr>
        <w:t>Fallback procedure</w:t>
      </w:r>
    </w:p>
    <w:p w14:paraId="18645531" w14:textId="77777777" w:rsidR="00883513" w:rsidRPr="006337C3" w:rsidRDefault="00883513" w:rsidP="00883513">
      <w:pPr>
        <w:autoSpaceDE w:val="0"/>
        <w:autoSpaceDN w:val="0"/>
        <w:adjustRightInd w:val="0"/>
        <w:spacing w:beforeLines="50" w:before="120" w:after="0"/>
        <w:rPr>
          <w:b/>
          <w:szCs w:val="36"/>
          <w:lang w:eastAsia="ja-JP"/>
        </w:rPr>
      </w:pPr>
      <w:r w:rsidRPr="006337C3">
        <w:rPr>
          <w:rFonts w:hint="eastAsia"/>
          <w:b/>
          <w:szCs w:val="36"/>
          <w:lang w:eastAsia="ja-JP"/>
        </w:rPr>
        <w:t xml:space="preserve">Proposal 1: </w:t>
      </w:r>
      <w:r w:rsidRPr="006337C3">
        <w:rPr>
          <w:b/>
          <w:szCs w:val="36"/>
          <w:lang w:eastAsia="ja-JP"/>
        </w:rPr>
        <w:t>In addition to network configuration based RACH type selection, radio quality based RACH type selection should be supported.</w:t>
      </w:r>
    </w:p>
    <w:p w14:paraId="0DA343E2" w14:textId="77777777" w:rsidR="00883513" w:rsidRDefault="00883513" w:rsidP="00883513">
      <w:pPr>
        <w:autoSpaceDE w:val="0"/>
        <w:autoSpaceDN w:val="0"/>
        <w:adjustRightInd w:val="0"/>
        <w:spacing w:beforeLines="50" w:before="120" w:after="0"/>
        <w:rPr>
          <w:b/>
          <w:lang w:eastAsia="ja-JP"/>
        </w:rPr>
      </w:pPr>
      <w:r>
        <w:rPr>
          <w:rFonts w:hint="eastAsia"/>
          <w:b/>
          <w:lang w:eastAsia="ja-JP"/>
        </w:rPr>
        <w:t xml:space="preserve">Proposal </w:t>
      </w:r>
      <w:r>
        <w:rPr>
          <w:b/>
          <w:lang w:eastAsia="ja-JP"/>
        </w:rPr>
        <w:t>2</w:t>
      </w:r>
      <w:r w:rsidRPr="00EC40AB">
        <w:rPr>
          <w:rFonts w:hint="eastAsia"/>
          <w:b/>
          <w:lang w:eastAsia="ja-JP"/>
        </w:rPr>
        <w:t xml:space="preserve">: </w:t>
      </w:r>
      <w:r w:rsidRPr="00B345EC">
        <w:rPr>
          <w:b/>
          <w:lang w:eastAsia="ja-JP"/>
        </w:rPr>
        <w:t>HARQ combining between initial transmission of Msg.A an</w:t>
      </w:r>
      <w:r>
        <w:rPr>
          <w:b/>
          <w:lang w:eastAsia="ja-JP"/>
        </w:rPr>
        <w:t>d retransmission of Msg.A PUSCH should be supported.</w:t>
      </w:r>
    </w:p>
    <w:p w14:paraId="4B6FE9DA" w14:textId="77777777" w:rsidR="00883513" w:rsidRDefault="00883513" w:rsidP="00883513">
      <w:pPr>
        <w:autoSpaceDE w:val="0"/>
        <w:autoSpaceDN w:val="0"/>
        <w:adjustRightInd w:val="0"/>
        <w:spacing w:beforeLines="50" w:before="120" w:after="0"/>
        <w:rPr>
          <w:b/>
          <w:lang w:eastAsia="ja-JP"/>
        </w:rPr>
      </w:pPr>
      <w:r>
        <w:rPr>
          <w:b/>
          <w:lang w:eastAsia="ja-JP"/>
        </w:rPr>
        <w:t>Observation 1</w:t>
      </w:r>
      <w:r w:rsidRPr="00EC40AB">
        <w:rPr>
          <w:rFonts w:hint="eastAsia"/>
          <w:b/>
          <w:lang w:eastAsia="ja-JP"/>
        </w:rPr>
        <w:t xml:space="preserve">: </w:t>
      </w:r>
      <w:r>
        <w:rPr>
          <w:b/>
          <w:lang w:eastAsia="ja-JP"/>
        </w:rPr>
        <w:t>UE differentiation based on preamble or UCI is necessary in order to make HARQ combining possible.</w:t>
      </w:r>
    </w:p>
    <w:p w14:paraId="72C3BDA0" w14:textId="6567A1AB" w:rsidR="00883513" w:rsidRDefault="00883513" w:rsidP="00883513">
      <w:pPr>
        <w:autoSpaceDE w:val="0"/>
        <w:autoSpaceDN w:val="0"/>
        <w:adjustRightInd w:val="0"/>
        <w:spacing w:beforeLines="50" w:before="120" w:after="0"/>
        <w:rPr>
          <w:b/>
          <w:lang w:eastAsia="ja-JP"/>
        </w:rPr>
      </w:pPr>
      <w:r>
        <w:rPr>
          <w:rFonts w:hint="eastAsia"/>
          <w:b/>
          <w:lang w:eastAsia="ja-JP"/>
        </w:rPr>
        <w:t xml:space="preserve">Proposal </w:t>
      </w:r>
      <w:r>
        <w:rPr>
          <w:b/>
          <w:lang w:eastAsia="ja-JP"/>
        </w:rPr>
        <w:t>3</w:t>
      </w:r>
      <w:r w:rsidRPr="00EC40AB">
        <w:rPr>
          <w:rFonts w:hint="eastAsia"/>
          <w:b/>
          <w:lang w:eastAsia="ja-JP"/>
        </w:rPr>
        <w:t xml:space="preserve">: </w:t>
      </w:r>
      <w:r>
        <w:rPr>
          <w:b/>
          <w:lang w:eastAsia="ja-JP"/>
        </w:rPr>
        <w:t>Fallback mechanism that re-attempt 4-step RACH Msg.1 after a certain number of 2-step RACH failures is supported.</w:t>
      </w:r>
    </w:p>
    <w:p w14:paraId="53B20F63" w14:textId="4BEC5D6C" w:rsidR="00883513" w:rsidRDefault="00883513" w:rsidP="00883513">
      <w:pPr>
        <w:autoSpaceDE w:val="0"/>
        <w:autoSpaceDN w:val="0"/>
        <w:adjustRightInd w:val="0"/>
        <w:spacing w:beforeLines="50" w:before="120" w:after="0"/>
        <w:rPr>
          <w:b/>
          <w:lang w:eastAsia="ja-JP"/>
        </w:rPr>
      </w:pPr>
    </w:p>
    <w:p w14:paraId="45C8E4F5" w14:textId="1B2A6ED1" w:rsidR="00883513" w:rsidRPr="00883513" w:rsidRDefault="00883513" w:rsidP="00883513">
      <w:pPr>
        <w:autoSpaceDE w:val="0"/>
        <w:autoSpaceDN w:val="0"/>
        <w:adjustRightInd w:val="0"/>
        <w:spacing w:beforeLines="50" w:before="120" w:after="0"/>
        <w:rPr>
          <w:lang w:eastAsia="ja-JP"/>
        </w:rPr>
      </w:pPr>
      <w:r w:rsidRPr="00883513">
        <w:rPr>
          <w:szCs w:val="36"/>
          <w:u w:val="single"/>
          <w:lang w:eastAsia="ja-JP"/>
        </w:rPr>
        <w:t>HARQ support for Msg.B</w:t>
      </w:r>
    </w:p>
    <w:p w14:paraId="025135D6" w14:textId="77777777" w:rsidR="00883513" w:rsidRDefault="00883513" w:rsidP="00883513">
      <w:pPr>
        <w:autoSpaceDE w:val="0"/>
        <w:autoSpaceDN w:val="0"/>
        <w:adjustRightInd w:val="0"/>
        <w:spacing w:beforeLines="50" w:before="120" w:after="0"/>
        <w:rPr>
          <w:b/>
          <w:lang w:eastAsia="ja-JP"/>
        </w:rPr>
      </w:pPr>
      <w:r w:rsidRPr="003F4E71">
        <w:rPr>
          <w:b/>
          <w:lang w:eastAsia="ja-JP"/>
        </w:rPr>
        <w:t>Proposal 4</w:t>
      </w:r>
      <w:r>
        <w:rPr>
          <w:b/>
          <w:lang w:eastAsia="ja-JP"/>
        </w:rPr>
        <w:t>: When</w:t>
      </w:r>
      <w:r w:rsidRPr="00252511">
        <w:rPr>
          <w:b/>
          <w:lang w:eastAsia="ja-JP"/>
        </w:rPr>
        <w:t xml:space="preserve"> Msg.B can contain dedicated part of RRC message, HARQ might be required</w:t>
      </w:r>
      <w:r>
        <w:rPr>
          <w:b/>
          <w:lang w:eastAsia="ja-JP"/>
        </w:rPr>
        <w:t xml:space="preserve">. </w:t>
      </w:r>
      <w:r w:rsidRPr="00252511">
        <w:rPr>
          <w:b/>
          <w:lang w:eastAsia="ja-JP"/>
        </w:rPr>
        <w:t xml:space="preserve">In this case, to design </w:t>
      </w:r>
      <w:r>
        <w:rPr>
          <w:b/>
          <w:lang w:eastAsia="ja-JP"/>
        </w:rPr>
        <w:t xml:space="preserve">that </w:t>
      </w:r>
      <w:r w:rsidRPr="00252511">
        <w:rPr>
          <w:b/>
          <w:lang w:eastAsia="ja-JP"/>
        </w:rPr>
        <w:t xml:space="preserve">Msg.B </w:t>
      </w:r>
      <w:r>
        <w:rPr>
          <w:b/>
          <w:lang w:eastAsia="ja-JP"/>
        </w:rPr>
        <w:t xml:space="preserve">cannot multiple dedicated RRC messages of multiple UEs </w:t>
      </w:r>
      <w:r w:rsidRPr="00252511">
        <w:rPr>
          <w:b/>
          <w:lang w:eastAsia="ja-JP"/>
        </w:rPr>
        <w:t>would make design for supporting HARQ simpler.</w:t>
      </w:r>
    </w:p>
    <w:p w14:paraId="008AF5AA" w14:textId="6E09683D" w:rsidR="00883513" w:rsidRDefault="00883513" w:rsidP="00883513">
      <w:pPr>
        <w:autoSpaceDE w:val="0"/>
        <w:autoSpaceDN w:val="0"/>
        <w:adjustRightInd w:val="0"/>
        <w:spacing w:beforeLines="50" w:before="120" w:after="0"/>
        <w:rPr>
          <w:b/>
          <w:lang w:eastAsia="ja-JP"/>
        </w:rPr>
      </w:pPr>
      <w:r>
        <w:rPr>
          <w:b/>
          <w:lang w:eastAsia="ja-JP"/>
        </w:rPr>
        <w:t>Proposal 5: I</w:t>
      </w:r>
      <w:r w:rsidRPr="00252511">
        <w:rPr>
          <w:b/>
          <w:lang w:eastAsia="ja-JP"/>
        </w:rPr>
        <w:t xml:space="preserve">f Msg.B </w:t>
      </w:r>
      <w:r>
        <w:rPr>
          <w:b/>
          <w:lang w:eastAsia="ja-JP"/>
        </w:rPr>
        <w:t>can contain dedicated RRC messages of multiple UEs</w:t>
      </w:r>
      <w:r w:rsidRPr="00252511">
        <w:rPr>
          <w:b/>
          <w:lang w:eastAsia="ja-JP"/>
        </w:rPr>
        <w:t xml:space="preserve">, </w:t>
      </w:r>
      <w:r>
        <w:rPr>
          <w:b/>
          <w:lang w:eastAsia="ja-JP"/>
        </w:rPr>
        <w:t>the mechanism to differentiate HARQ-ACK PUCCH resource for multiple UEs should be specified.</w:t>
      </w:r>
    </w:p>
    <w:p w14:paraId="79F0DD00" w14:textId="01ADC58E" w:rsidR="00883513" w:rsidRDefault="00883513" w:rsidP="00883513">
      <w:pPr>
        <w:autoSpaceDE w:val="0"/>
        <w:autoSpaceDN w:val="0"/>
        <w:adjustRightInd w:val="0"/>
        <w:spacing w:beforeLines="50" w:before="120" w:after="0"/>
        <w:rPr>
          <w:b/>
          <w:lang w:eastAsia="ja-JP"/>
        </w:rPr>
      </w:pPr>
    </w:p>
    <w:p w14:paraId="1B0E6D8D" w14:textId="77777777" w:rsidR="00883513" w:rsidRPr="009E18FA" w:rsidRDefault="00883513" w:rsidP="00883513">
      <w:pPr>
        <w:autoSpaceDE w:val="0"/>
        <w:autoSpaceDN w:val="0"/>
        <w:adjustRightInd w:val="0"/>
        <w:spacing w:beforeLines="50" w:before="120" w:after="0"/>
        <w:rPr>
          <w:szCs w:val="36"/>
          <w:u w:val="single"/>
          <w:lang w:eastAsia="ja-JP"/>
        </w:rPr>
      </w:pPr>
      <w:r w:rsidRPr="009E18FA">
        <w:rPr>
          <w:szCs w:val="36"/>
          <w:u w:val="single"/>
          <w:lang w:eastAsia="ja-JP"/>
        </w:rPr>
        <w:t>Power control</w:t>
      </w:r>
    </w:p>
    <w:p w14:paraId="336AF47B" w14:textId="0C9C282B" w:rsidR="00883513" w:rsidRDefault="00883513" w:rsidP="00883513">
      <w:pPr>
        <w:autoSpaceDE w:val="0"/>
        <w:autoSpaceDN w:val="0"/>
        <w:adjustRightInd w:val="0"/>
        <w:spacing w:beforeLines="50" w:before="120" w:after="0"/>
        <w:rPr>
          <w:b/>
          <w:iCs/>
          <w:lang w:val="en-US" w:eastAsia="ja-JP"/>
        </w:rPr>
      </w:pPr>
      <w:r>
        <w:rPr>
          <w:b/>
          <w:iCs/>
          <w:lang w:val="en-US" w:eastAsia="ja-JP"/>
        </w:rPr>
        <w:t>Proposal 6: Parameters for transmit power control of PRACH preamble (</w:t>
      </w:r>
      <m:oMath>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P</m:t>
            </m:r>
          </m:e>
          <m:sub>
            <m:r>
              <w:rPr>
                <w:rFonts w:ascii="Cambria Math" w:eastAsia="ＭＳ Ｐゴシック" w:hAnsi="Cambria Math" w:cstheme="minorBidi"/>
                <w:color w:val="000000" w:themeColor="text1"/>
                <w:kern w:val="24"/>
                <w:lang w:val="en-US" w:eastAsia="ja-JP"/>
              </w:rPr>
              <m:t>PRAC</m:t>
            </m:r>
            <m:sSub>
              <m:sSubPr>
                <m:ctrlPr>
                  <w:rPr>
                    <w:rFonts w:ascii="Cambria Math" w:eastAsia="ＭＳ Ｐゴシック" w:hAnsi="Cambria Math" w:cstheme="minorBidi"/>
                    <w:i/>
                    <w:iCs/>
                    <w:color w:val="000000" w:themeColor="text1"/>
                    <w:kern w:val="24"/>
                    <w:lang w:val="en-US" w:eastAsia="ja-JP"/>
                  </w:rPr>
                </m:ctrlPr>
              </m:sSubPr>
              <m:e>
                <m:r>
                  <w:rPr>
                    <w:rFonts w:ascii="Cambria Math" w:eastAsia="ＭＳ Ｐゴシック" w:hAnsi="Cambria Math" w:cstheme="minorBidi"/>
                    <w:color w:val="000000" w:themeColor="text1"/>
                    <w:kern w:val="24"/>
                    <w:lang w:val="en-US" w:eastAsia="ja-JP"/>
                  </w:rPr>
                  <m:t>H</m:t>
                </m:r>
              </m:e>
              <m:sub>
                <m:r>
                  <w:rPr>
                    <w:rFonts w:ascii="Cambria Math" w:eastAsia="ＭＳ Ｐゴシック" w:hAnsi="Cambria Math" w:cstheme="minorBidi"/>
                    <w:color w:val="000000" w:themeColor="text1"/>
                    <w:kern w:val="24"/>
                    <w:lang w:val="en-US" w:eastAsia="ja-JP"/>
                  </w:rPr>
                  <m:t>target</m:t>
                </m:r>
              </m:sub>
            </m:sSub>
          </m:sub>
        </m:sSub>
      </m:oMath>
      <w:r>
        <w:rPr>
          <w:rFonts w:hint="eastAsia"/>
          <w:iCs/>
          <w:color w:val="000000" w:themeColor="text1"/>
          <w:kern w:val="24"/>
          <w:lang w:val="en-US" w:eastAsia="ja-JP"/>
        </w:rPr>
        <w:t xml:space="preserve"> and </w:t>
      </w:r>
      <w:r w:rsidRPr="005133FC">
        <w:rPr>
          <w:i/>
          <w:iCs/>
          <w:color w:val="000000" w:themeColor="text1"/>
          <w:kern w:val="24"/>
          <w:lang w:val="en-US" w:eastAsia="ja-JP"/>
        </w:rPr>
        <w:t>powerRampingStep</w:t>
      </w:r>
      <w:r>
        <w:rPr>
          <w:b/>
          <w:iCs/>
          <w:lang w:val="en-US" w:eastAsia="ja-JP"/>
        </w:rPr>
        <w:t>) should be configured separately for 2-step RACH and 4-step RACH.</w:t>
      </w:r>
    </w:p>
    <w:p w14:paraId="5DBDA5C1" w14:textId="60111D1A" w:rsidR="00883513" w:rsidRDefault="00883513" w:rsidP="00883513">
      <w:pPr>
        <w:autoSpaceDE w:val="0"/>
        <w:autoSpaceDN w:val="0"/>
        <w:adjustRightInd w:val="0"/>
        <w:spacing w:beforeLines="50" w:before="120" w:after="0"/>
        <w:rPr>
          <w:b/>
          <w:iCs/>
          <w:lang w:val="en-US" w:eastAsia="ja-JP"/>
        </w:rPr>
      </w:pPr>
    </w:p>
    <w:p w14:paraId="5E485837" w14:textId="77777777" w:rsidR="00883513" w:rsidRPr="00883513" w:rsidRDefault="00883513" w:rsidP="00883513">
      <w:pPr>
        <w:autoSpaceDE w:val="0"/>
        <w:autoSpaceDN w:val="0"/>
        <w:adjustRightInd w:val="0"/>
        <w:spacing w:beforeLines="50" w:before="120" w:after="0"/>
        <w:rPr>
          <w:szCs w:val="36"/>
          <w:u w:val="single"/>
          <w:lang w:eastAsia="ja-JP"/>
        </w:rPr>
      </w:pPr>
      <w:r w:rsidRPr="00883513">
        <w:rPr>
          <w:szCs w:val="36"/>
          <w:u w:val="single"/>
          <w:lang w:eastAsia="ja-JP"/>
        </w:rPr>
        <w:t>TA</w:t>
      </w:r>
    </w:p>
    <w:p w14:paraId="5D679315" w14:textId="77777777" w:rsidR="00883513" w:rsidRDefault="00883513" w:rsidP="00883513">
      <w:pPr>
        <w:autoSpaceDE w:val="0"/>
        <w:autoSpaceDN w:val="0"/>
        <w:adjustRightInd w:val="0"/>
        <w:spacing w:beforeLines="50" w:before="120" w:after="0"/>
        <w:rPr>
          <w:b/>
          <w:iCs/>
          <w:lang w:val="en-US" w:eastAsia="ja-JP"/>
        </w:rPr>
      </w:pPr>
      <w:r>
        <w:rPr>
          <w:b/>
          <w:lang w:eastAsia="ja-JP"/>
        </w:rPr>
        <w:t>Observation 2: On the granularity of the TA command, either option (b</w:t>
      </w:r>
      <w:r w:rsidRPr="009173CA">
        <w:rPr>
          <w:b/>
          <w:lang w:eastAsia="ja-JP"/>
        </w:rPr>
        <w:t>ased on the subcarrier spacing of Msg.A PUSCH</w:t>
      </w:r>
      <w:r>
        <w:rPr>
          <w:b/>
          <w:lang w:eastAsia="ja-JP"/>
        </w:rPr>
        <w:t xml:space="preserve"> or b</w:t>
      </w:r>
      <w:r w:rsidRPr="009173CA">
        <w:rPr>
          <w:b/>
          <w:lang w:eastAsia="ja-JP"/>
        </w:rPr>
        <w:t>ased on the subcarrier spacing of UL BWP</w:t>
      </w:r>
      <w:r>
        <w:rPr>
          <w:b/>
          <w:lang w:eastAsia="ja-JP"/>
        </w:rPr>
        <w:t>) can work.</w:t>
      </w:r>
    </w:p>
    <w:p w14:paraId="23CC4AEE" w14:textId="76589904" w:rsidR="0073046E" w:rsidRPr="00883513" w:rsidRDefault="0073046E" w:rsidP="0073046E">
      <w:pPr>
        <w:autoSpaceDE w:val="0"/>
        <w:autoSpaceDN w:val="0"/>
        <w:adjustRightInd w:val="0"/>
        <w:spacing w:beforeLines="50" w:before="120" w:after="0"/>
        <w:rPr>
          <w:b/>
          <w:iCs/>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6EAC0AC"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r w:rsidR="00742D30">
        <w:rPr>
          <w:rFonts w:eastAsiaTheme="minorEastAsia"/>
          <w:lang w:eastAsia="ja-JP"/>
        </w:rPr>
        <w:t>.</w:t>
      </w:r>
    </w:p>
    <w:p w14:paraId="16EE5CA8" w14:textId="465140DF" w:rsidR="00383142" w:rsidRDefault="00383142" w:rsidP="000C5387">
      <w:pPr>
        <w:tabs>
          <w:tab w:val="left" w:pos="4008"/>
        </w:tabs>
        <w:spacing w:beforeLines="50" w:before="120" w:after="0"/>
        <w:rPr>
          <w:lang w:eastAsia="ja-JP"/>
        </w:rPr>
      </w:pPr>
      <w:r>
        <w:rPr>
          <w:rFonts w:eastAsiaTheme="minorEastAsia"/>
          <w:lang w:eastAsia="ja-JP"/>
        </w:rPr>
        <w:t xml:space="preserve">[2] </w:t>
      </w:r>
      <w:r w:rsidRPr="00383142">
        <w:rPr>
          <w:rFonts w:eastAsiaTheme="minorEastAsia"/>
          <w:lang w:eastAsia="ja-JP"/>
        </w:rPr>
        <w:t>R1-</w:t>
      </w:r>
      <w:r w:rsidR="005E1FE0" w:rsidRPr="00383142">
        <w:rPr>
          <w:rFonts w:eastAsiaTheme="minorEastAsia"/>
          <w:lang w:eastAsia="ja-JP"/>
        </w:rPr>
        <w:t>190</w:t>
      </w:r>
      <w:r w:rsidR="005E1FE0">
        <w:rPr>
          <w:rFonts w:eastAsiaTheme="minorEastAsia"/>
          <w:lang w:eastAsia="ja-JP"/>
        </w:rPr>
        <w:t>6864</w:t>
      </w:r>
      <w:r>
        <w:rPr>
          <w:rFonts w:eastAsiaTheme="minorEastAsia"/>
          <w:lang w:eastAsia="ja-JP"/>
        </w:rPr>
        <w:t>, “</w:t>
      </w:r>
      <w:r>
        <w:rPr>
          <w:lang w:eastAsia="ja-JP"/>
        </w:rPr>
        <w:t>Discussion on 2-step RACH procedure,” Panasonic, RAN1#9</w:t>
      </w:r>
      <w:r w:rsidR="005E1FE0">
        <w:rPr>
          <w:lang w:eastAsia="ja-JP"/>
        </w:rPr>
        <w:t>7</w:t>
      </w:r>
    </w:p>
    <w:p w14:paraId="44A86F4A" w14:textId="3294A0EC" w:rsidR="00FF732A" w:rsidRDefault="00131E99" w:rsidP="004C6748">
      <w:pPr>
        <w:spacing w:beforeLines="50" w:before="120"/>
        <w:ind w:left="720" w:hanging="720"/>
        <w:jc w:val="both"/>
        <w:rPr>
          <w:lang w:eastAsia="ja-JP"/>
        </w:rPr>
      </w:pPr>
      <w:r>
        <w:rPr>
          <w:rFonts w:hint="eastAsia"/>
          <w:lang w:eastAsia="ja-JP"/>
        </w:rPr>
        <w:t xml:space="preserve">[3] </w:t>
      </w:r>
      <w:r w:rsidR="004376CE" w:rsidRPr="004376CE">
        <w:rPr>
          <w:lang w:eastAsia="ja-JP"/>
        </w:rPr>
        <w:t>R2-1909238</w:t>
      </w:r>
      <w:r>
        <w:rPr>
          <w:lang w:eastAsia="ja-JP"/>
        </w:rPr>
        <w:t>, “Discussion on the RACH Type Selection,” Panasonic, RAN2#107</w:t>
      </w:r>
    </w:p>
    <w:p w14:paraId="177AE52C" w14:textId="67FA7253" w:rsidR="00277EEA" w:rsidRDefault="00277EEA" w:rsidP="00277EEA">
      <w:pPr>
        <w:pStyle w:val="1"/>
        <w:numPr>
          <w:ilvl w:val="0"/>
          <w:numId w:val="0"/>
        </w:numPr>
        <w:rPr>
          <w:szCs w:val="36"/>
          <w:lang w:eastAsia="ja-JP"/>
        </w:rPr>
      </w:pPr>
      <w:r>
        <w:rPr>
          <w:szCs w:val="36"/>
          <w:lang w:eastAsia="ja-JP"/>
        </w:rPr>
        <w:t>Appendix A: Previous agreements</w:t>
      </w:r>
    </w:p>
    <w:p w14:paraId="0E00CE39" w14:textId="135F95F7" w:rsidR="00290E18" w:rsidRPr="00290E18" w:rsidRDefault="00290E18" w:rsidP="00290E18">
      <w:pPr>
        <w:rPr>
          <w:b/>
          <w:lang w:eastAsia="ja-JP"/>
        </w:rPr>
      </w:pPr>
      <w:r w:rsidRPr="00290E18">
        <w:rPr>
          <w:b/>
          <w:lang w:eastAsia="ja-JP"/>
        </w:rPr>
        <w:t>RAN1#96</w:t>
      </w:r>
    </w:p>
    <w:p w14:paraId="60B6902A" w14:textId="77777777" w:rsidR="00277EEA" w:rsidRDefault="00277EEA" w:rsidP="00277EEA">
      <w:pPr>
        <w:spacing w:beforeLines="50" w:before="120" w:after="0"/>
        <w:ind w:leftChars="100" w:left="200"/>
        <w:rPr>
          <w:b/>
          <w:u w:val="single"/>
          <w:lang w:eastAsia="ja-JP"/>
        </w:rPr>
      </w:pPr>
      <w:r>
        <w:rPr>
          <w:b/>
          <w:highlight w:val="green"/>
          <w:u w:val="single"/>
          <w:lang w:eastAsia="ja-JP"/>
        </w:rPr>
        <w:t>Agreements:</w:t>
      </w:r>
    </w:p>
    <w:p w14:paraId="56C58A86" w14:textId="2CDD2444" w:rsidR="00277EEA" w:rsidRPr="00803891" w:rsidRDefault="00803891" w:rsidP="00277EEA">
      <w:pPr>
        <w:pStyle w:val="aff1"/>
        <w:numPr>
          <w:ilvl w:val="0"/>
          <w:numId w:val="21"/>
        </w:numPr>
        <w:spacing w:after="0"/>
        <w:ind w:leftChars="100" w:left="620"/>
        <w:rPr>
          <w:lang w:eastAsia="ja-JP"/>
        </w:rPr>
      </w:pPr>
      <w:r>
        <w:rPr>
          <w:rFonts w:eastAsia="SimSun"/>
          <w:lang w:eastAsia="zh-CN"/>
        </w:rPr>
        <w:t>For the relation of PRACH resources between 2-step and 4-step RACH, further study the following options (for possible down-selection or combination(s) of the options)</w:t>
      </w:r>
    </w:p>
    <w:p w14:paraId="3AC51999" w14:textId="71DCC49B" w:rsidR="00803891" w:rsidRPr="00803891" w:rsidRDefault="00803891" w:rsidP="00803891">
      <w:pPr>
        <w:pStyle w:val="aff1"/>
        <w:numPr>
          <w:ilvl w:val="1"/>
          <w:numId w:val="21"/>
        </w:numPr>
        <w:spacing w:after="0"/>
        <w:ind w:leftChars="0" w:hanging="131"/>
        <w:rPr>
          <w:lang w:eastAsia="ja-JP"/>
        </w:rPr>
      </w:pPr>
      <w:r>
        <w:rPr>
          <w:rFonts w:eastAsia="SimSun"/>
          <w:lang w:eastAsia="zh-CN"/>
        </w:rPr>
        <w:t>Option 1: Separate R</w:t>
      </w:r>
      <w:r w:rsidR="00891BAC">
        <w:rPr>
          <w:rFonts w:eastAsia="SimSun"/>
          <w:lang w:eastAsia="zh-CN"/>
        </w:rPr>
        <w:t>O</w:t>
      </w:r>
      <w:r>
        <w:rPr>
          <w:rFonts w:eastAsia="SimSun"/>
          <w:lang w:eastAsia="zh-CN"/>
        </w:rPr>
        <w:t>s are configured for 2-step and 4-step RACH</w:t>
      </w:r>
    </w:p>
    <w:p w14:paraId="092597E8" w14:textId="707327EB" w:rsidR="00803891" w:rsidRPr="00803891" w:rsidRDefault="00803891" w:rsidP="00803891">
      <w:pPr>
        <w:pStyle w:val="aff1"/>
        <w:numPr>
          <w:ilvl w:val="1"/>
          <w:numId w:val="21"/>
        </w:numPr>
        <w:spacing w:after="0"/>
        <w:ind w:leftChars="0" w:hanging="131"/>
        <w:rPr>
          <w:lang w:eastAsia="ja-JP"/>
        </w:rPr>
      </w:pPr>
      <w:r>
        <w:rPr>
          <w:rFonts w:eastAsia="SimSun"/>
          <w:lang w:eastAsia="zh-CN"/>
        </w:rPr>
        <w:t>Option 2: Shared RO but separate preambles for 2-step RACH and 4-step RACH</w:t>
      </w:r>
    </w:p>
    <w:p w14:paraId="0CCF4FB2" w14:textId="63154305" w:rsidR="00803891" w:rsidRPr="00C02BEB" w:rsidRDefault="00803891" w:rsidP="00803891">
      <w:pPr>
        <w:pStyle w:val="aff1"/>
        <w:numPr>
          <w:ilvl w:val="1"/>
          <w:numId w:val="21"/>
        </w:numPr>
        <w:spacing w:after="0"/>
        <w:ind w:leftChars="0" w:hanging="131"/>
        <w:rPr>
          <w:lang w:eastAsia="ja-JP"/>
        </w:rPr>
      </w:pPr>
      <w:r>
        <w:rPr>
          <w:rFonts w:eastAsia="SimSun"/>
          <w:lang w:eastAsia="zh-CN"/>
        </w:rPr>
        <w:t>Option 3: Shared RO and shared preambles for 2-step RACH and 4-step RACH</w:t>
      </w:r>
    </w:p>
    <w:p w14:paraId="43559A19" w14:textId="77777777" w:rsidR="00EF0171" w:rsidRDefault="00EF0171" w:rsidP="00EF0171">
      <w:pPr>
        <w:spacing w:beforeLines="50" w:before="120" w:after="0"/>
        <w:ind w:leftChars="100" w:left="200"/>
        <w:rPr>
          <w:b/>
          <w:u w:val="single"/>
          <w:lang w:eastAsia="ja-JP"/>
        </w:rPr>
      </w:pPr>
      <w:r>
        <w:rPr>
          <w:b/>
          <w:highlight w:val="green"/>
          <w:u w:val="single"/>
          <w:lang w:eastAsia="ja-JP"/>
        </w:rPr>
        <w:t>Agreements:</w:t>
      </w:r>
    </w:p>
    <w:p w14:paraId="460583E1" w14:textId="531BDCD4" w:rsidR="00EF0171" w:rsidRPr="00803891" w:rsidRDefault="00EF0171" w:rsidP="00EF0171">
      <w:pPr>
        <w:pStyle w:val="aff1"/>
        <w:numPr>
          <w:ilvl w:val="0"/>
          <w:numId w:val="21"/>
        </w:numPr>
        <w:spacing w:after="0"/>
        <w:ind w:leftChars="100" w:left="620"/>
        <w:rPr>
          <w:lang w:eastAsia="ja-JP"/>
        </w:rPr>
      </w:pPr>
      <w:r>
        <w:rPr>
          <w:rFonts w:eastAsia="SimSun"/>
          <w:lang w:eastAsia="zh-CN"/>
        </w:rPr>
        <w:t>The beam association rule between SSB and RACH occasion of 4-step RACH is to be used for 2-step RACH.</w:t>
      </w:r>
    </w:p>
    <w:p w14:paraId="634FDF26" w14:textId="26DFD4F8" w:rsidR="00EF0171" w:rsidRPr="00C02BEB" w:rsidRDefault="00EF0171" w:rsidP="00EF0171">
      <w:pPr>
        <w:pStyle w:val="aff1"/>
        <w:numPr>
          <w:ilvl w:val="1"/>
          <w:numId w:val="21"/>
        </w:numPr>
        <w:spacing w:after="0"/>
        <w:ind w:leftChars="0" w:hanging="131"/>
        <w:rPr>
          <w:lang w:eastAsia="ja-JP"/>
        </w:rPr>
      </w:pPr>
      <w:r>
        <w:rPr>
          <w:rFonts w:eastAsia="SimSun"/>
          <w:lang w:eastAsia="zh-CN"/>
        </w:rPr>
        <w:t>FFS beam association for PUSCH</w:t>
      </w:r>
    </w:p>
    <w:p w14:paraId="574445EC" w14:textId="77777777" w:rsidR="00EF0171" w:rsidRDefault="00EF0171" w:rsidP="00EF0171">
      <w:pPr>
        <w:spacing w:beforeLines="50" w:before="120" w:after="0"/>
        <w:ind w:leftChars="100" w:left="200"/>
        <w:rPr>
          <w:b/>
          <w:u w:val="single"/>
          <w:lang w:eastAsia="ja-JP"/>
        </w:rPr>
      </w:pPr>
      <w:r>
        <w:rPr>
          <w:b/>
          <w:highlight w:val="green"/>
          <w:u w:val="single"/>
          <w:lang w:eastAsia="ja-JP"/>
        </w:rPr>
        <w:t>Agreements:</w:t>
      </w:r>
    </w:p>
    <w:p w14:paraId="713B4739" w14:textId="5CFCF4F2" w:rsidR="00EF0171" w:rsidRPr="00803891" w:rsidRDefault="00EF0171" w:rsidP="00EF0171">
      <w:pPr>
        <w:pStyle w:val="aff1"/>
        <w:numPr>
          <w:ilvl w:val="0"/>
          <w:numId w:val="21"/>
        </w:numPr>
        <w:spacing w:after="0"/>
        <w:ind w:leftChars="100" w:left="620"/>
        <w:rPr>
          <w:lang w:eastAsia="ja-JP"/>
        </w:rPr>
      </w:pPr>
      <w:r>
        <w:rPr>
          <w:rFonts w:eastAsia="SimSun"/>
          <w:lang w:eastAsia="zh-CN"/>
        </w:rPr>
        <w:t>At least open loop power control for PUSCH transmission in MsgA should be supported</w:t>
      </w:r>
    </w:p>
    <w:p w14:paraId="0A284368" w14:textId="7FEE50D7" w:rsidR="00EF0171" w:rsidRPr="00C02BEB" w:rsidRDefault="00EF0171" w:rsidP="00EF0171">
      <w:pPr>
        <w:pStyle w:val="aff1"/>
        <w:numPr>
          <w:ilvl w:val="1"/>
          <w:numId w:val="21"/>
        </w:numPr>
        <w:spacing w:after="0"/>
        <w:ind w:leftChars="0" w:hanging="131"/>
        <w:rPr>
          <w:lang w:eastAsia="ja-JP"/>
        </w:rPr>
      </w:pPr>
      <w:r>
        <w:rPr>
          <w:rFonts w:eastAsia="SimSun"/>
          <w:lang w:eastAsia="zh-CN"/>
        </w:rPr>
        <w:t>FFS PC for preamble vs. PC for PUSCH</w:t>
      </w:r>
    </w:p>
    <w:p w14:paraId="5EDE76A8" w14:textId="72C99F64" w:rsidR="00277EEA" w:rsidRDefault="00277EEA" w:rsidP="004C6748">
      <w:pPr>
        <w:spacing w:beforeLines="50" w:before="120"/>
        <w:ind w:left="720" w:hanging="720"/>
        <w:jc w:val="both"/>
      </w:pPr>
    </w:p>
    <w:p w14:paraId="3467F88E" w14:textId="2160ECC8" w:rsidR="00290E18" w:rsidRPr="00290E18" w:rsidRDefault="00290E18" w:rsidP="00290E18">
      <w:pPr>
        <w:rPr>
          <w:b/>
          <w:lang w:eastAsia="ja-JP"/>
        </w:rPr>
      </w:pPr>
      <w:r w:rsidRPr="00290E18">
        <w:rPr>
          <w:b/>
          <w:lang w:eastAsia="ja-JP"/>
        </w:rPr>
        <w:t>RAN1#96</w:t>
      </w:r>
      <w:r>
        <w:rPr>
          <w:b/>
          <w:lang w:eastAsia="ja-JP"/>
        </w:rPr>
        <w:t>bis</w:t>
      </w:r>
    </w:p>
    <w:p w14:paraId="28DC9617"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2FE1C846" w14:textId="77777777" w:rsidR="00290E18" w:rsidRDefault="00290E18" w:rsidP="00290E18">
      <w:pPr>
        <w:pStyle w:val="aff1"/>
        <w:numPr>
          <w:ilvl w:val="0"/>
          <w:numId w:val="34"/>
        </w:numPr>
        <w:spacing w:after="0"/>
        <w:ind w:leftChars="0"/>
        <w:rPr>
          <w:lang w:eastAsia="ja-JP"/>
        </w:rPr>
      </w:pPr>
      <w:r>
        <w:rPr>
          <w:rFonts w:hint="eastAsia"/>
          <w:lang w:eastAsia="ja-JP"/>
        </w:rPr>
        <w:t>For the relation of PRACH resources between 2-step and 4-step RACH, the network has the flexibility to configure the following options:</w:t>
      </w:r>
    </w:p>
    <w:p w14:paraId="03CCF4EF" w14:textId="77777777" w:rsidR="00290E18" w:rsidRDefault="00290E18" w:rsidP="00290E18">
      <w:pPr>
        <w:pStyle w:val="aff1"/>
        <w:numPr>
          <w:ilvl w:val="1"/>
          <w:numId w:val="34"/>
        </w:numPr>
        <w:spacing w:after="0"/>
        <w:ind w:leftChars="0"/>
        <w:rPr>
          <w:lang w:eastAsia="ja-JP"/>
        </w:rPr>
      </w:pPr>
      <w:r>
        <w:rPr>
          <w:lang w:eastAsia="ja-JP"/>
        </w:rPr>
        <w:t>Option 1: Separate Ros are configured for 2-step and 4-step RACH</w:t>
      </w:r>
    </w:p>
    <w:p w14:paraId="68DD1D95" w14:textId="77777777" w:rsidR="00290E18" w:rsidRDefault="00290E18" w:rsidP="00290E18">
      <w:pPr>
        <w:pStyle w:val="aff1"/>
        <w:numPr>
          <w:ilvl w:val="1"/>
          <w:numId w:val="34"/>
        </w:numPr>
        <w:spacing w:after="0"/>
        <w:ind w:leftChars="0"/>
        <w:rPr>
          <w:lang w:eastAsia="ja-JP"/>
        </w:rPr>
      </w:pPr>
      <w:r>
        <w:rPr>
          <w:lang w:eastAsia="ja-JP"/>
        </w:rPr>
        <w:t>Option 2: Shared RO but separate preambles for 2-step and 4-step RACH</w:t>
      </w:r>
    </w:p>
    <w:p w14:paraId="5AB7F1B2"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462701D1" w14:textId="77777777" w:rsidR="00290E18" w:rsidRDefault="00290E18" w:rsidP="00290E18">
      <w:pPr>
        <w:pStyle w:val="aff1"/>
        <w:numPr>
          <w:ilvl w:val="0"/>
          <w:numId w:val="34"/>
        </w:numPr>
        <w:spacing w:after="0"/>
        <w:ind w:leftChars="100"/>
        <w:rPr>
          <w:lang w:eastAsia="ja-JP"/>
        </w:rPr>
      </w:pPr>
      <w:r>
        <w:rPr>
          <w:rFonts w:hint="eastAsia"/>
          <w:lang w:eastAsia="ja-JP"/>
        </w:rPr>
        <w:t>Further study the granularity of the time advance command, if supported in MsgB:</w:t>
      </w:r>
    </w:p>
    <w:p w14:paraId="617D8AB6" w14:textId="77777777" w:rsidR="00290E18" w:rsidRDefault="00290E18" w:rsidP="00290E18">
      <w:pPr>
        <w:pStyle w:val="aff1"/>
        <w:numPr>
          <w:ilvl w:val="1"/>
          <w:numId w:val="34"/>
        </w:numPr>
        <w:spacing w:after="0"/>
        <w:ind w:leftChars="310"/>
        <w:rPr>
          <w:lang w:eastAsia="ja-JP"/>
        </w:rPr>
      </w:pPr>
      <w:r>
        <w:rPr>
          <w:lang w:eastAsia="ja-JP"/>
        </w:rPr>
        <w:t>E.g., 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290E18" w14:paraId="0FC62CB4" w14:textId="77777777" w:rsidTr="00290E18">
        <w:trPr>
          <w:trHeight w:val="539"/>
          <w:jc w:val="center"/>
        </w:trPr>
        <w:tc>
          <w:tcPr>
            <w:tcW w:w="3113" w:type="dxa"/>
            <w:tcBorders>
              <w:top w:val="single" w:sz="4" w:space="0" w:color="auto"/>
              <w:left w:val="single" w:sz="4" w:space="0" w:color="auto"/>
              <w:bottom w:val="single" w:sz="4" w:space="0" w:color="auto"/>
              <w:right w:val="single" w:sz="4" w:space="0" w:color="auto"/>
            </w:tcBorders>
            <w:hideMark/>
          </w:tcPr>
          <w:p w14:paraId="283F5584" w14:textId="77777777" w:rsidR="00290E18" w:rsidRDefault="00290E18" w:rsidP="00D01CEA">
            <w:pPr>
              <w:spacing w:after="0"/>
              <w:rPr>
                <w:b/>
                <w:i/>
                <w:lang w:val="en-US"/>
              </w:rPr>
            </w:pPr>
            <w:r>
              <w:rPr>
                <w:b/>
                <w:i/>
                <w:lang w:val="en-US"/>
              </w:rPr>
              <w:t xml:space="preserve">Subcarrier Spacing (kHz) of the </w:t>
            </w:r>
            <w:r>
              <w:rPr>
                <w:b/>
                <w:i/>
                <w:strike/>
                <w:color w:val="FF0000"/>
                <w:lang w:val="en-US"/>
              </w:rPr>
              <w:t>msgA</w:t>
            </w:r>
            <w:r>
              <w:rPr>
                <w:b/>
                <w:i/>
                <w:lang w:val="en-US"/>
              </w:rPr>
              <w:t xml:space="preserve"> </w:t>
            </w:r>
            <w:r>
              <w:rPr>
                <w:b/>
                <w:i/>
                <w:color w:val="FF0000"/>
                <w:u w:val="single"/>
                <w:lang w:val="en-US"/>
              </w:rPr>
              <w:t xml:space="preserve">PUSCH </w:t>
            </w:r>
            <w:r>
              <w:rPr>
                <w:b/>
                <w:i/>
                <w:strike/>
                <w:color w:val="FF0000"/>
                <w:lang w:val="en-US"/>
              </w:rPr>
              <w:t>data part</w:t>
            </w:r>
          </w:p>
        </w:tc>
        <w:tc>
          <w:tcPr>
            <w:tcW w:w="1303" w:type="dxa"/>
            <w:tcBorders>
              <w:top w:val="single" w:sz="4" w:space="0" w:color="auto"/>
              <w:left w:val="single" w:sz="4" w:space="0" w:color="auto"/>
              <w:bottom w:val="single" w:sz="4" w:space="0" w:color="auto"/>
              <w:right w:val="single" w:sz="4" w:space="0" w:color="auto"/>
            </w:tcBorders>
            <w:hideMark/>
          </w:tcPr>
          <w:p w14:paraId="20C063ED" w14:textId="77777777" w:rsidR="00290E18" w:rsidRDefault="00290E18" w:rsidP="00D01CEA">
            <w:pPr>
              <w:spacing w:after="0"/>
              <w:rPr>
                <w:b/>
                <w:i/>
                <w:lang w:val="en-US"/>
              </w:rPr>
            </w:pPr>
            <w:r>
              <w:rPr>
                <w:b/>
                <w:i/>
                <w:lang w:val="en-US"/>
              </w:rPr>
              <w:t xml:space="preserve">Unit </w:t>
            </w:r>
          </w:p>
        </w:tc>
      </w:tr>
      <w:tr w:rsidR="00290E18" w14:paraId="6E242766"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40ADB24F" w14:textId="77777777" w:rsidR="00290E18" w:rsidRDefault="00290E18" w:rsidP="00D01CEA">
            <w:pPr>
              <w:spacing w:after="0"/>
              <w:rPr>
                <w:b/>
                <w:i/>
                <w:lang w:val="en-US"/>
              </w:rPr>
            </w:pPr>
            <w:r>
              <w:rPr>
                <w:b/>
                <w:i/>
                <w:lang w:val="en-US"/>
              </w:rPr>
              <w:t>15</w:t>
            </w:r>
          </w:p>
        </w:tc>
        <w:tc>
          <w:tcPr>
            <w:tcW w:w="1303" w:type="dxa"/>
            <w:tcBorders>
              <w:top w:val="single" w:sz="4" w:space="0" w:color="auto"/>
              <w:left w:val="single" w:sz="4" w:space="0" w:color="auto"/>
              <w:bottom w:val="single" w:sz="4" w:space="0" w:color="auto"/>
              <w:right w:val="single" w:sz="4" w:space="0" w:color="auto"/>
            </w:tcBorders>
            <w:hideMark/>
          </w:tcPr>
          <w:p w14:paraId="629E4E06" w14:textId="77777777" w:rsidR="00290E18" w:rsidRDefault="00290E18" w:rsidP="00D01CEA">
            <w:pPr>
              <w:spacing w:after="0"/>
              <w:rPr>
                <w:b/>
                <w:i/>
                <w:lang w:val="en-US"/>
              </w:rPr>
            </w:pPr>
            <w:r>
              <w:rPr>
                <w:b/>
                <w:i/>
                <w:lang w:val="en-US"/>
              </w:rPr>
              <w:t>16*64 Tc</w:t>
            </w:r>
          </w:p>
        </w:tc>
      </w:tr>
      <w:tr w:rsidR="00290E18" w14:paraId="0D63008F"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7C08717B" w14:textId="77777777" w:rsidR="00290E18" w:rsidRDefault="00290E18" w:rsidP="00D01CEA">
            <w:pPr>
              <w:spacing w:after="0"/>
              <w:rPr>
                <w:b/>
                <w:i/>
                <w:lang w:val="en-US"/>
              </w:rPr>
            </w:pPr>
            <w:r>
              <w:rPr>
                <w:b/>
                <w:i/>
                <w:lang w:val="en-US"/>
              </w:rPr>
              <w:t>30</w:t>
            </w:r>
          </w:p>
        </w:tc>
        <w:tc>
          <w:tcPr>
            <w:tcW w:w="1303" w:type="dxa"/>
            <w:tcBorders>
              <w:top w:val="single" w:sz="4" w:space="0" w:color="auto"/>
              <w:left w:val="single" w:sz="4" w:space="0" w:color="auto"/>
              <w:bottom w:val="single" w:sz="4" w:space="0" w:color="auto"/>
              <w:right w:val="single" w:sz="4" w:space="0" w:color="auto"/>
            </w:tcBorders>
            <w:hideMark/>
          </w:tcPr>
          <w:p w14:paraId="6AF67E95" w14:textId="77777777" w:rsidR="00290E18" w:rsidRDefault="00290E18" w:rsidP="00D01CEA">
            <w:pPr>
              <w:spacing w:after="0"/>
              <w:rPr>
                <w:b/>
                <w:i/>
                <w:lang w:val="en-US"/>
              </w:rPr>
            </w:pPr>
            <w:r>
              <w:rPr>
                <w:b/>
                <w:i/>
                <w:lang w:val="en-US"/>
              </w:rPr>
              <w:t>8*64 Tc</w:t>
            </w:r>
          </w:p>
        </w:tc>
      </w:tr>
      <w:tr w:rsidR="00290E18" w14:paraId="3578CB66"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2A192D1E" w14:textId="77777777" w:rsidR="00290E18" w:rsidRDefault="00290E18" w:rsidP="00D01CEA">
            <w:pPr>
              <w:spacing w:after="0"/>
              <w:rPr>
                <w:b/>
                <w:i/>
                <w:lang w:val="en-US"/>
              </w:rPr>
            </w:pPr>
            <w:r>
              <w:rPr>
                <w:b/>
                <w:i/>
                <w:lang w:val="en-US"/>
              </w:rPr>
              <w:t>60</w:t>
            </w:r>
          </w:p>
        </w:tc>
        <w:tc>
          <w:tcPr>
            <w:tcW w:w="1303" w:type="dxa"/>
            <w:tcBorders>
              <w:top w:val="single" w:sz="4" w:space="0" w:color="auto"/>
              <w:left w:val="single" w:sz="4" w:space="0" w:color="auto"/>
              <w:bottom w:val="single" w:sz="4" w:space="0" w:color="auto"/>
              <w:right w:val="single" w:sz="4" w:space="0" w:color="auto"/>
            </w:tcBorders>
            <w:hideMark/>
          </w:tcPr>
          <w:p w14:paraId="22E49019" w14:textId="77777777" w:rsidR="00290E18" w:rsidRDefault="00290E18" w:rsidP="00D01CEA">
            <w:pPr>
              <w:spacing w:after="0"/>
              <w:rPr>
                <w:b/>
                <w:i/>
                <w:lang w:val="en-US"/>
              </w:rPr>
            </w:pPr>
            <w:r>
              <w:rPr>
                <w:b/>
                <w:i/>
                <w:lang w:val="en-US"/>
              </w:rPr>
              <w:t>4*64 Tc</w:t>
            </w:r>
          </w:p>
        </w:tc>
      </w:tr>
      <w:tr w:rsidR="00290E18" w14:paraId="4E92B865" w14:textId="77777777" w:rsidTr="00290E18">
        <w:trPr>
          <w:jc w:val="center"/>
        </w:trPr>
        <w:tc>
          <w:tcPr>
            <w:tcW w:w="3113" w:type="dxa"/>
            <w:tcBorders>
              <w:top w:val="single" w:sz="4" w:space="0" w:color="auto"/>
              <w:left w:val="single" w:sz="4" w:space="0" w:color="auto"/>
              <w:bottom w:val="single" w:sz="4" w:space="0" w:color="auto"/>
              <w:right w:val="single" w:sz="4" w:space="0" w:color="auto"/>
            </w:tcBorders>
            <w:hideMark/>
          </w:tcPr>
          <w:p w14:paraId="761FEA5C" w14:textId="77777777" w:rsidR="00290E18" w:rsidRDefault="00290E18" w:rsidP="00D01CEA">
            <w:pPr>
              <w:spacing w:after="0"/>
              <w:rPr>
                <w:b/>
                <w:i/>
                <w:lang w:val="en-US"/>
              </w:rPr>
            </w:pPr>
            <w:r>
              <w:rPr>
                <w:b/>
                <w:i/>
                <w:lang w:val="en-US"/>
              </w:rPr>
              <w:t>120</w:t>
            </w:r>
          </w:p>
        </w:tc>
        <w:tc>
          <w:tcPr>
            <w:tcW w:w="1303" w:type="dxa"/>
            <w:tcBorders>
              <w:top w:val="single" w:sz="4" w:space="0" w:color="auto"/>
              <w:left w:val="single" w:sz="4" w:space="0" w:color="auto"/>
              <w:bottom w:val="single" w:sz="4" w:space="0" w:color="auto"/>
              <w:right w:val="single" w:sz="4" w:space="0" w:color="auto"/>
            </w:tcBorders>
            <w:hideMark/>
          </w:tcPr>
          <w:p w14:paraId="416EB140" w14:textId="77777777" w:rsidR="00290E18" w:rsidRDefault="00290E18" w:rsidP="00D01CEA">
            <w:pPr>
              <w:spacing w:after="0"/>
              <w:rPr>
                <w:b/>
                <w:i/>
                <w:lang w:val="en-US"/>
              </w:rPr>
            </w:pPr>
            <w:r>
              <w:rPr>
                <w:b/>
                <w:i/>
                <w:lang w:val="en-US"/>
              </w:rPr>
              <w:t>2*64 Tc</w:t>
            </w:r>
          </w:p>
        </w:tc>
      </w:tr>
    </w:tbl>
    <w:p w14:paraId="6DB8D3DB" w14:textId="77777777" w:rsidR="00290E18" w:rsidRDefault="00290E18" w:rsidP="00290E18">
      <w:pPr>
        <w:pStyle w:val="aff1"/>
        <w:numPr>
          <w:ilvl w:val="1"/>
          <w:numId w:val="34"/>
        </w:numPr>
        <w:spacing w:after="0"/>
        <w:ind w:leftChars="310"/>
        <w:rPr>
          <w:lang w:eastAsia="ja-JP"/>
        </w:rPr>
      </w:pPr>
      <w:r>
        <w:rPr>
          <w:rFonts w:hint="eastAsia"/>
          <w:lang w:eastAsia="ja-JP"/>
        </w:rPr>
        <w:t>Other options/variations are not precluded.</w:t>
      </w:r>
    </w:p>
    <w:p w14:paraId="3741B041"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66396860" w14:textId="77777777" w:rsidR="00290E18" w:rsidRDefault="00290E18" w:rsidP="00290E18">
      <w:pPr>
        <w:pStyle w:val="aff1"/>
        <w:numPr>
          <w:ilvl w:val="0"/>
          <w:numId w:val="34"/>
        </w:numPr>
        <w:spacing w:after="0"/>
        <w:ind w:leftChars="100"/>
        <w:rPr>
          <w:lang w:eastAsia="ja-JP"/>
        </w:rPr>
      </w:pPr>
      <w:r>
        <w:rPr>
          <w:rFonts w:hint="eastAsia"/>
          <w:lang w:eastAsia="ja-JP"/>
        </w:rPr>
        <w:lastRenderedPageBreak/>
        <w:t>For 2-step RACH preamble power control parameter configuration, further study and down select from the following options:</w:t>
      </w:r>
    </w:p>
    <w:p w14:paraId="436619FE" w14:textId="77777777" w:rsidR="00290E18" w:rsidRDefault="00290E18" w:rsidP="00290E18">
      <w:pPr>
        <w:pStyle w:val="aff1"/>
        <w:numPr>
          <w:ilvl w:val="1"/>
          <w:numId w:val="34"/>
        </w:numPr>
        <w:spacing w:after="0"/>
        <w:ind w:leftChars="310"/>
        <w:rPr>
          <w:lang w:eastAsia="ja-JP"/>
        </w:rPr>
      </w:pPr>
      <w:r>
        <w:rPr>
          <w:lang w:eastAsia="ja-JP"/>
        </w:rPr>
        <w:t>Option 1: Power control parameters can be separately configured for 2-step RACH and 4-step RACH.</w:t>
      </w:r>
    </w:p>
    <w:p w14:paraId="3F000D6D" w14:textId="77777777" w:rsidR="00290E18" w:rsidRDefault="00290E18" w:rsidP="00290E18">
      <w:pPr>
        <w:pStyle w:val="aff1"/>
        <w:numPr>
          <w:ilvl w:val="2"/>
          <w:numId w:val="34"/>
        </w:numPr>
        <w:spacing w:after="0"/>
        <w:ind w:leftChars="0" w:left="1418" w:hanging="284"/>
        <w:rPr>
          <w:lang w:eastAsia="ja-JP"/>
        </w:rPr>
      </w:pPr>
      <w:r>
        <w:rPr>
          <w:lang w:eastAsia="ja-JP"/>
        </w:rPr>
        <w:t>If a power control parameter is not configured for 2-step RACH, the corresponding power control parameter of 4-step RACH is used instead for 2-step.</w:t>
      </w:r>
    </w:p>
    <w:p w14:paraId="000FD483" w14:textId="77777777" w:rsidR="00290E18" w:rsidRDefault="00290E18" w:rsidP="00290E18">
      <w:pPr>
        <w:pStyle w:val="aff1"/>
        <w:numPr>
          <w:ilvl w:val="1"/>
          <w:numId w:val="34"/>
        </w:numPr>
        <w:spacing w:after="0"/>
        <w:ind w:leftChars="310"/>
        <w:rPr>
          <w:lang w:eastAsia="ja-JP"/>
        </w:rPr>
      </w:pPr>
      <w:r>
        <w:rPr>
          <w:lang w:eastAsia="ja-JP"/>
        </w:rPr>
        <w:t>Option 2: The corresponding power control parameter of 2-step RACH preamble follows that of 4-step RACH preamble.</w:t>
      </w:r>
    </w:p>
    <w:p w14:paraId="6FFCE233" w14:textId="77777777" w:rsidR="00290E18" w:rsidRDefault="00290E18" w:rsidP="00290E18">
      <w:pPr>
        <w:spacing w:beforeLines="50" w:before="120" w:after="0"/>
        <w:ind w:leftChars="100" w:left="200"/>
        <w:rPr>
          <w:b/>
          <w:u w:val="single"/>
          <w:lang w:eastAsia="ja-JP"/>
        </w:rPr>
      </w:pPr>
      <w:r>
        <w:rPr>
          <w:b/>
          <w:highlight w:val="green"/>
          <w:u w:val="single"/>
          <w:lang w:eastAsia="ja-JP"/>
        </w:rPr>
        <w:t>Agreements:</w:t>
      </w:r>
    </w:p>
    <w:p w14:paraId="00C76BE6" w14:textId="77777777" w:rsidR="00290E18" w:rsidRDefault="00290E18" w:rsidP="00290E18">
      <w:pPr>
        <w:pStyle w:val="aff1"/>
        <w:numPr>
          <w:ilvl w:val="0"/>
          <w:numId w:val="34"/>
        </w:numPr>
        <w:spacing w:after="0"/>
        <w:ind w:leftChars="100"/>
        <w:rPr>
          <w:lang w:eastAsia="ja-JP"/>
        </w:rPr>
      </w:pPr>
      <w:r>
        <w:rPr>
          <w:rFonts w:hint="eastAsia"/>
          <w:lang w:eastAsia="ja-JP"/>
        </w:rPr>
        <w:t>For the determination of the PUSCH Tx power, further study at least the following components including possible down selection:</w:t>
      </w:r>
    </w:p>
    <w:p w14:paraId="7D830A2D" w14:textId="77777777" w:rsidR="00290E18" w:rsidRDefault="00290E18" w:rsidP="0008361C">
      <w:pPr>
        <w:pStyle w:val="aff1"/>
        <w:numPr>
          <w:ilvl w:val="1"/>
          <w:numId w:val="34"/>
        </w:numPr>
        <w:spacing w:after="0"/>
        <w:ind w:leftChars="0"/>
        <w:rPr>
          <w:lang w:eastAsia="ja-JP"/>
        </w:rPr>
      </w:pPr>
      <w:r>
        <w:rPr>
          <w:lang w:eastAsia="ja-JP"/>
        </w:rPr>
        <w:t>An offset relative to the preamble received target power</w:t>
      </w:r>
    </w:p>
    <w:p w14:paraId="272A6653" w14:textId="77777777" w:rsidR="00290E18" w:rsidRDefault="00290E18" w:rsidP="00290E18">
      <w:pPr>
        <w:pStyle w:val="aff1"/>
        <w:numPr>
          <w:ilvl w:val="2"/>
          <w:numId w:val="34"/>
        </w:numPr>
        <w:spacing w:after="0"/>
        <w:ind w:leftChars="0" w:left="1418" w:hanging="284"/>
        <w:rPr>
          <w:lang w:eastAsia="ja-JP"/>
        </w:rPr>
      </w:pPr>
      <w:r>
        <w:rPr>
          <w:lang w:eastAsia="ja-JP"/>
        </w:rPr>
        <w:t>Option 1.1: Offset configured for 2-step RACH</w:t>
      </w:r>
    </w:p>
    <w:p w14:paraId="20A4347A" w14:textId="77777777" w:rsidR="00290E18" w:rsidRDefault="00290E18" w:rsidP="00290E18">
      <w:pPr>
        <w:pStyle w:val="aff1"/>
        <w:numPr>
          <w:ilvl w:val="2"/>
          <w:numId w:val="34"/>
        </w:numPr>
        <w:spacing w:after="0"/>
        <w:ind w:leftChars="0" w:left="1418" w:hanging="284"/>
        <w:rPr>
          <w:lang w:eastAsia="ja-JP"/>
        </w:rPr>
      </w:pPr>
      <w:r>
        <w:rPr>
          <w:lang w:eastAsia="ja-JP"/>
        </w:rPr>
        <w:t>Option 1.2: Offset is the release 15 delta_preamble_msg3</w:t>
      </w:r>
    </w:p>
    <w:p w14:paraId="567DFA3F" w14:textId="77777777" w:rsidR="00290E18" w:rsidRDefault="00290E18" w:rsidP="00290E18">
      <w:pPr>
        <w:pStyle w:val="aff1"/>
        <w:numPr>
          <w:ilvl w:val="2"/>
          <w:numId w:val="34"/>
        </w:numPr>
        <w:spacing w:after="0"/>
        <w:ind w:leftChars="0" w:left="1418" w:hanging="284"/>
        <w:rPr>
          <w:lang w:eastAsia="ja-JP"/>
        </w:rPr>
      </w:pPr>
      <w:r>
        <w:rPr>
          <w:lang w:eastAsia="ja-JP"/>
        </w:rPr>
        <w:t>Option 1.3: Offset is the release 15 delta_preamble_msg3 + configurable delta</w:t>
      </w:r>
    </w:p>
    <w:p w14:paraId="39F61921" w14:textId="77777777" w:rsidR="00290E18" w:rsidRDefault="00290E18" w:rsidP="00290E18">
      <w:pPr>
        <w:pStyle w:val="aff1"/>
        <w:numPr>
          <w:ilvl w:val="1"/>
          <w:numId w:val="34"/>
        </w:numPr>
        <w:spacing w:after="0"/>
        <w:ind w:leftChars="310"/>
        <w:rPr>
          <w:lang w:eastAsia="ja-JP"/>
        </w:rPr>
      </w:pPr>
      <w:r>
        <w:rPr>
          <w:lang w:eastAsia="ja-JP"/>
        </w:rPr>
        <w:t>An offset relative to the MsgA PRACH Tx power for the MsgA PUSCH Tx power configured for 2-step RACH</w:t>
      </w:r>
    </w:p>
    <w:p w14:paraId="312EE373" w14:textId="77777777" w:rsidR="00290E18" w:rsidRDefault="00290E18" w:rsidP="00290E18">
      <w:pPr>
        <w:pStyle w:val="aff1"/>
        <w:numPr>
          <w:ilvl w:val="1"/>
          <w:numId w:val="34"/>
        </w:numPr>
        <w:spacing w:after="0"/>
        <w:ind w:leftChars="310"/>
        <w:rPr>
          <w:lang w:eastAsia="ja-JP"/>
        </w:rPr>
      </w:pPr>
      <w:r>
        <w:rPr>
          <w:lang w:eastAsia="ja-JP"/>
        </w:rPr>
        <w:t>Transmission bandwidth of MsgA PUSCH</w:t>
      </w:r>
    </w:p>
    <w:p w14:paraId="6ED89229" w14:textId="77777777" w:rsidR="00290E18" w:rsidRDefault="00290E18" w:rsidP="00290E18">
      <w:pPr>
        <w:pStyle w:val="aff1"/>
        <w:numPr>
          <w:ilvl w:val="1"/>
          <w:numId w:val="34"/>
        </w:numPr>
        <w:spacing w:after="0"/>
        <w:ind w:leftChars="310"/>
        <w:rPr>
          <w:lang w:eastAsia="ja-JP"/>
        </w:rPr>
      </w:pPr>
      <w:r w:rsidRPr="00290E18">
        <w:rPr>
          <w:lang w:eastAsia="ja-JP"/>
        </w:rPr>
        <w:t>MsgA PUSCH Transport format (</w:t>
      </w:r>
      <w:r w:rsidRPr="00290E18">
        <w:rPr>
          <w:lang w:eastAsia="ja-JP"/>
        </w:rPr>
        <w:t xml:space="preserve">TF). </w:t>
      </w:r>
      <w:r>
        <w:rPr>
          <w:lang w:eastAsia="ja-JP"/>
        </w:rPr>
        <w:t>Further study the following options for further down selection</w:t>
      </w:r>
    </w:p>
    <w:p w14:paraId="056C1181" w14:textId="77777777" w:rsidR="00290E18" w:rsidRDefault="00290E18" w:rsidP="00290E18">
      <w:pPr>
        <w:pStyle w:val="aff1"/>
        <w:numPr>
          <w:ilvl w:val="2"/>
          <w:numId w:val="34"/>
        </w:numPr>
        <w:spacing w:after="0"/>
        <w:ind w:leftChars="0" w:left="1418" w:hanging="284"/>
        <w:rPr>
          <w:lang w:eastAsia="ja-JP"/>
        </w:rPr>
      </w:pPr>
      <w:r>
        <w:rPr>
          <w:lang w:eastAsia="ja-JP"/>
        </w:rPr>
        <w:t>Option 2.1: deltaMCS configured for 2-step separate from 4-step</w:t>
      </w:r>
    </w:p>
    <w:p w14:paraId="1DE836D7" w14:textId="77777777" w:rsidR="00290E18" w:rsidRDefault="00290E18" w:rsidP="00290E18">
      <w:pPr>
        <w:pStyle w:val="aff1"/>
        <w:numPr>
          <w:ilvl w:val="2"/>
          <w:numId w:val="34"/>
        </w:numPr>
        <w:spacing w:after="0"/>
        <w:ind w:leftChars="0" w:left="1418" w:hanging="284"/>
        <w:rPr>
          <w:lang w:eastAsia="ja-JP"/>
        </w:rPr>
      </w:pPr>
      <w:r>
        <w:rPr>
          <w:lang w:eastAsia="ja-JP"/>
        </w:rPr>
        <w:t>Option 2.2: reuse deltaMCS of 4-step RACH</w:t>
      </w:r>
    </w:p>
    <w:p w14:paraId="708C99B0" w14:textId="77777777" w:rsidR="00290E18" w:rsidRDefault="00290E18" w:rsidP="00290E18">
      <w:pPr>
        <w:pStyle w:val="aff1"/>
        <w:numPr>
          <w:ilvl w:val="1"/>
          <w:numId w:val="34"/>
        </w:numPr>
        <w:spacing w:after="0"/>
        <w:ind w:leftChars="310"/>
        <w:rPr>
          <w:lang w:eastAsia="ja-JP"/>
        </w:rPr>
      </w:pPr>
      <w:r>
        <w:rPr>
          <w:lang w:eastAsia="ja-JP"/>
        </w:rPr>
        <w:t>Preamble received target power</w:t>
      </w:r>
    </w:p>
    <w:p w14:paraId="5CF0EEFF" w14:textId="77777777" w:rsidR="00290E18" w:rsidRDefault="00290E18" w:rsidP="00290E18">
      <w:pPr>
        <w:pStyle w:val="aff1"/>
        <w:numPr>
          <w:ilvl w:val="1"/>
          <w:numId w:val="34"/>
        </w:numPr>
        <w:spacing w:after="0"/>
        <w:ind w:leftChars="310"/>
        <w:rPr>
          <w:lang w:eastAsia="ja-JP"/>
        </w:rPr>
      </w:pPr>
      <w:r>
        <w:rPr>
          <w:lang w:eastAsia="ja-JP"/>
        </w:rPr>
        <w:t>Pathloss. Further study the following options for further down selection</w:t>
      </w:r>
    </w:p>
    <w:p w14:paraId="220D826F" w14:textId="77777777" w:rsidR="00290E18" w:rsidRDefault="00290E18" w:rsidP="00290E18">
      <w:pPr>
        <w:pStyle w:val="aff1"/>
        <w:numPr>
          <w:ilvl w:val="2"/>
          <w:numId w:val="34"/>
        </w:numPr>
        <w:spacing w:after="0"/>
        <w:ind w:leftChars="0" w:left="1418" w:hanging="284"/>
        <w:rPr>
          <w:lang w:eastAsia="ja-JP"/>
        </w:rPr>
      </w:pPr>
      <w:r>
        <w:rPr>
          <w:lang w:eastAsia="ja-JP"/>
        </w:rPr>
        <w:t>Option 4.1: Full pathloss compensation (</w:t>
      </w:r>
      <w:r w:rsidRPr="00290E18">
        <w:rPr>
          <w:lang w:eastAsia="ja-JP"/>
        </w:rPr>
        <w:t></w:t>
      </w:r>
      <w:r>
        <w:rPr>
          <w:lang w:eastAsia="ja-JP"/>
        </w:rPr>
        <w:t xml:space="preserve"> = 1)</w:t>
      </w:r>
    </w:p>
    <w:p w14:paraId="7B518EF9" w14:textId="77777777" w:rsidR="00290E18" w:rsidRDefault="00290E18" w:rsidP="00290E18">
      <w:pPr>
        <w:pStyle w:val="aff1"/>
        <w:numPr>
          <w:ilvl w:val="2"/>
          <w:numId w:val="34"/>
        </w:numPr>
        <w:spacing w:after="0"/>
        <w:ind w:leftChars="0" w:left="1418" w:hanging="284"/>
        <w:rPr>
          <w:lang w:eastAsia="ja-JP"/>
        </w:rPr>
      </w:pPr>
      <w:r>
        <w:rPr>
          <w:lang w:eastAsia="ja-JP"/>
        </w:rPr>
        <w:t>Option 4.2: Partial pathloss compensation alpha configured for 2-step separate from that of 4-step RACH</w:t>
      </w:r>
    </w:p>
    <w:p w14:paraId="02E6DE92" w14:textId="77777777" w:rsidR="00290E18" w:rsidRDefault="00290E18" w:rsidP="00290E18">
      <w:pPr>
        <w:pStyle w:val="aff1"/>
        <w:numPr>
          <w:ilvl w:val="2"/>
          <w:numId w:val="34"/>
        </w:numPr>
        <w:spacing w:after="0"/>
        <w:ind w:leftChars="0" w:left="1418" w:hanging="284"/>
        <w:rPr>
          <w:lang w:eastAsia="ja-JP"/>
        </w:rPr>
      </w:pPr>
      <w:r>
        <w:rPr>
          <w:lang w:eastAsia="ja-JP"/>
        </w:rPr>
        <w:t>Option 4.3: Partial pathloss compensation using msg3-alpha</w:t>
      </w:r>
    </w:p>
    <w:p w14:paraId="6DF5411B" w14:textId="77777777" w:rsidR="00290E18" w:rsidRDefault="00290E18" w:rsidP="00290E18">
      <w:pPr>
        <w:pStyle w:val="aff1"/>
        <w:numPr>
          <w:ilvl w:val="1"/>
          <w:numId w:val="34"/>
        </w:numPr>
        <w:spacing w:after="0"/>
        <w:ind w:leftChars="310"/>
        <w:rPr>
          <w:lang w:eastAsia="ja-JP"/>
        </w:rPr>
      </w:pPr>
      <w:r>
        <w:rPr>
          <w:lang w:eastAsia="ja-JP"/>
        </w:rPr>
        <w:t>RS resource index for pathloss estimation</w:t>
      </w:r>
    </w:p>
    <w:p w14:paraId="74CFA03E" w14:textId="77777777" w:rsidR="00290E18" w:rsidRDefault="00290E18" w:rsidP="00290E18">
      <w:pPr>
        <w:pStyle w:val="aff1"/>
        <w:numPr>
          <w:ilvl w:val="1"/>
          <w:numId w:val="34"/>
        </w:numPr>
        <w:spacing w:after="0"/>
        <w:ind w:leftChars="310"/>
        <w:rPr>
          <w:lang w:eastAsia="ja-JP"/>
        </w:rPr>
      </w:pPr>
      <w:r>
        <w:rPr>
          <w:lang w:eastAsia="ja-JP"/>
        </w:rPr>
        <w:t>Total power ramp-up requested by higher layers for MsgA PUSCH Tx</w:t>
      </w:r>
    </w:p>
    <w:p w14:paraId="5C436FF8" w14:textId="77777777" w:rsidR="00290E18" w:rsidRPr="00940BA8" w:rsidRDefault="00290E18" w:rsidP="00290E18">
      <w:pPr>
        <w:pStyle w:val="aff1"/>
        <w:numPr>
          <w:ilvl w:val="2"/>
          <w:numId w:val="34"/>
        </w:numPr>
        <w:spacing w:after="0"/>
        <w:ind w:leftChars="0" w:left="1418" w:hanging="284"/>
        <w:rPr>
          <w:lang w:eastAsia="ja-JP"/>
        </w:rPr>
      </w:pPr>
      <w:r>
        <w:rPr>
          <w:lang w:eastAsia="ja-JP"/>
        </w:rPr>
        <w:t>Option 6.1: from the first to the current MsgA PUSCH transmission (</w:t>
      </w:r>
      <w:r w:rsidRPr="00C81C90">
        <w:rPr>
          <w:rFonts w:ascii="Symbol" w:hAnsi="Symbol"/>
          <w:lang w:eastAsia="ja-JP"/>
        </w:rPr>
        <w:t></w:t>
      </w:r>
      <w:r w:rsidRPr="00290E18">
        <w:rPr>
          <w:lang w:eastAsia="ja-JP"/>
        </w:rPr>
        <w:t>Prampuprequested).</w:t>
      </w:r>
    </w:p>
    <w:p w14:paraId="222B6A44" w14:textId="0217DBBA" w:rsidR="00290E18" w:rsidRPr="00940BA8" w:rsidRDefault="00290E18" w:rsidP="00290E18">
      <w:pPr>
        <w:pStyle w:val="aff1"/>
        <w:numPr>
          <w:ilvl w:val="2"/>
          <w:numId w:val="34"/>
        </w:numPr>
        <w:spacing w:after="0"/>
        <w:ind w:leftChars="0" w:left="1418" w:hanging="284"/>
        <w:rPr>
          <w:lang w:eastAsia="ja-JP"/>
        </w:rPr>
      </w:pPr>
      <w:r w:rsidRPr="00290E18">
        <w:rPr>
          <w:lang w:eastAsia="ja-JP"/>
        </w:rPr>
        <w:t xml:space="preserve">Option 6.2: from the first to the latest random access MsgA preamble transmission </w:t>
      </w:r>
      <w:r>
        <w:rPr>
          <w:lang w:eastAsia="ja-JP"/>
        </w:rPr>
        <w:t>(</w:t>
      </w:r>
      <w:r w:rsidR="00C81C90" w:rsidRPr="00C81C90">
        <w:rPr>
          <w:rFonts w:ascii="Symbol" w:hAnsi="Symbol"/>
          <w:lang w:eastAsia="ja-JP"/>
        </w:rPr>
        <w:t></w:t>
      </w:r>
      <w:r w:rsidRPr="00290E18">
        <w:rPr>
          <w:lang w:eastAsia="ja-JP"/>
        </w:rPr>
        <w:t>Prampuprequested).</w:t>
      </w:r>
    </w:p>
    <w:p w14:paraId="76987F21" w14:textId="77777777" w:rsidR="00290E18" w:rsidRPr="00940BA8" w:rsidRDefault="00290E18" w:rsidP="00290E18">
      <w:pPr>
        <w:pStyle w:val="aff1"/>
        <w:numPr>
          <w:ilvl w:val="2"/>
          <w:numId w:val="34"/>
        </w:numPr>
        <w:spacing w:after="0"/>
        <w:ind w:leftChars="0" w:left="1418" w:hanging="284"/>
        <w:rPr>
          <w:lang w:eastAsia="ja-JP"/>
        </w:rPr>
      </w:pPr>
      <w:r w:rsidRPr="00290E18">
        <w:rPr>
          <w:lang w:eastAsia="ja-JP"/>
        </w:rPr>
        <w:t>Note: Latest means most recent transmitted.</w:t>
      </w:r>
    </w:p>
    <w:p w14:paraId="5351F951" w14:textId="77777777" w:rsidR="00290E18" w:rsidRDefault="00290E18" w:rsidP="00290E18">
      <w:pPr>
        <w:pStyle w:val="aff1"/>
        <w:numPr>
          <w:ilvl w:val="1"/>
          <w:numId w:val="34"/>
        </w:numPr>
        <w:spacing w:after="0"/>
        <w:ind w:leftChars="310"/>
        <w:rPr>
          <w:lang w:eastAsia="ja-JP"/>
        </w:rPr>
      </w:pPr>
      <w:r w:rsidRPr="00290E18">
        <w:rPr>
          <w:lang w:eastAsia="ja-JP"/>
        </w:rPr>
        <w:t>Power reduction priority rule in CA/DC</w:t>
      </w:r>
    </w:p>
    <w:p w14:paraId="5E8EA33B" w14:textId="77777777" w:rsidR="0008361C" w:rsidRDefault="0008361C" w:rsidP="0008361C">
      <w:pPr>
        <w:spacing w:beforeLines="50" w:before="120" w:after="0"/>
        <w:ind w:leftChars="100" w:left="200"/>
        <w:rPr>
          <w:b/>
          <w:u w:val="single"/>
          <w:lang w:eastAsia="ja-JP"/>
        </w:rPr>
      </w:pPr>
      <w:r>
        <w:rPr>
          <w:b/>
          <w:highlight w:val="green"/>
          <w:u w:val="single"/>
          <w:lang w:eastAsia="ja-JP"/>
        </w:rPr>
        <w:t>Agreements:</w:t>
      </w:r>
    </w:p>
    <w:p w14:paraId="19A7B5BD" w14:textId="77777777" w:rsidR="0008361C" w:rsidRDefault="0008361C" w:rsidP="0008361C">
      <w:pPr>
        <w:pStyle w:val="aff1"/>
        <w:numPr>
          <w:ilvl w:val="0"/>
          <w:numId w:val="34"/>
        </w:numPr>
        <w:spacing w:after="0"/>
        <w:ind w:leftChars="100"/>
        <w:rPr>
          <w:lang w:eastAsia="ja-JP"/>
        </w:rPr>
      </w:pPr>
      <w:r>
        <w:rPr>
          <w:rFonts w:hint="eastAsia"/>
          <w:lang w:eastAsia="ja-JP"/>
        </w:rPr>
        <w:t>F</w:t>
      </w:r>
      <w:r>
        <w:rPr>
          <w:lang w:eastAsia="ja-JP"/>
        </w:rPr>
        <w:t>or MsgA Tx beam selection further study at least the following options:</w:t>
      </w:r>
    </w:p>
    <w:p w14:paraId="51F3E09C" w14:textId="77777777" w:rsidR="0008361C" w:rsidRDefault="0008361C" w:rsidP="0008361C">
      <w:pPr>
        <w:pStyle w:val="aff1"/>
        <w:numPr>
          <w:ilvl w:val="1"/>
          <w:numId w:val="34"/>
        </w:numPr>
        <w:spacing w:after="0"/>
        <w:ind w:leftChars="310"/>
        <w:rPr>
          <w:lang w:eastAsia="ja-JP"/>
        </w:rPr>
      </w:pPr>
      <w:r>
        <w:rPr>
          <w:lang w:eastAsia="ja-JP"/>
        </w:rPr>
        <w:t>Option 1: The MsgA PRACH and MsgA PUSCH use the same Tx spatial filter (beam).</w:t>
      </w:r>
    </w:p>
    <w:p w14:paraId="13FCAF6B" w14:textId="77777777" w:rsidR="0008361C" w:rsidRDefault="0008361C" w:rsidP="0008361C">
      <w:pPr>
        <w:pStyle w:val="aff1"/>
        <w:numPr>
          <w:ilvl w:val="1"/>
          <w:numId w:val="34"/>
        </w:numPr>
        <w:spacing w:after="0"/>
        <w:ind w:leftChars="310"/>
        <w:rPr>
          <w:lang w:eastAsia="ja-JP"/>
        </w:rPr>
      </w:pPr>
      <w:r>
        <w:rPr>
          <w:lang w:eastAsia="ja-JP"/>
        </w:rPr>
        <w:t>Option 2: The MsgA PRACH and MsgA PUSCH use same or different Tx spatial filter (beam) up to UE implementation.</w:t>
      </w:r>
    </w:p>
    <w:p w14:paraId="5FE2612E" w14:textId="77777777" w:rsidR="0008361C" w:rsidRDefault="0008361C" w:rsidP="0008361C">
      <w:pPr>
        <w:pStyle w:val="aff1"/>
        <w:numPr>
          <w:ilvl w:val="2"/>
          <w:numId w:val="34"/>
        </w:numPr>
        <w:spacing w:after="0"/>
        <w:ind w:leftChars="0" w:left="1418" w:hanging="284"/>
        <w:rPr>
          <w:lang w:eastAsia="ja-JP"/>
        </w:rPr>
      </w:pPr>
      <w:r>
        <w:rPr>
          <w:lang w:eastAsia="ja-JP"/>
        </w:rPr>
        <w:t>No spec impact expected.</w:t>
      </w:r>
    </w:p>
    <w:p w14:paraId="0AB6FC3A" w14:textId="77777777" w:rsidR="0008361C" w:rsidRDefault="0008361C" w:rsidP="0008361C">
      <w:pPr>
        <w:pStyle w:val="aff1"/>
        <w:numPr>
          <w:ilvl w:val="2"/>
          <w:numId w:val="34"/>
        </w:numPr>
        <w:spacing w:after="0"/>
        <w:ind w:leftChars="0" w:left="1418" w:hanging="284"/>
        <w:rPr>
          <w:lang w:eastAsia="ja-JP"/>
        </w:rPr>
      </w:pPr>
      <w:r>
        <w:rPr>
          <w:lang w:eastAsia="ja-JP"/>
        </w:rPr>
        <w:t>Note: in 4-step RACH it is up to UE implementation to decide the beams for Msg1 and Msg3.</w:t>
      </w:r>
    </w:p>
    <w:p w14:paraId="28F700BB" w14:textId="77777777" w:rsidR="0008361C" w:rsidRDefault="0008361C" w:rsidP="0008361C">
      <w:pPr>
        <w:pStyle w:val="aff1"/>
        <w:numPr>
          <w:ilvl w:val="1"/>
          <w:numId w:val="34"/>
        </w:numPr>
        <w:spacing w:after="0"/>
        <w:ind w:leftChars="310"/>
        <w:rPr>
          <w:lang w:eastAsia="ja-JP"/>
        </w:rPr>
      </w:pPr>
      <w:r>
        <w:rPr>
          <w:lang w:eastAsia="ja-JP"/>
        </w:rPr>
        <w:t>Option 3: The MsgA PRACH and MsgA PUSCH use same or different Tx spatial filter (beam) under network control/assistance.</w:t>
      </w:r>
    </w:p>
    <w:p w14:paraId="26E3E099" w14:textId="77777777" w:rsidR="0008361C" w:rsidRDefault="0008361C" w:rsidP="0008361C">
      <w:pPr>
        <w:pStyle w:val="aff1"/>
        <w:numPr>
          <w:ilvl w:val="0"/>
          <w:numId w:val="34"/>
        </w:numPr>
        <w:spacing w:after="0"/>
        <w:ind w:leftChars="100"/>
        <w:rPr>
          <w:lang w:eastAsia="ja-JP"/>
        </w:rPr>
      </w:pPr>
      <w:r>
        <w:rPr>
          <w:lang w:eastAsia="ja-JP"/>
        </w:rPr>
        <w:t>MsgA retransmission, if supported, is define as a retransmission of MsgA PRACH (with a re-selection of preamble) and MsgA PUSCH. Further study at the following options:</w:t>
      </w:r>
    </w:p>
    <w:p w14:paraId="0F2C1F2F" w14:textId="77777777" w:rsidR="0008361C" w:rsidRDefault="0008361C" w:rsidP="0008361C">
      <w:pPr>
        <w:pStyle w:val="aff1"/>
        <w:numPr>
          <w:ilvl w:val="1"/>
          <w:numId w:val="34"/>
        </w:numPr>
        <w:spacing w:after="0"/>
        <w:ind w:leftChars="310"/>
        <w:rPr>
          <w:lang w:eastAsia="ja-JP"/>
        </w:rPr>
      </w:pPr>
      <w:r>
        <w:rPr>
          <w:lang w:eastAsia="ja-JP"/>
        </w:rPr>
        <w:t>Option 1: Using the same payload for MsgA PUSCH</w:t>
      </w:r>
    </w:p>
    <w:p w14:paraId="2AB4FA22" w14:textId="77777777" w:rsidR="0008361C" w:rsidRDefault="0008361C" w:rsidP="0008361C">
      <w:pPr>
        <w:pStyle w:val="aff1"/>
        <w:numPr>
          <w:ilvl w:val="1"/>
          <w:numId w:val="34"/>
        </w:numPr>
        <w:spacing w:after="0"/>
        <w:ind w:leftChars="310"/>
        <w:rPr>
          <w:lang w:eastAsia="ja-JP"/>
        </w:rPr>
      </w:pPr>
      <w:r>
        <w:rPr>
          <w:lang w:eastAsia="ja-JP"/>
        </w:rPr>
        <w:t>Option 2: MsgA PUSCH payload can be different.</w:t>
      </w:r>
    </w:p>
    <w:p w14:paraId="7BECBCB2" w14:textId="77777777" w:rsidR="0008361C" w:rsidRDefault="0008361C" w:rsidP="0008361C">
      <w:pPr>
        <w:pStyle w:val="aff1"/>
        <w:numPr>
          <w:ilvl w:val="1"/>
          <w:numId w:val="34"/>
        </w:numPr>
        <w:spacing w:after="0"/>
        <w:ind w:leftChars="310"/>
        <w:rPr>
          <w:lang w:eastAsia="ja-JP"/>
        </w:rPr>
      </w:pPr>
      <w:r>
        <w:rPr>
          <w:lang w:eastAsia="ja-JP"/>
        </w:rPr>
        <w:t>FFS Condition for MsgA retransmission and relation to fall back</w:t>
      </w:r>
    </w:p>
    <w:p w14:paraId="440FEA68" w14:textId="77777777" w:rsidR="0008361C" w:rsidRDefault="0008361C" w:rsidP="0008361C">
      <w:pPr>
        <w:pStyle w:val="aff1"/>
        <w:numPr>
          <w:ilvl w:val="0"/>
          <w:numId w:val="34"/>
        </w:numPr>
        <w:spacing w:after="0"/>
        <w:ind w:leftChars="100"/>
        <w:rPr>
          <w:lang w:eastAsia="ja-JP"/>
        </w:rPr>
      </w:pPr>
      <w:r>
        <w:rPr>
          <w:lang w:eastAsia="ja-JP"/>
        </w:rPr>
        <w:t>FFS: retransmission of PUSCH only.</w:t>
      </w:r>
    </w:p>
    <w:p w14:paraId="31A0676E" w14:textId="77777777" w:rsidR="0008361C" w:rsidRDefault="0008361C" w:rsidP="0008361C">
      <w:pPr>
        <w:pStyle w:val="aff1"/>
        <w:numPr>
          <w:ilvl w:val="0"/>
          <w:numId w:val="34"/>
        </w:numPr>
        <w:spacing w:after="0"/>
        <w:ind w:leftChars="100"/>
        <w:rPr>
          <w:lang w:eastAsia="ja-JP"/>
        </w:rPr>
      </w:pPr>
      <w:r>
        <w:rPr>
          <w:lang w:eastAsia="ja-JP"/>
        </w:rPr>
        <w:t>FFS: retransmission of PRACH only.</w:t>
      </w:r>
    </w:p>
    <w:p w14:paraId="3BF4AB9A" w14:textId="1E599E8E" w:rsidR="00290E18" w:rsidRDefault="00290E18" w:rsidP="004C6748">
      <w:pPr>
        <w:spacing w:beforeLines="50" w:before="120"/>
        <w:ind w:left="720" w:hanging="720"/>
        <w:jc w:val="both"/>
      </w:pPr>
    </w:p>
    <w:p w14:paraId="6497D2DC" w14:textId="41FC8C7B" w:rsidR="00D3788E" w:rsidRPr="00290E18" w:rsidRDefault="00D3788E" w:rsidP="00D3788E">
      <w:pPr>
        <w:rPr>
          <w:b/>
          <w:lang w:eastAsia="ja-JP"/>
        </w:rPr>
      </w:pPr>
      <w:r w:rsidRPr="00290E18">
        <w:rPr>
          <w:b/>
          <w:lang w:eastAsia="ja-JP"/>
        </w:rPr>
        <w:t>RAN1#9</w:t>
      </w:r>
      <w:r>
        <w:rPr>
          <w:b/>
          <w:lang w:eastAsia="ja-JP"/>
        </w:rPr>
        <w:t>7</w:t>
      </w:r>
    </w:p>
    <w:p w14:paraId="50E259B4" w14:textId="77777777" w:rsidR="00D3788E" w:rsidRDefault="00D3788E" w:rsidP="00D3788E">
      <w:pPr>
        <w:spacing w:beforeLines="50" w:before="120" w:after="0"/>
        <w:ind w:leftChars="100" w:left="200"/>
        <w:rPr>
          <w:b/>
          <w:u w:val="single"/>
          <w:lang w:eastAsia="ja-JP"/>
        </w:rPr>
      </w:pPr>
      <w:r>
        <w:rPr>
          <w:b/>
          <w:highlight w:val="green"/>
          <w:u w:val="single"/>
          <w:lang w:eastAsia="ja-JP"/>
        </w:rPr>
        <w:t>Agreements:</w:t>
      </w:r>
    </w:p>
    <w:p w14:paraId="68E4333B" w14:textId="77777777" w:rsidR="00D3788E" w:rsidRDefault="00D3788E" w:rsidP="00D3788E">
      <w:pPr>
        <w:pStyle w:val="aff1"/>
        <w:numPr>
          <w:ilvl w:val="0"/>
          <w:numId w:val="34"/>
        </w:numPr>
        <w:spacing w:after="0"/>
        <w:ind w:leftChars="100"/>
        <w:rPr>
          <w:lang w:eastAsia="ja-JP"/>
        </w:rPr>
      </w:pPr>
      <w:r>
        <w:rPr>
          <w:rFonts w:hint="eastAsia"/>
          <w:lang w:eastAsia="ja-JP"/>
        </w:rPr>
        <w:t>MsgA shall support all the preamble formats specified for NR release 15.</w:t>
      </w:r>
    </w:p>
    <w:p w14:paraId="43A2A4C7" w14:textId="77777777" w:rsidR="00D3788E" w:rsidRDefault="00D3788E" w:rsidP="00D3788E">
      <w:pPr>
        <w:spacing w:beforeLines="50" w:before="120" w:after="0"/>
        <w:ind w:leftChars="100" w:left="200"/>
        <w:rPr>
          <w:b/>
          <w:u w:val="single"/>
          <w:lang w:eastAsia="ja-JP"/>
        </w:rPr>
      </w:pPr>
      <w:r>
        <w:rPr>
          <w:b/>
          <w:highlight w:val="green"/>
          <w:u w:val="single"/>
          <w:lang w:eastAsia="ja-JP"/>
        </w:rPr>
        <w:t>Agreements:</w:t>
      </w:r>
    </w:p>
    <w:p w14:paraId="451117A7" w14:textId="77777777" w:rsidR="00D3788E" w:rsidRDefault="00D3788E" w:rsidP="00D3788E">
      <w:pPr>
        <w:pStyle w:val="aff1"/>
        <w:numPr>
          <w:ilvl w:val="0"/>
          <w:numId w:val="34"/>
        </w:numPr>
        <w:spacing w:after="0"/>
        <w:ind w:leftChars="100"/>
        <w:rPr>
          <w:lang w:eastAsia="ja-JP"/>
        </w:rPr>
      </w:pPr>
      <w:r>
        <w:rPr>
          <w:lang w:eastAsia="ja-JP"/>
        </w:rPr>
        <w:t>From RAN1 perspective, when re-transmitting MsgA, and if the MsgA PRACH is on a different spatial filter (beam) than the latest MsgA PRACH transmission, layer 1 notifies higher layer to suspend the power ramping counter of MsgA PRACH,</w:t>
      </w:r>
    </w:p>
    <w:p w14:paraId="3BC5325E" w14:textId="77777777" w:rsidR="00D3788E" w:rsidRDefault="00D3788E" w:rsidP="00D3788E">
      <w:pPr>
        <w:pStyle w:val="aff1"/>
        <w:numPr>
          <w:ilvl w:val="1"/>
          <w:numId w:val="34"/>
        </w:numPr>
        <w:spacing w:after="0"/>
        <w:ind w:leftChars="310"/>
        <w:rPr>
          <w:lang w:eastAsia="ja-JP"/>
        </w:rPr>
      </w:pPr>
      <w:r>
        <w:rPr>
          <w:lang w:eastAsia="ja-JP"/>
        </w:rPr>
        <w:t>FFS: How to determine the retransmitted MsgA PUSCH Tx power.</w:t>
      </w:r>
    </w:p>
    <w:p w14:paraId="4F771585" w14:textId="24DB545B" w:rsidR="00D3788E" w:rsidRDefault="00D3788E" w:rsidP="00D3788E">
      <w:pPr>
        <w:spacing w:beforeLines="50" w:before="120" w:after="0"/>
        <w:ind w:leftChars="100" w:left="200"/>
        <w:rPr>
          <w:b/>
          <w:u w:val="single"/>
          <w:lang w:eastAsia="ja-JP"/>
        </w:rPr>
      </w:pPr>
      <w:r>
        <w:rPr>
          <w:b/>
          <w:u w:val="single"/>
          <w:lang w:eastAsia="ja-JP"/>
        </w:rPr>
        <w:lastRenderedPageBreak/>
        <w:t>Conclusion:</w:t>
      </w:r>
    </w:p>
    <w:p w14:paraId="0339F9D4" w14:textId="77777777" w:rsidR="00D3788E" w:rsidRDefault="00D3788E" w:rsidP="00D3788E">
      <w:pPr>
        <w:pStyle w:val="aff1"/>
        <w:numPr>
          <w:ilvl w:val="1"/>
          <w:numId w:val="34"/>
        </w:numPr>
        <w:spacing w:after="0"/>
        <w:ind w:leftChars="310"/>
        <w:rPr>
          <w:lang w:eastAsia="ja-JP"/>
        </w:rPr>
      </w:pPr>
      <w:r>
        <w:rPr>
          <w:lang w:eastAsia="ja-JP"/>
        </w:rPr>
        <w:t>In the reply LS to the RAN2 on power ramping</w:t>
      </w:r>
    </w:p>
    <w:p w14:paraId="6231F00A" w14:textId="77777777" w:rsidR="00D3788E" w:rsidRDefault="00D3788E" w:rsidP="00D3788E">
      <w:pPr>
        <w:pStyle w:val="aff1"/>
        <w:numPr>
          <w:ilvl w:val="1"/>
          <w:numId w:val="34"/>
        </w:numPr>
        <w:spacing w:after="0"/>
        <w:ind w:leftChars="310"/>
        <w:rPr>
          <w:lang w:eastAsia="ja-JP"/>
        </w:rPr>
      </w:pPr>
      <w:r>
        <w:rPr>
          <w:lang w:eastAsia="ja-JP"/>
        </w:rPr>
        <w:t>Include the agreements right above, and</w:t>
      </w:r>
    </w:p>
    <w:p w14:paraId="30D2880D" w14:textId="77777777" w:rsidR="00D3788E" w:rsidRDefault="00D3788E" w:rsidP="00D3788E">
      <w:pPr>
        <w:pStyle w:val="aff1"/>
        <w:numPr>
          <w:ilvl w:val="1"/>
          <w:numId w:val="34"/>
        </w:numPr>
        <w:spacing w:after="0"/>
        <w:ind w:leftChars="310"/>
        <w:rPr>
          <w:lang w:eastAsia="ja-JP"/>
        </w:rPr>
      </w:pPr>
      <w:r>
        <w:rPr>
          <w:lang w:eastAsia="ja-JP"/>
        </w:rPr>
        <w:t>Mention that RAN1 discussed the suspension of power ramping counter when retransmitting MsgA, and if MsgA preamble is associated with a different SSB and the latest MsgA preamble transmission. The suspension of the power ramping counter for this scenario in case of 4-step RACH is described in the RAN2 specifications. It is up to RAN2 to agree on a similar behaviour for 2-step RACH.</w:t>
      </w:r>
    </w:p>
    <w:p w14:paraId="25A84E8E" w14:textId="77777777" w:rsidR="00D3788E" w:rsidRDefault="00D3788E" w:rsidP="00D3788E">
      <w:pPr>
        <w:spacing w:beforeLines="50" w:before="120" w:after="0"/>
        <w:ind w:leftChars="100" w:left="200"/>
        <w:rPr>
          <w:b/>
          <w:u w:val="single"/>
          <w:lang w:eastAsia="ja-JP"/>
        </w:rPr>
      </w:pPr>
      <w:r>
        <w:rPr>
          <w:b/>
          <w:highlight w:val="green"/>
          <w:u w:val="single"/>
          <w:lang w:eastAsia="ja-JP"/>
        </w:rPr>
        <w:t>Agreements:</w:t>
      </w:r>
    </w:p>
    <w:p w14:paraId="0910C5B5" w14:textId="77777777" w:rsidR="00D3788E" w:rsidRDefault="00D3788E" w:rsidP="00D3788E">
      <w:pPr>
        <w:pStyle w:val="aff1"/>
        <w:numPr>
          <w:ilvl w:val="0"/>
          <w:numId w:val="34"/>
        </w:numPr>
        <w:spacing w:after="0"/>
        <w:ind w:leftChars="100"/>
        <w:rPr>
          <w:lang w:eastAsia="ja-JP"/>
        </w:rPr>
      </w:pPr>
      <w:r>
        <w:rPr>
          <w:lang w:eastAsia="ja-JP"/>
        </w:rPr>
        <w:t>The proposals in 5.2.5 of R1-1907900 is agreed.</w:t>
      </w:r>
    </w:p>
    <w:p w14:paraId="7998ED55" w14:textId="77777777" w:rsidR="00D3788E" w:rsidRDefault="00D3788E" w:rsidP="00D3788E">
      <w:pPr>
        <w:spacing w:beforeLines="50" w:before="120" w:after="0"/>
        <w:ind w:leftChars="100" w:left="200"/>
        <w:rPr>
          <w:b/>
          <w:u w:val="single"/>
          <w:lang w:eastAsia="ja-JP"/>
        </w:rPr>
      </w:pPr>
      <w:r>
        <w:rPr>
          <w:b/>
          <w:highlight w:val="green"/>
          <w:u w:val="single"/>
          <w:lang w:eastAsia="ja-JP"/>
        </w:rPr>
        <w:t>Agreements:</w:t>
      </w:r>
    </w:p>
    <w:p w14:paraId="79E72556" w14:textId="77777777" w:rsidR="00D3788E" w:rsidRPr="00123872" w:rsidRDefault="00D3788E" w:rsidP="00D3788E">
      <w:pPr>
        <w:pStyle w:val="aff1"/>
        <w:numPr>
          <w:ilvl w:val="0"/>
          <w:numId w:val="34"/>
        </w:numPr>
        <w:spacing w:after="0"/>
        <w:ind w:leftChars="100"/>
        <w:rPr>
          <w:lang w:eastAsia="ja-JP"/>
        </w:rPr>
      </w:pPr>
      <w:r>
        <w:rPr>
          <w:lang w:eastAsia="ja-JP"/>
        </w:rPr>
        <w:t xml:space="preserve">RACH preamble power control parameters include; </w:t>
      </w:r>
      <w:r w:rsidRPr="00D3788E">
        <w:rPr>
          <w:i/>
          <w:lang w:eastAsia="ja-JP"/>
        </w:rPr>
        <w:t>powerRampingStep</w:t>
      </w:r>
      <w:r w:rsidRPr="00D3788E">
        <w:rPr>
          <w:lang w:eastAsia="ja-JP"/>
        </w:rPr>
        <w:t xml:space="preserve"> and </w:t>
      </w:r>
      <w:r w:rsidRPr="00D3788E">
        <w:rPr>
          <w:i/>
          <w:lang w:eastAsia="ja-JP"/>
        </w:rPr>
        <w:t>preambleReceivedTargetPower</w:t>
      </w:r>
      <w:r w:rsidRPr="00D3788E">
        <w:rPr>
          <w:lang w:eastAsia="ja-JP"/>
        </w:rPr>
        <w:t>.</w:t>
      </w:r>
    </w:p>
    <w:p w14:paraId="6F24748A" w14:textId="77777777" w:rsidR="00D3788E" w:rsidRPr="00D3788E" w:rsidRDefault="00D3788E" w:rsidP="004C6748">
      <w:pPr>
        <w:spacing w:beforeLines="50" w:before="120"/>
        <w:ind w:left="720" w:hanging="720"/>
        <w:jc w:val="both"/>
      </w:pPr>
    </w:p>
    <w:sectPr w:rsidR="00D3788E" w:rsidRPr="00D3788E">
      <w:headerReference w:type="default" r:id="rId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F7F02" w14:textId="77777777" w:rsidR="00333044" w:rsidRDefault="00333044">
      <w:r>
        <w:separator/>
      </w:r>
    </w:p>
  </w:endnote>
  <w:endnote w:type="continuationSeparator" w:id="0">
    <w:p w14:paraId="20A86324" w14:textId="77777777" w:rsidR="00333044" w:rsidRDefault="00333044">
      <w:r>
        <w:continuationSeparator/>
      </w:r>
    </w:p>
  </w:endnote>
  <w:endnote w:type="continuationNotice" w:id="1">
    <w:p w14:paraId="748E555D" w14:textId="77777777" w:rsidR="00333044" w:rsidRDefault="00333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8AA45" w14:textId="77777777" w:rsidR="00333044" w:rsidRDefault="00333044">
      <w:r>
        <w:separator/>
      </w:r>
    </w:p>
  </w:footnote>
  <w:footnote w:type="continuationSeparator" w:id="0">
    <w:p w14:paraId="6548B0A2" w14:textId="77777777" w:rsidR="00333044" w:rsidRDefault="00333044">
      <w:r>
        <w:continuationSeparator/>
      </w:r>
    </w:p>
  </w:footnote>
  <w:footnote w:type="continuationNotice" w:id="1">
    <w:p w14:paraId="7F42CFF9" w14:textId="77777777" w:rsidR="00333044" w:rsidRDefault="003330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036E4" w14:textId="77777777" w:rsidR="0057147E" w:rsidRDefault="0057147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6C113C"/>
    <w:multiLevelType w:val="hybridMultilevel"/>
    <w:tmpl w:val="B2E6B562"/>
    <w:lvl w:ilvl="0" w:tplc="16B229DA">
      <w:start w:val="1"/>
      <w:numFmt w:val="bullet"/>
      <w:lvlText w:val="•"/>
      <w:lvlJc w:val="left"/>
      <w:pPr>
        <w:tabs>
          <w:tab w:val="num" w:pos="720"/>
        </w:tabs>
        <w:ind w:left="720" w:hanging="360"/>
      </w:pPr>
      <w:rPr>
        <w:rFonts w:ascii="Arial" w:hAnsi="Arial" w:hint="default"/>
      </w:rPr>
    </w:lvl>
    <w:lvl w:ilvl="1" w:tplc="F2788008" w:tentative="1">
      <w:start w:val="1"/>
      <w:numFmt w:val="bullet"/>
      <w:lvlText w:val="•"/>
      <w:lvlJc w:val="left"/>
      <w:pPr>
        <w:tabs>
          <w:tab w:val="num" w:pos="1440"/>
        </w:tabs>
        <w:ind w:left="1440" w:hanging="360"/>
      </w:pPr>
      <w:rPr>
        <w:rFonts w:ascii="Arial" w:hAnsi="Arial" w:hint="default"/>
      </w:rPr>
    </w:lvl>
    <w:lvl w:ilvl="2" w:tplc="3BB87E84">
      <w:start w:val="1"/>
      <w:numFmt w:val="bullet"/>
      <w:lvlText w:val="•"/>
      <w:lvlJc w:val="left"/>
      <w:pPr>
        <w:tabs>
          <w:tab w:val="num" w:pos="2160"/>
        </w:tabs>
        <w:ind w:left="2160" w:hanging="360"/>
      </w:pPr>
      <w:rPr>
        <w:rFonts w:ascii="Arial" w:hAnsi="Arial" w:hint="default"/>
      </w:rPr>
    </w:lvl>
    <w:lvl w:ilvl="3" w:tplc="0A165D60" w:tentative="1">
      <w:start w:val="1"/>
      <w:numFmt w:val="bullet"/>
      <w:lvlText w:val="•"/>
      <w:lvlJc w:val="left"/>
      <w:pPr>
        <w:tabs>
          <w:tab w:val="num" w:pos="2880"/>
        </w:tabs>
        <w:ind w:left="2880" w:hanging="360"/>
      </w:pPr>
      <w:rPr>
        <w:rFonts w:ascii="Arial" w:hAnsi="Arial" w:hint="default"/>
      </w:rPr>
    </w:lvl>
    <w:lvl w:ilvl="4" w:tplc="C20A6F58" w:tentative="1">
      <w:start w:val="1"/>
      <w:numFmt w:val="bullet"/>
      <w:lvlText w:val="•"/>
      <w:lvlJc w:val="left"/>
      <w:pPr>
        <w:tabs>
          <w:tab w:val="num" w:pos="3600"/>
        </w:tabs>
        <w:ind w:left="3600" w:hanging="360"/>
      </w:pPr>
      <w:rPr>
        <w:rFonts w:ascii="Arial" w:hAnsi="Arial" w:hint="default"/>
      </w:rPr>
    </w:lvl>
    <w:lvl w:ilvl="5" w:tplc="F9C6B544" w:tentative="1">
      <w:start w:val="1"/>
      <w:numFmt w:val="bullet"/>
      <w:lvlText w:val="•"/>
      <w:lvlJc w:val="left"/>
      <w:pPr>
        <w:tabs>
          <w:tab w:val="num" w:pos="4320"/>
        </w:tabs>
        <w:ind w:left="4320" w:hanging="360"/>
      </w:pPr>
      <w:rPr>
        <w:rFonts w:ascii="Arial" w:hAnsi="Arial" w:hint="default"/>
      </w:rPr>
    </w:lvl>
    <w:lvl w:ilvl="6" w:tplc="7856E8A0" w:tentative="1">
      <w:start w:val="1"/>
      <w:numFmt w:val="bullet"/>
      <w:lvlText w:val="•"/>
      <w:lvlJc w:val="left"/>
      <w:pPr>
        <w:tabs>
          <w:tab w:val="num" w:pos="5040"/>
        </w:tabs>
        <w:ind w:left="5040" w:hanging="360"/>
      </w:pPr>
      <w:rPr>
        <w:rFonts w:ascii="Arial" w:hAnsi="Arial" w:hint="default"/>
      </w:rPr>
    </w:lvl>
    <w:lvl w:ilvl="7" w:tplc="030A1754" w:tentative="1">
      <w:start w:val="1"/>
      <w:numFmt w:val="bullet"/>
      <w:lvlText w:val="•"/>
      <w:lvlJc w:val="left"/>
      <w:pPr>
        <w:tabs>
          <w:tab w:val="num" w:pos="5760"/>
        </w:tabs>
        <w:ind w:left="5760" w:hanging="360"/>
      </w:pPr>
      <w:rPr>
        <w:rFonts w:ascii="Arial" w:hAnsi="Arial" w:hint="default"/>
      </w:rPr>
    </w:lvl>
    <w:lvl w:ilvl="8" w:tplc="36FCCE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9"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0"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A156BCA"/>
    <w:multiLevelType w:val="hybridMultilevel"/>
    <w:tmpl w:val="F33E34B6"/>
    <w:lvl w:ilvl="0" w:tplc="AB9E7CD0">
      <w:start w:val="1"/>
      <w:numFmt w:val="bullet"/>
      <w:lvlText w:val="•"/>
      <w:lvlJc w:val="left"/>
      <w:pPr>
        <w:tabs>
          <w:tab w:val="num" w:pos="720"/>
        </w:tabs>
        <w:ind w:left="720" w:hanging="360"/>
      </w:pPr>
      <w:rPr>
        <w:rFonts w:ascii="Arial" w:hAnsi="Arial" w:hint="default"/>
      </w:rPr>
    </w:lvl>
    <w:lvl w:ilvl="1" w:tplc="965CE820" w:tentative="1">
      <w:start w:val="1"/>
      <w:numFmt w:val="bullet"/>
      <w:lvlText w:val="•"/>
      <w:lvlJc w:val="left"/>
      <w:pPr>
        <w:tabs>
          <w:tab w:val="num" w:pos="1440"/>
        </w:tabs>
        <w:ind w:left="1440" w:hanging="360"/>
      </w:pPr>
      <w:rPr>
        <w:rFonts w:ascii="Arial" w:hAnsi="Arial" w:hint="default"/>
      </w:rPr>
    </w:lvl>
    <w:lvl w:ilvl="2" w:tplc="BD307E92">
      <w:start w:val="1"/>
      <w:numFmt w:val="bullet"/>
      <w:lvlText w:val="•"/>
      <w:lvlJc w:val="left"/>
      <w:pPr>
        <w:tabs>
          <w:tab w:val="num" w:pos="2160"/>
        </w:tabs>
        <w:ind w:left="2160" w:hanging="360"/>
      </w:pPr>
      <w:rPr>
        <w:rFonts w:ascii="Arial" w:hAnsi="Arial" w:hint="default"/>
      </w:rPr>
    </w:lvl>
    <w:lvl w:ilvl="3" w:tplc="48C87EE8" w:tentative="1">
      <w:start w:val="1"/>
      <w:numFmt w:val="bullet"/>
      <w:lvlText w:val="•"/>
      <w:lvlJc w:val="left"/>
      <w:pPr>
        <w:tabs>
          <w:tab w:val="num" w:pos="2880"/>
        </w:tabs>
        <w:ind w:left="2880" w:hanging="360"/>
      </w:pPr>
      <w:rPr>
        <w:rFonts w:ascii="Arial" w:hAnsi="Arial" w:hint="default"/>
      </w:rPr>
    </w:lvl>
    <w:lvl w:ilvl="4" w:tplc="FF60A026" w:tentative="1">
      <w:start w:val="1"/>
      <w:numFmt w:val="bullet"/>
      <w:lvlText w:val="•"/>
      <w:lvlJc w:val="left"/>
      <w:pPr>
        <w:tabs>
          <w:tab w:val="num" w:pos="3600"/>
        </w:tabs>
        <w:ind w:left="3600" w:hanging="360"/>
      </w:pPr>
      <w:rPr>
        <w:rFonts w:ascii="Arial" w:hAnsi="Arial" w:hint="default"/>
      </w:rPr>
    </w:lvl>
    <w:lvl w:ilvl="5" w:tplc="6A6C08B6" w:tentative="1">
      <w:start w:val="1"/>
      <w:numFmt w:val="bullet"/>
      <w:lvlText w:val="•"/>
      <w:lvlJc w:val="left"/>
      <w:pPr>
        <w:tabs>
          <w:tab w:val="num" w:pos="4320"/>
        </w:tabs>
        <w:ind w:left="4320" w:hanging="360"/>
      </w:pPr>
      <w:rPr>
        <w:rFonts w:ascii="Arial" w:hAnsi="Arial" w:hint="default"/>
      </w:rPr>
    </w:lvl>
    <w:lvl w:ilvl="6" w:tplc="7C16B45E" w:tentative="1">
      <w:start w:val="1"/>
      <w:numFmt w:val="bullet"/>
      <w:lvlText w:val="•"/>
      <w:lvlJc w:val="left"/>
      <w:pPr>
        <w:tabs>
          <w:tab w:val="num" w:pos="5040"/>
        </w:tabs>
        <w:ind w:left="5040" w:hanging="360"/>
      </w:pPr>
      <w:rPr>
        <w:rFonts w:ascii="Arial" w:hAnsi="Arial" w:hint="default"/>
      </w:rPr>
    </w:lvl>
    <w:lvl w:ilvl="7" w:tplc="F064BA2E" w:tentative="1">
      <w:start w:val="1"/>
      <w:numFmt w:val="bullet"/>
      <w:lvlText w:val="•"/>
      <w:lvlJc w:val="left"/>
      <w:pPr>
        <w:tabs>
          <w:tab w:val="num" w:pos="5760"/>
        </w:tabs>
        <w:ind w:left="5760" w:hanging="360"/>
      </w:pPr>
      <w:rPr>
        <w:rFonts w:ascii="Arial" w:hAnsi="Arial" w:hint="default"/>
      </w:rPr>
    </w:lvl>
    <w:lvl w:ilvl="8" w:tplc="F702D2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5"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6"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9"/>
  </w:num>
  <w:num w:numId="2">
    <w:abstractNumId w:val="31"/>
  </w:num>
  <w:num w:numId="3">
    <w:abstractNumId w:val="16"/>
  </w:num>
  <w:num w:numId="4">
    <w:abstractNumId w:val="28"/>
  </w:num>
  <w:num w:numId="5">
    <w:abstractNumId w:val="20"/>
  </w:num>
  <w:num w:numId="6">
    <w:abstractNumId w:val="21"/>
  </w:num>
  <w:num w:numId="7">
    <w:abstractNumId w:val="19"/>
  </w:num>
  <w:num w:numId="8">
    <w:abstractNumId w:val="30"/>
  </w:num>
  <w:num w:numId="9">
    <w:abstractNumId w:val="12"/>
  </w:num>
  <w:num w:numId="10">
    <w:abstractNumId w:val="27"/>
  </w:num>
  <w:num w:numId="11">
    <w:abstractNumId w:val="26"/>
  </w:num>
  <w:num w:numId="12">
    <w:abstractNumId w:val="1"/>
  </w:num>
  <w:num w:numId="13">
    <w:abstractNumId w:val="8"/>
  </w:num>
  <w:num w:numId="14">
    <w:abstractNumId w:val="2"/>
  </w:num>
  <w:num w:numId="15">
    <w:abstractNumId w:val="5"/>
  </w:num>
  <w:num w:numId="16">
    <w:abstractNumId w:val="0"/>
  </w:num>
  <w:num w:numId="17">
    <w:abstractNumId w:val="7"/>
  </w:num>
  <w:num w:numId="18">
    <w:abstractNumId w:val="6"/>
  </w:num>
  <w:num w:numId="19">
    <w:abstractNumId w:val="14"/>
  </w:num>
  <w:num w:numId="20">
    <w:abstractNumId w:val="22"/>
  </w:num>
  <w:num w:numId="21">
    <w:abstractNumId w:val="17"/>
  </w:num>
  <w:num w:numId="22">
    <w:abstractNumId w:val="18"/>
  </w:num>
  <w:num w:numId="23">
    <w:abstractNumId w:val="11"/>
  </w:num>
  <w:num w:numId="24">
    <w:abstractNumId w:val="23"/>
  </w:num>
  <w:num w:numId="25">
    <w:abstractNumId w:val="15"/>
  </w:num>
  <w:num w:numId="26">
    <w:abstractNumId w:val="10"/>
  </w:num>
  <w:num w:numId="27">
    <w:abstractNumId w:val="3"/>
  </w:num>
  <w:num w:numId="28">
    <w:abstractNumId w:val="9"/>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25"/>
  </w:num>
  <w:num w:numId="32">
    <w:abstractNumId w:val="4"/>
  </w:num>
  <w:num w:numId="33">
    <w:abstractNumId w:val="13"/>
  </w:num>
  <w:num w:numId="3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6EB"/>
    <w:rsid w:val="000027C3"/>
    <w:rsid w:val="00002F0F"/>
    <w:rsid w:val="0000305B"/>
    <w:rsid w:val="000032D0"/>
    <w:rsid w:val="0000399C"/>
    <w:rsid w:val="00003BCD"/>
    <w:rsid w:val="00003F5E"/>
    <w:rsid w:val="0000549C"/>
    <w:rsid w:val="000054F7"/>
    <w:rsid w:val="00005BA8"/>
    <w:rsid w:val="00006A60"/>
    <w:rsid w:val="00006F07"/>
    <w:rsid w:val="000071A7"/>
    <w:rsid w:val="00007483"/>
    <w:rsid w:val="00010D87"/>
    <w:rsid w:val="0001175D"/>
    <w:rsid w:val="00011D9F"/>
    <w:rsid w:val="00011F63"/>
    <w:rsid w:val="00013795"/>
    <w:rsid w:val="00013CD8"/>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624"/>
    <w:rsid w:val="00024F2A"/>
    <w:rsid w:val="00025853"/>
    <w:rsid w:val="00025C91"/>
    <w:rsid w:val="00026B2D"/>
    <w:rsid w:val="00027163"/>
    <w:rsid w:val="00027803"/>
    <w:rsid w:val="0003061E"/>
    <w:rsid w:val="00030737"/>
    <w:rsid w:val="000308A1"/>
    <w:rsid w:val="00031400"/>
    <w:rsid w:val="0003181E"/>
    <w:rsid w:val="00031B18"/>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4BA"/>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0B5"/>
    <w:rsid w:val="0006224C"/>
    <w:rsid w:val="00062449"/>
    <w:rsid w:val="00062963"/>
    <w:rsid w:val="00063612"/>
    <w:rsid w:val="00064752"/>
    <w:rsid w:val="00064F18"/>
    <w:rsid w:val="00064F1C"/>
    <w:rsid w:val="00065323"/>
    <w:rsid w:val="00065AAC"/>
    <w:rsid w:val="00065C71"/>
    <w:rsid w:val="00066306"/>
    <w:rsid w:val="00066BD4"/>
    <w:rsid w:val="00066FAE"/>
    <w:rsid w:val="0006776C"/>
    <w:rsid w:val="00067985"/>
    <w:rsid w:val="00067AA1"/>
    <w:rsid w:val="00067BE8"/>
    <w:rsid w:val="00067DEE"/>
    <w:rsid w:val="00070029"/>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43F"/>
    <w:rsid w:val="00075BB7"/>
    <w:rsid w:val="0007615B"/>
    <w:rsid w:val="0007690F"/>
    <w:rsid w:val="000803A0"/>
    <w:rsid w:val="00080571"/>
    <w:rsid w:val="00081405"/>
    <w:rsid w:val="00081E4C"/>
    <w:rsid w:val="00082B6C"/>
    <w:rsid w:val="0008361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4FEB"/>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1CB0"/>
    <w:rsid w:val="000B2408"/>
    <w:rsid w:val="000B2427"/>
    <w:rsid w:val="000B2A99"/>
    <w:rsid w:val="000B3279"/>
    <w:rsid w:val="000B44F8"/>
    <w:rsid w:val="000B486A"/>
    <w:rsid w:val="000B4E20"/>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323"/>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B97"/>
    <w:rsid w:val="00131C62"/>
    <w:rsid w:val="00131E99"/>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382D"/>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7CA"/>
    <w:rsid w:val="00164FF2"/>
    <w:rsid w:val="001651C5"/>
    <w:rsid w:val="001653CA"/>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A68"/>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956"/>
    <w:rsid w:val="00183AA7"/>
    <w:rsid w:val="00184CFE"/>
    <w:rsid w:val="0018574D"/>
    <w:rsid w:val="00185992"/>
    <w:rsid w:val="00185FEA"/>
    <w:rsid w:val="00186179"/>
    <w:rsid w:val="001863E3"/>
    <w:rsid w:val="001866E9"/>
    <w:rsid w:val="00187151"/>
    <w:rsid w:val="00187695"/>
    <w:rsid w:val="00190B8B"/>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7148"/>
    <w:rsid w:val="001D0C92"/>
    <w:rsid w:val="001D0E47"/>
    <w:rsid w:val="001D0EC7"/>
    <w:rsid w:val="001D169A"/>
    <w:rsid w:val="001D1FE4"/>
    <w:rsid w:val="001D255B"/>
    <w:rsid w:val="001D2E8A"/>
    <w:rsid w:val="001D324D"/>
    <w:rsid w:val="001D4B64"/>
    <w:rsid w:val="001D52BC"/>
    <w:rsid w:val="001D582A"/>
    <w:rsid w:val="001D5F89"/>
    <w:rsid w:val="001D6055"/>
    <w:rsid w:val="001D6C72"/>
    <w:rsid w:val="001D791C"/>
    <w:rsid w:val="001D7A39"/>
    <w:rsid w:val="001D7B3F"/>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4E55"/>
    <w:rsid w:val="001F5A90"/>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167"/>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515"/>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37D19"/>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11"/>
    <w:rsid w:val="0025258A"/>
    <w:rsid w:val="002529E7"/>
    <w:rsid w:val="00252C20"/>
    <w:rsid w:val="002534B1"/>
    <w:rsid w:val="002536ED"/>
    <w:rsid w:val="00253B10"/>
    <w:rsid w:val="00254106"/>
    <w:rsid w:val="002541CB"/>
    <w:rsid w:val="002548E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5927"/>
    <w:rsid w:val="00265A49"/>
    <w:rsid w:val="00266744"/>
    <w:rsid w:val="002676D3"/>
    <w:rsid w:val="00267727"/>
    <w:rsid w:val="00267789"/>
    <w:rsid w:val="0027062E"/>
    <w:rsid w:val="002710BD"/>
    <w:rsid w:val="00271379"/>
    <w:rsid w:val="00271426"/>
    <w:rsid w:val="00271664"/>
    <w:rsid w:val="00271702"/>
    <w:rsid w:val="00271A30"/>
    <w:rsid w:val="00272317"/>
    <w:rsid w:val="00272699"/>
    <w:rsid w:val="00272978"/>
    <w:rsid w:val="00273230"/>
    <w:rsid w:val="00273361"/>
    <w:rsid w:val="00273CEC"/>
    <w:rsid w:val="00273EF4"/>
    <w:rsid w:val="00274C57"/>
    <w:rsid w:val="00275A33"/>
    <w:rsid w:val="00276254"/>
    <w:rsid w:val="00276E11"/>
    <w:rsid w:val="00276E89"/>
    <w:rsid w:val="00277238"/>
    <w:rsid w:val="00277E55"/>
    <w:rsid w:val="00277EEA"/>
    <w:rsid w:val="002807E4"/>
    <w:rsid w:val="002809CD"/>
    <w:rsid w:val="002812E3"/>
    <w:rsid w:val="0028164A"/>
    <w:rsid w:val="002824F7"/>
    <w:rsid w:val="00283225"/>
    <w:rsid w:val="002837B7"/>
    <w:rsid w:val="0028393C"/>
    <w:rsid w:val="00283BF6"/>
    <w:rsid w:val="00284032"/>
    <w:rsid w:val="00284E44"/>
    <w:rsid w:val="0028719E"/>
    <w:rsid w:val="002877FB"/>
    <w:rsid w:val="00287A5A"/>
    <w:rsid w:val="00287B8D"/>
    <w:rsid w:val="00290836"/>
    <w:rsid w:val="00290E18"/>
    <w:rsid w:val="0029160B"/>
    <w:rsid w:val="00291A3F"/>
    <w:rsid w:val="00291DB7"/>
    <w:rsid w:val="002926A5"/>
    <w:rsid w:val="0029285D"/>
    <w:rsid w:val="00293872"/>
    <w:rsid w:val="00293C63"/>
    <w:rsid w:val="00294774"/>
    <w:rsid w:val="00294861"/>
    <w:rsid w:val="00294A28"/>
    <w:rsid w:val="002951BB"/>
    <w:rsid w:val="00295C19"/>
    <w:rsid w:val="00295D07"/>
    <w:rsid w:val="00296092"/>
    <w:rsid w:val="002966C4"/>
    <w:rsid w:val="00296A1E"/>
    <w:rsid w:val="00296C18"/>
    <w:rsid w:val="0029702F"/>
    <w:rsid w:val="00297281"/>
    <w:rsid w:val="00297680"/>
    <w:rsid w:val="00297DB9"/>
    <w:rsid w:val="00297FAD"/>
    <w:rsid w:val="002A0398"/>
    <w:rsid w:val="002A1562"/>
    <w:rsid w:val="002A1682"/>
    <w:rsid w:val="002A1871"/>
    <w:rsid w:val="002A1DB1"/>
    <w:rsid w:val="002A258D"/>
    <w:rsid w:val="002A25D0"/>
    <w:rsid w:val="002A37B3"/>
    <w:rsid w:val="002A3866"/>
    <w:rsid w:val="002A4127"/>
    <w:rsid w:val="002A4839"/>
    <w:rsid w:val="002A4EEB"/>
    <w:rsid w:val="002A512D"/>
    <w:rsid w:val="002A5188"/>
    <w:rsid w:val="002A5D13"/>
    <w:rsid w:val="002A5E54"/>
    <w:rsid w:val="002A6A35"/>
    <w:rsid w:val="002A7F43"/>
    <w:rsid w:val="002B0428"/>
    <w:rsid w:val="002B0675"/>
    <w:rsid w:val="002B0927"/>
    <w:rsid w:val="002B127B"/>
    <w:rsid w:val="002B1348"/>
    <w:rsid w:val="002B19FC"/>
    <w:rsid w:val="002B1ACB"/>
    <w:rsid w:val="002B1D19"/>
    <w:rsid w:val="002B25CF"/>
    <w:rsid w:val="002B27D9"/>
    <w:rsid w:val="002B321E"/>
    <w:rsid w:val="002B3774"/>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1CF"/>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044"/>
    <w:rsid w:val="0033312F"/>
    <w:rsid w:val="0033328D"/>
    <w:rsid w:val="003351C5"/>
    <w:rsid w:val="00335411"/>
    <w:rsid w:val="003357E4"/>
    <w:rsid w:val="00335BCE"/>
    <w:rsid w:val="003360CF"/>
    <w:rsid w:val="00336122"/>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CB6"/>
    <w:rsid w:val="00347DFA"/>
    <w:rsid w:val="00347F6B"/>
    <w:rsid w:val="00350815"/>
    <w:rsid w:val="00350CD1"/>
    <w:rsid w:val="00351790"/>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43"/>
    <w:rsid w:val="00361689"/>
    <w:rsid w:val="003619F3"/>
    <w:rsid w:val="0036204C"/>
    <w:rsid w:val="00362933"/>
    <w:rsid w:val="00362ED2"/>
    <w:rsid w:val="00363F8A"/>
    <w:rsid w:val="00365954"/>
    <w:rsid w:val="00365C5A"/>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42"/>
    <w:rsid w:val="003831E7"/>
    <w:rsid w:val="003847FD"/>
    <w:rsid w:val="0038553B"/>
    <w:rsid w:val="003858EF"/>
    <w:rsid w:val="00385AAD"/>
    <w:rsid w:val="00385AB8"/>
    <w:rsid w:val="00385C26"/>
    <w:rsid w:val="00385E6C"/>
    <w:rsid w:val="003860B3"/>
    <w:rsid w:val="00386680"/>
    <w:rsid w:val="00386AA6"/>
    <w:rsid w:val="00386C02"/>
    <w:rsid w:val="00387057"/>
    <w:rsid w:val="0038753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CF3"/>
    <w:rsid w:val="003A2ECC"/>
    <w:rsid w:val="003A3034"/>
    <w:rsid w:val="003A40F9"/>
    <w:rsid w:val="003A44F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189"/>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67F8"/>
    <w:rsid w:val="003D7B03"/>
    <w:rsid w:val="003D7D10"/>
    <w:rsid w:val="003E01C9"/>
    <w:rsid w:val="003E0231"/>
    <w:rsid w:val="003E08B3"/>
    <w:rsid w:val="003E0B9B"/>
    <w:rsid w:val="003E153F"/>
    <w:rsid w:val="003E210D"/>
    <w:rsid w:val="003E261A"/>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60"/>
    <w:rsid w:val="003F4C7C"/>
    <w:rsid w:val="003F4CE9"/>
    <w:rsid w:val="003F4E71"/>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B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6BA4"/>
    <w:rsid w:val="0041747B"/>
    <w:rsid w:val="00417910"/>
    <w:rsid w:val="004200D6"/>
    <w:rsid w:val="00420385"/>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42C"/>
    <w:rsid w:val="004366A9"/>
    <w:rsid w:val="00436E8B"/>
    <w:rsid w:val="00436EBC"/>
    <w:rsid w:val="00437085"/>
    <w:rsid w:val="004376CE"/>
    <w:rsid w:val="00437827"/>
    <w:rsid w:val="00440318"/>
    <w:rsid w:val="004404B0"/>
    <w:rsid w:val="0044099E"/>
    <w:rsid w:val="00440ECE"/>
    <w:rsid w:val="00441128"/>
    <w:rsid w:val="0044178B"/>
    <w:rsid w:val="004423D0"/>
    <w:rsid w:val="00442CC9"/>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47E9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0D3"/>
    <w:rsid w:val="00463D73"/>
    <w:rsid w:val="004640AF"/>
    <w:rsid w:val="004646A0"/>
    <w:rsid w:val="0046568F"/>
    <w:rsid w:val="00465C03"/>
    <w:rsid w:val="00465C42"/>
    <w:rsid w:val="0046604F"/>
    <w:rsid w:val="004664DB"/>
    <w:rsid w:val="00466A81"/>
    <w:rsid w:val="00466F95"/>
    <w:rsid w:val="00467047"/>
    <w:rsid w:val="004670C7"/>
    <w:rsid w:val="00467503"/>
    <w:rsid w:val="00467597"/>
    <w:rsid w:val="00467CA4"/>
    <w:rsid w:val="00470591"/>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711"/>
    <w:rsid w:val="00497849"/>
    <w:rsid w:val="004A1190"/>
    <w:rsid w:val="004A1697"/>
    <w:rsid w:val="004A1A12"/>
    <w:rsid w:val="004A1BA0"/>
    <w:rsid w:val="004A20E7"/>
    <w:rsid w:val="004A2CE2"/>
    <w:rsid w:val="004A37D6"/>
    <w:rsid w:val="004A3A61"/>
    <w:rsid w:val="004A4587"/>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C4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5DD5"/>
    <w:rsid w:val="004C634B"/>
    <w:rsid w:val="004C6471"/>
    <w:rsid w:val="004C64D7"/>
    <w:rsid w:val="004C6748"/>
    <w:rsid w:val="004C6D90"/>
    <w:rsid w:val="004C6F0B"/>
    <w:rsid w:val="004C7063"/>
    <w:rsid w:val="004D041B"/>
    <w:rsid w:val="004D08BA"/>
    <w:rsid w:val="004D11D0"/>
    <w:rsid w:val="004D144B"/>
    <w:rsid w:val="004D14BC"/>
    <w:rsid w:val="004D2467"/>
    <w:rsid w:val="004D24A3"/>
    <w:rsid w:val="004D28B5"/>
    <w:rsid w:val="004D3B5D"/>
    <w:rsid w:val="004D3EFE"/>
    <w:rsid w:val="004D44AC"/>
    <w:rsid w:val="004D49DE"/>
    <w:rsid w:val="004D4E62"/>
    <w:rsid w:val="004D500E"/>
    <w:rsid w:val="004D5105"/>
    <w:rsid w:val="004D59C7"/>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1FA"/>
    <w:rsid w:val="004E65B4"/>
    <w:rsid w:val="004E6633"/>
    <w:rsid w:val="004E69FA"/>
    <w:rsid w:val="004E7427"/>
    <w:rsid w:val="004E77DD"/>
    <w:rsid w:val="004E7F59"/>
    <w:rsid w:val="004F0749"/>
    <w:rsid w:val="004F152D"/>
    <w:rsid w:val="004F1E8C"/>
    <w:rsid w:val="004F230C"/>
    <w:rsid w:val="004F285D"/>
    <w:rsid w:val="004F28E8"/>
    <w:rsid w:val="004F331D"/>
    <w:rsid w:val="004F3C98"/>
    <w:rsid w:val="004F3EF7"/>
    <w:rsid w:val="004F437A"/>
    <w:rsid w:val="004F51BB"/>
    <w:rsid w:val="004F6165"/>
    <w:rsid w:val="004F6C47"/>
    <w:rsid w:val="004F74EE"/>
    <w:rsid w:val="004F782D"/>
    <w:rsid w:val="0050011B"/>
    <w:rsid w:val="0050041B"/>
    <w:rsid w:val="00500623"/>
    <w:rsid w:val="00500B97"/>
    <w:rsid w:val="00500F25"/>
    <w:rsid w:val="005011B7"/>
    <w:rsid w:val="00501639"/>
    <w:rsid w:val="00501DD7"/>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0DA1"/>
    <w:rsid w:val="00511034"/>
    <w:rsid w:val="00511786"/>
    <w:rsid w:val="0051193C"/>
    <w:rsid w:val="005121F0"/>
    <w:rsid w:val="00512655"/>
    <w:rsid w:val="00512867"/>
    <w:rsid w:val="00512A68"/>
    <w:rsid w:val="005133FC"/>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121"/>
    <w:rsid w:val="0051721E"/>
    <w:rsid w:val="0051732E"/>
    <w:rsid w:val="005179EA"/>
    <w:rsid w:val="00520313"/>
    <w:rsid w:val="0052031C"/>
    <w:rsid w:val="00521567"/>
    <w:rsid w:val="00521E7B"/>
    <w:rsid w:val="00521EB6"/>
    <w:rsid w:val="005224F5"/>
    <w:rsid w:val="00522AFD"/>
    <w:rsid w:val="00523E44"/>
    <w:rsid w:val="0052403A"/>
    <w:rsid w:val="00525A16"/>
    <w:rsid w:val="0052688D"/>
    <w:rsid w:val="005269E0"/>
    <w:rsid w:val="00526BC2"/>
    <w:rsid w:val="00526D40"/>
    <w:rsid w:val="00527583"/>
    <w:rsid w:val="005279CA"/>
    <w:rsid w:val="00527E16"/>
    <w:rsid w:val="00527E6D"/>
    <w:rsid w:val="0053045D"/>
    <w:rsid w:val="00530620"/>
    <w:rsid w:val="00530BAA"/>
    <w:rsid w:val="00530E37"/>
    <w:rsid w:val="00531074"/>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6"/>
    <w:rsid w:val="005524A8"/>
    <w:rsid w:val="005529F5"/>
    <w:rsid w:val="0055305D"/>
    <w:rsid w:val="00553666"/>
    <w:rsid w:val="00553739"/>
    <w:rsid w:val="00553DB7"/>
    <w:rsid w:val="00553DFD"/>
    <w:rsid w:val="005543AE"/>
    <w:rsid w:val="00554499"/>
    <w:rsid w:val="00554E5A"/>
    <w:rsid w:val="0055520D"/>
    <w:rsid w:val="00555D5F"/>
    <w:rsid w:val="00555EBC"/>
    <w:rsid w:val="00557750"/>
    <w:rsid w:val="005605DB"/>
    <w:rsid w:val="0056094F"/>
    <w:rsid w:val="00560982"/>
    <w:rsid w:val="00561E46"/>
    <w:rsid w:val="0056240D"/>
    <w:rsid w:val="00562864"/>
    <w:rsid w:val="00563EF9"/>
    <w:rsid w:val="0056453F"/>
    <w:rsid w:val="00564E2B"/>
    <w:rsid w:val="00565D97"/>
    <w:rsid w:val="00565F2F"/>
    <w:rsid w:val="0056611B"/>
    <w:rsid w:val="005676FC"/>
    <w:rsid w:val="00567D33"/>
    <w:rsid w:val="00570C2B"/>
    <w:rsid w:val="0057147E"/>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02B"/>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5C02"/>
    <w:rsid w:val="00596108"/>
    <w:rsid w:val="005961E2"/>
    <w:rsid w:val="0059629C"/>
    <w:rsid w:val="00596481"/>
    <w:rsid w:val="0059691B"/>
    <w:rsid w:val="00597BF8"/>
    <w:rsid w:val="005A004D"/>
    <w:rsid w:val="005A06C7"/>
    <w:rsid w:val="005A07CA"/>
    <w:rsid w:val="005A1AF8"/>
    <w:rsid w:val="005A1CEF"/>
    <w:rsid w:val="005A244C"/>
    <w:rsid w:val="005A30CD"/>
    <w:rsid w:val="005A3163"/>
    <w:rsid w:val="005A33D3"/>
    <w:rsid w:val="005A4B10"/>
    <w:rsid w:val="005A5447"/>
    <w:rsid w:val="005A5538"/>
    <w:rsid w:val="005A572A"/>
    <w:rsid w:val="005A66D2"/>
    <w:rsid w:val="005A6932"/>
    <w:rsid w:val="005A7AE8"/>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396C"/>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1FE0"/>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DFF"/>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55B"/>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7C3"/>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588"/>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8BB"/>
    <w:rsid w:val="00660D5C"/>
    <w:rsid w:val="00660FC1"/>
    <w:rsid w:val="00661902"/>
    <w:rsid w:val="006627FD"/>
    <w:rsid w:val="00662DCF"/>
    <w:rsid w:val="00663352"/>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776"/>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A4D"/>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65D8"/>
    <w:rsid w:val="0069734E"/>
    <w:rsid w:val="006976AD"/>
    <w:rsid w:val="00697EA8"/>
    <w:rsid w:val="006A031F"/>
    <w:rsid w:val="006A046A"/>
    <w:rsid w:val="006A062C"/>
    <w:rsid w:val="006A0B5D"/>
    <w:rsid w:val="006A0B90"/>
    <w:rsid w:val="006A1911"/>
    <w:rsid w:val="006A19EB"/>
    <w:rsid w:val="006A2B7B"/>
    <w:rsid w:val="006A2D4C"/>
    <w:rsid w:val="006A3BE4"/>
    <w:rsid w:val="006A4206"/>
    <w:rsid w:val="006A4C31"/>
    <w:rsid w:val="006A57DA"/>
    <w:rsid w:val="006A625E"/>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2D"/>
    <w:rsid w:val="006B3451"/>
    <w:rsid w:val="006B35CB"/>
    <w:rsid w:val="006B39BB"/>
    <w:rsid w:val="006B39FB"/>
    <w:rsid w:val="006B3C34"/>
    <w:rsid w:val="006B5587"/>
    <w:rsid w:val="006B6330"/>
    <w:rsid w:val="006B6A80"/>
    <w:rsid w:val="006B768A"/>
    <w:rsid w:val="006B7DE9"/>
    <w:rsid w:val="006C08F9"/>
    <w:rsid w:val="006C0DA7"/>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4CCE"/>
    <w:rsid w:val="006D6369"/>
    <w:rsid w:val="006D713A"/>
    <w:rsid w:val="006D7744"/>
    <w:rsid w:val="006D7897"/>
    <w:rsid w:val="006D7C31"/>
    <w:rsid w:val="006D7F46"/>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29F"/>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46E"/>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2D30"/>
    <w:rsid w:val="0074332A"/>
    <w:rsid w:val="0074399D"/>
    <w:rsid w:val="00743C86"/>
    <w:rsid w:val="00743F24"/>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362"/>
    <w:rsid w:val="007664AC"/>
    <w:rsid w:val="00766EE3"/>
    <w:rsid w:val="00767306"/>
    <w:rsid w:val="00767901"/>
    <w:rsid w:val="00767C7A"/>
    <w:rsid w:val="00767CAB"/>
    <w:rsid w:val="00767F2D"/>
    <w:rsid w:val="00771C9A"/>
    <w:rsid w:val="00772C1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19B"/>
    <w:rsid w:val="007B74D9"/>
    <w:rsid w:val="007B7E87"/>
    <w:rsid w:val="007C02F4"/>
    <w:rsid w:val="007C06F0"/>
    <w:rsid w:val="007C0930"/>
    <w:rsid w:val="007C0E1C"/>
    <w:rsid w:val="007C10D0"/>
    <w:rsid w:val="007C15DD"/>
    <w:rsid w:val="007C18C8"/>
    <w:rsid w:val="007C2774"/>
    <w:rsid w:val="007C288A"/>
    <w:rsid w:val="007C29D1"/>
    <w:rsid w:val="007C2A09"/>
    <w:rsid w:val="007C2C8C"/>
    <w:rsid w:val="007C2E5C"/>
    <w:rsid w:val="007C33D7"/>
    <w:rsid w:val="007C3639"/>
    <w:rsid w:val="007C3915"/>
    <w:rsid w:val="007C3AA4"/>
    <w:rsid w:val="007C3F1D"/>
    <w:rsid w:val="007C4A70"/>
    <w:rsid w:val="007C5298"/>
    <w:rsid w:val="007C5299"/>
    <w:rsid w:val="007C5E4A"/>
    <w:rsid w:val="007C61E1"/>
    <w:rsid w:val="007C6228"/>
    <w:rsid w:val="007C6B7C"/>
    <w:rsid w:val="007C76F6"/>
    <w:rsid w:val="007C7F30"/>
    <w:rsid w:val="007D0128"/>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51A"/>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1B"/>
    <w:rsid w:val="007F4B9E"/>
    <w:rsid w:val="007F51F2"/>
    <w:rsid w:val="007F53AC"/>
    <w:rsid w:val="007F599E"/>
    <w:rsid w:val="007F5C52"/>
    <w:rsid w:val="007F65F4"/>
    <w:rsid w:val="007F75D1"/>
    <w:rsid w:val="007F7B35"/>
    <w:rsid w:val="007F7CA2"/>
    <w:rsid w:val="0080044D"/>
    <w:rsid w:val="008008FC"/>
    <w:rsid w:val="00800B54"/>
    <w:rsid w:val="00800F98"/>
    <w:rsid w:val="00801411"/>
    <w:rsid w:val="00801DDB"/>
    <w:rsid w:val="0080211F"/>
    <w:rsid w:val="008021DD"/>
    <w:rsid w:val="0080301C"/>
    <w:rsid w:val="00803337"/>
    <w:rsid w:val="0080349C"/>
    <w:rsid w:val="00803891"/>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962"/>
    <w:rsid w:val="008303E6"/>
    <w:rsid w:val="008317D9"/>
    <w:rsid w:val="00831F0D"/>
    <w:rsid w:val="008322F7"/>
    <w:rsid w:val="008328B8"/>
    <w:rsid w:val="00832B13"/>
    <w:rsid w:val="0083377C"/>
    <w:rsid w:val="0083388A"/>
    <w:rsid w:val="008341DB"/>
    <w:rsid w:val="008347C5"/>
    <w:rsid w:val="00835FB0"/>
    <w:rsid w:val="008362B1"/>
    <w:rsid w:val="0083634B"/>
    <w:rsid w:val="008368D2"/>
    <w:rsid w:val="00836965"/>
    <w:rsid w:val="00836C3E"/>
    <w:rsid w:val="00837016"/>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68FC"/>
    <w:rsid w:val="0084762B"/>
    <w:rsid w:val="00847F13"/>
    <w:rsid w:val="0085014F"/>
    <w:rsid w:val="0085196E"/>
    <w:rsid w:val="008525FE"/>
    <w:rsid w:val="008526D1"/>
    <w:rsid w:val="008535A3"/>
    <w:rsid w:val="00854A31"/>
    <w:rsid w:val="00854CA6"/>
    <w:rsid w:val="00855196"/>
    <w:rsid w:val="00855771"/>
    <w:rsid w:val="00855C54"/>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1D4C"/>
    <w:rsid w:val="008820F2"/>
    <w:rsid w:val="008825A6"/>
    <w:rsid w:val="008829D4"/>
    <w:rsid w:val="008833E7"/>
    <w:rsid w:val="00883513"/>
    <w:rsid w:val="00883823"/>
    <w:rsid w:val="0088421A"/>
    <w:rsid w:val="00884884"/>
    <w:rsid w:val="00884A24"/>
    <w:rsid w:val="00884BE3"/>
    <w:rsid w:val="00885042"/>
    <w:rsid w:val="00885B1B"/>
    <w:rsid w:val="00885C52"/>
    <w:rsid w:val="00885EB8"/>
    <w:rsid w:val="00886485"/>
    <w:rsid w:val="008873F4"/>
    <w:rsid w:val="00887C04"/>
    <w:rsid w:val="00891785"/>
    <w:rsid w:val="00891BAC"/>
    <w:rsid w:val="0089212F"/>
    <w:rsid w:val="00892F00"/>
    <w:rsid w:val="00893D9D"/>
    <w:rsid w:val="00894D70"/>
    <w:rsid w:val="0089510F"/>
    <w:rsid w:val="00895412"/>
    <w:rsid w:val="008959F2"/>
    <w:rsid w:val="00895E07"/>
    <w:rsid w:val="008964EB"/>
    <w:rsid w:val="00896C24"/>
    <w:rsid w:val="0089798A"/>
    <w:rsid w:val="00897DE9"/>
    <w:rsid w:val="008A0F79"/>
    <w:rsid w:val="008A10CB"/>
    <w:rsid w:val="008A12B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A08"/>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6BEB"/>
    <w:rsid w:val="008B7ECA"/>
    <w:rsid w:val="008C0672"/>
    <w:rsid w:val="008C1838"/>
    <w:rsid w:val="008C1CCF"/>
    <w:rsid w:val="008C22B7"/>
    <w:rsid w:val="008C2310"/>
    <w:rsid w:val="008C2666"/>
    <w:rsid w:val="008C2D0B"/>
    <w:rsid w:val="008C2D34"/>
    <w:rsid w:val="008C310B"/>
    <w:rsid w:val="008C42F0"/>
    <w:rsid w:val="008C4D6D"/>
    <w:rsid w:val="008C5CB4"/>
    <w:rsid w:val="008C649F"/>
    <w:rsid w:val="008C6BA3"/>
    <w:rsid w:val="008C6D60"/>
    <w:rsid w:val="008C77BD"/>
    <w:rsid w:val="008C7952"/>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2E3F"/>
    <w:rsid w:val="008F3183"/>
    <w:rsid w:val="008F38A3"/>
    <w:rsid w:val="008F3BED"/>
    <w:rsid w:val="008F4B73"/>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234C"/>
    <w:rsid w:val="00913135"/>
    <w:rsid w:val="009157DF"/>
    <w:rsid w:val="009157F1"/>
    <w:rsid w:val="00915B39"/>
    <w:rsid w:val="00915CC9"/>
    <w:rsid w:val="009160C4"/>
    <w:rsid w:val="00916736"/>
    <w:rsid w:val="009172A6"/>
    <w:rsid w:val="009172FF"/>
    <w:rsid w:val="009173CA"/>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226"/>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9F"/>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3A"/>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2F94"/>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53B1"/>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5C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0A"/>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A8A"/>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8FA"/>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0B38"/>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56B"/>
    <w:rsid w:val="00A0786D"/>
    <w:rsid w:val="00A07B62"/>
    <w:rsid w:val="00A07D24"/>
    <w:rsid w:val="00A105E5"/>
    <w:rsid w:val="00A107AE"/>
    <w:rsid w:val="00A10D84"/>
    <w:rsid w:val="00A115BD"/>
    <w:rsid w:val="00A1241B"/>
    <w:rsid w:val="00A12B63"/>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10F2"/>
    <w:rsid w:val="00A323AA"/>
    <w:rsid w:val="00A32D03"/>
    <w:rsid w:val="00A33499"/>
    <w:rsid w:val="00A33C1C"/>
    <w:rsid w:val="00A34230"/>
    <w:rsid w:val="00A352B9"/>
    <w:rsid w:val="00A35A5C"/>
    <w:rsid w:val="00A35CE0"/>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594"/>
    <w:rsid w:val="00A647F8"/>
    <w:rsid w:val="00A64A43"/>
    <w:rsid w:val="00A64B50"/>
    <w:rsid w:val="00A66146"/>
    <w:rsid w:val="00A662F3"/>
    <w:rsid w:val="00A66C39"/>
    <w:rsid w:val="00A67AA1"/>
    <w:rsid w:val="00A7002B"/>
    <w:rsid w:val="00A7047E"/>
    <w:rsid w:val="00A70DF9"/>
    <w:rsid w:val="00A71177"/>
    <w:rsid w:val="00A712D3"/>
    <w:rsid w:val="00A72643"/>
    <w:rsid w:val="00A72F19"/>
    <w:rsid w:val="00A73486"/>
    <w:rsid w:val="00A73BFE"/>
    <w:rsid w:val="00A73D68"/>
    <w:rsid w:val="00A74491"/>
    <w:rsid w:val="00A74E97"/>
    <w:rsid w:val="00A75456"/>
    <w:rsid w:val="00A75DFB"/>
    <w:rsid w:val="00A8086E"/>
    <w:rsid w:val="00A80B98"/>
    <w:rsid w:val="00A80E8D"/>
    <w:rsid w:val="00A810F1"/>
    <w:rsid w:val="00A81773"/>
    <w:rsid w:val="00A81B1F"/>
    <w:rsid w:val="00A81C3B"/>
    <w:rsid w:val="00A82816"/>
    <w:rsid w:val="00A82C0E"/>
    <w:rsid w:val="00A82DDA"/>
    <w:rsid w:val="00A8341D"/>
    <w:rsid w:val="00A84473"/>
    <w:rsid w:val="00A8510C"/>
    <w:rsid w:val="00A8572F"/>
    <w:rsid w:val="00A85A81"/>
    <w:rsid w:val="00A85AEF"/>
    <w:rsid w:val="00A85B3E"/>
    <w:rsid w:val="00A86DFD"/>
    <w:rsid w:val="00A86FBB"/>
    <w:rsid w:val="00A873C1"/>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97E2B"/>
    <w:rsid w:val="00AA0845"/>
    <w:rsid w:val="00AA0AB3"/>
    <w:rsid w:val="00AA0E5E"/>
    <w:rsid w:val="00AA1129"/>
    <w:rsid w:val="00AA1596"/>
    <w:rsid w:val="00AA1886"/>
    <w:rsid w:val="00AA1F16"/>
    <w:rsid w:val="00AA2055"/>
    <w:rsid w:val="00AA2BAA"/>
    <w:rsid w:val="00AA2D99"/>
    <w:rsid w:val="00AA3130"/>
    <w:rsid w:val="00AA331B"/>
    <w:rsid w:val="00AA3418"/>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7E1"/>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07553"/>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735"/>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5EC"/>
    <w:rsid w:val="00B346A2"/>
    <w:rsid w:val="00B346CB"/>
    <w:rsid w:val="00B34FD4"/>
    <w:rsid w:val="00B3545D"/>
    <w:rsid w:val="00B36A0A"/>
    <w:rsid w:val="00B371F4"/>
    <w:rsid w:val="00B376C0"/>
    <w:rsid w:val="00B4097E"/>
    <w:rsid w:val="00B40A34"/>
    <w:rsid w:val="00B40A5A"/>
    <w:rsid w:val="00B40D91"/>
    <w:rsid w:val="00B4164D"/>
    <w:rsid w:val="00B41CED"/>
    <w:rsid w:val="00B424F5"/>
    <w:rsid w:val="00B439D4"/>
    <w:rsid w:val="00B44E2B"/>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5654"/>
    <w:rsid w:val="00B766BA"/>
    <w:rsid w:val="00B76D2A"/>
    <w:rsid w:val="00B76F61"/>
    <w:rsid w:val="00B77214"/>
    <w:rsid w:val="00B77775"/>
    <w:rsid w:val="00B77C53"/>
    <w:rsid w:val="00B8017B"/>
    <w:rsid w:val="00B80994"/>
    <w:rsid w:val="00B81A22"/>
    <w:rsid w:val="00B82288"/>
    <w:rsid w:val="00B82E9B"/>
    <w:rsid w:val="00B82FC4"/>
    <w:rsid w:val="00B8383B"/>
    <w:rsid w:val="00B84582"/>
    <w:rsid w:val="00B84685"/>
    <w:rsid w:val="00B8485A"/>
    <w:rsid w:val="00B84DEB"/>
    <w:rsid w:val="00B85077"/>
    <w:rsid w:val="00B850B8"/>
    <w:rsid w:val="00B8510B"/>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344"/>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8C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4E23"/>
    <w:rsid w:val="00BE5188"/>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64E"/>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E59"/>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1CBE"/>
    <w:rsid w:val="00C22B4C"/>
    <w:rsid w:val="00C22E73"/>
    <w:rsid w:val="00C22F76"/>
    <w:rsid w:val="00C23587"/>
    <w:rsid w:val="00C23789"/>
    <w:rsid w:val="00C23B26"/>
    <w:rsid w:val="00C240AF"/>
    <w:rsid w:val="00C240F7"/>
    <w:rsid w:val="00C24D09"/>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986"/>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570C"/>
    <w:rsid w:val="00C75D22"/>
    <w:rsid w:val="00C761F2"/>
    <w:rsid w:val="00C768D6"/>
    <w:rsid w:val="00C77CF4"/>
    <w:rsid w:val="00C800B4"/>
    <w:rsid w:val="00C801C8"/>
    <w:rsid w:val="00C8154F"/>
    <w:rsid w:val="00C81825"/>
    <w:rsid w:val="00C81C90"/>
    <w:rsid w:val="00C81F8C"/>
    <w:rsid w:val="00C82885"/>
    <w:rsid w:val="00C834D5"/>
    <w:rsid w:val="00C835E8"/>
    <w:rsid w:val="00C83E7C"/>
    <w:rsid w:val="00C8400D"/>
    <w:rsid w:val="00C8401E"/>
    <w:rsid w:val="00C84A08"/>
    <w:rsid w:val="00C851BB"/>
    <w:rsid w:val="00C853EE"/>
    <w:rsid w:val="00C85466"/>
    <w:rsid w:val="00C856E0"/>
    <w:rsid w:val="00C859CF"/>
    <w:rsid w:val="00C86901"/>
    <w:rsid w:val="00C86C0C"/>
    <w:rsid w:val="00C87276"/>
    <w:rsid w:val="00C872E9"/>
    <w:rsid w:val="00C87775"/>
    <w:rsid w:val="00C87AB3"/>
    <w:rsid w:val="00C87B36"/>
    <w:rsid w:val="00C907E8"/>
    <w:rsid w:val="00C91705"/>
    <w:rsid w:val="00C91A9A"/>
    <w:rsid w:val="00C92728"/>
    <w:rsid w:val="00C92D7C"/>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B30"/>
    <w:rsid w:val="00CC0E93"/>
    <w:rsid w:val="00CC3158"/>
    <w:rsid w:val="00CC386D"/>
    <w:rsid w:val="00CC44A0"/>
    <w:rsid w:val="00CC497E"/>
    <w:rsid w:val="00CC50B0"/>
    <w:rsid w:val="00CC5C0D"/>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FDE"/>
    <w:rsid w:val="00CD6191"/>
    <w:rsid w:val="00CD67E2"/>
    <w:rsid w:val="00CD7FFC"/>
    <w:rsid w:val="00CE0793"/>
    <w:rsid w:val="00CE1685"/>
    <w:rsid w:val="00CE197D"/>
    <w:rsid w:val="00CE2471"/>
    <w:rsid w:val="00CE28A6"/>
    <w:rsid w:val="00CE3235"/>
    <w:rsid w:val="00CE3932"/>
    <w:rsid w:val="00CE39B8"/>
    <w:rsid w:val="00CE476D"/>
    <w:rsid w:val="00CE4953"/>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9E3"/>
    <w:rsid w:val="00D02D13"/>
    <w:rsid w:val="00D02FD5"/>
    <w:rsid w:val="00D032FD"/>
    <w:rsid w:val="00D0339D"/>
    <w:rsid w:val="00D04ECE"/>
    <w:rsid w:val="00D05098"/>
    <w:rsid w:val="00D0542A"/>
    <w:rsid w:val="00D0544B"/>
    <w:rsid w:val="00D05B10"/>
    <w:rsid w:val="00D05CA6"/>
    <w:rsid w:val="00D06025"/>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4032"/>
    <w:rsid w:val="00D15566"/>
    <w:rsid w:val="00D15E43"/>
    <w:rsid w:val="00D16741"/>
    <w:rsid w:val="00D16CAA"/>
    <w:rsid w:val="00D16D4C"/>
    <w:rsid w:val="00D16E2D"/>
    <w:rsid w:val="00D17A2F"/>
    <w:rsid w:val="00D208A0"/>
    <w:rsid w:val="00D20EFD"/>
    <w:rsid w:val="00D210CC"/>
    <w:rsid w:val="00D226EA"/>
    <w:rsid w:val="00D22F6A"/>
    <w:rsid w:val="00D23009"/>
    <w:rsid w:val="00D23582"/>
    <w:rsid w:val="00D235F9"/>
    <w:rsid w:val="00D2370E"/>
    <w:rsid w:val="00D23CBB"/>
    <w:rsid w:val="00D2507F"/>
    <w:rsid w:val="00D25598"/>
    <w:rsid w:val="00D25B58"/>
    <w:rsid w:val="00D25F1D"/>
    <w:rsid w:val="00D25F51"/>
    <w:rsid w:val="00D27138"/>
    <w:rsid w:val="00D271BF"/>
    <w:rsid w:val="00D276A2"/>
    <w:rsid w:val="00D276AC"/>
    <w:rsid w:val="00D278C5"/>
    <w:rsid w:val="00D3003B"/>
    <w:rsid w:val="00D302C6"/>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88E"/>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6FBB"/>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1396"/>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465"/>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13F"/>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5A2"/>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0EB"/>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1B2"/>
    <w:rsid w:val="00DF1316"/>
    <w:rsid w:val="00DF137A"/>
    <w:rsid w:val="00DF14CA"/>
    <w:rsid w:val="00DF230C"/>
    <w:rsid w:val="00DF28C6"/>
    <w:rsid w:val="00DF4534"/>
    <w:rsid w:val="00DF4CF1"/>
    <w:rsid w:val="00DF4FC5"/>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E53"/>
    <w:rsid w:val="00E03F31"/>
    <w:rsid w:val="00E04F95"/>
    <w:rsid w:val="00E055BD"/>
    <w:rsid w:val="00E05EC9"/>
    <w:rsid w:val="00E05EF3"/>
    <w:rsid w:val="00E06BEC"/>
    <w:rsid w:val="00E072E4"/>
    <w:rsid w:val="00E07669"/>
    <w:rsid w:val="00E10412"/>
    <w:rsid w:val="00E10551"/>
    <w:rsid w:val="00E10C6B"/>
    <w:rsid w:val="00E10CB5"/>
    <w:rsid w:val="00E11B4C"/>
    <w:rsid w:val="00E11CD2"/>
    <w:rsid w:val="00E11EDE"/>
    <w:rsid w:val="00E11F11"/>
    <w:rsid w:val="00E1274E"/>
    <w:rsid w:val="00E1319A"/>
    <w:rsid w:val="00E1367C"/>
    <w:rsid w:val="00E13989"/>
    <w:rsid w:val="00E13B8B"/>
    <w:rsid w:val="00E13C42"/>
    <w:rsid w:val="00E13FAD"/>
    <w:rsid w:val="00E149EC"/>
    <w:rsid w:val="00E14D81"/>
    <w:rsid w:val="00E14E82"/>
    <w:rsid w:val="00E1552B"/>
    <w:rsid w:val="00E15ACA"/>
    <w:rsid w:val="00E15F70"/>
    <w:rsid w:val="00E16087"/>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89F"/>
    <w:rsid w:val="00E419CE"/>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2C4"/>
    <w:rsid w:val="00E81734"/>
    <w:rsid w:val="00E81945"/>
    <w:rsid w:val="00E823BF"/>
    <w:rsid w:val="00E82733"/>
    <w:rsid w:val="00E82750"/>
    <w:rsid w:val="00E82791"/>
    <w:rsid w:val="00E82911"/>
    <w:rsid w:val="00E836FF"/>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66B6"/>
    <w:rsid w:val="00EA6B1A"/>
    <w:rsid w:val="00EB0727"/>
    <w:rsid w:val="00EB0748"/>
    <w:rsid w:val="00EB0D4F"/>
    <w:rsid w:val="00EB12D2"/>
    <w:rsid w:val="00EB18E1"/>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3DC"/>
    <w:rsid w:val="00EC27EE"/>
    <w:rsid w:val="00EC2C7A"/>
    <w:rsid w:val="00EC2CF7"/>
    <w:rsid w:val="00EC33C9"/>
    <w:rsid w:val="00EC34A5"/>
    <w:rsid w:val="00EC3D2A"/>
    <w:rsid w:val="00EC40AB"/>
    <w:rsid w:val="00EC4815"/>
    <w:rsid w:val="00EC4E6D"/>
    <w:rsid w:val="00EC4F53"/>
    <w:rsid w:val="00EC51A3"/>
    <w:rsid w:val="00EC564D"/>
    <w:rsid w:val="00EC61CC"/>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4F9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0171"/>
    <w:rsid w:val="00EF221F"/>
    <w:rsid w:val="00EF354D"/>
    <w:rsid w:val="00EF4044"/>
    <w:rsid w:val="00EF4076"/>
    <w:rsid w:val="00EF43B3"/>
    <w:rsid w:val="00EF47E9"/>
    <w:rsid w:val="00EF4CCA"/>
    <w:rsid w:val="00EF4D16"/>
    <w:rsid w:val="00EF56FE"/>
    <w:rsid w:val="00EF5D8E"/>
    <w:rsid w:val="00EF5F2B"/>
    <w:rsid w:val="00EF62AF"/>
    <w:rsid w:val="00EF69A5"/>
    <w:rsid w:val="00EF6D8B"/>
    <w:rsid w:val="00EF70E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5B7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2EC7"/>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A3F"/>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4CD"/>
    <w:rsid w:val="00F417F5"/>
    <w:rsid w:val="00F41EA6"/>
    <w:rsid w:val="00F423EF"/>
    <w:rsid w:val="00F432A4"/>
    <w:rsid w:val="00F43584"/>
    <w:rsid w:val="00F4388C"/>
    <w:rsid w:val="00F44265"/>
    <w:rsid w:val="00F4448E"/>
    <w:rsid w:val="00F444D7"/>
    <w:rsid w:val="00F44704"/>
    <w:rsid w:val="00F450AC"/>
    <w:rsid w:val="00F46A24"/>
    <w:rsid w:val="00F46B4B"/>
    <w:rsid w:val="00F4712B"/>
    <w:rsid w:val="00F4736D"/>
    <w:rsid w:val="00F47499"/>
    <w:rsid w:val="00F47781"/>
    <w:rsid w:val="00F50251"/>
    <w:rsid w:val="00F507BD"/>
    <w:rsid w:val="00F50ACD"/>
    <w:rsid w:val="00F51567"/>
    <w:rsid w:val="00F52274"/>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5AC"/>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597"/>
    <w:rsid w:val="00F93759"/>
    <w:rsid w:val="00F941D1"/>
    <w:rsid w:val="00F94689"/>
    <w:rsid w:val="00F95293"/>
    <w:rsid w:val="00F95708"/>
    <w:rsid w:val="00F95903"/>
    <w:rsid w:val="00F95970"/>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55BC"/>
    <w:rsid w:val="00FA64B2"/>
    <w:rsid w:val="00FA698A"/>
    <w:rsid w:val="00FA6A3C"/>
    <w:rsid w:val="00FA6F10"/>
    <w:rsid w:val="00FA710C"/>
    <w:rsid w:val="00FA7599"/>
    <w:rsid w:val="00FA7F1D"/>
    <w:rsid w:val="00FB0313"/>
    <w:rsid w:val="00FB1032"/>
    <w:rsid w:val="00FB16EC"/>
    <w:rsid w:val="00FB278B"/>
    <w:rsid w:val="00FB3359"/>
    <w:rsid w:val="00FB350C"/>
    <w:rsid w:val="00FB37CF"/>
    <w:rsid w:val="00FB4D69"/>
    <w:rsid w:val="00FB5A2C"/>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61BD"/>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43"/>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2D04"/>
    <w:rsid w:val="00FE300D"/>
    <w:rsid w:val="00FE31D1"/>
    <w:rsid w:val="00FE3ACE"/>
    <w:rsid w:val="00FE3B3B"/>
    <w:rsid w:val="00FE3D0F"/>
    <w:rsid w:val="00FE4C43"/>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1964">
      <w:bodyDiv w:val="1"/>
      <w:marLeft w:val="0"/>
      <w:marRight w:val="0"/>
      <w:marTop w:val="0"/>
      <w:marBottom w:val="0"/>
      <w:divBdr>
        <w:top w:val="none" w:sz="0" w:space="0" w:color="auto"/>
        <w:left w:val="none" w:sz="0" w:space="0" w:color="auto"/>
        <w:bottom w:val="none" w:sz="0" w:space="0" w:color="auto"/>
        <w:right w:val="none" w:sz="0" w:space="0" w:color="auto"/>
      </w:divBdr>
      <w:divsChild>
        <w:div w:id="1707027560">
          <w:marLeft w:val="1166"/>
          <w:marRight w:val="0"/>
          <w:marTop w:val="67"/>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818671">
      <w:bodyDiv w:val="1"/>
      <w:marLeft w:val="0"/>
      <w:marRight w:val="0"/>
      <w:marTop w:val="0"/>
      <w:marBottom w:val="0"/>
      <w:divBdr>
        <w:top w:val="none" w:sz="0" w:space="0" w:color="auto"/>
        <w:left w:val="none" w:sz="0" w:space="0" w:color="auto"/>
        <w:bottom w:val="none" w:sz="0" w:space="0" w:color="auto"/>
        <w:right w:val="none" w:sz="0" w:space="0" w:color="auto"/>
      </w:divBdr>
      <w:divsChild>
        <w:div w:id="1461221188">
          <w:marLeft w:val="2520"/>
          <w:marRight w:val="0"/>
          <w:marTop w:val="53"/>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9400173">
      <w:bodyDiv w:val="1"/>
      <w:marLeft w:val="0"/>
      <w:marRight w:val="0"/>
      <w:marTop w:val="0"/>
      <w:marBottom w:val="0"/>
      <w:divBdr>
        <w:top w:val="none" w:sz="0" w:space="0" w:color="auto"/>
        <w:left w:val="none" w:sz="0" w:space="0" w:color="auto"/>
        <w:bottom w:val="none" w:sz="0" w:space="0" w:color="auto"/>
        <w:right w:val="none" w:sz="0" w:space="0" w:color="auto"/>
      </w:divBdr>
      <w:divsChild>
        <w:div w:id="895311209">
          <w:marLeft w:val="3240"/>
          <w:marRight w:val="0"/>
          <w:marTop w:val="4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807644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9442560">
      <w:bodyDiv w:val="1"/>
      <w:marLeft w:val="0"/>
      <w:marRight w:val="0"/>
      <w:marTop w:val="0"/>
      <w:marBottom w:val="0"/>
      <w:divBdr>
        <w:top w:val="none" w:sz="0" w:space="0" w:color="auto"/>
        <w:left w:val="none" w:sz="0" w:space="0" w:color="auto"/>
        <w:bottom w:val="none" w:sz="0" w:space="0" w:color="auto"/>
        <w:right w:val="none" w:sz="0" w:space="0" w:color="auto"/>
      </w:divBdr>
      <w:divsChild>
        <w:div w:id="609893412">
          <w:marLeft w:val="1800"/>
          <w:marRight w:val="0"/>
          <w:marTop w:val="58"/>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8028260">
      <w:bodyDiv w:val="1"/>
      <w:marLeft w:val="0"/>
      <w:marRight w:val="0"/>
      <w:marTop w:val="0"/>
      <w:marBottom w:val="0"/>
      <w:divBdr>
        <w:top w:val="none" w:sz="0" w:space="0" w:color="auto"/>
        <w:left w:val="none" w:sz="0" w:space="0" w:color="auto"/>
        <w:bottom w:val="none" w:sz="0" w:space="0" w:color="auto"/>
        <w:right w:val="none" w:sz="0" w:space="0" w:color="auto"/>
      </w:divBdr>
      <w:divsChild>
        <w:div w:id="1331907698">
          <w:marLeft w:val="1800"/>
          <w:marRight w:val="0"/>
          <w:marTop w:val="58"/>
          <w:marBottom w:val="0"/>
          <w:divBdr>
            <w:top w:val="none" w:sz="0" w:space="0" w:color="auto"/>
            <w:left w:val="none" w:sz="0" w:space="0" w:color="auto"/>
            <w:bottom w:val="none" w:sz="0" w:space="0" w:color="auto"/>
            <w:right w:val="none" w:sz="0" w:space="0" w:color="auto"/>
          </w:divBdr>
        </w:div>
      </w:divsChild>
    </w:div>
    <w:div w:id="1238173837">
      <w:bodyDiv w:val="1"/>
      <w:marLeft w:val="0"/>
      <w:marRight w:val="0"/>
      <w:marTop w:val="0"/>
      <w:marBottom w:val="0"/>
      <w:divBdr>
        <w:top w:val="none" w:sz="0" w:space="0" w:color="auto"/>
        <w:left w:val="none" w:sz="0" w:space="0" w:color="auto"/>
        <w:bottom w:val="none" w:sz="0" w:space="0" w:color="auto"/>
        <w:right w:val="none" w:sz="0" w:space="0" w:color="auto"/>
      </w:divBdr>
      <w:divsChild>
        <w:div w:id="1348290236">
          <w:marLeft w:val="1800"/>
          <w:marRight w:val="0"/>
          <w:marTop w:val="5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815745">
      <w:bodyDiv w:val="1"/>
      <w:marLeft w:val="0"/>
      <w:marRight w:val="0"/>
      <w:marTop w:val="0"/>
      <w:marBottom w:val="0"/>
      <w:divBdr>
        <w:top w:val="none" w:sz="0" w:space="0" w:color="auto"/>
        <w:left w:val="none" w:sz="0" w:space="0" w:color="auto"/>
        <w:bottom w:val="none" w:sz="0" w:space="0" w:color="auto"/>
        <w:right w:val="none" w:sz="0" w:space="0" w:color="auto"/>
      </w:divBdr>
      <w:divsChild>
        <w:div w:id="46950536">
          <w:marLeft w:val="3240"/>
          <w:marRight w:val="0"/>
          <w:marTop w:val="48"/>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29E5B-C11A-4949-850A-0A2D93DC0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6</Pages>
  <Words>2702</Words>
  <Characters>15402</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32</cp:revision>
  <cp:lastPrinted>2010-04-02T09:58:00Z</cp:lastPrinted>
  <dcterms:created xsi:type="dcterms:W3CDTF">2019-03-27T03:54:00Z</dcterms:created>
  <dcterms:modified xsi:type="dcterms:W3CDTF">2019-08-15T01:21:00Z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