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4510478"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D8443A">
        <w:rPr>
          <w:rFonts w:ascii="Arial" w:hAnsi="Arial" w:cs="Arial"/>
          <w:b/>
          <w:bCs/>
          <w:sz w:val="28"/>
        </w:rPr>
        <w:t xml:space="preserve"> meeting #9</w:t>
      </w:r>
      <w:r w:rsidR="00A4692F">
        <w:rPr>
          <w:rFonts w:ascii="Arial" w:hAnsi="Arial" w:cs="Arial"/>
          <w:b/>
          <w:bCs/>
          <w:sz w:val="28"/>
        </w:rPr>
        <w:t>8</w:t>
      </w:r>
      <w:r w:rsidR="006461C1">
        <w:rPr>
          <w:rFonts w:ascii="Arial" w:hAnsi="Arial" w:cs="Arial"/>
          <w:b/>
          <w:bCs/>
          <w:sz w:val="28"/>
        </w:rPr>
        <w:t xml:space="preserve">         </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w:t>
      </w:r>
      <w:r w:rsidR="002E6607">
        <w:rPr>
          <w:rFonts w:ascii="Arial" w:hAnsi="Arial" w:cs="Arial"/>
          <w:b/>
          <w:bCs/>
          <w:color w:val="000000" w:themeColor="text1"/>
          <w:sz w:val="28"/>
          <w:lang w:eastAsia="zh-CN"/>
        </w:rPr>
        <w:t>9</w:t>
      </w:r>
      <w:r w:rsidR="001C0364">
        <w:rPr>
          <w:rFonts w:ascii="Arial" w:hAnsi="Arial" w:cs="Arial" w:hint="eastAsia"/>
          <w:b/>
          <w:bCs/>
          <w:color w:val="000000" w:themeColor="text1"/>
          <w:sz w:val="28"/>
          <w:lang w:eastAsia="zh-CN"/>
        </w:rPr>
        <w:t>08768</w:t>
      </w:r>
    </w:p>
    <w:p w14:paraId="7C19ABDC" w14:textId="1803D9BD" w:rsidR="002D6DCB" w:rsidRPr="002D6DCB" w:rsidRDefault="00C21C78" w:rsidP="002D6DCB">
      <w:pPr>
        <w:pStyle w:val="CRCoverPage"/>
        <w:tabs>
          <w:tab w:val="right" w:pos="9639"/>
        </w:tabs>
        <w:spacing w:after="0"/>
        <w:rPr>
          <w:rFonts w:cs="Arial"/>
          <w:b/>
          <w:noProof/>
          <w:sz w:val="28"/>
          <w:szCs w:val="28"/>
          <w:lang w:val="de-DE" w:eastAsia="ja-JP"/>
        </w:rPr>
      </w:pPr>
      <w:r>
        <w:rPr>
          <w:rFonts w:eastAsiaTheme="minorEastAsia" w:cs="Arial" w:hint="eastAsia"/>
          <w:b/>
          <w:bCs/>
          <w:sz w:val="28"/>
          <w:lang w:eastAsia="zh-CN"/>
        </w:rPr>
        <w:t>Prague</w:t>
      </w:r>
      <w:r w:rsidR="00A64B1F">
        <w:rPr>
          <w:rFonts w:cs="Arial"/>
          <w:b/>
          <w:bCs/>
          <w:sz w:val="28"/>
          <w:lang w:eastAsia="ja-JP"/>
        </w:rPr>
        <w:t xml:space="preserve">, </w:t>
      </w:r>
      <w:r>
        <w:rPr>
          <w:rFonts w:eastAsiaTheme="minorEastAsia" w:cs="Arial"/>
          <w:b/>
          <w:bCs/>
          <w:sz w:val="28"/>
          <w:lang w:eastAsia="zh-CN"/>
        </w:rPr>
        <w:t>Czech</w:t>
      </w:r>
      <w:r w:rsidR="00A64B1F">
        <w:rPr>
          <w:rFonts w:cs="Arial"/>
          <w:b/>
          <w:bCs/>
          <w:sz w:val="28"/>
          <w:lang w:eastAsia="ja-JP"/>
        </w:rPr>
        <w:t xml:space="preserve">, </w:t>
      </w:r>
      <w:r>
        <w:rPr>
          <w:rFonts w:eastAsiaTheme="minorEastAsia" w:cs="Arial"/>
          <w:b/>
          <w:bCs/>
          <w:sz w:val="28"/>
          <w:lang w:eastAsia="zh-CN"/>
        </w:rPr>
        <w:t>26</w:t>
      </w:r>
      <w:r w:rsidR="002E01EE" w:rsidRPr="002E01EE">
        <w:rPr>
          <w:rFonts w:eastAsiaTheme="minorEastAsia" w:cs="Arial"/>
          <w:b/>
          <w:bCs/>
          <w:sz w:val="28"/>
          <w:vertAlign w:val="superscript"/>
          <w:lang w:eastAsia="zh-CN"/>
        </w:rPr>
        <w:t>th</w:t>
      </w:r>
      <w:r w:rsidR="002E01EE">
        <w:rPr>
          <w:rFonts w:eastAsiaTheme="minorEastAsia" w:cs="Arial"/>
          <w:b/>
          <w:bCs/>
          <w:sz w:val="28"/>
          <w:lang w:eastAsia="zh-CN"/>
        </w:rPr>
        <w:t xml:space="preserve"> </w:t>
      </w:r>
      <w:r w:rsidR="00A64B1F">
        <w:rPr>
          <w:rFonts w:cs="Arial"/>
          <w:b/>
          <w:bCs/>
          <w:sz w:val="28"/>
          <w:lang w:eastAsia="ja-JP"/>
        </w:rPr>
        <w:t xml:space="preserve">– </w:t>
      </w:r>
      <w:r w:rsidR="00690F3E">
        <w:rPr>
          <w:rFonts w:cs="Arial"/>
          <w:b/>
          <w:bCs/>
          <w:sz w:val="28"/>
          <w:lang w:eastAsia="ja-JP"/>
        </w:rPr>
        <w:t>30</w:t>
      </w:r>
      <w:r w:rsidR="00690F3E">
        <w:rPr>
          <w:rFonts w:cs="Arial"/>
          <w:b/>
          <w:bCs/>
          <w:sz w:val="28"/>
          <w:vertAlign w:val="superscript"/>
          <w:lang w:eastAsia="ja-JP"/>
        </w:rPr>
        <w:t>th</w:t>
      </w:r>
      <w:r w:rsidR="00690F3E">
        <w:rPr>
          <w:rFonts w:cs="Arial"/>
          <w:b/>
          <w:bCs/>
          <w:sz w:val="28"/>
          <w:lang w:eastAsia="ja-JP"/>
        </w:rPr>
        <w:t xml:space="preserve"> </w:t>
      </w:r>
      <w:r>
        <w:rPr>
          <w:rFonts w:cs="Arial"/>
          <w:b/>
          <w:bCs/>
          <w:sz w:val="28"/>
          <w:lang w:eastAsia="ja-JP"/>
        </w:rPr>
        <w:t>August</w:t>
      </w:r>
      <w:r w:rsidR="006D16ED">
        <w:rPr>
          <w:rFonts w:cs="Arial"/>
          <w:b/>
          <w:bCs/>
          <w:sz w:val="28"/>
          <w:lang w:eastAsia="ja-JP"/>
        </w:rPr>
        <w:t>,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等线"/>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等线" w:hint="eastAsia"/>
          <w:b/>
          <w:lang w:eastAsia="zh-CN"/>
        </w:rPr>
        <w:t xml:space="preserve">Enhancements </w:t>
      </w:r>
      <w:r w:rsidR="00C83E7D" w:rsidRPr="00B90871">
        <w:rPr>
          <w:rFonts w:eastAsia="等线"/>
          <w:b/>
          <w:lang w:eastAsia="zh-CN"/>
        </w:rPr>
        <w:t>to Configured Grants</w:t>
      </w:r>
      <w:r w:rsidR="006254B5">
        <w:rPr>
          <w:rFonts w:eastAsia="等线"/>
          <w:b/>
          <w:lang w:eastAsia="zh-CN"/>
        </w:rPr>
        <w:t xml:space="preserve"> in NR-U</w:t>
      </w:r>
    </w:p>
    <w:p w14:paraId="29F64196" w14:textId="007E852C"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002237DE" w:rsidRPr="00B90871">
        <w:rPr>
          <w:b/>
          <w:color w:val="000000" w:themeColor="text1"/>
          <w:kern w:val="2"/>
          <w:lang w:eastAsia="zh-CN"/>
        </w:rPr>
        <w:t>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5D6D8D7D" w:rsidR="00770593" w:rsidRDefault="006E1B55" w:rsidP="00E1179D">
      <w:pPr>
        <w:rPr>
          <w:lang w:eastAsia="zh-CN"/>
        </w:rPr>
      </w:pPr>
      <w:r>
        <w:rPr>
          <w:lang w:eastAsia="zh-CN"/>
        </w:rPr>
        <w:t>The</w:t>
      </w:r>
      <w:r w:rsidR="002542D7">
        <w:rPr>
          <w:lang w:eastAsia="zh-CN"/>
        </w:rPr>
        <w:t xml:space="preserve"> NR-U work item </w:t>
      </w:r>
      <w:r>
        <w:rPr>
          <w:lang w:eastAsia="zh-CN"/>
        </w:rPr>
        <w:t>has started</w:t>
      </w:r>
      <w:r w:rsidR="002542D7">
        <w:rPr>
          <w:lang w:eastAsia="zh-CN"/>
        </w:rPr>
        <w:t xml:space="preserve"> </w:t>
      </w:r>
      <w:r w:rsidR="00AB44CA">
        <w:rPr>
          <w:lang w:eastAsia="zh-CN"/>
        </w:rPr>
        <w:t>based on conclusions</w:t>
      </w:r>
      <w:r w:rsidR="00FD2C3D">
        <w:rPr>
          <w:lang w:eastAsia="zh-CN"/>
        </w:rPr>
        <w:t xml:space="preserve"> captured in TR38.889[1].</w:t>
      </w:r>
      <w:r w:rsidR="002542D7">
        <w:rPr>
          <w:lang w:eastAsia="zh-CN"/>
        </w:rPr>
        <w:t xml:space="preserve"> </w:t>
      </w:r>
      <w:r w:rsidR="00FD2C3D">
        <w:rPr>
          <w:lang w:eastAsia="zh-CN"/>
        </w:rPr>
        <w:t>Configured grant, as one of the critical features for extending low latency service to unlicensed band, is described as follows with</w:t>
      </w:r>
      <w:r w:rsidR="006D16ED">
        <w:rPr>
          <w:lang w:eastAsia="zh-CN"/>
        </w:rPr>
        <w:t>in</w:t>
      </w:r>
      <w:r w:rsidR="00FD2C3D">
        <w:rPr>
          <w:lang w:eastAsia="zh-CN"/>
        </w:rPr>
        <w:t xml:space="preserve"> the approval of RP-182878[2]: </w:t>
      </w:r>
    </w:p>
    <w:p w14:paraId="6219DFE3" w14:textId="70754FAD" w:rsidR="00FD2C3D" w:rsidRDefault="00FD2C3D" w:rsidP="00E1179D">
      <w:pPr>
        <w:rPr>
          <w:i/>
          <w:lang w:eastAsia="ja-JP"/>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3E2F21C4" w14:textId="3A6681A4" w:rsidR="000A1B06" w:rsidRPr="000A1B06" w:rsidRDefault="00C359E2" w:rsidP="00E1179D">
      <w:pPr>
        <w:rPr>
          <w:lang w:eastAsia="ja-JP"/>
        </w:rPr>
      </w:pPr>
      <w:r>
        <w:rPr>
          <w:noProof/>
          <w:lang w:eastAsia="zh-CN"/>
        </w:rPr>
        <mc:AlternateContent>
          <mc:Choice Requires="wps">
            <w:drawing>
              <wp:anchor distT="0" distB="0" distL="114300" distR="114300" simplePos="0" relativeHeight="251659264" behindDoc="0" locked="0" layoutInCell="1" allowOverlap="1" wp14:anchorId="4232C604" wp14:editId="70635CA0">
                <wp:simplePos x="0" y="0"/>
                <wp:positionH relativeFrom="column">
                  <wp:posOffset>-25400</wp:posOffset>
                </wp:positionH>
                <wp:positionV relativeFrom="paragraph">
                  <wp:posOffset>376978</wp:posOffset>
                </wp:positionV>
                <wp:extent cx="5970494" cy="5435600"/>
                <wp:effectExtent l="0" t="0" r="11430" b="12700"/>
                <wp:wrapNone/>
                <wp:docPr id="2" name="矩形 2"/>
                <wp:cNvGraphicFramePr/>
                <a:graphic xmlns:a="http://schemas.openxmlformats.org/drawingml/2006/main">
                  <a:graphicData uri="http://schemas.microsoft.com/office/word/2010/wordprocessingShape">
                    <wps:wsp>
                      <wps:cNvSpPr/>
                      <wps:spPr>
                        <a:xfrm>
                          <a:off x="0" y="0"/>
                          <a:ext cx="5970494" cy="5435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8F59D" w14:textId="715736C7" w:rsidR="005D76D1" w:rsidRDefault="005D76D1" w:rsidP="005D7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32C604" id="矩形 2" o:spid="_x0000_s1026" style="position:absolute;left:0;text-align:left;margin-left:-2pt;margin-top:29.7pt;width:470.1pt;height:42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DPrgIAAJYFAAAOAAAAZHJzL2Uyb0RvYy54bWysVM1u2zAMvg/YOwi6r3a8uF2COkXQosOA&#10;oi2WDj0rslQbkEVNUhJnLzNgtz3EHmfYa4ySfxJ0xQ7DclBIk/wofiJ5ftE2imyFdTXogk5OUkqE&#10;5lDW+qmgnx6u37yjxHmmS6ZAi4LuhaMXi9evzndmLjKoQJXCEgTRbr4zBa28N/MkcbwSDXMnYIRG&#10;owTbMI+qfUpKy3aI3qgkS9PTZAe2NBa4cA6/XnVGuoj4Ugru76R0whNVULybj6eN5zqcyeKczZ8s&#10;M1XN+2uwf7hFw2qNSUeoK+YZ2dj6D6im5hYcSH/CoUlAypqLWANWM0mfVbOqmBGxFiTHmZEm9/9g&#10;+e323pK6LGhGiWYNPtGvr99//vhGssDNzrg5uqzMve01h2IotJW2Cf9YAmkjn/uRT9F6wvFjPjtL&#10;p7MpJRxt+fRtfppGxpNDuLHOvxfQkCAU1OKDRR7Z9sZ5TImug0vIpuG6Vio+mtJkV9BZnuUxwIGq&#10;y2AMbrF9xKWyZMvw4X07CcUg1pEXakrjx1BiV1SU/F6JAKH0RyGRGCwj6xKEljxgMs6F9pPOVLFS&#10;dKnyFH9DsiEipo6AAVniJUfsHmDw7EAG7O7OvX8IFbGjx+D0bxfrgseImBm0H4ObWoN9CUBhVX3m&#10;zn8gqaMmsOTbdYsuQVxDuccOstCNljP8usanvGHO3zOLs4RTh/vB3+EhFeCTQS9RUoH98tL34I8t&#10;jlZKdjibBXWfN8wKStQHjc0/m0ynYZijMs3PMlTssWV9bNGb5hKwCya4iQyPYvD3ahClheYR18gy&#10;ZEUT0xxzF5R7OyiXvtsZuIi4WC6jGw6wYf5GrwwP4IHg0KoP7SOzpu9nj6NwC8Mcs/mztu58Q6SG&#10;5caDrGPPH3jtqcfhjz3UL6qwXY716HVYp4vfAAAA//8DAFBLAwQUAAYACAAAACEACc53Ut4AAAAJ&#10;AQAADwAAAGRycy9kb3ducmV2LnhtbEyPzW7CMBCE75X6DtYi9VKBQwgIQhxUVeoxlQp9ABNv4wj/&#10;ETuQvn23p/Y2q1nNfFMdJmvYDYfYeydguciAoWu96l0n4PP0Nt8Ci0k6JY13KOAbIxzqx4dKlsrf&#10;3QfejqljFOJiKQXolELJeWw1WhkXPqAj78sPViY6h46rQd4p3BqeZ9mGW9k7atAy4KvG9nIcrYBp&#10;3F6vzXixGleNec5TeG9CEOJpNr3sgSWc0t8z/OITOtTEdPajU5EZAfOCpiQB610BjPzdapMDO5NY&#10;rgvgdcX/L6h/AAAA//8DAFBLAQItABQABgAIAAAAIQC2gziS/gAAAOEBAAATAAAAAAAAAAAAAAAA&#10;AAAAAABbQ29udGVudF9UeXBlc10ueG1sUEsBAi0AFAAGAAgAAAAhADj9If/WAAAAlAEAAAsAAAAA&#10;AAAAAAAAAAAALwEAAF9yZWxzLy5yZWxzUEsBAi0AFAAGAAgAAAAhAGZBUM+uAgAAlgUAAA4AAAAA&#10;AAAAAAAAAAAALgIAAGRycy9lMm9Eb2MueG1sUEsBAi0AFAAGAAgAAAAhAAnOd1LeAAAACQEAAA8A&#10;AAAAAAAAAAAAAAAACAUAAGRycy9kb3ducmV2LnhtbFBLBQYAAAAABAAEAPMAAAATBgAAAAA=&#10;" filled="f" strokecolor="black [3213]">
                <v:textbox>
                  <w:txbxContent>
                    <w:p w14:paraId="5A28F59D" w14:textId="715736C7" w:rsidR="005D76D1" w:rsidRDefault="005D76D1" w:rsidP="005D76D1">
                      <w:pPr>
                        <w:jc w:val="center"/>
                      </w:pPr>
                    </w:p>
                  </w:txbxContent>
                </v:textbox>
              </v:rect>
            </w:pict>
          </mc:Fallback>
        </mc:AlternateContent>
      </w:r>
      <w:r w:rsidR="000A1B06" w:rsidRPr="000A1B06">
        <w:rPr>
          <w:lang w:eastAsia="ja-JP"/>
        </w:rPr>
        <w:t>In RAN1 NR</w:t>
      </w:r>
      <w:r w:rsidR="006E1B55">
        <w:rPr>
          <w:lang w:eastAsia="ja-JP"/>
        </w:rPr>
        <w:t>_AH_1901</w:t>
      </w:r>
      <w:r w:rsidR="00BC1FA4">
        <w:rPr>
          <w:lang w:eastAsia="ja-JP"/>
        </w:rPr>
        <w:t xml:space="preserve">, </w:t>
      </w:r>
      <w:r w:rsidR="006E1B55">
        <w:rPr>
          <w:lang w:eastAsia="ja-JP"/>
        </w:rPr>
        <w:t>RAN1</w:t>
      </w:r>
      <w:r>
        <w:rPr>
          <w:lang w:eastAsia="ja-JP"/>
        </w:rPr>
        <w:t>#96</w:t>
      </w:r>
      <w:r w:rsidR="00E926A6">
        <w:rPr>
          <w:lang w:eastAsia="ja-JP"/>
        </w:rPr>
        <w:t xml:space="preserve">, </w:t>
      </w:r>
      <w:r w:rsidR="00BC1FA4">
        <w:rPr>
          <w:lang w:eastAsia="ja-JP"/>
        </w:rPr>
        <w:t>RAN1#96bis</w:t>
      </w:r>
      <w:r w:rsidR="00E926A6">
        <w:rPr>
          <w:lang w:eastAsia="ja-JP"/>
        </w:rPr>
        <w:t xml:space="preserve"> and RAN1#97</w:t>
      </w:r>
      <w:r w:rsidR="000A1B06" w:rsidRPr="000A1B06">
        <w:rPr>
          <w:lang w:eastAsia="ja-JP"/>
        </w:rPr>
        <w:t xml:space="preserve">, the following agreements regarding enhancements for NR-U configured grant </w:t>
      </w:r>
      <w:r w:rsidR="006E1B55" w:rsidRPr="000A1B06">
        <w:rPr>
          <w:lang w:eastAsia="ja-JP"/>
        </w:rPr>
        <w:t>ha</w:t>
      </w:r>
      <w:r w:rsidR="006E1B55">
        <w:rPr>
          <w:lang w:eastAsia="ja-JP"/>
        </w:rPr>
        <w:t>ve</w:t>
      </w:r>
      <w:r w:rsidR="006E1B55" w:rsidRPr="000A1B06">
        <w:rPr>
          <w:lang w:eastAsia="ja-JP"/>
        </w:rPr>
        <w:t xml:space="preserve"> </w:t>
      </w:r>
      <w:r w:rsidR="000A1B06" w:rsidRPr="000A1B06">
        <w:rPr>
          <w:lang w:eastAsia="ja-JP"/>
        </w:rPr>
        <w:t xml:space="preserve">been reached: </w:t>
      </w:r>
    </w:p>
    <w:p w14:paraId="6EC1F840" w14:textId="63ECBBED" w:rsidR="000A1B06" w:rsidRDefault="000A1B06" w:rsidP="000A1B06">
      <w:pPr>
        <w:rPr>
          <w:rFonts w:cs="Times"/>
          <w:sz w:val="20"/>
          <w:szCs w:val="20"/>
          <w:lang w:eastAsia="x-none"/>
        </w:rPr>
      </w:pPr>
      <w:r>
        <w:rPr>
          <w:rFonts w:cs="Times"/>
          <w:szCs w:val="20"/>
          <w:highlight w:val="green"/>
          <w:lang w:eastAsia="x-none"/>
        </w:rPr>
        <w:t>Agreement:</w:t>
      </w:r>
    </w:p>
    <w:p w14:paraId="225DB11A" w14:textId="73B349C9" w:rsidR="000A1B06" w:rsidRDefault="000A1B06" w:rsidP="000A1B06">
      <w:pPr>
        <w:rPr>
          <w:rFonts w:cs="Times"/>
          <w:szCs w:val="20"/>
          <w:lang w:eastAsia="x-none"/>
        </w:rPr>
      </w:pPr>
      <w:r>
        <w:rPr>
          <w:rFonts w:cs="Times"/>
          <w:szCs w:val="20"/>
          <w:lang w:eastAsia="x-none"/>
        </w:rPr>
        <w:t>For configured grant resource configuration in time domain, the following alternatives are to be studied with more detailed proposal and analysis, strive to down-select in RAN1#96:</w:t>
      </w:r>
    </w:p>
    <w:p w14:paraId="7F60040A" w14:textId="3254DC94"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1: Bitmap based approach as baseline with potential enhancement</w:t>
      </w:r>
    </w:p>
    <w:p w14:paraId="2187EC6B" w14:textId="499B7822"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6859737" w14:textId="5244B446"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2: NR Rel-15 based time domain resource allocation approach as baseline with potential enhancement</w:t>
      </w:r>
    </w:p>
    <w:p w14:paraId="18FFF0B2" w14:textId="4969B06B"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C380D5E" w14:textId="4279AF9E" w:rsidR="00C359E2" w:rsidRPr="00C359E2" w:rsidRDefault="00C359E2" w:rsidP="00C359E2">
      <w:pPr>
        <w:autoSpaceDE/>
        <w:autoSpaceDN/>
        <w:adjustRightInd/>
        <w:snapToGrid/>
        <w:spacing w:after="0"/>
        <w:jc w:val="left"/>
        <w:rPr>
          <w:rFonts w:cs="Times"/>
          <w:szCs w:val="20"/>
          <w:lang w:eastAsia="x-none"/>
        </w:rPr>
      </w:pPr>
    </w:p>
    <w:p w14:paraId="2DC1AE1D" w14:textId="27C8FE24" w:rsidR="000A1B06" w:rsidRDefault="000A1B06" w:rsidP="000A1B06">
      <w:pPr>
        <w:rPr>
          <w:rFonts w:cs="Times"/>
          <w:szCs w:val="20"/>
          <w:lang w:eastAsia="x-none"/>
        </w:rPr>
      </w:pPr>
      <w:r>
        <w:rPr>
          <w:rFonts w:cs="Times"/>
          <w:szCs w:val="20"/>
          <w:highlight w:val="green"/>
          <w:lang w:eastAsia="x-none"/>
        </w:rPr>
        <w:t>Agreement:</w:t>
      </w:r>
    </w:p>
    <w:p w14:paraId="7A415304" w14:textId="3B41DDC0"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Support multiple UE starting time offsets with sub-symbol granularity with FeLAA AUL approach as the baseline</w:t>
      </w:r>
    </w:p>
    <w:p w14:paraId="371AC168" w14:textId="52744362"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FFS: Enhancements specific to NRU</w:t>
      </w:r>
    </w:p>
    <w:p w14:paraId="187A7D7D" w14:textId="28916F4F"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Companies are encouraged to provide views and analysis on the following issues:</w:t>
      </w:r>
    </w:p>
    <w:p w14:paraId="2E2CDB8F" w14:textId="1A815098"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to support allowing the UE to start transmission later than the starting symbol as indicated in configured grant based on LBT outcome</w:t>
      </w:r>
    </w:p>
    <w:p w14:paraId="09EFCACE" w14:textId="452D2C19" w:rsidR="000A1B06" w:rsidRDefault="000A1B06" w:rsidP="000A1B06">
      <w:pPr>
        <w:numPr>
          <w:ilvl w:val="2"/>
          <w:numId w:val="29"/>
        </w:numPr>
        <w:autoSpaceDE/>
        <w:autoSpaceDN/>
        <w:adjustRightInd/>
        <w:snapToGrid/>
        <w:spacing w:after="0"/>
        <w:jc w:val="left"/>
        <w:rPr>
          <w:rFonts w:cs="Times"/>
          <w:szCs w:val="20"/>
          <w:lang w:eastAsia="x-none"/>
        </w:rPr>
      </w:pPr>
      <w:r>
        <w:rPr>
          <w:rFonts w:cs="Times"/>
          <w:szCs w:val="20"/>
          <w:lang w:eastAsia="x-none"/>
        </w:rPr>
        <w:t>If yes, multiple starting positions within a slot for a configured grant configuration;</w:t>
      </w:r>
    </w:p>
    <w:p w14:paraId="4F43E9BF"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1: subset of symbols</w:t>
      </w:r>
    </w:p>
    <w:p w14:paraId="7B6B24F7"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2: any symbol</w:t>
      </w:r>
    </w:p>
    <w:p w14:paraId="58761D1A"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gNB knowledge of starting symbol, whether UE indicates to gNB</w:t>
      </w:r>
    </w:p>
    <w:p w14:paraId="46475493"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signaling details</w:t>
      </w:r>
    </w:p>
    <w:p w14:paraId="398454FC"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whether similar design for scheduled grant and configured grant</w:t>
      </w:r>
    </w:p>
    <w:p w14:paraId="24BD0943"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ending symbol can be punctured</w:t>
      </w:r>
    </w:p>
    <w:p w14:paraId="03190E49"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position of the ending symbol can be shifted depending on the starting position due to LBT procedures</w:t>
      </w:r>
    </w:p>
    <w:p w14:paraId="555A74BD" w14:textId="6CD3C2F8" w:rsidR="000A1B06" w:rsidRDefault="000A1B06" w:rsidP="000A1B06">
      <w:pPr>
        <w:rPr>
          <w:rFonts w:cs="Times"/>
          <w:szCs w:val="20"/>
          <w:lang w:eastAsia="x-none"/>
        </w:rPr>
      </w:pPr>
    </w:p>
    <w:p w14:paraId="0A3D5E70" w14:textId="77777777" w:rsidR="000A1B06" w:rsidRDefault="000A1B06" w:rsidP="000A1B06">
      <w:pPr>
        <w:rPr>
          <w:rFonts w:cs="Times"/>
          <w:szCs w:val="20"/>
          <w:lang w:val="en-GB" w:eastAsia="x-none"/>
        </w:rPr>
      </w:pPr>
      <w:r>
        <w:rPr>
          <w:rFonts w:cs="Times"/>
          <w:szCs w:val="20"/>
          <w:highlight w:val="green"/>
          <w:lang w:eastAsia="x-none"/>
        </w:rPr>
        <w:t>Agreement:</w:t>
      </w:r>
    </w:p>
    <w:p w14:paraId="6F5CB81D" w14:textId="77777777" w:rsidR="000A1B06" w:rsidRDefault="000A1B06" w:rsidP="000A1B06">
      <w:pPr>
        <w:rPr>
          <w:rFonts w:cs="Times"/>
          <w:szCs w:val="20"/>
          <w:lang w:eastAsia="x-none"/>
        </w:rPr>
      </w:pPr>
      <w:r>
        <w:rPr>
          <w:rFonts w:cs="Times"/>
          <w:szCs w:val="20"/>
          <w:lang w:eastAsia="x-none"/>
        </w:rPr>
        <w:t>CG-UCI should at least include the following information:</w:t>
      </w:r>
    </w:p>
    <w:p w14:paraId="53103109"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HARQ ID</w:t>
      </w:r>
    </w:p>
    <w:p w14:paraId="2F3613E4" w14:textId="68BABF02"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NDI</w:t>
      </w:r>
    </w:p>
    <w:p w14:paraId="48A5E1B4" w14:textId="5F3E97E0" w:rsidR="000A1B06" w:rsidRDefault="005D76D1" w:rsidP="000A1B06">
      <w:pPr>
        <w:numPr>
          <w:ilvl w:val="0"/>
          <w:numId w:val="31"/>
        </w:numPr>
        <w:autoSpaceDE/>
        <w:autoSpaceDN/>
        <w:adjustRightInd/>
        <w:snapToGrid/>
        <w:spacing w:after="0"/>
        <w:jc w:val="left"/>
        <w:rPr>
          <w:rFonts w:cs="Times"/>
          <w:szCs w:val="20"/>
          <w:lang w:eastAsia="x-none"/>
        </w:rPr>
      </w:pPr>
      <w:r>
        <w:rPr>
          <w:noProof/>
          <w:lang w:eastAsia="zh-CN"/>
        </w:rPr>
        <w:lastRenderedPageBreak/>
        <mc:AlternateContent>
          <mc:Choice Requires="wps">
            <w:drawing>
              <wp:anchor distT="0" distB="0" distL="114300" distR="114300" simplePos="0" relativeHeight="251661312" behindDoc="0" locked="0" layoutInCell="1" allowOverlap="1" wp14:anchorId="377DDBC7" wp14:editId="732384EC">
                <wp:simplePos x="0" y="0"/>
                <wp:positionH relativeFrom="margin">
                  <wp:posOffset>-22860</wp:posOffset>
                </wp:positionH>
                <wp:positionV relativeFrom="paragraph">
                  <wp:posOffset>-22860</wp:posOffset>
                </wp:positionV>
                <wp:extent cx="5970270" cy="8778240"/>
                <wp:effectExtent l="0" t="0" r="11430" b="22860"/>
                <wp:wrapNone/>
                <wp:docPr id="3" name="矩形 3"/>
                <wp:cNvGraphicFramePr/>
                <a:graphic xmlns:a="http://schemas.openxmlformats.org/drawingml/2006/main">
                  <a:graphicData uri="http://schemas.microsoft.com/office/word/2010/wordprocessingShape">
                    <wps:wsp>
                      <wps:cNvSpPr/>
                      <wps:spPr>
                        <a:xfrm>
                          <a:off x="0" y="0"/>
                          <a:ext cx="5970270" cy="87782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AA8CA7" id="矩形 3" o:spid="_x0000_s1026" style="position:absolute;left:0;text-align:left;margin-left:-1.8pt;margin-top:-1.8pt;width:470.1pt;height:691.2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duvqAIAAIsFAAAOAAAAZHJzL2Uyb0RvYy54bWysVM1u2zAMvg/YOwi6r3bcZmmDOkXQosOA&#10;oi3WDj2rslQLkEVNUuJkLzNgtz7EHmfYa4ySfxJ0xQ7DfJBFkfwofqR4erZpNFkL5xWYkk4OckqE&#10;4VAp81TSz/eX744p8YGZimkwoqRb4enZ4u2b09bORQE16Eo4giDGz1tb0joEO88yz2vRMH8AVhhU&#10;SnANCyi6p6xyrEX0RmdFnr/PWnCVdcCF93h60SnpIuFLKXi4kdKLQHRJ8W4hrS6tj3HNFqds/uSY&#10;rRXvr8H+4RYNUwaDjlAXLDCycuoPqEZxBx5kOODQZCCl4iLlgNlM8hfZ3NXMipQLkuPtSJP/f7D8&#10;en3riKpKekiJYQ2W6Ne3558/vpPDyE1r/RxN7uyt6yWP25joRrom/jEFskl8bkc+xSYQjofTk1le&#10;zJB2jrrj2ey4OEqMZzt363z4IKAhcVNShwVLPLL1lQ8YEk0HkxjNwKXSOhVNG9KW9GRaTJODB62q&#10;qIxmqX3EuXZkzbDwYTOJySDWnhVK2uBhTLFLKu3CVosIoc0nIZEYTKPoAsSW3GEyzoUJk05Vs0p0&#10;oaY5fkOwwSOFToARWeIlR+weYLDsQAbs7s69fXQVqaNH5/xvF+ucR48UGUwYnRtlwL0GoDGrPnJn&#10;P5DUURNZeoRqi23joHtP3vJLhfW7Yj7cMocPCGuOQyHc4CI1YJ2g31FSg/v62nm0x75GLSUtPsiS&#10;+i8r5gQl+qPBjj+ZHGH3kJCEo+msQMHtax73NWbVnAOWfoLjx/K0jfZBD1vpoHnA2bGMUVHFDMfY&#10;JeXBDcJ56AYFTh8ulstkhq/WsnBl7iyP4JHV2J/3mwfmbN/EAfv/GobHy+YvermzjZ4GlqsAUqVG&#10;3/Ha840vPjVOP53iSNmXk9Vuhi5+AwAA//8DAFBLAwQUAAYACAAAACEAgKLi8twAAAAKAQAADwAA&#10;AGRycy9kb3ducmV2LnhtbEyP0UrEMBBF3wX/IYzgi+ymbqHW2nQRwccK7voB2WZsyjaTbJPu1r93&#10;BEGfhpl7uXNuvV3cKM44xcGTgvt1BgKp82agXsHH/nVVgohJk9GjJ1TwhRG2zfVVrSvjL/SO513q&#10;BYdQrLQCm1KopIydRafj2gck1j795HTideqlmfSFw90oN1lWSKcH4g9WB3yx2B13s1OwzOXp1M5H&#10;ZzFvx7tNCm9tCErd3izPTyASLunPDD/4jA4NMx38TCaKUcEqL9j5O1l/zAs+HNiYP5QlyKaW/ys0&#10;3wAAAP//AwBQSwECLQAUAAYACAAAACEAtoM4kv4AAADhAQAAEwAAAAAAAAAAAAAAAAAAAAAAW0Nv&#10;bnRlbnRfVHlwZXNdLnhtbFBLAQItABQABgAIAAAAIQA4/SH/1gAAAJQBAAALAAAAAAAAAAAAAAAA&#10;AC8BAABfcmVscy8ucmVsc1BLAQItABQABgAIAAAAIQB7OduvqAIAAIsFAAAOAAAAAAAAAAAAAAAA&#10;AC4CAABkcnMvZTJvRG9jLnhtbFBLAQItABQABgAIAAAAIQCAouLy3AAAAAoBAAAPAAAAAAAAAAAA&#10;AAAAAAIFAABkcnMvZG93bnJldi54bWxQSwUGAAAAAAQABADzAAAACwYAAAAA&#10;" filled="f" strokecolor="black [3213]">
                <w10:wrap anchorx="margin"/>
              </v:rect>
            </w:pict>
          </mc:Fallback>
        </mc:AlternateContent>
      </w:r>
      <w:r w:rsidR="000A1B06">
        <w:rPr>
          <w:rFonts w:cs="Times"/>
          <w:szCs w:val="20"/>
          <w:lang w:eastAsia="x-none"/>
        </w:rPr>
        <w:t>RV</w:t>
      </w:r>
    </w:p>
    <w:p w14:paraId="1ED081FF" w14:textId="095B5F7D"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COT sharing information, FFS details</w:t>
      </w:r>
    </w:p>
    <w:p w14:paraId="4017D1AD"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FFS: other information including UE ID</w:t>
      </w:r>
    </w:p>
    <w:p w14:paraId="502920AD" w14:textId="33261BAE" w:rsidR="000A1B06" w:rsidRDefault="000A1B06" w:rsidP="00E1179D">
      <w:pPr>
        <w:rPr>
          <w:i/>
          <w:lang w:eastAsia="zh-CN"/>
        </w:rPr>
      </w:pPr>
    </w:p>
    <w:p w14:paraId="047E3217" w14:textId="77777777" w:rsidR="00C359E2" w:rsidRDefault="00C359E2" w:rsidP="00C359E2">
      <w:pPr>
        <w:rPr>
          <w:lang w:eastAsia="x-none"/>
        </w:rPr>
      </w:pPr>
      <w:r w:rsidRPr="00E044F3">
        <w:rPr>
          <w:highlight w:val="green"/>
          <w:lang w:eastAsia="x-none"/>
        </w:rPr>
        <w:t>Agreement:</w:t>
      </w:r>
    </w:p>
    <w:p w14:paraId="78545466" w14:textId="77777777" w:rsidR="00C359E2" w:rsidRDefault="00C359E2" w:rsidP="00C359E2">
      <w:pPr>
        <w:rPr>
          <w:lang w:eastAsia="x-none"/>
        </w:rPr>
      </w:pPr>
      <w:r>
        <w:rPr>
          <w:lang w:eastAsia="x-none"/>
        </w:rPr>
        <w:t>For PUSCH transmitted using CG, CBG-based retransmission is supported at least by using dedicated scheduled resource allocated by an UL grant.</w:t>
      </w:r>
    </w:p>
    <w:p w14:paraId="5636C829" w14:textId="77777777" w:rsidR="00C359E2" w:rsidRDefault="00C359E2" w:rsidP="00C359E2">
      <w:pPr>
        <w:numPr>
          <w:ilvl w:val="0"/>
          <w:numId w:val="32"/>
        </w:numPr>
        <w:autoSpaceDE/>
        <w:autoSpaceDN/>
        <w:adjustRightInd/>
        <w:snapToGrid/>
        <w:spacing w:after="0"/>
        <w:jc w:val="left"/>
        <w:rPr>
          <w:lang w:eastAsia="x-none"/>
        </w:rPr>
      </w:pPr>
      <w:r>
        <w:rPr>
          <w:lang w:eastAsia="x-none"/>
        </w:rPr>
        <w:t>FFS: CBG-based retransmission using a configured grant</w:t>
      </w:r>
    </w:p>
    <w:p w14:paraId="0EA9B785" w14:textId="77777777" w:rsidR="00C359E2" w:rsidRDefault="00C359E2" w:rsidP="00C359E2">
      <w:pPr>
        <w:numPr>
          <w:ilvl w:val="0"/>
          <w:numId w:val="32"/>
        </w:numPr>
        <w:autoSpaceDE/>
        <w:autoSpaceDN/>
        <w:adjustRightInd/>
        <w:snapToGrid/>
        <w:spacing w:after="0"/>
        <w:jc w:val="left"/>
        <w:rPr>
          <w:lang w:eastAsia="x-none"/>
        </w:rPr>
      </w:pPr>
      <w:r>
        <w:rPr>
          <w:lang w:eastAsia="x-none"/>
        </w:rPr>
        <w:t>Note: Include this agreement in an LS to RAN2 informing them of relevant RAN1 agreements</w:t>
      </w:r>
    </w:p>
    <w:p w14:paraId="1FF22F01" w14:textId="77777777" w:rsidR="00C359E2" w:rsidRDefault="00C359E2" w:rsidP="00C359E2">
      <w:pPr>
        <w:rPr>
          <w:lang w:eastAsia="x-none"/>
        </w:rPr>
      </w:pPr>
    </w:p>
    <w:p w14:paraId="2901E9FE" w14:textId="77777777" w:rsidR="00C359E2" w:rsidRDefault="00C359E2" w:rsidP="00C359E2">
      <w:pPr>
        <w:rPr>
          <w:lang w:eastAsia="x-none"/>
        </w:rPr>
      </w:pPr>
      <w:r w:rsidRPr="00D07C8C">
        <w:rPr>
          <w:highlight w:val="green"/>
          <w:lang w:eastAsia="x-none"/>
        </w:rPr>
        <w:t>Agreement:</w:t>
      </w:r>
    </w:p>
    <w:p w14:paraId="497A8AB1" w14:textId="77777777" w:rsidR="00C359E2" w:rsidRDefault="00C359E2" w:rsidP="00C359E2">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7D2784D5" w14:textId="77777777" w:rsidR="00C359E2" w:rsidRDefault="00C359E2" w:rsidP="00C359E2">
      <w:pPr>
        <w:numPr>
          <w:ilvl w:val="0"/>
          <w:numId w:val="33"/>
        </w:numPr>
        <w:autoSpaceDE/>
        <w:autoSpaceDN/>
        <w:adjustRightInd/>
        <w:snapToGrid/>
        <w:spacing w:after="0"/>
        <w:jc w:val="left"/>
        <w:rPr>
          <w:lang w:eastAsia="x-none"/>
        </w:rPr>
      </w:pPr>
      <w:r>
        <w:rPr>
          <w:lang w:eastAsia="x-none"/>
        </w:rPr>
        <w:t>Note: Include this agreement in an LS to RAN2 informing them of relevant RAN1 agreements</w:t>
      </w:r>
    </w:p>
    <w:p w14:paraId="701FEC17" w14:textId="77777777" w:rsidR="00C359E2" w:rsidRDefault="00C359E2" w:rsidP="00C359E2">
      <w:pPr>
        <w:rPr>
          <w:lang w:eastAsia="x-none"/>
        </w:rPr>
      </w:pPr>
    </w:p>
    <w:p w14:paraId="13B1335B" w14:textId="77777777" w:rsidR="00C359E2" w:rsidRDefault="00C359E2" w:rsidP="00C359E2">
      <w:pPr>
        <w:rPr>
          <w:lang w:eastAsia="x-none"/>
        </w:rPr>
      </w:pPr>
      <w:r w:rsidRPr="00AD0057">
        <w:rPr>
          <w:highlight w:val="green"/>
          <w:lang w:eastAsia="x-none"/>
        </w:rPr>
        <w:t>Agreement:</w:t>
      </w:r>
    </w:p>
    <w:p w14:paraId="100BED6C" w14:textId="77777777" w:rsidR="00C359E2" w:rsidRDefault="00C359E2" w:rsidP="00C359E2">
      <w:pPr>
        <w:rPr>
          <w:szCs w:val="20"/>
        </w:rPr>
      </w:pPr>
      <w:r>
        <w:rPr>
          <w:szCs w:val="20"/>
        </w:rPr>
        <w:t>When a UE initiates a channel occupancy with a transmission using a configured grant, it can signal at least the following</w:t>
      </w:r>
    </w:p>
    <w:p w14:paraId="34A00706" w14:textId="77777777" w:rsidR="00C359E2" w:rsidRPr="00AD0057" w:rsidRDefault="00C359E2" w:rsidP="00C359E2">
      <w:pPr>
        <w:numPr>
          <w:ilvl w:val="0"/>
          <w:numId w:val="33"/>
        </w:numPr>
        <w:autoSpaceDE/>
        <w:autoSpaceDN/>
        <w:adjustRightInd/>
        <w:snapToGrid/>
        <w:spacing w:after="0"/>
        <w:jc w:val="left"/>
        <w:rPr>
          <w:lang w:eastAsia="x-none"/>
        </w:rPr>
      </w:pPr>
      <w:r>
        <w:rPr>
          <w:szCs w:val="20"/>
        </w:rPr>
        <w:t>The duration that the gNB is allowed to transmit in the channel occupancy initiated by the UE</w:t>
      </w:r>
    </w:p>
    <w:p w14:paraId="7A3A5342" w14:textId="77777777" w:rsidR="00C359E2" w:rsidRDefault="00C359E2" w:rsidP="00C359E2">
      <w:pPr>
        <w:numPr>
          <w:ilvl w:val="0"/>
          <w:numId w:val="33"/>
        </w:numPr>
        <w:autoSpaceDE/>
        <w:autoSpaceDN/>
        <w:adjustRightInd/>
        <w:snapToGrid/>
        <w:spacing w:after="0"/>
        <w:jc w:val="left"/>
        <w:rPr>
          <w:lang w:eastAsia="x-none"/>
        </w:rPr>
      </w:pPr>
      <w:r>
        <w:rPr>
          <w:lang w:eastAsia="x-none"/>
        </w:rPr>
        <w:t xml:space="preserve">FFS: </w:t>
      </w:r>
    </w:p>
    <w:p w14:paraId="2A990244" w14:textId="77777777" w:rsidR="00C359E2" w:rsidRDefault="00C359E2" w:rsidP="00C359E2">
      <w:pPr>
        <w:numPr>
          <w:ilvl w:val="1"/>
          <w:numId w:val="33"/>
        </w:numPr>
        <w:autoSpaceDE/>
        <w:autoSpaceDN/>
        <w:adjustRightInd/>
        <w:snapToGrid/>
        <w:spacing w:after="0"/>
        <w:jc w:val="left"/>
        <w:rPr>
          <w:lang w:eastAsia="x-none"/>
        </w:rPr>
      </w:pPr>
      <w:r>
        <w:rPr>
          <w:lang w:eastAsia="x-none"/>
        </w:rPr>
        <w:t>How the duration is signalled</w:t>
      </w:r>
    </w:p>
    <w:p w14:paraId="4AF8A4C6" w14:textId="77777777" w:rsidR="00C359E2" w:rsidRDefault="00C359E2" w:rsidP="00C359E2">
      <w:pPr>
        <w:numPr>
          <w:ilvl w:val="1"/>
          <w:numId w:val="33"/>
        </w:numPr>
        <w:autoSpaceDE/>
        <w:autoSpaceDN/>
        <w:adjustRightInd/>
        <w:snapToGrid/>
        <w:spacing w:after="0"/>
        <w:jc w:val="left"/>
        <w:rPr>
          <w:lang w:eastAsia="x-none"/>
        </w:rPr>
      </w:pPr>
      <w:r>
        <w:rPr>
          <w:lang w:eastAsia="x-none"/>
        </w:rPr>
        <w:t>Whether the UE should signal continued use of the COT for its own transmissions</w:t>
      </w:r>
    </w:p>
    <w:p w14:paraId="24B44692" w14:textId="0A50ACFE" w:rsidR="00C359E2" w:rsidRDefault="00C359E2" w:rsidP="00E1179D">
      <w:pPr>
        <w:numPr>
          <w:ilvl w:val="1"/>
          <w:numId w:val="33"/>
        </w:numPr>
        <w:autoSpaceDE/>
        <w:autoSpaceDN/>
        <w:adjustRightInd/>
        <w:snapToGrid/>
        <w:spacing w:after="0"/>
        <w:jc w:val="left"/>
        <w:rPr>
          <w:lang w:eastAsia="x-none"/>
        </w:rPr>
      </w:pPr>
      <w:r>
        <w:rPr>
          <w:lang w:eastAsia="x-none"/>
        </w:rPr>
        <w:t>LBT priority class</w:t>
      </w:r>
    </w:p>
    <w:p w14:paraId="028632ED" w14:textId="77777777" w:rsidR="00BC1FA4" w:rsidRDefault="00BC1FA4" w:rsidP="00BC1FA4">
      <w:pPr>
        <w:rPr>
          <w:lang w:eastAsia="x-none"/>
        </w:rPr>
      </w:pPr>
      <w:r w:rsidRPr="00BB4FDD">
        <w:rPr>
          <w:highlight w:val="green"/>
          <w:lang w:eastAsia="x-none"/>
        </w:rPr>
        <w:t>Agreement:</w:t>
      </w:r>
    </w:p>
    <w:p w14:paraId="715C5848" w14:textId="77777777" w:rsidR="00BC1FA4" w:rsidRDefault="00BC1FA4" w:rsidP="00BC1FA4">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7EB3A61C" w14:textId="77777777" w:rsidR="00BC1FA4" w:rsidRPr="006F7EF3" w:rsidRDefault="00BC1FA4" w:rsidP="00BC1FA4">
      <w:pPr>
        <w:numPr>
          <w:ilvl w:val="0"/>
          <w:numId w:val="35"/>
        </w:numPr>
        <w:autoSpaceDE/>
        <w:autoSpaceDN/>
        <w:adjustRightInd/>
        <w:snapToGrid/>
        <w:spacing w:after="0"/>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4CF87CED"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73DD7A91"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12B41127" w14:textId="77777777"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2: A mechanism based on multiple NR Rel-15 configurations</w:t>
      </w:r>
    </w:p>
    <w:p w14:paraId="2102BE0A"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Whether any further enhancement is needed to Rel-16 beyond what is being considered in the URLLC WI</w:t>
      </w:r>
    </w:p>
    <w:p w14:paraId="01415A4E" w14:textId="77777777" w:rsidR="00BC1FA4" w:rsidRDefault="00BC1FA4" w:rsidP="00BC1FA4">
      <w:pPr>
        <w:numPr>
          <w:ilvl w:val="0"/>
          <w:numId w:val="35"/>
        </w:numPr>
        <w:autoSpaceDE/>
        <w:autoSpaceDN/>
        <w:adjustRightInd/>
        <w:snapToGrid/>
        <w:spacing w:after="0"/>
        <w:jc w:val="left"/>
        <w:rPr>
          <w:lang w:eastAsia="x-none"/>
        </w:rPr>
      </w:pPr>
      <w:r>
        <w:rPr>
          <w:lang w:eastAsia="x-none"/>
        </w:rPr>
        <w:t>Option 3: Configuration in addition to the Rel-15 baseline of one or more of the following aspects:</w:t>
      </w:r>
    </w:p>
    <w:p w14:paraId="43321F8D" w14:textId="77777777" w:rsidR="00BC1FA4" w:rsidRDefault="00BC1FA4" w:rsidP="00BC1FA4">
      <w:pPr>
        <w:numPr>
          <w:ilvl w:val="1"/>
          <w:numId w:val="35"/>
        </w:numPr>
        <w:autoSpaceDE/>
        <w:autoSpaceDN/>
        <w:adjustRightInd/>
        <w:snapToGrid/>
        <w:spacing w:after="0"/>
        <w:jc w:val="left"/>
        <w:rPr>
          <w:lang w:eastAsia="x-none"/>
        </w:rPr>
      </w:pPr>
      <w:r>
        <w:rPr>
          <w:lang w:eastAsia="x-none"/>
        </w:rPr>
        <w:t>Multiple offsets within an active configuration</w:t>
      </w:r>
    </w:p>
    <w:p w14:paraId="74F14D6C"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Duration of transmission for an offset</w:t>
      </w:r>
    </w:p>
    <w:p w14:paraId="68340E6F" w14:textId="13D1A680"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4: A bitmap to configure UL transmission opportuni</w:t>
      </w:r>
      <w:r>
        <w:rPr>
          <w:rFonts w:ascii="Times New Roman" w:hAnsi="Times New Roman" w:cs="Times New Roman"/>
          <w:sz w:val="22"/>
          <w:szCs w:val="22"/>
          <w:lang w:eastAsia="x-none"/>
        </w:rPr>
        <w:t>ti</w:t>
      </w:r>
      <w:r w:rsidRPr="00BC1FA4">
        <w:rPr>
          <w:rFonts w:ascii="Times New Roman" w:hAnsi="Times New Roman" w:cs="Times New Roman"/>
          <w:sz w:val="22"/>
          <w:szCs w:val="22"/>
          <w:lang w:eastAsia="x-none"/>
        </w:rPr>
        <w:t>es to replace current time domain resource configuration</w:t>
      </w:r>
    </w:p>
    <w:p w14:paraId="301AAF3D"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0AC174C1"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3AA8CF6E" w14:textId="604EE8D9" w:rsidR="00BC1FA4" w:rsidRPr="00E926A6" w:rsidRDefault="00BC1FA4" w:rsidP="00BC1FA4">
      <w:pPr>
        <w:pStyle w:val="af9"/>
        <w:numPr>
          <w:ilvl w:val="1"/>
          <w:numId w:val="35"/>
        </w:numPr>
        <w:contextualSpacing/>
      </w:pPr>
      <w:r w:rsidRPr="00BC1FA4">
        <w:rPr>
          <w:rFonts w:ascii="Times New Roman" w:hAnsi="Times New Roman" w:cs="Times New Roman"/>
          <w:sz w:val="22"/>
          <w:szCs w:val="22"/>
          <w:lang w:eastAsia="x-none"/>
        </w:rPr>
        <w:t>Note: This is importing LAA AUL functionality into NR</w:t>
      </w:r>
    </w:p>
    <w:p w14:paraId="7160114D" w14:textId="77777777" w:rsidR="00E926A6" w:rsidRDefault="00E926A6" w:rsidP="00E926A6">
      <w:r w:rsidRPr="009F392D">
        <w:rPr>
          <w:highlight w:val="green"/>
        </w:rPr>
        <w:t>Agreement:</w:t>
      </w:r>
    </w:p>
    <w:p w14:paraId="0D84B588" w14:textId="77777777" w:rsidR="00E926A6" w:rsidRDefault="00E926A6" w:rsidP="00E926A6">
      <w:r>
        <w:t xml:space="preserve">For configured grant time domain resource allocation, the mechanisms in Rel-15 (both Type 1 and Type 2) are extended so that the number of allocated slots following the time instance corresponding to the indicated offset can be configured </w:t>
      </w:r>
    </w:p>
    <w:p w14:paraId="3734CDF1" w14:textId="77777777" w:rsidR="00E926A6" w:rsidRDefault="00E926A6" w:rsidP="00E926A6">
      <w:pPr>
        <w:numPr>
          <w:ilvl w:val="0"/>
          <w:numId w:val="37"/>
        </w:numPr>
        <w:autoSpaceDE/>
        <w:autoSpaceDN/>
        <w:adjustRightInd/>
        <w:snapToGrid/>
        <w:spacing w:after="0"/>
        <w:jc w:val="left"/>
      </w:pPr>
      <w:r>
        <w:t>FFS: How to indicate multiple PUSCHs within a slot.</w:t>
      </w:r>
    </w:p>
    <w:p w14:paraId="3C824C62" w14:textId="45740F86" w:rsidR="00C359E2" w:rsidRPr="000A1B06" w:rsidRDefault="00C359E2" w:rsidP="00E1179D">
      <w:pPr>
        <w:rPr>
          <w:i/>
          <w:lang w:eastAsia="zh-CN"/>
        </w:rPr>
      </w:pPr>
    </w:p>
    <w:p w14:paraId="7D9FF987" w14:textId="5DF9641A" w:rsidR="00087EFB" w:rsidRDefault="004B00B5" w:rsidP="00E34357">
      <w:pPr>
        <w:autoSpaceDE/>
        <w:autoSpaceDN/>
        <w:adjustRightInd/>
        <w:snapToGrid/>
        <w:spacing w:after="0"/>
      </w:pPr>
      <w:r>
        <w:rPr>
          <w:color w:val="000000" w:themeColor="text1"/>
          <w:lang w:eastAsia="zh-CN"/>
        </w:rPr>
        <w:lastRenderedPageBreak/>
        <w:t>Target</w:t>
      </w:r>
      <w:r w:rsidR="00820022">
        <w:rPr>
          <w:color w:val="000000" w:themeColor="text1"/>
          <w:lang w:eastAsia="zh-CN"/>
        </w:rPr>
        <w:t>ing</w:t>
      </w:r>
      <w:r w:rsidR="00C53CDD">
        <w:rPr>
          <w:color w:val="000000" w:themeColor="text1"/>
          <w:lang w:eastAsia="zh-CN"/>
        </w:rPr>
        <w:t xml:space="preserve"> Rel-16</w:t>
      </w:r>
      <w:r w:rsidR="00A07369">
        <w:rPr>
          <w:color w:val="000000" w:themeColor="text1"/>
          <w:lang w:eastAsia="zh-CN"/>
        </w:rPr>
        <w:t xml:space="preserve"> NR</w:t>
      </w:r>
      <w:r w:rsidR="00C53CDD">
        <w:rPr>
          <w:color w:val="000000" w:themeColor="text1"/>
          <w:lang w:eastAsia="zh-CN"/>
        </w:rPr>
        <w:t xml:space="preserve">, the purpose of adopting configured grant in NR-U is </w:t>
      </w:r>
      <w:r w:rsidR="00E865C1">
        <w:rPr>
          <w:color w:val="000000" w:themeColor="text1"/>
          <w:lang w:eastAsia="zh-CN"/>
        </w:rPr>
        <w:t xml:space="preserve">to reduce </w:t>
      </w:r>
      <w:r w:rsidR="003E3A26">
        <w:rPr>
          <w:color w:val="000000" w:themeColor="text1"/>
          <w:lang w:eastAsia="zh-CN"/>
        </w:rPr>
        <w:t xml:space="preserve">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03219A">
        <w:rPr>
          <w:color w:val="000000" w:themeColor="text1"/>
          <w:lang w:eastAsia="zh-CN"/>
        </w:rPr>
        <w:t>s</w:t>
      </w:r>
      <w:r w:rsidR="00C00439">
        <w:rPr>
          <w:color w:val="000000" w:themeColor="text1"/>
          <w:lang w:eastAsia="zh-CN"/>
        </w:rPr>
        <w:t xml:space="preserve"> </w:t>
      </w:r>
      <w:r w:rsidR="00905517">
        <w:rPr>
          <w:color w:val="000000" w:themeColor="text1"/>
          <w:lang w:eastAsia="zh-CN"/>
        </w:rPr>
        <w:t xml:space="preserve">may </w:t>
      </w:r>
      <w:r w:rsidR="00AB44CA">
        <w:rPr>
          <w:color w:val="000000" w:themeColor="text1"/>
          <w:lang w:eastAsia="zh-CN"/>
        </w:rPr>
        <w:t xml:space="preserve">however </w:t>
      </w:r>
      <w:r w:rsidR="00905517">
        <w:rPr>
          <w:color w:val="000000" w:themeColor="text1"/>
          <w:lang w:eastAsia="zh-CN"/>
        </w:rPr>
        <w:t>impose potential latency which counteracts benefits</w:t>
      </w:r>
      <w:r w:rsidR="00820022">
        <w:rPr>
          <w:color w:val="000000" w:themeColor="text1"/>
          <w:lang w:eastAsia="zh-CN"/>
        </w:rPr>
        <w:t xml:space="preserve"> brought by well-desig</w:t>
      </w:r>
      <w:r w:rsidR="00A07369">
        <w:rPr>
          <w:color w:val="000000" w:themeColor="text1"/>
          <w:lang w:eastAsia="zh-CN"/>
        </w:rPr>
        <w:t>ned feature</w:t>
      </w:r>
      <w:r w:rsidR="006912B7">
        <w:rPr>
          <w:color w:val="000000" w:themeColor="text1"/>
          <w:lang w:eastAsia="zh-CN"/>
        </w:rPr>
        <w:t>s</w:t>
      </w:r>
      <w:r w:rsidR="00A07369">
        <w:rPr>
          <w:color w:val="000000" w:themeColor="text1"/>
          <w:lang w:eastAsia="zh-CN"/>
        </w:rPr>
        <w:t xml:space="preserve"> of configured grant, e.g., preconfigured resources, </w:t>
      </w:r>
      <w:r w:rsidR="006912B7">
        <w:rPr>
          <w:color w:val="000000" w:themeColor="text1"/>
          <w:lang w:eastAsia="zh-CN"/>
        </w:rPr>
        <w:t xml:space="preserve">transmission </w:t>
      </w:r>
      <w:r w:rsidR="00A07369">
        <w:rPr>
          <w:color w:val="000000" w:themeColor="text1"/>
          <w:lang w:eastAsia="zh-CN"/>
        </w:rPr>
        <w:t>repetition, etc.</w:t>
      </w:r>
      <w:r w:rsidR="00820022">
        <w:rPr>
          <w:color w:val="000000" w:themeColor="text1"/>
          <w:lang w:eastAsia="zh-CN"/>
        </w:rPr>
        <w:t xml:space="preserve"> To this end, we </w:t>
      </w:r>
      <w:r w:rsidR="00AC3C2F">
        <w:rPr>
          <w:color w:val="000000" w:themeColor="text1"/>
          <w:lang w:eastAsia="zh-CN"/>
        </w:rPr>
        <w:t xml:space="preserve">discuss the corresponding </w:t>
      </w:r>
      <w:r w:rsidR="00E926A6">
        <w:rPr>
          <w:color w:val="000000" w:themeColor="text1"/>
          <w:lang w:eastAsia="zh-CN"/>
        </w:rPr>
        <w:t xml:space="preserve">essential </w:t>
      </w:r>
      <w:r w:rsidR="00AC3C2F">
        <w:rPr>
          <w:color w:val="000000" w:themeColor="text1"/>
          <w:lang w:eastAsia="zh-CN"/>
        </w:rPr>
        <w:t xml:space="preserve">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 xml:space="preserve">transmission adaptation; </w:t>
      </w:r>
      <w:r w:rsidR="000A1B06" w:rsidRPr="00B66FD4">
        <w:rPr>
          <w:rFonts w:hint="eastAsia"/>
          <w:color w:val="000000" w:themeColor="text1"/>
          <w:lang w:eastAsia="zh-CN"/>
        </w:rPr>
        <w:t xml:space="preserve">3) </w:t>
      </w:r>
      <w:r w:rsidR="005C7F25">
        <w:rPr>
          <w:color w:val="000000" w:themeColor="text1"/>
          <w:lang w:eastAsia="zh-CN"/>
        </w:rPr>
        <w:t>CG</w:t>
      </w:r>
      <w:r w:rsidR="000A1B06" w:rsidRPr="00B66FD4">
        <w:rPr>
          <w:rFonts w:hint="eastAsia"/>
          <w:color w:val="000000" w:themeColor="text1"/>
          <w:lang w:eastAsia="zh-CN"/>
        </w:rPr>
        <w:t>-UCI contents</w:t>
      </w:r>
      <w:r w:rsidR="00B04E26">
        <w:rPr>
          <w:color w:val="000000" w:themeColor="text1"/>
          <w:lang w:eastAsia="zh-CN"/>
        </w:rPr>
        <w:t xml:space="preserve"> and 4) HARQ-ACK DFI</w:t>
      </w:r>
      <w:r w:rsidR="00E926A6">
        <w:rPr>
          <w:rFonts w:hint="eastAsia"/>
          <w:color w:val="000000" w:themeColor="text1"/>
          <w:lang w:eastAsia="zh-CN"/>
        </w:rPr>
        <w:t>.</w:t>
      </w:r>
      <w:r w:rsidR="00E926A6">
        <w:rPr>
          <w:color w:val="000000" w:themeColor="text1"/>
          <w:lang w:eastAsia="zh-CN"/>
        </w:rPr>
        <w:t xml:space="preserve"> </w:t>
      </w:r>
      <w:r w:rsidR="00CC4A67">
        <w:rPr>
          <w:color w:val="000000" w:themeColor="text1"/>
          <w:lang w:eastAsia="zh-CN"/>
        </w:rPr>
        <w:t xml:space="preserve">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3FAEF33E" w14:textId="5D40109C" w:rsidR="00401941" w:rsidRDefault="00401941" w:rsidP="00D66F82">
      <w:pPr>
        <w:pStyle w:val="2"/>
        <w:rPr>
          <w:lang w:eastAsia="zh-CN"/>
        </w:rPr>
      </w:pPr>
      <w:r>
        <w:rPr>
          <w:rFonts w:hint="eastAsia"/>
          <w:lang w:eastAsia="zh-CN"/>
        </w:rPr>
        <w:t>Time-domain resource allocation</w:t>
      </w:r>
    </w:p>
    <w:p w14:paraId="355F0163" w14:textId="10E41D41" w:rsidR="00B2036E" w:rsidRDefault="00401941" w:rsidP="00401941">
      <w:pPr>
        <w:rPr>
          <w:i/>
        </w:rPr>
      </w:pPr>
      <w:r>
        <w:rPr>
          <w:lang w:eastAsia="zh-CN"/>
        </w:rPr>
        <w:t>A</w:t>
      </w:r>
      <w:r>
        <w:rPr>
          <w:rFonts w:hint="eastAsia"/>
          <w:lang w:eastAsia="zh-CN"/>
        </w:rPr>
        <w:t xml:space="preserve">s </w:t>
      </w:r>
      <w:r w:rsidR="007A7789">
        <w:rPr>
          <w:lang w:eastAsia="zh-CN"/>
        </w:rPr>
        <w:t>has</w:t>
      </w:r>
      <w:r>
        <w:rPr>
          <w:lang w:eastAsia="zh-CN"/>
        </w:rPr>
        <w:t xml:space="preserve"> been </w:t>
      </w:r>
      <w:r w:rsidR="00976FEF">
        <w:rPr>
          <w:rFonts w:hint="eastAsia"/>
          <w:lang w:eastAsia="zh-CN"/>
        </w:rPr>
        <w:t>dis</w:t>
      </w:r>
      <w:r w:rsidR="00976FEF">
        <w:rPr>
          <w:lang w:eastAsia="zh-CN"/>
        </w:rPr>
        <w:t xml:space="preserve">cussed </w:t>
      </w:r>
      <w:r>
        <w:rPr>
          <w:lang w:eastAsia="zh-CN"/>
        </w:rPr>
        <w:t xml:space="preserve">in RAN1#97, despite </w:t>
      </w:r>
      <w:r w:rsidR="0003219A">
        <w:rPr>
          <w:lang w:eastAsia="zh-CN"/>
        </w:rPr>
        <w:t xml:space="preserve">there being agreement on the </w:t>
      </w:r>
      <w:r>
        <w:rPr>
          <w:lang w:eastAsia="zh-CN"/>
        </w:rPr>
        <w:t>legacy time domain resource allocation scheme with potential enhancements on the</w:t>
      </w:r>
      <w:r w:rsidRPr="00401941">
        <w:rPr>
          <w:lang w:eastAsia="zh-CN"/>
        </w:rPr>
        <w:t xml:space="preserve"> </w:t>
      </w:r>
      <w:r>
        <w:rPr>
          <w:lang w:eastAsia="zh-CN"/>
        </w:rPr>
        <w:t xml:space="preserve">improvement of transmission opportunity </w:t>
      </w:r>
      <w:r w:rsidR="0003219A">
        <w:rPr>
          <w:lang w:eastAsia="zh-CN"/>
        </w:rPr>
        <w:t>using a</w:t>
      </w:r>
      <w:r>
        <w:rPr>
          <w:lang w:eastAsia="zh-CN"/>
        </w:rPr>
        <w:t xml:space="preserve"> </w:t>
      </w:r>
      <w:r w:rsidRPr="001C0364">
        <w:rPr>
          <w:lang w:eastAsia="zh-CN"/>
        </w:rPr>
        <w:t>single configured offset</w:t>
      </w:r>
      <w:r>
        <w:rPr>
          <w:lang w:eastAsia="zh-CN"/>
        </w:rPr>
        <w:t xml:space="preserve">, the specific solutions of how to support multiple starting positions within a single slot </w:t>
      </w:r>
      <w:r w:rsidR="005D0E0E">
        <w:rPr>
          <w:lang w:eastAsia="zh-CN"/>
        </w:rPr>
        <w:t xml:space="preserve">are still </w:t>
      </w:r>
      <w:r w:rsidR="007A7789">
        <w:rPr>
          <w:lang w:eastAsia="zh-CN"/>
        </w:rPr>
        <w:t>awaiting</w:t>
      </w:r>
      <w:r w:rsidR="005D0E0E">
        <w:rPr>
          <w:lang w:eastAsia="zh-CN"/>
        </w:rPr>
        <w:t xml:space="preserve"> further discussion</w:t>
      </w:r>
      <w:r w:rsidR="0099337A">
        <w:rPr>
          <w:lang w:eastAsia="zh-CN"/>
        </w:rPr>
        <w:t xml:space="preserve"> </w:t>
      </w:r>
      <w:r w:rsidR="00A94C5C">
        <w:rPr>
          <w:lang w:eastAsia="zh-CN"/>
        </w:rPr>
        <w:t xml:space="preserve">in order </w:t>
      </w:r>
      <w:r w:rsidR="0099337A">
        <w:rPr>
          <w:lang w:eastAsia="zh-CN"/>
        </w:rPr>
        <w:t>to increase channel access opportunities</w:t>
      </w:r>
      <w:r w:rsidR="005D0E0E">
        <w:rPr>
          <w:lang w:eastAsia="zh-CN"/>
        </w:rPr>
        <w:t>.</w:t>
      </w:r>
      <w:r w:rsidR="00340D92">
        <w:rPr>
          <w:i/>
        </w:rPr>
        <w:t xml:space="preserve"> </w:t>
      </w:r>
    </w:p>
    <w:p w14:paraId="7DCA24BB" w14:textId="52596267" w:rsidR="00401941" w:rsidRDefault="008E29D1" w:rsidP="00401941">
      <w:r>
        <w:rPr>
          <w:lang w:eastAsia="zh-CN"/>
        </w:rPr>
        <w:t>P</w:t>
      </w:r>
      <w:r w:rsidR="005D0E0E">
        <w:rPr>
          <w:lang w:eastAsia="zh-CN"/>
        </w:rPr>
        <w:t>otential options</w:t>
      </w:r>
      <w:r w:rsidR="00340D92">
        <w:rPr>
          <w:lang w:eastAsia="zh-CN"/>
        </w:rPr>
        <w:t xml:space="preserve"> for solving resource utilization inefficiency</w:t>
      </w:r>
      <w:r w:rsidR="005D0E0E">
        <w:rPr>
          <w:lang w:eastAsia="zh-CN"/>
        </w:rPr>
        <w:t xml:space="preserve"> </w:t>
      </w:r>
      <w:r w:rsidR="007A7789">
        <w:rPr>
          <w:lang w:eastAsia="zh-CN"/>
        </w:rPr>
        <w:t>have</w:t>
      </w:r>
      <w:r w:rsidR="005D0E0E">
        <w:rPr>
          <w:lang w:eastAsia="zh-CN"/>
        </w:rPr>
        <w:t xml:space="preserve"> been discussed in </w:t>
      </w:r>
      <w:r w:rsidR="005D0E0E" w:rsidRPr="00F5221B">
        <w:t>RAN1#AH1901</w:t>
      </w:r>
      <w:r w:rsidR="005D0E0E">
        <w:t xml:space="preserve"> with corresponding consensus on two alternatives</w:t>
      </w:r>
      <w:r w:rsidR="00B2036E">
        <w:t xml:space="preserve"> for the case where</w:t>
      </w:r>
      <w:r w:rsidR="005D0E0E">
        <w:t>, uplink configured grant transmission</w:t>
      </w:r>
      <w:r w:rsidR="00B2036E">
        <w:t>s</w:t>
      </w:r>
      <w:r w:rsidR="00340D92">
        <w:t xml:space="preserve"> </w:t>
      </w:r>
      <w:r w:rsidR="00B2036E">
        <w:t>can be</w:t>
      </w:r>
      <w:r w:rsidR="00C836FA">
        <w:t xml:space="preserve"> indicated </w:t>
      </w:r>
      <w:r w:rsidR="00B2036E">
        <w:t xml:space="preserve">to have a </w:t>
      </w:r>
      <w:r w:rsidR="00C836FA">
        <w:t xml:space="preserve">floating </w:t>
      </w:r>
      <w:r w:rsidR="005D0E0E">
        <w:t>starting position</w:t>
      </w:r>
      <w:r w:rsidR="00B2036E">
        <w:t>: the starting position can either be : 1) one of a subset of symbols; 2) any symbol</w:t>
      </w:r>
      <w:r w:rsidR="00340D92">
        <w:t xml:space="preserve">. </w:t>
      </w:r>
      <w:r w:rsidR="00151375">
        <w:t xml:space="preserve">To </w:t>
      </w:r>
      <w:r w:rsidR="00A13F8E">
        <w:t>further clarify</w:t>
      </w:r>
      <w:r w:rsidR="00151375">
        <w:t xml:space="preserve"> how to indicate PUSCH(s)</w:t>
      </w:r>
      <w:r w:rsidR="00A13F8E">
        <w:t xml:space="preserve"> for both mini-slot and slot-based cases</w:t>
      </w:r>
      <w:r w:rsidR="00151375">
        <w:t xml:space="preserve">, three </w:t>
      </w:r>
      <w:r w:rsidR="00A13F8E">
        <w:t>alternatives are compared and discussed as follows</w:t>
      </w:r>
      <w:r w:rsidR="00A2044E">
        <w:t>. The three alternatives are illustrated in the figure below</w:t>
      </w:r>
      <w:r w:rsidR="00A13F8E">
        <w:t xml:space="preserve">: </w:t>
      </w:r>
    </w:p>
    <w:p w14:paraId="4A20F504" w14:textId="1D66F2A7" w:rsidR="00C230CC" w:rsidRDefault="00262745" w:rsidP="00401941">
      <w:r>
        <w:object w:dxaOrig="13211" w:dyaOrig="9901" w14:anchorId="7BB23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49pt" o:ole="">
            <v:imagedata r:id="rId9" o:title=""/>
          </v:shape>
          <o:OLEObject Type="Embed" ProgID="Visio.Drawing.15" ShapeID="_x0000_i1025" DrawAspect="Content" ObjectID="_1627492174" r:id="rId10"/>
        </w:object>
      </w:r>
    </w:p>
    <w:p w14:paraId="6717C478" w14:textId="77777777" w:rsidR="00C230CC" w:rsidRDefault="00C230CC" w:rsidP="00C230CC">
      <w:pPr>
        <w:jc w:val="center"/>
        <w:rPr>
          <w:lang w:eastAsia="zh-CN"/>
        </w:rPr>
      </w:pPr>
      <w:r>
        <w:rPr>
          <w:rFonts w:hint="eastAsia"/>
          <w:lang w:eastAsia="zh-CN"/>
        </w:rPr>
        <w:t>F</w:t>
      </w:r>
      <w:r>
        <w:rPr>
          <w:lang w:eastAsia="zh-CN"/>
        </w:rPr>
        <w:t>igure. Time domain resource allocation options for NR-U configured grant</w:t>
      </w:r>
    </w:p>
    <w:p w14:paraId="56EA91F6" w14:textId="74B4C8D9" w:rsidR="00C230CC" w:rsidRDefault="00C230CC" w:rsidP="00401941"/>
    <w:p w14:paraId="568A2863" w14:textId="77777777" w:rsidR="001C0364" w:rsidRDefault="001C0364" w:rsidP="00401941"/>
    <w:p w14:paraId="738F9CC8" w14:textId="12E38329" w:rsidR="00A13F8E" w:rsidRDefault="00A13F8E" w:rsidP="00A13F8E">
      <w:pPr>
        <w:pStyle w:val="af9"/>
        <w:numPr>
          <w:ilvl w:val="0"/>
          <w:numId w:val="38"/>
        </w:numPr>
        <w:rPr>
          <w:rFonts w:ascii="Times New Roman" w:hAnsi="Times New Roman" w:cs="Times New Roman"/>
          <w:b/>
          <w:sz w:val="22"/>
          <w:szCs w:val="22"/>
          <w:lang w:eastAsia="en-US"/>
        </w:rPr>
      </w:pPr>
      <w:r w:rsidRPr="00F734AA">
        <w:rPr>
          <w:rFonts w:ascii="Times New Roman" w:hAnsi="Times New Roman" w:cs="Times New Roman"/>
          <w:b/>
          <w:sz w:val="22"/>
          <w:szCs w:val="22"/>
          <w:lang w:eastAsia="en-US"/>
        </w:rPr>
        <w:lastRenderedPageBreak/>
        <w:t>M</w:t>
      </w:r>
      <w:r w:rsidRPr="00F734AA">
        <w:rPr>
          <w:rFonts w:ascii="Times New Roman" w:hAnsi="Times New Roman" w:cs="Times New Roman" w:hint="eastAsia"/>
          <w:b/>
          <w:sz w:val="22"/>
          <w:szCs w:val="22"/>
          <w:lang w:eastAsia="en-US"/>
        </w:rPr>
        <w:t>ini-</w:t>
      </w:r>
      <w:r w:rsidRPr="00F734AA">
        <w:rPr>
          <w:rFonts w:ascii="Times New Roman" w:hAnsi="Times New Roman" w:cs="Times New Roman"/>
          <w:b/>
          <w:sz w:val="22"/>
          <w:szCs w:val="22"/>
          <w:lang w:eastAsia="en-US"/>
        </w:rPr>
        <w:t>slot based single PUSCH scheduling in a slot</w:t>
      </w:r>
    </w:p>
    <w:p w14:paraId="46E818B7" w14:textId="751495A5" w:rsidR="002B5C81" w:rsidRDefault="000A2539" w:rsidP="00EF486B">
      <w:pPr>
        <w:rPr>
          <w:color w:val="000000"/>
        </w:rPr>
      </w:pPr>
      <w:r>
        <w:rPr>
          <w:rFonts w:hint="eastAsia"/>
          <w:lang w:eastAsia="zh-CN"/>
        </w:rPr>
        <w:t>To</w:t>
      </w:r>
      <w:r>
        <w:rPr>
          <w:lang w:eastAsia="zh-CN"/>
        </w:rPr>
        <w:t xml:space="preserve"> maximally align with Rel-15 time domain resource allocation, </w:t>
      </w:r>
      <w:r w:rsidR="006F26F1">
        <w:rPr>
          <w:lang w:eastAsia="zh-CN"/>
        </w:rPr>
        <w:t xml:space="preserve">PUSCH mapping type </w:t>
      </w:r>
      <w:r w:rsidR="00D97D9A">
        <w:rPr>
          <w:lang w:eastAsia="zh-CN"/>
        </w:rPr>
        <w:t xml:space="preserve">B could be adopted with flexible </w:t>
      </w:r>
      <w:r w:rsidR="00FC5DD4">
        <w:rPr>
          <w:lang w:eastAsia="zh-CN"/>
        </w:rPr>
        <w:t xml:space="preserve">configuration of </w:t>
      </w:r>
      <w:r w:rsidR="00D97D9A">
        <w:rPr>
          <w:lang w:eastAsia="zh-CN"/>
        </w:rPr>
        <w:t xml:space="preserve">starting symbol and length </w:t>
      </w:r>
      <w:r w:rsidR="00D844B2">
        <w:rPr>
          <w:lang w:eastAsia="zh-CN"/>
        </w:rPr>
        <w:t>within a slot</w:t>
      </w:r>
      <w:r w:rsidR="001F1C84">
        <w:rPr>
          <w:lang w:eastAsia="zh-CN"/>
        </w:rPr>
        <w:t>, as shown in Figure a1)</w:t>
      </w:r>
      <w:r w:rsidR="00D844B2">
        <w:rPr>
          <w:lang w:eastAsia="zh-CN"/>
        </w:rPr>
        <w:t xml:space="preserve">. </w:t>
      </w:r>
      <w:r w:rsidR="003A09C9">
        <w:rPr>
          <w:color w:val="000000"/>
        </w:rPr>
        <w:t>Since in Rel-15 configured grant configuration, only single PUSCH is allocated in a slot if periodicity is larger than 1 slot, channel access opportunities</w:t>
      </w:r>
      <w:r w:rsidR="00DF59FE">
        <w:rPr>
          <w:color w:val="000000"/>
        </w:rPr>
        <w:t xml:space="preserve">, </w:t>
      </w:r>
      <w:r w:rsidR="00536884">
        <w:rPr>
          <w:color w:val="000000"/>
        </w:rPr>
        <w:t>however,</w:t>
      </w:r>
      <w:r w:rsidR="003A09C9">
        <w:rPr>
          <w:color w:val="000000"/>
        </w:rPr>
        <w:t xml:space="preserve"> </w:t>
      </w:r>
      <w:r w:rsidR="00AB3926">
        <w:rPr>
          <w:color w:val="000000"/>
        </w:rPr>
        <w:t xml:space="preserve">are </w:t>
      </w:r>
      <w:r w:rsidR="00A34C77">
        <w:rPr>
          <w:color w:val="000000"/>
        </w:rPr>
        <w:t>even worse than LTE-LAA</w:t>
      </w:r>
      <w:r w:rsidR="00B2036E">
        <w:rPr>
          <w:color w:val="000000"/>
        </w:rPr>
        <w:t>,</w:t>
      </w:r>
      <w:r w:rsidR="00A34C77">
        <w:rPr>
          <w:color w:val="000000"/>
        </w:rPr>
        <w:t xml:space="preserve"> in which four channel accessing opportunities (symbol #0, #1, #7, #8) are allowed in a subframe.</w:t>
      </w:r>
      <w:r w:rsidR="00121CC5">
        <w:rPr>
          <w:color w:val="000000"/>
        </w:rPr>
        <w:t xml:space="preserve"> </w:t>
      </w:r>
      <w:r w:rsidR="00567B57">
        <w:rPr>
          <w:color w:val="000000"/>
        </w:rPr>
        <w:t>In order to enhance the design with more accessing opportunities, the approach of mini-slot based single PUSCH scheduling with multiple configured accessing positions shall be considered. Different from the way by shortening the CG periodicity</w:t>
      </w:r>
      <w:r w:rsidR="00A505AF">
        <w:rPr>
          <w:color w:val="000000"/>
        </w:rPr>
        <w:t xml:space="preserve"> in Rel-15</w:t>
      </w:r>
      <w:r w:rsidR="00567B57">
        <w:rPr>
          <w:color w:val="000000"/>
        </w:rPr>
        <w:t>, e.g. 2</w:t>
      </w:r>
      <w:r w:rsidR="0092091D">
        <w:rPr>
          <w:color w:val="000000"/>
        </w:rPr>
        <w:t xml:space="preserve"> or 7</w:t>
      </w:r>
      <w:r w:rsidR="00567B57">
        <w:rPr>
          <w:color w:val="000000"/>
        </w:rPr>
        <w:t xml:space="preserve"> OFDM periodicity, </w:t>
      </w:r>
      <w:r w:rsidR="00D51D8D">
        <w:rPr>
          <w:color w:val="000000"/>
        </w:rPr>
        <w:t>flexibly configure multiple mini-slot candidates would not occupy the resources excessively that could be used for the transmission of PRACH and SS block.</w:t>
      </w:r>
      <w:r w:rsidR="00E6017D">
        <w:rPr>
          <w:color w:val="000000"/>
        </w:rPr>
        <w:t xml:space="preserve"> Another benefit of the design is that no puncturing/rate matching is needed, which </w:t>
      </w:r>
      <w:r w:rsidR="00A505AF">
        <w:rPr>
          <w:color w:val="000000"/>
        </w:rPr>
        <w:t xml:space="preserve">doesn’t </w:t>
      </w:r>
      <w:r w:rsidR="00E6017D">
        <w:rPr>
          <w:color w:val="000000"/>
        </w:rPr>
        <w:t xml:space="preserve">decrease the decoding performance of the gNB. </w:t>
      </w:r>
      <w:r w:rsidR="00D51D8D">
        <w:rPr>
          <w:color w:val="000000"/>
        </w:rPr>
        <w:t>Figure a2) depicts the way of resource allocation with consecutive mini-slots</w:t>
      </w:r>
      <w:r w:rsidR="00E6017D">
        <w:rPr>
          <w:color w:val="000000"/>
        </w:rPr>
        <w:t xml:space="preserve"> within a slot</w:t>
      </w:r>
      <w:r w:rsidR="00D51D8D">
        <w:rPr>
          <w:color w:val="000000"/>
        </w:rPr>
        <w:t xml:space="preserve">. </w:t>
      </w:r>
    </w:p>
    <w:p w14:paraId="49CD220F" w14:textId="0FEB1B2F" w:rsidR="00123FB8" w:rsidRPr="00123FB8" w:rsidRDefault="00123FB8" w:rsidP="00EF486B">
      <w:pPr>
        <w:rPr>
          <w:lang w:eastAsia="zh-CN"/>
        </w:rPr>
      </w:pPr>
      <w:r w:rsidRPr="00123FB8">
        <w:rPr>
          <w:b/>
          <w:color w:val="000000"/>
        </w:rPr>
        <w:t>Observation 1:</w:t>
      </w:r>
      <w:r>
        <w:rPr>
          <w:color w:val="000000"/>
        </w:rPr>
        <w:t xml:space="preserve"> </w:t>
      </w:r>
      <w:r w:rsidR="00060743">
        <w:rPr>
          <w:i/>
          <w:color w:val="000000"/>
        </w:rPr>
        <w:t>S</w:t>
      </w:r>
      <w:r w:rsidR="00060743" w:rsidRPr="00123FB8">
        <w:rPr>
          <w:i/>
          <w:color w:val="000000"/>
        </w:rPr>
        <w:t xml:space="preserve">cheduling </w:t>
      </w:r>
      <w:r w:rsidRPr="00123FB8">
        <w:rPr>
          <w:i/>
          <w:color w:val="000000"/>
        </w:rPr>
        <w:t xml:space="preserve">single PUSCH in the manner of mini-slot </w:t>
      </w:r>
      <w:r w:rsidR="00060743">
        <w:rPr>
          <w:i/>
          <w:color w:val="000000"/>
        </w:rPr>
        <w:t xml:space="preserve">by configuring various starting symbols </w:t>
      </w:r>
      <w:r w:rsidRPr="00123FB8">
        <w:rPr>
          <w:i/>
          <w:color w:val="000000"/>
        </w:rPr>
        <w:t>within a single slot</w:t>
      </w:r>
      <w:r w:rsidR="00060743">
        <w:rPr>
          <w:i/>
          <w:color w:val="000000"/>
        </w:rPr>
        <w:t xml:space="preserve"> can increase the opportunity of the UE to access the channel</w:t>
      </w:r>
      <w:r w:rsidRPr="00123FB8">
        <w:rPr>
          <w:i/>
          <w:color w:val="000000"/>
        </w:rPr>
        <w:t xml:space="preserve">. </w:t>
      </w:r>
    </w:p>
    <w:p w14:paraId="51EC2971" w14:textId="2E2431D4" w:rsidR="00A13F8E" w:rsidRPr="006F26F1" w:rsidRDefault="00A13F8E" w:rsidP="00A13F8E">
      <w:pPr>
        <w:pStyle w:val="af9"/>
        <w:numPr>
          <w:ilvl w:val="0"/>
          <w:numId w:val="38"/>
        </w:numPr>
        <w:rPr>
          <w:rFonts w:ascii="Times New Roman" w:hAnsi="Times New Roman" w:cs="Times New Roman"/>
          <w:b/>
          <w:sz w:val="22"/>
          <w:szCs w:val="22"/>
          <w:lang w:eastAsia="en-US"/>
        </w:rPr>
      </w:pPr>
      <w:r w:rsidRPr="006F26F1">
        <w:rPr>
          <w:rFonts w:ascii="Times New Roman" w:hAnsi="Times New Roman" w:cs="Times New Roman"/>
          <w:b/>
          <w:sz w:val="22"/>
          <w:szCs w:val="22"/>
          <w:lang w:eastAsia="en-US"/>
        </w:rPr>
        <w:t>Mini-slot based multiple PUSCHs scheduling in a slot</w:t>
      </w:r>
    </w:p>
    <w:p w14:paraId="783BB0CA" w14:textId="491C6889" w:rsidR="009E5647" w:rsidRDefault="00203C12" w:rsidP="006F26F1">
      <w:pPr>
        <w:rPr>
          <w:lang w:eastAsia="zh-CN"/>
        </w:rPr>
      </w:pPr>
      <w:r>
        <w:rPr>
          <w:lang w:eastAsia="zh-CN"/>
        </w:rPr>
        <w:t xml:space="preserve">In </w:t>
      </w:r>
      <w:r w:rsidR="00F23C27">
        <w:rPr>
          <w:lang w:eastAsia="zh-CN"/>
        </w:rPr>
        <w:t xml:space="preserve">the </w:t>
      </w:r>
      <w:r>
        <w:rPr>
          <w:lang w:eastAsia="zh-CN"/>
        </w:rPr>
        <w:t xml:space="preserve">NR Rel-15 specification, </w:t>
      </w:r>
      <w:r w:rsidR="00F23C27">
        <w:rPr>
          <w:lang w:eastAsia="zh-CN"/>
        </w:rPr>
        <w:t xml:space="preserve">scheduling of </w:t>
      </w:r>
      <w:r>
        <w:rPr>
          <w:lang w:eastAsia="zh-CN"/>
        </w:rPr>
        <w:t>multiple PUSCHs within a slot for either the same or different TB is supported</w:t>
      </w:r>
      <w:r w:rsidR="00FB6C8B">
        <w:rPr>
          <w:lang w:eastAsia="zh-CN"/>
        </w:rPr>
        <w:t xml:space="preserve"> for configured grant only in a way of configuring symbol-grade resource allocation periodicity.</w:t>
      </w:r>
      <w:r w:rsidR="000B0C32">
        <w:rPr>
          <w:lang w:eastAsia="zh-CN"/>
        </w:rPr>
        <w:t xml:space="preserve"> As mentioned in the paragraph above, adopting short periodicity is likely to block the transmission of PRACH and/or SS block. </w:t>
      </w:r>
      <w:r w:rsidR="000E38E1">
        <w:rPr>
          <w:lang w:eastAsia="zh-CN"/>
        </w:rPr>
        <w:t>By raising the concern of resource utilization efficiency</w:t>
      </w:r>
      <w:r w:rsidR="00E77C8C">
        <w:rPr>
          <w:lang w:eastAsia="zh-CN"/>
        </w:rPr>
        <w:t>,</w:t>
      </w:r>
      <w:r w:rsidR="000E38E1">
        <w:rPr>
          <w:lang w:eastAsia="zh-CN"/>
        </w:rPr>
        <w:t xml:space="preserve"> scheduling multiple PUSCHs in terms of mini-slot within a slot</w:t>
      </w:r>
      <w:r w:rsidR="00B314E2">
        <w:rPr>
          <w:lang w:eastAsia="zh-CN"/>
        </w:rPr>
        <w:t xml:space="preserve"> (figure b))</w:t>
      </w:r>
      <w:r w:rsidR="000E38E1">
        <w:rPr>
          <w:lang w:eastAsia="zh-CN"/>
        </w:rPr>
        <w:t xml:space="preserve">, </w:t>
      </w:r>
      <w:r w:rsidR="006D2B11">
        <w:rPr>
          <w:lang w:eastAsia="zh-CN"/>
        </w:rPr>
        <w:t>as a potential option</w:t>
      </w:r>
      <w:r w:rsidR="000E38E1">
        <w:rPr>
          <w:lang w:eastAsia="zh-CN"/>
        </w:rPr>
        <w:t>,</w:t>
      </w:r>
      <w:r w:rsidR="006D2B11">
        <w:rPr>
          <w:lang w:eastAsia="zh-CN"/>
        </w:rPr>
        <w:t xml:space="preserve"> could provide more than one access opportunities while</w:t>
      </w:r>
      <w:r w:rsidR="000E38E1">
        <w:rPr>
          <w:lang w:eastAsia="zh-CN"/>
        </w:rPr>
        <w:t xml:space="preserve"> a rea</w:t>
      </w:r>
      <w:r w:rsidR="006D2B11">
        <w:rPr>
          <w:lang w:eastAsia="zh-CN"/>
        </w:rPr>
        <w:t>sonable periodicity</w:t>
      </w:r>
      <w:r w:rsidR="00EE3AF4">
        <w:rPr>
          <w:lang w:eastAsia="zh-CN"/>
        </w:rPr>
        <w:t xml:space="preserve"> is maintained</w:t>
      </w:r>
      <w:r w:rsidR="006D2B11">
        <w:rPr>
          <w:lang w:eastAsia="zh-CN"/>
        </w:rPr>
        <w:t>.</w:t>
      </w:r>
    </w:p>
    <w:p w14:paraId="7115C1E1" w14:textId="6FDF828C" w:rsidR="005977C7" w:rsidRDefault="006F6729" w:rsidP="006F26F1">
      <w:pPr>
        <w:rPr>
          <w:lang w:eastAsia="zh-CN"/>
        </w:rPr>
      </w:pPr>
      <w:r>
        <w:rPr>
          <w:lang w:eastAsia="zh-CN"/>
        </w:rPr>
        <w:t xml:space="preserve">On top of the advantages </w:t>
      </w:r>
      <w:r w:rsidR="00F23C27">
        <w:rPr>
          <w:lang w:eastAsia="zh-CN"/>
        </w:rPr>
        <w:t xml:space="preserve">this </w:t>
      </w:r>
      <w:r>
        <w:rPr>
          <w:lang w:eastAsia="zh-CN"/>
        </w:rPr>
        <w:t xml:space="preserve">alternative brings, it is necessary to </w:t>
      </w:r>
      <w:r w:rsidR="00F23C27">
        <w:rPr>
          <w:lang w:eastAsia="zh-CN"/>
        </w:rPr>
        <w:t>clarify</w:t>
      </w:r>
      <w:r>
        <w:rPr>
          <w:lang w:eastAsia="zh-CN"/>
        </w:rPr>
        <w:t xml:space="preserve"> how to indicate these multiple PUSCHs within a slot, which is also captured in the FFS of the agreement in </w:t>
      </w:r>
      <w:r w:rsidR="00F23C27">
        <w:rPr>
          <w:lang w:eastAsia="zh-CN"/>
        </w:rPr>
        <w:t xml:space="preserve">the </w:t>
      </w:r>
      <w:r>
        <w:rPr>
          <w:lang w:eastAsia="zh-CN"/>
        </w:rPr>
        <w:t xml:space="preserve">last meeting. For the sake of implementation simplicity, we assume that the pattern of a number of allocated mini-slots within a slot </w:t>
      </w:r>
      <w:r w:rsidR="00D92700">
        <w:rPr>
          <w:lang w:eastAsia="zh-CN"/>
        </w:rPr>
        <w:t xml:space="preserve">is identical except for the starting symbol. This is </w:t>
      </w:r>
      <w:r w:rsidR="0018288F">
        <w:rPr>
          <w:lang w:eastAsia="zh-CN"/>
        </w:rPr>
        <w:t>also to say</w:t>
      </w:r>
      <w:r w:rsidR="00D92700">
        <w:rPr>
          <w:lang w:eastAsia="zh-CN"/>
        </w:rPr>
        <w:t xml:space="preserve"> the following configured mini-slots share the same length </w:t>
      </w:r>
      <w:r w:rsidR="00D92700" w:rsidRPr="00D92700">
        <w:rPr>
          <w:i/>
          <w:lang w:eastAsia="zh-CN"/>
        </w:rPr>
        <w:t>L</w:t>
      </w:r>
      <w:r w:rsidR="00D92700">
        <w:rPr>
          <w:lang w:eastAsia="zh-CN"/>
        </w:rPr>
        <w:t xml:space="preserve"> with the initial configuration (first candidate) in </w:t>
      </w:r>
      <w:r w:rsidR="00D92700" w:rsidRPr="00D92700">
        <w:rPr>
          <w:i/>
          <w:lang w:eastAsia="zh-CN"/>
        </w:rPr>
        <w:t>PUSCH-TimeDomainResourceAllocation</w:t>
      </w:r>
      <w:r w:rsidR="00D92700">
        <w:rPr>
          <w:i/>
          <w:lang w:eastAsia="zh-CN"/>
        </w:rPr>
        <w:t xml:space="preserve"> </w:t>
      </w:r>
      <w:r w:rsidR="00D92700" w:rsidRPr="00D92700">
        <w:rPr>
          <w:lang w:eastAsia="zh-CN"/>
        </w:rPr>
        <w:t>which includes</w:t>
      </w:r>
      <w:r w:rsidR="00D92700">
        <w:rPr>
          <w:i/>
          <w:lang w:eastAsia="zh-CN"/>
        </w:rPr>
        <w:t xml:space="preserve"> K2, mapping type </w:t>
      </w:r>
      <w:r w:rsidR="00D92700" w:rsidRPr="00D92700">
        <w:rPr>
          <w:lang w:eastAsia="zh-CN"/>
        </w:rPr>
        <w:t>and</w:t>
      </w:r>
      <w:r w:rsidR="00D92700">
        <w:rPr>
          <w:i/>
          <w:lang w:eastAsia="zh-CN"/>
        </w:rPr>
        <w:t xml:space="preserve"> SLIV.</w:t>
      </w:r>
      <w:r w:rsidR="00EA3555" w:rsidRPr="00EA3555">
        <w:rPr>
          <w:lang w:eastAsia="zh-CN"/>
        </w:rPr>
        <w:t xml:space="preserve"> One option </w:t>
      </w:r>
      <w:r w:rsidR="00EA3555">
        <w:rPr>
          <w:lang w:eastAsia="zh-CN"/>
        </w:rPr>
        <w:t>is</w:t>
      </w:r>
      <w:r w:rsidR="00EA3555" w:rsidRPr="00EA3555">
        <w:rPr>
          <w:lang w:eastAsia="zh-CN"/>
        </w:rPr>
        <w:t xml:space="preserve"> implicit indication</w:t>
      </w:r>
      <w:r w:rsidR="00EA3555">
        <w:rPr>
          <w:lang w:eastAsia="zh-CN"/>
        </w:rPr>
        <w:t>, which implies that</w:t>
      </w:r>
      <w:r w:rsidR="002E772D">
        <w:rPr>
          <w:lang w:eastAsia="zh-CN"/>
        </w:rPr>
        <w:t xml:space="preserve"> the</w:t>
      </w:r>
      <w:r w:rsidR="00EA3555">
        <w:rPr>
          <w:lang w:eastAsia="zh-CN"/>
        </w:rPr>
        <w:t xml:space="preserve"> UE </w:t>
      </w:r>
      <w:r w:rsidR="002E772D">
        <w:rPr>
          <w:lang w:eastAsia="zh-CN"/>
        </w:rPr>
        <w:t xml:space="preserve">is allowed </w:t>
      </w:r>
      <w:r w:rsidR="00EA3555">
        <w:rPr>
          <w:lang w:eastAsia="zh-CN"/>
        </w:rPr>
        <w:t xml:space="preserve">to access each mini slot by default until the end of the slot boundary. </w:t>
      </w:r>
      <w:r w:rsidR="00AE436B">
        <w:rPr>
          <w:lang w:eastAsia="zh-CN"/>
        </w:rPr>
        <w:t xml:space="preserve">Meanwhile, gNB automatically monitors at each candidate position. Another option, on the contrary, indicates the CG </w:t>
      </w:r>
      <w:r w:rsidR="00F23C27">
        <w:rPr>
          <w:lang w:eastAsia="zh-CN"/>
        </w:rPr>
        <w:t xml:space="preserve">to the </w:t>
      </w:r>
      <w:r w:rsidR="00AE436B">
        <w:rPr>
          <w:lang w:eastAsia="zh-CN"/>
        </w:rPr>
        <w:t xml:space="preserve">UE explicitly by introducing a new parameter in RRC message </w:t>
      </w:r>
      <w:r w:rsidR="00EA6476">
        <w:rPr>
          <w:lang w:eastAsia="zh-CN"/>
        </w:rPr>
        <w:t xml:space="preserve">(Type 1 and 2) </w:t>
      </w:r>
      <w:r w:rsidR="00AE436B">
        <w:rPr>
          <w:lang w:eastAsia="zh-CN"/>
        </w:rPr>
        <w:t>or DCI</w:t>
      </w:r>
      <w:r w:rsidR="00EA6476">
        <w:rPr>
          <w:lang w:eastAsia="zh-CN"/>
        </w:rPr>
        <w:t xml:space="preserve"> (Type 2)</w:t>
      </w:r>
      <w:r w:rsidR="00AE436B">
        <w:rPr>
          <w:lang w:eastAsia="zh-CN"/>
        </w:rPr>
        <w:t xml:space="preserve">, e.g., </w:t>
      </w:r>
      <w:r w:rsidR="00AE436B" w:rsidRPr="00AE436B">
        <w:rPr>
          <w:i/>
          <w:lang w:eastAsia="zh-CN"/>
        </w:rPr>
        <w:t>repK0</w:t>
      </w:r>
      <w:r w:rsidR="00AE436B">
        <w:rPr>
          <w:lang w:eastAsia="zh-CN"/>
        </w:rPr>
        <w:t xml:space="preserve"> to present the number of repeated mini-slots for CCA attempts. </w:t>
      </w:r>
      <w:r w:rsidR="00C230CC">
        <w:rPr>
          <w:lang w:eastAsia="zh-CN"/>
        </w:rPr>
        <w:t xml:space="preserve"> It is also worth noting that </w:t>
      </w:r>
      <w:r w:rsidR="00691E0D">
        <w:rPr>
          <w:lang w:eastAsia="zh-CN"/>
        </w:rPr>
        <w:t>except for the very first mini-slot based resource, the following consecutive candidate resources could be used for either same TB r</w:t>
      </w:r>
      <w:r w:rsidR="00266F67">
        <w:rPr>
          <w:lang w:eastAsia="zh-CN"/>
        </w:rPr>
        <w:t>epetition or different TB transmission</w:t>
      </w:r>
      <w:r w:rsidR="000350FC">
        <w:rPr>
          <w:lang w:eastAsia="zh-CN"/>
        </w:rPr>
        <w:t>s</w:t>
      </w:r>
      <w:r w:rsidR="00266F67">
        <w:rPr>
          <w:lang w:eastAsia="zh-CN"/>
        </w:rPr>
        <w:t xml:space="preserve"> though </w:t>
      </w:r>
      <w:r w:rsidR="0016376C">
        <w:rPr>
          <w:lang w:eastAsia="zh-CN"/>
        </w:rPr>
        <w:t xml:space="preserve">UE has seized the opportunity of channel access. In this regard, </w:t>
      </w:r>
      <w:r w:rsidR="00440CA5">
        <w:rPr>
          <w:lang w:eastAsia="zh-CN"/>
        </w:rPr>
        <w:t xml:space="preserve">the </w:t>
      </w:r>
      <w:r w:rsidR="0016376C">
        <w:rPr>
          <w:lang w:eastAsia="zh-CN"/>
        </w:rPr>
        <w:t>gNB shall keep</w:t>
      </w:r>
      <w:r w:rsidR="004E5888">
        <w:rPr>
          <w:lang w:eastAsia="zh-CN"/>
        </w:rPr>
        <w:t xml:space="preserve"> the monitoring of other configured candidate resources for the sake of continuous UL transmissions within a slot. </w:t>
      </w:r>
    </w:p>
    <w:p w14:paraId="41248779" w14:textId="58A7FF93" w:rsidR="005977C7" w:rsidRDefault="00BC7876" w:rsidP="006F26F1">
      <w:pPr>
        <w:rPr>
          <w:lang w:eastAsia="zh-CN"/>
        </w:rPr>
      </w:pPr>
      <w:r>
        <w:rPr>
          <w:lang w:eastAsia="zh-CN"/>
        </w:rPr>
        <w:t>C</w:t>
      </w:r>
      <w:r>
        <w:rPr>
          <w:rFonts w:hint="eastAsia"/>
          <w:lang w:eastAsia="zh-CN"/>
        </w:rPr>
        <w:t xml:space="preserve">onsidering </w:t>
      </w:r>
      <w:r>
        <w:rPr>
          <w:lang w:eastAsia="zh-CN"/>
        </w:rPr>
        <w:t>the motivation and implementation complexity for supporting TDMed PUSCHs in a single slot, we</w:t>
      </w:r>
      <w:r w:rsidR="004F20CD">
        <w:rPr>
          <w:lang w:eastAsia="zh-CN"/>
        </w:rPr>
        <w:t xml:space="preserve"> are not sure whether the requirement is </w:t>
      </w:r>
      <w:r w:rsidR="002E772D">
        <w:rPr>
          <w:lang w:eastAsia="zh-CN"/>
        </w:rPr>
        <w:t>so urgent</w:t>
      </w:r>
      <w:r w:rsidR="004F20CD">
        <w:rPr>
          <w:lang w:eastAsia="zh-CN"/>
        </w:rPr>
        <w:t xml:space="preserve"> that such </w:t>
      </w:r>
      <w:r w:rsidR="00530DF5">
        <w:rPr>
          <w:lang w:eastAsia="zh-CN"/>
        </w:rPr>
        <w:t xml:space="preserve">a </w:t>
      </w:r>
      <w:r w:rsidR="00AA57D5">
        <w:rPr>
          <w:lang w:eastAsia="zh-CN"/>
        </w:rPr>
        <w:t>challenging</w:t>
      </w:r>
      <w:r w:rsidR="004F20CD">
        <w:rPr>
          <w:lang w:eastAsia="zh-CN"/>
        </w:rPr>
        <w:t xml:space="preserve"> UE capability needs to be </w:t>
      </w:r>
      <w:r w:rsidR="00530DF5">
        <w:rPr>
          <w:lang w:eastAsia="zh-CN"/>
        </w:rPr>
        <w:t xml:space="preserve">supported, </w:t>
      </w:r>
      <w:r w:rsidR="004F20CD">
        <w:rPr>
          <w:lang w:eastAsia="zh-CN"/>
        </w:rPr>
        <w:t xml:space="preserve">at least in </w:t>
      </w:r>
      <w:r w:rsidR="00530DF5">
        <w:rPr>
          <w:lang w:eastAsia="zh-CN"/>
        </w:rPr>
        <w:t xml:space="preserve">the </w:t>
      </w:r>
      <w:r w:rsidR="004F20CD">
        <w:rPr>
          <w:lang w:eastAsia="zh-CN"/>
        </w:rPr>
        <w:t xml:space="preserve">Rel-16 package. </w:t>
      </w:r>
    </w:p>
    <w:p w14:paraId="44A07871" w14:textId="0B7CABBB" w:rsidR="00123FB8" w:rsidRPr="00123FB8" w:rsidRDefault="00123FB8" w:rsidP="006F26F1">
      <w:pPr>
        <w:rPr>
          <w:lang w:eastAsia="zh-CN"/>
        </w:rPr>
      </w:pPr>
      <w:r w:rsidRPr="00123FB8">
        <w:rPr>
          <w:b/>
          <w:color w:val="000000"/>
        </w:rPr>
        <w:t xml:space="preserve">Observation </w:t>
      </w:r>
      <w:r>
        <w:rPr>
          <w:b/>
          <w:color w:val="000000"/>
        </w:rPr>
        <w:t>2</w:t>
      </w:r>
      <w:r w:rsidRPr="00123FB8">
        <w:rPr>
          <w:b/>
          <w:color w:val="000000"/>
        </w:rPr>
        <w:t>:</w:t>
      </w:r>
      <w:r>
        <w:rPr>
          <w:color w:val="000000"/>
        </w:rPr>
        <w:t xml:space="preserve"> </w:t>
      </w:r>
      <w:r>
        <w:rPr>
          <w:i/>
          <w:color w:val="000000"/>
        </w:rPr>
        <w:t xml:space="preserve">Scheduling TDMed PUSCHs in terms of mini-slots contributes to </w:t>
      </w:r>
      <w:r w:rsidR="00B8177E">
        <w:rPr>
          <w:i/>
          <w:color w:val="000000"/>
        </w:rPr>
        <w:t xml:space="preserve">an increased probability for the UE to access the transmission opportunity, but </w:t>
      </w:r>
      <w:r w:rsidR="00530DF5">
        <w:rPr>
          <w:i/>
          <w:color w:val="000000"/>
        </w:rPr>
        <w:t xml:space="preserve">is </w:t>
      </w:r>
      <w:r w:rsidR="00B8177E">
        <w:rPr>
          <w:i/>
          <w:color w:val="000000"/>
        </w:rPr>
        <w:t>challeng</w:t>
      </w:r>
      <w:r w:rsidR="00530DF5">
        <w:rPr>
          <w:i/>
          <w:color w:val="000000"/>
        </w:rPr>
        <w:t>ing in terms of</w:t>
      </w:r>
      <w:r w:rsidR="00B8177E">
        <w:rPr>
          <w:i/>
          <w:color w:val="000000"/>
        </w:rPr>
        <w:t xml:space="preserve"> UE implementation complexity. </w:t>
      </w:r>
      <w:r>
        <w:rPr>
          <w:i/>
          <w:color w:val="000000"/>
        </w:rPr>
        <w:t xml:space="preserve"> </w:t>
      </w:r>
      <w:r w:rsidRPr="00123FB8">
        <w:rPr>
          <w:i/>
          <w:color w:val="000000"/>
        </w:rPr>
        <w:t xml:space="preserve"> </w:t>
      </w:r>
    </w:p>
    <w:p w14:paraId="25642AD1" w14:textId="5DBD8816" w:rsidR="00A13F8E" w:rsidRDefault="00A13F8E" w:rsidP="00A13F8E">
      <w:pPr>
        <w:pStyle w:val="af9"/>
        <w:numPr>
          <w:ilvl w:val="0"/>
          <w:numId w:val="38"/>
        </w:numPr>
        <w:rPr>
          <w:rFonts w:ascii="Times New Roman" w:hAnsi="Times New Roman" w:cs="Times New Roman"/>
          <w:b/>
          <w:sz w:val="22"/>
          <w:szCs w:val="22"/>
          <w:lang w:eastAsia="en-US"/>
        </w:rPr>
      </w:pPr>
      <w:r w:rsidRPr="009F623F">
        <w:rPr>
          <w:rFonts w:ascii="Times New Roman" w:hAnsi="Times New Roman" w:cs="Times New Roman"/>
          <w:b/>
          <w:sz w:val="22"/>
          <w:szCs w:val="22"/>
          <w:lang w:eastAsia="en-US"/>
        </w:rPr>
        <w:t xml:space="preserve">Slot-based </w:t>
      </w:r>
      <w:r w:rsidR="00FF6DB9">
        <w:rPr>
          <w:rFonts w:ascii="Times New Roman" w:hAnsi="Times New Roman" w:cs="Times New Roman"/>
          <w:b/>
          <w:sz w:val="22"/>
          <w:szCs w:val="22"/>
          <w:lang w:eastAsia="en-US"/>
        </w:rPr>
        <w:t xml:space="preserve">single PUSCH </w:t>
      </w:r>
      <w:r w:rsidRPr="009F623F">
        <w:rPr>
          <w:rFonts w:ascii="Times New Roman" w:hAnsi="Times New Roman" w:cs="Times New Roman"/>
          <w:b/>
          <w:sz w:val="22"/>
          <w:szCs w:val="22"/>
          <w:lang w:eastAsia="en-US"/>
        </w:rPr>
        <w:t>scheduling with (selected) symbol level starting position(s) in a slot</w:t>
      </w:r>
    </w:p>
    <w:p w14:paraId="6C8CE142" w14:textId="144520E6" w:rsidR="000D2023" w:rsidRDefault="00FF6DB9" w:rsidP="008D0D78">
      <w:pPr>
        <w:rPr>
          <w:lang w:eastAsia="zh-CN"/>
        </w:rPr>
      </w:pPr>
      <w:r w:rsidRPr="00FF6DB9">
        <w:rPr>
          <w:lang w:eastAsia="zh-CN"/>
        </w:rPr>
        <w:t>T</w:t>
      </w:r>
      <w:r w:rsidRPr="00FF6DB9">
        <w:rPr>
          <w:rFonts w:hint="eastAsia"/>
          <w:lang w:eastAsia="zh-CN"/>
        </w:rPr>
        <w:t xml:space="preserve">o </w:t>
      </w:r>
      <w:r w:rsidRPr="00FF6DB9">
        <w:rPr>
          <w:lang w:eastAsia="zh-CN"/>
        </w:rPr>
        <w:t xml:space="preserve">increase </w:t>
      </w:r>
      <w:r>
        <w:rPr>
          <w:lang w:eastAsia="zh-CN"/>
        </w:rPr>
        <w:t>the channel</w:t>
      </w:r>
      <w:r w:rsidR="00A8755B">
        <w:rPr>
          <w:lang w:eastAsia="zh-CN"/>
        </w:rPr>
        <w:t xml:space="preserve"> access probability for a UE, a</w:t>
      </w:r>
      <w:r>
        <w:rPr>
          <w:lang w:eastAsia="zh-CN"/>
        </w:rPr>
        <w:t xml:space="preserve"> </w:t>
      </w:r>
      <w:r w:rsidR="00A8755B">
        <w:rPr>
          <w:lang w:eastAsia="zh-CN"/>
        </w:rPr>
        <w:t>simple</w:t>
      </w:r>
      <w:r>
        <w:rPr>
          <w:lang w:eastAsia="zh-CN"/>
        </w:rPr>
        <w:t xml:space="preserve"> approach </w:t>
      </w:r>
      <w:r w:rsidR="009F7EE6">
        <w:rPr>
          <w:lang w:eastAsia="zh-CN"/>
        </w:rPr>
        <w:t xml:space="preserve">(shows in Figure c)) </w:t>
      </w:r>
      <w:r>
        <w:rPr>
          <w:lang w:eastAsia="zh-CN"/>
        </w:rPr>
        <w:t xml:space="preserve">is to set every symbol within a slot as a candidate transmission position with the </w:t>
      </w:r>
      <w:r w:rsidR="00137C65">
        <w:rPr>
          <w:lang w:eastAsia="zh-CN"/>
        </w:rPr>
        <w:t>allocated</w:t>
      </w:r>
      <w:r>
        <w:rPr>
          <w:lang w:eastAsia="zh-CN"/>
        </w:rPr>
        <w:t xml:space="preserve"> length fulfilling </w:t>
      </w:r>
      <w:r w:rsidRPr="00FF6DB9">
        <w:rPr>
          <w:i/>
          <w:lang w:eastAsia="zh-CN"/>
        </w:rPr>
        <w:t>S+L = 14</w:t>
      </w:r>
      <w:r>
        <w:rPr>
          <w:i/>
          <w:lang w:eastAsia="zh-CN"/>
        </w:rPr>
        <w:t xml:space="preserve">, </w:t>
      </w:r>
      <w:r w:rsidRPr="00FF6DB9">
        <w:rPr>
          <w:lang w:eastAsia="zh-CN"/>
        </w:rPr>
        <w:t xml:space="preserve">where </w:t>
      </w:r>
      <w:r w:rsidRPr="00FF6DB9">
        <w:rPr>
          <w:i/>
          <w:lang w:eastAsia="zh-CN"/>
        </w:rPr>
        <w:t>S</w:t>
      </w:r>
      <w:r w:rsidRPr="00FF6DB9">
        <w:rPr>
          <w:lang w:eastAsia="zh-CN"/>
        </w:rPr>
        <w:t xml:space="preserve"> could be</w:t>
      </w:r>
      <w:r>
        <w:rPr>
          <w:i/>
          <w:lang w:eastAsia="zh-CN"/>
        </w:rPr>
        <w:t xml:space="preserve"> </w:t>
      </w:r>
      <w:r w:rsidRPr="00FF6DB9">
        <w:rPr>
          <w:lang w:eastAsia="zh-CN"/>
        </w:rPr>
        <w:t>any symbol</w:t>
      </w:r>
      <w:r w:rsidR="009E2A6E">
        <w:rPr>
          <w:lang w:eastAsia="zh-CN"/>
        </w:rPr>
        <w:t>, i.e.,</w:t>
      </w:r>
      <w:r>
        <w:rPr>
          <w:i/>
          <w:lang w:eastAsia="zh-CN"/>
        </w:rPr>
        <w:t xml:space="preserve"> </w:t>
      </w:r>
      <w:r w:rsidR="009E2A6E">
        <w:rPr>
          <w:lang w:eastAsia="zh-CN"/>
        </w:rPr>
        <w:t>#0, … #13.</w:t>
      </w:r>
      <w:r w:rsidR="00137C65">
        <w:rPr>
          <w:lang w:eastAsia="zh-CN"/>
        </w:rPr>
        <w:t xml:space="preserve"> </w:t>
      </w:r>
      <w:r w:rsidR="00530DF5">
        <w:rPr>
          <w:lang w:eastAsia="zh-CN"/>
        </w:rPr>
        <w:t xml:space="preserve">Compared </w:t>
      </w:r>
      <w:r w:rsidR="00137C65">
        <w:rPr>
          <w:lang w:eastAsia="zh-CN"/>
        </w:rPr>
        <w:t xml:space="preserve">with the above two options, the UE is capable of accessing transmission opportunities </w:t>
      </w:r>
      <w:r w:rsidR="00530DF5">
        <w:rPr>
          <w:lang w:eastAsia="zh-CN"/>
        </w:rPr>
        <w:t>at the</w:t>
      </w:r>
      <w:r w:rsidR="00137C65">
        <w:rPr>
          <w:lang w:eastAsia="zh-CN"/>
        </w:rPr>
        <w:t xml:space="preserve"> earliest</w:t>
      </w:r>
      <w:r w:rsidR="00530DF5">
        <w:rPr>
          <w:lang w:eastAsia="zh-CN"/>
        </w:rPr>
        <w:t xml:space="preserve"> possible time</w:t>
      </w:r>
      <w:r w:rsidR="00137C65">
        <w:rPr>
          <w:lang w:eastAsia="zh-CN"/>
        </w:rPr>
        <w:t>.</w:t>
      </w:r>
      <w:r w:rsidR="00C00FB3">
        <w:rPr>
          <w:lang w:eastAsia="zh-CN"/>
        </w:rPr>
        <w:t xml:space="preserve"> By introducing a bitmap (FFS: 14 bits) in RRC, </w:t>
      </w:r>
      <w:r w:rsidR="008A71CC">
        <w:rPr>
          <w:lang w:eastAsia="zh-CN"/>
        </w:rPr>
        <w:t xml:space="preserve">for instance, </w:t>
      </w:r>
      <w:r w:rsidR="00C00FB3">
        <w:rPr>
          <w:lang w:eastAsia="zh-CN"/>
        </w:rPr>
        <w:t xml:space="preserve">a symbol-level indication </w:t>
      </w:r>
      <w:r w:rsidR="008A71CC">
        <w:rPr>
          <w:lang w:eastAsia="zh-CN"/>
        </w:rPr>
        <w:t xml:space="preserve">can be simply implemented, </w:t>
      </w:r>
      <w:r w:rsidR="00530DF5">
        <w:rPr>
          <w:lang w:eastAsia="zh-CN"/>
        </w:rPr>
        <w:t>where bits within the bitmap indicate potential PUSCH starting locations</w:t>
      </w:r>
      <w:r w:rsidR="00CB5A80">
        <w:rPr>
          <w:lang w:eastAsia="zh-CN"/>
        </w:rPr>
        <w:t xml:space="preserve">. </w:t>
      </w:r>
      <w:r w:rsidR="00530DF5">
        <w:rPr>
          <w:lang w:eastAsia="zh-CN"/>
        </w:rPr>
        <w:t>The bitmap-based approach means that the potential PUSCH starting locations</w:t>
      </w:r>
      <w:r w:rsidR="001A2474">
        <w:rPr>
          <w:lang w:eastAsia="zh-CN"/>
        </w:rPr>
        <w:t xml:space="preserve"> </w:t>
      </w:r>
      <w:r w:rsidR="00530DF5">
        <w:rPr>
          <w:lang w:eastAsia="zh-CN"/>
        </w:rPr>
        <w:t>are</w:t>
      </w:r>
      <w:r w:rsidR="001A2474">
        <w:rPr>
          <w:lang w:eastAsia="zh-CN"/>
        </w:rPr>
        <w:t xml:space="preserve"> under </w:t>
      </w:r>
      <w:r w:rsidR="00530DF5">
        <w:rPr>
          <w:lang w:eastAsia="zh-CN"/>
        </w:rPr>
        <w:t xml:space="preserve">the </w:t>
      </w:r>
      <w:r w:rsidR="001A2474">
        <w:rPr>
          <w:lang w:eastAsia="zh-CN"/>
        </w:rPr>
        <w:t xml:space="preserve">control </w:t>
      </w:r>
      <w:r w:rsidR="00530DF5">
        <w:rPr>
          <w:lang w:eastAsia="zh-CN"/>
        </w:rPr>
        <w:t xml:space="preserve">of </w:t>
      </w:r>
      <w:r w:rsidR="001A2474">
        <w:rPr>
          <w:lang w:eastAsia="zh-CN"/>
        </w:rPr>
        <w:t>the gNB</w:t>
      </w:r>
      <w:r w:rsidR="00530DF5">
        <w:rPr>
          <w:lang w:eastAsia="zh-CN"/>
        </w:rPr>
        <w:t>, allowing the gNB to control blind decoding complexity</w:t>
      </w:r>
      <w:r w:rsidR="001A2474">
        <w:rPr>
          <w:lang w:eastAsia="zh-CN"/>
        </w:rPr>
        <w:t xml:space="preserve">. </w:t>
      </w:r>
    </w:p>
    <w:p w14:paraId="555D55B7" w14:textId="1C3C0D3F" w:rsidR="00F05BDB" w:rsidRDefault="00F05BDB" w:rsidP="00F05BDB">
      <w:pPr>
        <w:rPr>
          <w:lang w:eastAsia="zh-CN"/>
        </w:rPr>
      </w:pPr>
      <w:r w:rsidRPr="00123FB8">
        <w:rPr>
          <w:b/>
          <w:color w:val="000000"/>
        </w:rPr>
        <w:lastRenderedPageBreak/>
        <w:t xml:space="preserve">Observation </w:t>
      </w:r>
      <w:r>
        <w:rPr>
          <w:b/>
          <w:color w:val="000000"/>
        </w:rPr>
        <w:t>3</w:t>
      </w:r>
      <w:r w:rsidRPr="00123FB8">
        <w:rPr>
          <w:b/>
          <w:color w:val="000000"/>
        </w:rPr>
        <w:t>:</w:t>
      </w:r>
      <w:r>
        <w:rPr>
          <w:color w:val="000000"/>
        </w:rPr>
        <w:t xml:space="preserve"> </w:t>
      </w:r>
      <w:r>
        <w:rPr>
          <w:i/>
          <w:color w:val="000000"/>
        </w:rPr>
        <w:t xml:space="preserve">Intra slot based bitmap indication gives a way for both improved channel access probability and simple implementation. </w:t>
      </w:r>
    </w:p>
    <w:p w14:paraId="05F9EE95" w14:textId="7EE04B1D" w:rsidR="008D0D78" w:rsidRPr="00E77C8C" w:rsidRDefault="000D2023" w:rsidP="00E77C8C">
      <w:pPr>
        <w:pStyle w:val="af9"/>
        <w:spacing w:after="120"/>
        <w:ind w:left="0"/>
        <w:rPr>
          <w:rFonts w:ascii="Times New Roman" w:hAnsi="Times New Roman" w:cs="Times New Roman"/>
          <w:i/>
          <w:color w:val="000000" w:themeColor="text1"/>
          <w:sz w:val="22"/>
        </w:rPr>
      </w:pPr>
      <w:r w:rsidRPr="0047758A">
        <w:rPr>
          <w:rFonts w:ascii="Times New Roman" w:hAnsi="Times New Roman" w:cs="Times New Roman" w:hint="eastAsia"/>
          <w:b/>
          <w:i/>
          <w:color w:val="000000" w:themeColor="text1"/>
          <w:sz w:val="22"/>
        </w:rPr>
        <w:t>Proposal</w:t>
      </w:r>
      <w:r w:rsidRPr="0047758A">
        <w:rPr>
          <w:rFonts w:ascii="Times New Roman" w:hAnsi="Times New Roman" w:cs="Times New Roman"/>
          <w:b/>
          <w:i/>
          <w:color w:val="000000" w:themeColor="text1"/>
          <w:sz w:val="22"/>
        </w:rPr>
        <w:t xml:space="preserve"> 1</w:t>
      </w:r>
      <w:r w:rsidRPr="000D2023">
        <w:rPr>
          <w:rFonts w:ascii="Times New Roman" w:hAnsi="Times New Roman" w:cs="Times New Roman"/>
          <w:i/>
          <w:color w:val="000000" w:themeColor="text1"/>
          <w:sz w:val="22"/>
        </w:rPr>
        <w:t>:</w:t>
      </w:r>
      <w:r w:rsidRPr="0047758A" w:rsidDel="00436A2D">
        <w:rPr>
          <w:rFonts w:ascii="Times New Roman" w:hAnsi="Times New Roman" w:cs="Times New Roman"/>
          <w:color w:val="000000" w:themeColor="text1"/>
          <w:sz w:val="22"/>
        </w:rPr>
        <w:t xml:space="preserve"> </w:t>
      </w:r>
      <w:r w:rsidR="005D53C3">
        <w:rPr>
          <w:rFonts w:ascii="Times New Roman" w:hAnsi="Times New Roman" w:cs="Times New Roman"/>
          <w:i/>
          <w:color w:val="000000" w:themeColor="text1"/>
          <w:sz w:val="22"/>
        </w:rPr>
        <w:t>M</w:t>
      </w:r>
      <w:r>
        <w:rPr>
          <w:rFonts w:ascii="Times New Roman" w:hAnsi="Times New Roman" w:cs="Times New Roman"/>
          <w:i/>
          <w:color w:val="000000" w:themeColor="text1"/>
          <w:sz w:val="22"/>
        </w:rPr>
        <w:t>ultiple starting positions</w:t>
      </w:r>
      <w:r w:rsidR="005D53C3">
        <w:rPr>
          <w:rFonts w:ascii="Times New Roman" w:hAnsi="Times New Roman" w:cs="Times New Roman"/>
          <w:i/>
          <w:color w:val="000000" w:themeColor="text1"/>
          <w:sz w:val="22"/>
        </w:rPr>
        <w:t xml:space="preserve"> for the </w:t>
      </w:r>
      <w:r w:rsidR="001C27DA">
        <w:rPr>
          <w:rFonts w:ascii="Times New Roman" w:hAnsi="Times New Roman" w:cs="Times New Roman"/>
          <w:i/>
          <w:color w:val="000000" w:themeColor="text1"/>
          <w:sz w:val="22"/>
        </w:rPr>
        <w:t xml:space="preserve">mini-slot based and </w:t>
      </w:r>
      <w:r w:rsidR="005D53C3">
        <w:rPr>
          <w:rFonts w:ascii="Times New Roman" w:hAnsi="Times New Roman" w:cs="Times New Roman"/>
          <w:i/>
          <w:color w:val="000000" w:themeColor="text1"/>
          <w:sz w:val="22"/>
        </w:rPr>
        <w:t>slot-based scheme</w:t>
      </w:r>
      <w:r w:rsidR="00B93144">
        <w:rPr>
          <w:rFonts w:ascii="Times New Roman" w:hAnsi="Times New Roman" w:cs="Times New Roman"/>
          <w:i/>
          <w:color w:val="000000" w:themeColor="text1"/>
          <w:sz w:val="22"/>
        </w:rPr>
        <w:t xml:space="preserve"> with single PUSCH configuration</w:t>
      </w:r>
      <w:r w:rsidR="005D53C3">
        <w:rPr>
          <w:rFonts w:ascii="Times New Roman" w:hAnsi="Times New Roman" w:cs="Times New Roman"/>
          <w:i/>
          <w:color w:val="000000" w:themeColor="text1"/>
          <w:sz w:val="22"/>
        </w:rPr>
        <w:t xml:space="preserve"> should be supported</w:t>
      </w:r>
      <w:r>
        <w:rPr>
          <w:rFonts w:ascii="Times New Roman" w:hAnsi="Times New Roman" w:cs="Times New Roman"/>
          <w:i/>
          <w:color w:val="000000" w:themeColor="text1"/>
          <w:sz w:val="22"/>
        </w:rPr>
        <w:t xml:space="preserve"> on top of </w:t>
      </w:r>
      <w:r w:rsidR="005D53C3">
        <w:rPr>
          <w:rFonts w:ascii="Times New Roman" w:hAnsi="Times New Roman" w:cs="Times New Roman"/>
          <w:i/>
          <w:color w:val="000000" w:themeColor="text1"/>
          <w:sz w:val="22"/>
        </w:rPr>
        <w:t>Rel-15 mechanisms</w:t>
      </w:r>
      <w:r w:rsidR="00A2044E">
        <w:rPr>
          <w:rFonts w:ascii="Times New Roman" w:hAnsi="Times New Roman" w:cs="Times New Roman"/>
          <w:i/>
          <w:color w:val="000000" w:themeColor="text1"/>
          <w:sz w:val="22"/>
        </w:rPr>
        <w:t xml:space="preserve"> for</w:t>
      </w:r>
      <w:r w:rsidR="005D53C3">
        <w:rPr>
          <w:rFonts w:ascii="Times New Roman" w:hAnsi="Times New Roman" w:cs="Times New Roman"/>
          <w:i/>
          <w:color w:val="000000" w:themeColor="text1"/>
          <w:sz w:val="22"/>
        </w:rPr>
        <w:t xml:space="preserve"> time domain resource allocation. </w:t>
      </w:r>
    </w:p>
    <w:p w14:paraId="0DC0ECFA" w14:textId="77777777" w:rsidR="008C3CE8" w:rsidRPr="00E77C8C" w:rsidRDefault="008C3CE8" w:rsidP="00E77C8C">
      <w:pPr>
        <w:rPr>
          <w:lang w:eastAsia="zh-CN"/>
        </w:rPr>
      </w:pPr>
    </w:p>
    <w:p w14:paraId="439A2103" w14:textId="1FA07C2B" w:rsidR="00D66F82" w:rsidRPr="00D66F82" w:rsidRDefault="007A2AC2" w:rsidP="008C3CE8">
      <w:pPr>
        <w:pStyle w:val="2"/>
        <w:rPr>
          <w:lang w:eastAsia="zh-CN"/>
        </w:rPr>
      </w:pPr>
      <w:r>
        <w:rPr>
          <w:lang w:eastAsia="zh-CN"/>
        </w:rPr>
        <w:t>Frequency domain r</w:t>
      </w:r>
      <w:r w:rsidR="002E6041">
        <w:rPr>
          <w:rFonts w:hint="eastAsia"/>
          <w:lang w:eastAsia="zh-CN"/>
        </w:rPr>
        <w:t>esource allocation</w:t>
      </w:r>
    </w:p>
    <w:p w14:paraId="184C70B4" w14:textId="4A37760C" w:rsidR="0094175B" w:rsidRDefault="0094175B" w:rsidP="002E6041">
      <w:pPr>
        <w:pStyle w:val="af9"/>
        <w:spacing w:after="120"/>
        <w:ind w:left="0"/>
        <w:rPr>
          <w:rFonts w:ascii="Times New Roman" w:hAnsi="Times New Roman" w:cs="Times New Roman"/>
          <w:color w:val="000000" w:themeColor="text1"/>
          <w:sz w:val="22"/>
          <w:szCs w:val="22"/>
        </w:rPr>
      </w:pPr>
      <w:r w:rsidRPr="00E77C8C">
        <w:rPr>
          <w:rFonts w:ascii="Times New Roman" w:hAnsi="Times New Roman" w:cs="Times New Roman"/>
          <w:color w:val="000000" w:themeColor="text1"/>
          <w:sz w:val="22"/>
          <w:szCs w:val="22"/>
        </w:rPr>
        <w:t>For the frequency-domain resource</w:t>
      </w:r>
      <w:r>
        <w:rPr>
          <w:rFonts w:ascii="Times New Roman" w:hAnsi="Times New Roman" w:cs="Times New Roman"/>
          <w:color w:val="000000" w:themeColor="text1"/>
          <w:sz w:val="22"/>
          <w:szCs w:val="22"/>
        </w:rPr>
        <w:t xml:space="preserve"> allocation, multiple active configured grant configurations could be consecutive</w:t>
      </w:r>
      <w:r w:rsidR="00290AE1">
        <w:rPr>
          <w:rFonts w:ascii="Times New Roman" w:hAnsi="Times New Roman" w:cs="Times New Roman"/>
          <w:color w:val="000000" w:themeColor="text1"/>
          <w:sz w:val="22"/>
          <w:szCs w:val="22"/>
        </w:rPr>
        <w:t xml:space="preserve"> in frequency</w:t>
      </w:r>
      <w:r>
        <w:rPr>
          <w:rFonts w:ascii="Times New Roman" w:hAnsi="Times New Roman" w:cs="Times New Roman"/>
          <w:color w:val="000000" w:themeColor="text1"/>
          <w:sz w:val="22"/>
          <w:szCs w:val="22"/>
        </w:rPr>
        <w:t xml:space="preserve"> or </w:t>
      </w:r>
      <w:r w:rsidR="00BC033C">
        <w:rPr>
          <w:rFonts w:ascii="Times New Roman" w:hAnsi="Times New Roman" w:cs="Times New Roman"/>
          <w:color w:val="000000" w:themeColor="text1"/>
          <w:sz w:val="22"/>
          <w:szCs w:val="22"/>
        </w:rPr>
        <w:t xml:space="preserve">have </w:t>
      </w:r>
      <w:r>
        <w:rPr>
          <w:rFonts w:ascii="Times New Roman" w:hAnsi="Times New Roman" w:cs="Times New Roman"/>
          <w:color w:val="000000" w:themeColor="text1"/>
          <w:sz w:val="22"/>
          <w:szCs w:val="22"/>
        </w:rPr>
        <w:t>gaps in between</w:t>
      </w:r>
      <w:r w:rsidR="00BC033C">
        <w:rPr>
          <w:rFonts w:ascii="Times New Roman" w:hAnsi="Times New Roman" w:cs="Times New Roman"/>
          <w:color w:val="000000" w:themeColor="text1"/>
          <w:sz w:val="22"/>
          <w:szCs w:val="22"/>
        </w:rPr>
        <w:t xml:space="preserve"> them</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From the </w:t>
      </w:r>
      <w:r>
        <w:rPr>
          <w:rFonts w:ascii="Times New Roman" w:hAnsi="Times New Roman" w:cs="Times New Roman"/>
          <w:color w:val="000000" w:themeColor="text1"/>
          <w:sz w:val="22"/>
          <w:szCs w:val="22"/>
        </w:rPr>
        <w:t xml:space="preserve">UE’s perspective, </w:t>
      </w:r>
      <w:r w:rsidR="00BA1520">
        <w:rPr>
          <w:rFonts w:ascii="Times New Roman" w:hAnsi="Times New Roman" w:cs="Times New Roman"/>
          <w:color w:val="000000" w:themeColor="text1"/>
          <w:sz w:val="22"/>
          <w:szCs w:val="22"/>
        </w:rPr>
        <w:t>the design of multiple active configured grant configurations</w:t>
      </w:r>
      <w:r w:rsidR="004C5CA9">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aligns with wideband operation and corresponding channel access attempt</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are </w:t>
      </w:r>
      <w:r>
        <w:rPr>
          <w:rFonts w:ascii="Times New Roman" w:hAnsi="Times New Roman" w:cs="Times New Roman"/>
          <w:color w:val="000000" w:themeColor="text1"/>
          <w:sz w:val="22"/>
          <w:szCs w:val="22"/>
        </w:rPr>
        <w:t>conducted on each subband</w:t>
      </w:r>
      <w:r w:rsidR="002A0BB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(i.e., 20MHz), </w:t>
      </w:r>
      <w:r w:rsidR="00963EA4">
        <w:rPr>
          <w:rFonts w:ascii="Times New Roman" w:hAnsi="Times New Roman" w:cs="Times New Roman"/>
          <w:color w:val="000000" w:themeColor="text1"/>
          <w:sz w:val="22"/>
          <w:szCs w:val="22"/>
        </w:rPr>
        <w:t xml:space="preserve">where </w:t>
      </w:r>
      <w:r>
        <w:rPr>
          <w:rFonts w:ascii="Times New Roman" w:hAnsi="Times New Roman" w:cs="Times New Roman"/>
          <w:color w:val="000000" w:themeColor="text1"/>
          <w:sz w:val="22"/>
          <w:szCs w:val="22"/>
        </w:rPr>
        <w:t>only subband(s)</w:t>
      </w:r>
      <w:r w:rsidR="00963EA4">
        <w:rPr>
          <w:rFonts w:ascii="Times New Roman" w:hAnsi="Times New Roman" w:cs="Times New Roman"/>
          <w:color w:val="000000" w:themeColor="text1"/>
          <w:sz w:val="22"/>
          <w:szCs w:val="22"/>
        </w:rPr>
        <w:t xml:space="preserve"> passing</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CCA check</w:t>
      </w:r>
      <w:r w:rsidR="00963EA4">
        <w:rPr>
          <w:rFonts w:ascii="Times New Roman" w:hAnsi="Times New Roman" w:cs="Times New Roman"/>
          <w:color w:val="000000" w:themeColor="text1"/>
          <w:sz w:val="22"/>
          <w:szCs w:val="22"/>
        </w:rPr>
        <w:t xml:space="preserve"> are allowed to transmit. In such </w:t>
      </w:r>
      <w:r w:rsidR="00BC033C">
        <w:rPr>
          <w:rFonts w:ascii="Times New Roman" w:hAnsi="Times New Roman" w:cs="Times New Roman"/>
          <w:color w:val="000000" w:themeColor="text1"/>
          <w:sz w:val="22"/>
          <w:szCs w:val="22"/>
        </w:rPr>
        <w:t xml:space="preserve">a </w:t>
      </w:r>
      <w:r w:rsidR="00963EA4">
        <w:rPr>
          <w:rFonts w:ascii="Times New Roman" w:hAnsi="Times New Roman" w:cs="Times New Roman"/>
          <w:color w:val="000000" w:themeColor="text1"/>
          <w:sz w:val="22"/>
          <w:szCs w:val="22"/>
        </w:rPr>
        <w:t xml:space="preserve">case, the available subband(s) could belong to </w:t>
      </w:r>
      <w:r w:rsidR="00BC033C">
        <w:rPr>
          <w:rFonts w:ascii="Times New Roman" w:hAnsi="Times New Roman" w:cs="Times New Roman"/>
          <w:color w:val="000000" w:themeColor="text1"/>
          <w:sz w:val="22"/>
          <w:szCs w:val="22"/>
        </w:rPr>
        <w:t xml:space="preserve">a </w:t>
      </w:r>
      <w:r w:rsidR="00963EA4">
        <w:rPr>
          <w:rFonts w:ascii="Times New Roman" w:hAnsi="Times New Roman" w:cs="Times New Roman"/>
          <w:color w:val="000000" w:themeColor="text1"/>
          <w:sz w:val="22"/>
          <w:szCs w:val="22"/>
        </w:rPr>
        <w:t xml:space="preserve">single or multiple configured grant configurations. In order to distinguish UL transmissions </w:t>
      </w:r>
      <w:r w:rsidR="002A0BBA">
        <w:rPr>
          <w:rFonts w:ascii="Times New Roman" w:hAnsi="Times New Roman" w:cs="Times New Roman"/>
          <w:color w:val="000000" w:themeColor="text1"/>
          <w:sz w:val="22"/>
          <w:szCs w:val="22"/>
        </w:rPr>
        <w:t xml:space="preserve">at the </w:t>
      </w:r>
      <w:r w:rsidR="00963EA4">
        <w:rPr>
          <w:rFonts w:ascii="Times New Roman" w:hAnsi="Times New Roman" w:cs="Times New Roman"/>
          <w:color w:val="000000" w:themeColor="text1"/>
          <w:sz w:val="22"/>
          <w:szCs w:val="22"/>
        </w:rPr>
        <w:t xml:space="preserve">gNB, it </w:t>
      </w:r>
      <w:r w:rsidR="002A0BBA">
        <w:rPr>
          <w:rFonts w:ascii="Times New Roman" w:hAnsi="Times New Roman" w:cs="Times New Roman"/>
          <w:color w:val="000000" w:themeColor="text1"/>
          <w:sz w:val="22"/>
          <w:szCs w:val="22"/>
        </w:rPr>
        <w:t xml:space="preserve">is </w:t>
      </w:r>
      <w:r w:rsidR="00963EA4">
        <w:rPr>
          <w:rFonts w:ascii="Times New Roman" w:hAnsi="Times New Roman" w:cs="Times New Roman"/>
          <w:color w:val="000000" w:themeColor="text1"/>
          <w:sz w:val="22"/>
          <w:szCs w:val="22"/>
        </w:rPr>
        <w:t>suggest</w:t>
      </w:r>
      <w:r w:rsidR="002A0BBA">
        <w:rPr>
          <w:rFonts w:ascii="Times New Roman" w:hAnsi="Times New Roman" w:cs="Times New Roman"/>
          <w:color w:val="000000" w:themeColor="text1"/>
          <w:sz w:val="22"/>
          <w:szCs w:val="22"/>
        </w:rPr>
        <w:t>ed</w:t>
      </w:r>
      <w:r w:rsidR="00963EA4">
        <w:rPr>
          <w:rFonts w:ascii="Times New Roman" w:hAnsi="Times New Roman" w:cs="Times New Roman"/>
          <w:color w:val="000000" w:themeColor="text1"/>
          <w:sz w:val="22"/>
          <w:szCs w:val="22"/>
        </w:rPr>
        <w:t xml:space="preserve"> that scheduling different transmission starting positions or non-identical DMRS configuration</w:t>
      </w:r>
      <w:r w:rsidR="002A0BBA">
        <w:rPr>
          <w:rFonts w:ascii="Times New Roman" w:hAnsi="Times New Roman" w:cs="Times New Roman"/>
          <w:color w:val="000000" w:themeColor="text1"/>
          <w:sz w:val="22"/>
          <w:szCs w:val="22"/>
        </w:rPr>
        <w:t xml:space="preserve">s </w:t>
      </w:r>
      <w:r w:rsidR="00963EA4">
        <w:rPr>
          <w:rFonts w:ascii="Times New Roman" w:hAnsi="Times New Roman" w:cs="Times New Roman"/>
          <w:color w:val="000000" w:themeColor="text1"/>
          <w:sz w:val="22"/>
          <w:szCs w:val="22"/>
        </w:rPr>
        <w:t xml:space="preserve">could be adopted. </w:t>
      </w:r>
      <w:r w:rsidR="0056373F">
        <w:rPr>
          <w:rFonts w:ascii="Times New Roman" w:hAnsi="Times New Roman" w:cs="Times New Roman"/>
          <w:color w:val="000000" w:themeColor="text1"/>
          <w:sz w:val="22"/>
          <w:szCs w:val="22"/>
        </w:rPr>
        <w:t xml:space="preserve">One concern raised from </w:t>
      </w:r>
      <w:r w:rsidR="00E77C8C">
        <w:rPr>
          <w:rFonts w:ascii="Times New Roman" w:hAnsi="Times New Roman" w:cs="Times New Roman"/>
          <w:color w:val="000000" w:themeColor="text1"/>
          <w:sz w:val="22"/>
          <w:szCs w:val="22"/>
        </w:rPr>
        <w:t>the</w:t>
      </w:r>
      <w:r w:rsidR="00BC033C">
        <w:rPr>
          <w:rFonts w:ascii="Times New Roman" w:hAnsi="Times New Roman" w:cs="Times New Roman"/>
          <w:color w:val="000000" w:themeColor="text1"/>
          <w:sz w:val="22"/>
          <w:szCs w:val="22"/>
        </w:rPr>
        <w:t xml:space="preserve"> design </w:t>
      </w:r>
      <w:r w:rsidR="00E77C8C">
        <w:rPr>
          <w:rFonts w:ascii="Times New Roman" w:hAnsi="Times New Roman" w:cs="Times New Roman"/>
          <w:color w:val="000000" w:themeColor="text1"/>
          <w:sz w:val="22"/>
          <w:szCs w:val="22"/>
        </w:rPr>
        <w:t xml:space="preserve">of </w:t>
      </w:r>
      <w:r w:rsidR="00BC033C">
        <w:rPr>
          <w:rFonts w:ascii="Times New Roman" w:hAnsi="Times New Roman" w:cs="Times New Roman"/>
          <w:color w:val="000000" w:themeColor="text1"/>
          <w:sz w:val="22"/>
          <w:szCs w:val="22"/>
        </w:rPr>
        <w:t>supporting multiple configurations</w:t>
      </w:r>
      <w:r w:rsidR="0056373F">
        <w:rPr>
          <w:rFonts w:ascii="Times New Roman" w:hAnsi="Times New Roman" w:cs="Times New Roman"/>
          <w:color w:val="000000" w:themeColor="text1"/>
          <w:sz w:val="22"/>
          <w:szCs w:val="22"/>
        </w:rPr>
        <w:t xml:space="preserve"> is the increased signaling overhead due to multiple configurations, in which sense it is necessary to evaluate</w:t>
      </w:r>
      <w:r w:rsidR="009A45D4">
        <w:rPr>
          <w:rFonts w:ascii="Times New Roman" w:hAnsi="Times New Roman" w:cs="Times New Roman"/>
          <w:color w:val="000000" w:themeColor="text1"/>
          <w:sz w:val="22"/>
          <w:szCs w:val="22"/>
        </w:rPr>
        <w:t xml:space="preserve"> </w:t>
      </w:r>
      <w:r w:rsidR="00BC033C">
        <w:rPr>
          <w:rFonts w:ascii="Times New Roman" w:hAnsi="Times New Roman" w:cs="Times New Roman"/>
          <w:color w:val="000000" w:themeColor="text1"/>
          <w:sz w:val="22"/>
          <w:szCs w:val="22"/>
        </w:rPr>
        <w:t xml:space="preserve">whether </w:t>
      </w:r>
      <w:r w:rsidR="009A45D4">
        <w:rPr>
          <w:rFonts w:ascii="Times New Roman" w:hAnsi="Times New Roman" w:cs="Times New Roman"/>
          <w:color w:val="000000" w:themeColor="text1"/>
          <w:sz w:val="22"/>
          <w:szCs w:val="22"/>
        </w:rPr>
        <w:t xml:space="preserve">the </w:t>
      </w:r>
      <w:r w:rsidR="00BC033C">
        <w:rPr>
          <w:rFonts w:ascii="Times New Roman" w:hAnsi="Times New Roman" w:cs="Times New Roman"/>
          <w:color w:val="000000" w:themeColor="text1"/>
          <w:sz w:val="22"/>
          <w:szCs w:val="22"/>
        </w:rPr>
        <w:t xml:space="preserve">benefit of </w:t>
      </w:r>
      <w:r w:rsidR="009A45D4">
        <w:rPr>
          <w:rFonts w:ascii="Times New Roman" w:hAnsi="Times New Roman" w:cs="Times New Roman"/>
          <w:color w:val="000000" w:themeColor="text1"/>
          <w:sz w:val="22"/>
          <w:szCs w:val="22"/>
        </w:rPr>
        <w:t xml:space="preserve">increased transmission opportunity would </w:t>
      </w:r>
      <w:r w:rsidR="00BC033C">
        <w:rPr>
          <w:rFonts w:ascii="Times New Roman" w:hAnsi="Times New Roman" w:cs="Times New Roman"/>
          <w:color w:val="000000" w:themeColor="text1"/>
          <w:sz w:val="22"/>
          <w:szCs w:val="22"/>
        </w:rPr>
        <w:t>compensate</w:t>
      </w:r>
      <w:r w:rsidR="009A45D4">
        <w:rPr>
          <w:rFonts w:ascii="Times New Roman" w:hAnsi="Times New Roman" w:cs="Times New Roman"/>
          <w:color w:val="000000" w:themeColor="text1"/>
          <w:sz w:val="22"/>
          <w:szCs w:val="22"/>
        </w:rPr>
        <w:t xml:space="preserve"> for the loss of configuration efficiency. </w:t>
      </w:r>
    </w:p>
    <w:p w14:paraId="5EEFBB4C" w14:textId="5E977FFB" w:rsidR="00D66F82" w:rsidRPr="0047758A" w:rsidRDefault="00DC6824" w:rsidP="00BD3CAF">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00D66F82" w:rsidRPr="0047758A">
        <w:rPr>
          <w:rFonts w:ascii="Times New Roman" w:hAnsi="Times New Roman" w:cs="Times New Roman"/>
          <w:b/>
          <w:i/>
          <w:color w:val="000000" w:themeColor="text1"/>
          <w:sz w:val="22"/>
        </w:rPr>
        <w:t xml:space="preserve"> </w:t>
      </w:r>
      <w:r w:rsidR="00B221DB">
        <w:rPr>
          <w:rFonts w:ascii="Times New Roman" w:hAnsi="Times New Roman" w:cs="Times New Roman"/>
          <w:b/>
          <w:i/>
          <w:color w:val="000000" w:themeColor="text1"/>
          <w:sz w:val="22"/>
        </w:rPr>
        <w:t>2</w:t>
      </w:r>
      <w:r w:rsidR="00DD5AD6">
        <w:rPr>
          <w:rFonts w:ascii="Times New Roman" w:hAnsi="Times New Roman" w:cs="Times New Roman"/>
          <w:b/>
          <w:i/>
          <w:color w:val="000000" w:themeColor="text1"/>
          <w:sz w:val="22"/>
        </w:rPr>
        <w:t>:</w:t>
      </w:r>
      <w:r w:rsidR="00436A2D" w:rsidRPr="0047758A" w:rsidDel="00436A2D">
        <w:rPr>
          <w:rFonts w:ascii="Times New Roman" w:hAnsi="Times New Roman" w:cs="Times New Roman"/>
          <w:color w:val="000000" w:themeColor="text1"/>
          <w:sz w:val="22"/>
        </w:rPr>
        <w:t xml:space="preserve"> </w:t>
      </w:r>
      <w:r w:rsidR="00D937A2" w:rsidRPr="00D937A2">
        <w:rPr>
          <w:rFonts w:ascii="Times New Roman" w:hAnsi="Times New Roman" w:cs="Times New Roman"/>
          <w:i/>
          <w:color w:val="000000" w:themeColor="text1"/>
          <w:sz w:val="22"/>
        </w:rPr>
        <w:t xml:space="preserve">The configuration of </w:t>
      </w:r>
      <w:r w:rsidR="00D937A2">
        <w:rPr>
          <w:rFonts w:ascii="Times New Roman" w:hAnsi="Times New Roman" w:cs="Times New Roman"/>
          <w:i/>
          <w:color w:val="000000" w:themeColor="text1"/>
          <w:sz w:val="22"/>
        </w:rPr>
        <w:t>m</w:t>
      </w:r>
      <w:r w:rsidR="00345790">
        <w:rPr>
          <w:rFonts w:ascii="Times New Roman" w:hAnsi="Times New Roman" w:cs="Times New Roman"/>
          <w:i/>
          <w:color w:val="000000" w:themeColor="text1"/>
          <w:sz w:val="22"/>
        </w:rPr>
        <w:t>ultiple active configured grant</w:t>
      </w:r>
      <w:r w:rsidR="00BC033C">
        <w:rPr>
          <w:rFonts w:ascii="Times New Roman" w:hAnsi="Times New Roman" w:cs="Times New Roman"/>
          <w:i/>
          <w:color w:val="000000" w:themeColor="text1"/>
          <w:sz w:val="22"/>
        </w:rPr>
        <w:t>s</w:t>
      </w:r>
      <w:r w:rsidR="00345790">
        <w:rPr>
          <w:rFonts w:ascii="Times New Roman" w:hAnsi="Times New Roman" w:cs="Times New Roman"/>
          <w:i/>
          <w:color w:val="000000" w:themeColor="text1"/>
          <w:sz w:val="22"/>
        </w:rPr>
        <w:t xml:space="preserve"> is considered as one candidate approach for improving the </w:t>
      </w:r>
      <w:r w:rsidR="00BA1520">
        <w:rPr>
          <w:rFonts w:ascii="Times New Roman" w:hAnsi="Times New Roman" w:cs="Times New Roman"/>
          <w:i/>
          <w:color w:val="000000" w:themeColor="text1"/>
          <w:sz w:val="22"/>
        </w:rPr>
        <w:t xml:space="preserve">number of transmission opportunities </w:t>
      </w:r>
      <w:r w:rsidR="00BC033C">
        <w:rPr>
          <w:rFonts w:ascii="Times New Roman" w:hAnsi="Times New Roman" w:cs="Times New Roman"/>
          <w:i/>
          <w:color w:val="000000" w:themeColor="text1"/>
          <w:sz w:val="22"/>
        </w:rPr>
        <w:t xml:space="preserve">in the </w:t>
      </w:r>
      <w:r w:rsidR="00345790">
        <w:rPr>
          <w:rFonts w:ascii="Times New Roman" w:hAnsi="Times New Roman" w:cs="Times New Roman"/>
          <w:i/>
          <w:color w:val="000000" w:themeColor="text1"/>
          <w:sz w:val="22"/>
        </w:rPr>
        <w:t>frequency domain</w:t>
      </w:r>
      <w:r w:rsidR="00BC1FA4">
        <w:rPr>
          <w:rFonts w:ascii="Times New Roman" w:hAnsi="Times New Roman" w:cs="Times New Roman"/>
          <w:i/>
          <w:color w:val="000000" w:themeColor="text1"/>
          <w:sz w:val="22"/>
        </w:rPr>
        <w:t xml:space="preserve">. </w:t>
      </w:r>
    </w:p>
    <w:p w14:paraId="7883B78A" w14:textId="725B4388" w:rsidR="000D77EF" w:rsidRPr="00BA1520" w:rsidRDefault="000D77EF" w:rsidP="000254CA">
      <w:pPr>
        <w:pStyle w:val="af9"/>
        <w:spacing w:after="120"/>
        <w:ind w:left="0"/>
        <w:rPr>
          <w:rFonts w:ascii="Times New Roman" w:hAnsi="Times New Roman" w:cs="Times New Roman"/>
          <w:color w:val="000000" w:themeColor="text1"/>
          <w:sz w:val="22"/>
          <w:szCs w:val="22"/>
        </w:rPr>
      </w:pPr>
    </w:p>
    <w:p w14:paraId="0EF4AB03" w14:textId="617B9D62" w:rsidR="000D77EF" w:rsidRDefault="000D77EF" w:rsidP="000D77EF">
      <w:pPr>
        <w:pStyle w:val="2"/>
        <w:rPr>
          <w:lang w:eastAsia="zh-CN"/>
        </w:rPr>
      </w:pPr>
      <w:r>
        <w:rPr>
          <w:lang w:eastAsia="zh-CN"/>
        </w:rPr>
        <w:t>Transmission adaptation</w:t>
      </w:r>
    </w:p>
    <w:p w14:paraId="25BA9110" w14:textId="07872F76" w:rsidR="008C63CD" w:rsidRPr="000804C6" w:rsidRDefault="00BB6F83" w:rsidP="000D77EF">
      <w:pPr>
        <w:rPr>
          <w:lang w:eastAsia="zh-CN"/>
        </w:rPr>
      </w:pPr>
      <w:r>
        <w:rPr>
          <w:lang w:eastAsia="zh-CN"/>
        </w:rPr>
        <w:t>F</w:t>
      </w:r>
      <w:r>
        <w:rPr>
          <w:rFonts w:hint="eastAsia"/>
          <w:lang w:eastAsia="zh-CN"/>
        </w:rPr>
        <w:t xml:space="preserve">or </w:t>
      </w:r>
      <w:r>
        <w:rPr>
          <w:lang w:eastAsia="zh-CN"/>
        </w:rPr>
        <w:t xml:space="preserve">adapting </w:t>
      </w:r>
      <w:r w:rsidR="00D562DB">
        <w:rPr>
          <w:lang w:eastAsia="zh-CN"/>
        </w:rPr>
        <w:t xml:space="preserve">to </w:t>
      </w:r>
      <w:r>
        <w:rPr>
          <w:lang w:eastAsia="zh-CN"/>
        </w:rPr>
        <w:t>time-varying channel condition</w:t>
      </w:r>
      <w:r w:rsidR="00D562DB">
        <w:rPr>
          <w:lang w:eastAsia="zh-CN"/>
        </w:rPr>
        <w:t>s</w:t>
      </w:r>
      <w:r>
        <w:rPr>
          <w:lang w:eastAsia="zh-CN"/>
        </w:rPr>
        <w:t xml:space="preserve">, transmission adaptation triggered by the network is crucial for </w:t>
      </w:r>
      <w:r w:rsidR="00D562DB">
        <w:rPr>
          <w:lang w:eastAsia="zh-CN"/>
        </w:rPr>
        <w:t xml:space="preserve">the </w:t>
      </w:r>
      <w:r>
        <w:rPr>
          <w:lang w:eastAsia="zh-CN"/>
        </w:rPr>
        <w:t>UE to adjust transmission configurations/scheme</w:t>
      </w:r>
      <w:r w:rsidR="00FF5EC7">
        <w:rPr>
          <w:lang w:eastAsia="zh-CN"/>
        </w:rPr>
        <w:t>s</w:t>
      </w:r>
      <w:r>
        <w:rPr>
          <w:lang w:eastAsia="zh-CN"/>
        </w:rPr>
        <w:t xml:space="preserve"> </w:t>
      </w:r>
      <w:r w:rsidR="00D562DB">
        <w:rPr>
          <w:lang w:eastAsia="zh-CN"/>
        </w:rPr>
        <w:t xml:space="preserve">in a </w:t>
      </w:r>
      <w:r>
        <w:rPr>
          <w:lang w:eastAsia="zh-CN"/>
        </w:rPr>
        <w:t>timely</w:t>
      </w:r>
      <w:r w:rsidR="00D562DB">
        <w:rPr>
          <w:lang w:eastAsia="zh-CN"/>
        </w:rPr>
        <w:t xml:space="preserve"> manner</w:t>
      </w:r>
      <w:r>
        <w:rPr>
          <w:lang w:eastAsia="zh-CN"/>
        </w:rPr>
        <w:t>. Although both Type1 and Type2 configured grant</w:t>
      </w:r>
      <w:r w:rsidR="00D562DB">
        <w:rPr>
          <w:lang w:eastAsia="zh-CN"/>
        </w:rPr>
        <w:t>s</w:t>
      </w:r>
      <w:r>
        <w:rPr>
          <w:lang w:eastAsia="zh-CN"/>
        </w:rPr>
        <w:t xml:space="preserve"> have their </w:t>
      </w:r>
      <w:r w:rsidR="00FF5EC7">
        <w:rPr>
          <w:lang w:eastAsia="zh-CN"/>
        </w:rPr>
        <w:t>specific</w:t>
      </w:r>
      <w:r>
        <w:rPr>
          <w:lang w:eastAsia="zh-CN"/>
        </w:rPr>
        <w:t xml:space="preserve"> signaling to help UE</w:t>
      </w:r>
      <w:r w:rsidR="00D562DB">
        <w:rPr>
          <w:lang w:eastAsia="zh-CN"/>
        </w:rPr>
        <w:t>s</w:t>
      </w:r>
      <w:r>
        <w:rPr>
          <w:lang w:eastAsia="zh-CN"/>
        </w:rPr>
        <w:t xml:space="preserve"> adjust the</w:t>
      </w:r>
      <w:r w:rsidR="00D562DB">
        <w:rPr>
          <w:lang w:eastAsia="zh-CN"/>
        </w:rPr>
        <w:t>ir</w:t>
      </w:r>
      <w:r>
        <w:rPr>
          <w:lang w:eastAsia="zh-CN"/>
        </w:rPr>
        <w:t xml:space="preserve"> UL transmission configurations, </w:t>
      </w:r>
      <w:r w:rsidR="00117B13">
        <w:rPr>
          <w:lang w:eastAsia="zh-CN"/>
        </w:rPr>
        <w:t>one</w:t>
      </w:r>
      <w:r>
        <w:rPr>
          <w:lang w:eastAsia="zh-CN"/>
        </w:rPr>
        <w:t xml:space="preserve"> problem might delay the corresponding procedures: network’s re-configuration is blocked due to failed channel competition. </w:t>
      </w:r>
      <w:r w:rsidR="00A34E36">
        <w:rPr>
          <w:lang w:eastAsia="zh-CN"/>
        </w:rPr>
        <w:t xml:space="preserve">To solve </w:t>
      </w:r>
      <w:r w:rsidR="00117B13">
        <w:rPr>
          <w:lang w:eastAsia="zh-CN"/>
        </w:rPr>
        <w:t>this</w:t>
      </w:r>
      <w:r w:rsidR="00A34E36">
        <w:rPr>
          <w:lang w:eastAsia="zh-CN"/>
        </w:rPr>
        <w:t>,</w:t>
      </w:r>
      <w:r w:rsidR="005E4A99">
        <w:rPr>
          <w:lang w:eastAsia="zh-CN"/>
        </w:rPr>
        <w:t xml:space="preserve"> </w:t>
      </w:r>
      <w:r w:rsidR="00840B7F">
        <w:rPr>
          <w:lang w:eastAsia="zh-CN"/>
        </w:rPr>
        <w:t xml:space="preserve">the </w:t>
      </w:r>
      <w:r w:rsidR="00A34E36">
        <w:rPr>
          <w:lang w:eastAsia="zh-CN"/>
        </w:rPr>
        <w:t xml:space="preserve">UE spontaneously </w:t>
      </w:r>
      <w:r w:rsidR="00840B7F">
        <w:rPr>
          <w:lang w:eastAsia="zh-CN"/>
        </w:rPr>
        <w:t xml:space="preserve">updating </w:t>
      </w:r>
      <w:r w:rsidR="00A34E36">
        <w:rPr>
          <w:lang w:eastAsia="zh-CN"/>
        </w:rPr>
        <w:t xml:space="preserve">parameters based upon prior feedback from </w:t>
      </w:r>
      <w:r w:rsidR="00840B7F">
        <w:rPr>
          <w:lang w:eastAsia="zh-CN"/>
        </w:rPr>
        <w:t xml:space="preserve">the </w:t>
      </w:r>
      <w:r w:rsidR="00A34E36">
        <w:rPr>
          <w:lang w:eastAsia="zh-CN"/>
        </w:rPr>
        <w:t>network might help UL transmission</w:t>
      </w:r>
      <w:r w:rsidR="00D562DB">
        <w:rPr>
          <w:lang w:eastAsia="zh-CN"/>
        </w:rPr>
        <w:t xml:space="preserve">s </w:t>
      </w:r>
      <w:r w:rsidR="000A1B06">
        <w:rPr>
          <w:lang w:eastAsia="zh-CN"/>
        </w:rPr>
        <w:t>to adjust</w:t>
      </w:r>
      <w:r w:rsidR="00D562DB">
        <w:rPr>
          <w:lang w:eastAsia="zh-CN"/>
        </w:rPr>
        <w:t xml:space="preserve"> to</w:t>
      </w:r>
      <w:r w:rsidR="00A34E36">
        <w:rPr>
          <w:lang w:eastAsia="zh-CN"/>
        </w:rPr>
        <w:t xml:space="preserve"> the channel condition</w:t>
      </w:r>
      <w:r w:rsidR="00D562DB">
        <w:rPr>
          <w:lang w:eastAsia="zh-CN"/>
        </w:rPr>
        <w:t>s in a timely manner</w:t>
      </w:r>
      <w:r w:rsidR="00840B7F">
        <w:rPr>
          <w:lang w:eastAsia="zh-CN"/>
        </w:rPr>
        <w:t>.</w:t>
      </w:r>
      <w:r w:rsidR="00CE55D6" w:rsidDel="00CE55D6">
        <w:rPr>
          <w:lang w:eastAsia="zh-CN"/>
        </w:rPr>
        <w:t xml:space="preserve"> </w:t>
      </w:r>
      <w:r w:rsidR="001C26E2">
        <w:rPr>
          <w:lang w:eastAsia="zh-CN"/>
        </w:rPr>
        <w:t>If the UE spontaneously updates its parameters</w:t>
      </w:r>
      <w:r w:rsidR="00C75360">
        <w:rPr>
          <w:lang w:eastAsia="zh-CN"/>
        </w:rPr>
        <w:t xml:space="preserve">, </w:t>
      </w:r>
      <w:r w:rsidR="001C26E2">
        <w:rPr>
          <w:lang w:eastAsia="zh-CN"/>
        </w:rPr>
        <w:t xml:space="preserve">the </w:t>
      </w:r>
      <w:r w:rsidR="00C75360">
        <w:rPr>
          <w:lang w:eastAsia="zh-CN"/>
        </w:rPr>
        <w:t>content</w:t>
      </w:r>
      <w:r w:rsidR="001C26E2">
        <w:rPr>
          <w:lang w:eastAsia="zh-CN"/>
        </w:rPr>
        <w:t>s</w:t>
      </w:r>
      <w:r w:rsidR="00C75360">
        <w:rPr>
          <w:lang w:eastAsia="zh-CN"/>
        </w:rPr>
        <w:t xml:space="preserve"> of </w:t>
      </w:r>
      <w:r w:rsidR="001C26E2">
        <w:rPr>
          <w:lang w:eastAsia="zh-CN"/>
        </w:rPr>
        <w:t xml:space="preserve">the </w:t>
      </w:r>
      <w:r w:rsidR="00C75360">
        <w:rPr>
          <w:lang w:eastAsia="zh-CN"/>
        </w:rPr>
        <w:t xml:space="preserve">AUL-UCI </w:t>
      </w:r>
      <w:r w:rsidR="001C26E2">
        <w:rPr>
          <w:lang w:eastAsia="zh-CN"/>
        </w:rPr>
        <w:t xml:space="preserve">can be enhanced to include indication of those </w:t>
      </w:r>
      <w:r w:rsidR="002B6F99">
        <w:rPr>
          <w:lang w:eastAsia="zh-CN"/>
        </w:rPr>
        <w:t>adjusted parameters (e.g., TBS/MCS/TPC, etc.)</w:t>
      </w:r>
      <w:r w:rsidR="00110423">
        <w:rPr>
          <w:lang w:eastAsia="zh-CN"/>
        </w:rPr>
        <w:t xml:space="preserve">. </w:t>
      </w:r>
    </w:p>
    <w:p w14:paraId="3BF1F29A" w14:textId="754C4400" w:rsidR="008C63CD" w:rsidRPr="0047758A" w:rsidRDefault="008C63CD" w:rsidP="008C63CD">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hint="eastAsia"/>
          <w:b/>
          <w:i/>
          <w:color w:val="000000" w:themeColor="text1"/>
          <w:sz w:val="22"/>
          <w:szCs w:val="22"/>
        </w:rPr>
        <w:t>Proposal</w:t>
      </w:r>
      <w:r w:rsidRPr="0047758A">
        <w:rPr>
          <w:rFonts w:ascii="Times New Roman" w:hAnsi="Times New Roman" w:cs="Times New Roman"/>
          <w:b/>
          <w:i/>
          <w:color w:val="000000" w:themeColor="text1"/>
          <w:sz w:val="22"/>
          <w:szCs w:val="22"/>
        </w:rPr>
        <w:t xml:space="preserve"> </w:t>
      </w:r>
      <w:r w:rsidR="00900A08">
        <w:rPr>
          <w:rFonts w:ascii="Times New Roman" w:hAnsi="Times New Roman" w:cs="Times New Roman"/>
          <w:b/>
          <w:i/>
          <w:color w:val="000000" w:themeColor="text1"/>
          <w:sz w:val="22"/>
          <w:szCs w:val="22"/>
        </w:rPr>
        <w:t>3</w:t>
      </w:r>
      <w:r w:rsidRPr="0047758A">
        <w:rPr>
          <w:rFonts w:ascii="Times New Roman" w:hAnsi="Times New Roman" w:cs="Times New Roman"/>
          <w:color w:val="000000" w:themeColor="text1"/>
          <w:sz w:val="22"/>
          <w:szCs w:val="22"/>
        </w:rPr>
        <w:t>:</w:t>
      </w:r>
      <w:r w:rsidRPr="0047758A" w:rsidDel="00436A2D">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m</w:t>
      </w:r>
      <w:r w:rsidR="00087BCC" w:rsidRPr="0047758A">
        <w:rPr>
          <w:rFonts w:ascii="Times New Roman" w:hAnsi="Times New Roman" w:cs="Times New Roman"/>
          <w:i/>
          <w:color w:val="000000" w:themeColor="text1"/>
          <w:sz w:val="22"/>
          <w:szCs w:val="22"/>
        </w:rPr>
        <w:t>echanism</w:t>
      </w:r>
      <w:r w:rsidR="00F51AAD" w:rsidRPr="0047758A">
        <w:rPr>
          <w:rFonts w:ascii="Times New Roman" w:hAnsi="Times New Roman" w:cs="Times New Roman"/>
          <w:i/>
          <w:color w:val="000000" w:themeColor="text1"/>
          <w:sz w:val="22"/>
          <w:szCs w:val="22"/>
        </w:rPr>
        <w:t>s</w:t>
      </w:r>
      <w:r w:rsidR="00087BCC" w:rsidRPr="0047758A">
        <w:rPr>
          <w:rFonts w:ascii="Times New Roman" w:hAnsi="Times New Roman" w:cs="Times New Roman"/>
          <w:i/>
          <w:color w:val="000000" w:themeColor="text1"/>
          <w:sz w:val="22"/>
          <w:szCs w:val="22"/>
        </w:rPr>
        <w:t xml:space="preserve"> for facilitating transmission adaptation</w:t>
      </w:r>
      <w:r w:rsidR="00576433" w:rsidRPr="0047758A">
        <w:rPr>
          <w:rFonts w:ascii="Times New Roman" w:hAnsi="Times New Roman" w:cs="Times New Roman"/>
          <w:i/>
          <w:color w:val="000000" w:themeColor="text1"/>
          <w:sz w:val="22"/>
          <w:szCs w:val="22"/>
        </w:rPr>
        <w:t xml:space="preserve"> </w:t>
      </w:r>
      <w:r w:rsidR="00087BCC" w:rsidRPr="0047758A">
        <w:rPr>
          <w:rFonts w:ascii="Times New Roman" w:hAnsi="Times New Roman" w:cs="Times New Roman"/>
          <w:i/>
          <w:color w:val="000000" w:themeColor="text1"/>
          <w:sz w:val="22"/>
          <w:szCs w:val="22"/>
        </w:rPr>
        <w:t xml:space="preserve">for NR-U configured grant should be </w:t>
      </w:r>
      <w:r w:rsidR="004A3E8C" w:rsidRPr="0047758A">
        <w:rPr>
          <w:rFonts w:ascii="Times New Roman" w:hAnsi="Times New Roman" w:cs="Times New Roman"/>
          <w:i/>
          <w:color w:val="000000" w:themeColor="text1"/>
          <w:sz w:val="22"/>
          <w:szCs w:val="22"/>
        </w:rPr>
        <w:t>considered</w:t>
      </w:r>
      <w:r w:rsidR="00087BCC" w:rsidRPr="0047758A">
        <w:rPr>
          <w:rFonts w:ascii="Times New Roman" w:hAnsi="Times New Roman" w:cs="Times New Roman"/>
          <w:i/>
          <w:color w:val="000000" w:themeColor="text1"/>
          <w:sz w:val="22"/>
          <w:szCs w:val="22"/>
        </w:rPr>
        <w:t xml:space="preserve">. </w:t>
      </w:r>
      <w:r w:rsidRPr="0047758A">
        <w:rPr>
          <w:rFonts w:ascii="Times New Roman" w:hAnsi="Times New Roman" w:cs="Times New Roman"/>
          <w:i/>
          <w:color w:val="000000" w:themeColor="text1"/>
          <w:sz w:val="22"/>
          <w:szCs w:val="22"/>
        </w:rPr>
        <w:t xml:space="preserve"> </w:t>
      </w:r>
    </w:p>
    <w:p w14:paraId="17A61B2D" w14:textId="52AE5C9C"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w:t>
      </w:r>
      <w:r w:rsidR="001C26E2" w:rsidRPr="0047758A">
        <w:rPr>
          <w:rFonts w:ascii="Times New Roman" w:hAnsi="Times New Roman" w:cs="Times New Roman"/>
          <w:i/>
          <w:color w:val="000000" w:themeColor="text1"/>
          <w:sz w:val="22"/>
          <w:szCs w:val="22"/>
        </w:rPr>
        <w:t>parameter</w:t>
      </w:r>
      <w:r w:rsidR="001C26E2">
        <w:rPr>
          <w:rFonts w:ascii="Times New Roman" w:hAnsi="Times New Roman" w:cs="Times New Roman"/>
          <w:i/>
          <w:color w:val="000000" w:themeColor="text1"/>
          <w:sz w:val="22"/>
          <w:szCs w:val="22"/>
        </w:rPr>
        <w:t xml:space="preserve"> adaptation</w:t>
      </w:r>
      <w:r w:rsidR="001C26E2" w:rsidRPr="0047758A">
        <w:rPr>
          <w:rFonts w:ascii="Times New Roman" w:hAnsi="Times New Roman" w:cs="Times New Roman"/>
          <w:i/>
          <w:color w:val="000000" w:themeColor="text1"/>
          <w:sz w:val="22"/>
          <w:szCs w:val="22"/>
        </w:rPr>
        <w:t xml:space="preserve"> </w:t>
      </w:r>
    </w:p>
    <w:p w14:paraId="323AA5BA" w14:textId="77777777" w:rsidR="000D77EF" w:rsidRPr="00F51AAD" w:rsidRDefault="000D77EF" w:rsidP="000254CA">
      <w:pPr>
        <w:pStyle w:val="af9"/>
        <w:spacing w:after="120"/>
        <w:ind w:left="0"/>
        <w:rPr>
          <w:rFonts w:ascii="Times New Roman" w:hAnsi="Times New Roman" w:cs="Times New Roman"/>
          <w:color w:val="000000" w:themeColor="text1"/>
          <w:sz w:val="22"/>
          <w:szCs w:val="22"/>
        </w:rPr>
      </w:pPr>
    </w:p>
    <w:p w14:paraId="289A7D01" w14:textId="012FD600" w:rsidR="00B8321C" w:rsidRPr="00D66F82" w:rsidRDefault="005C7F25" w:rsidP="00B8321C">
      <w:pPr>
        <w:pStyle w:val="2"/>
        <w:rPr>
          <w:lang w:eastAsia="zh-CN"/>
        </w:rPr>
      </w:pPr>
      <w:r>
        <w:rPr>
          <w:rFonts w:hint="eastAsia"/>
          <w:lang w:eastAsia="zh-CN"/>
        </w:rPr>
        <w:t>CG</w:t>
      </w:r>
      <w:r w:rsidR="000A1B06">
        <w:rPr>
          <w:rFonts w:hint="eastAsia"/>
          <w:lang w:eastAsia="zh-CN"/>
        </w:rPr>
        <w:t>-UCI contents</w:t>
      </w:r>
    </w:p>
    <w:p w14:paraId="25789FCD" w14:textId="0E44D323" w:rsidR="00AF456A" w:rsidRPr="00223EF0" w:rsidRDefault="000A1B06" w:rsidP="00E77C8C">
      <w:pPr>
        <w:rPr>
          <w:color w:val="000000" w:themeColor="text1"/>
        </w:rPr>
      </w:pPr>
      <w:r>
        <w:rPr>
          <w:color w:val="000000" w:themeColor="text1"/>
          <w:lang w:eastAsia="zh-CN"/>
        </w:rPr>
        <w:t xml:space="preserve">Similar </w:t>
      </w:r>
      <w:r w:rsidR="00D267ED">
        <w:rPr>
          <w:color w:val="000000" w:themeColor="text1"/>
          <w:lang w:eastAsia="zh-CN"/>
        </w:rPr>
        <w:t xml:space="preserve">to the </w:t>
      </w:r>
      <w:r>
        <w:rPr>
          <w:color w:val="000000" w:themeColor="text1"/>
          <w:lang w:eastAsia="zh-CN"/>
        </w:rPr>
        <w:t xml:space="preserve">AUL-UCI of FeLAA, </w:t>
      </w:r>
      <w:r w:rsidR="00AE4C99">
        <w:rPr>
          <w:color w:val="000000" w:themeColor="text1"/>
          <w:lang w:eastAsia="zh-CN"/>
        </w:rPr>
        <w:t xml:space="preserve">UE initiated parameters (i.e., HARQ ID, NDI, RV, COT sharing info. and possibly UE ID) </w:t>
      </w:r>
      <w:r w:rsidR="00D267ED">
        <w:rPr>
          <w:color w:val="000000" w:themeColor="text1"/>
          <w:lang w:eastAsia="zh-CN"/>
        </w:rPr>
        <w:t>should be included in</w:t>
      </w:r>
      <w:r w:rsidR="00AE4C99">
        <w:rPr>
          <w:color w:val="000000" w:themeColor="text1"/>
          <w:lang w:eastAsia="zh-CN"/>
        </w:rPr>
        <w:t xml:space="preserve"> CG-UCI piggybacked onto PUSCH</w:t>
      </w:r>
      <w:r w:rsidR="00D267ED">
        <w:rPr>
          <w:color w:val="000000" w:themeColor="text1"/>
          <w:lang w:eastAsia="zh-CN"/>
        </w:rPr>
        <w:t>,</w:t>
      </w:r>
      <w:r w:rsidR="00AE4C99">
        <w:rPr>
          <w:color w:val="000000" w:themeColor="text1"/>
          <w:lang w:eastAsia="zh-CN"/>
        </w:rPr>
        <w:t xml:space="preserve"> to facilitate flexible UL transmission subject to preconfigured resources and transmission periodicity. </w:t>
      </w:r>
      <w:r w:rsidR="004919E6">
        <w:rPr>
          <w:color w:val="000000" w:themeColor="text1"/>
          <w:lang w:eastAsia="zh-CN"/>
        </w:rPr>
        <w:t>In FeLAA, however, COT sharing info</w:t>
      </w:r>
      <w:r w:rsidR="004A1341">
        <w:rPr>
          <w:color w:val="000000" w:themeColor="text1"/>
          <w:lang w:eastAsia="zh-CN"/>
        </w:rPr>
        <w:t>rmation</w:t>
      </w:r>
      <w:r>
        <w:rPr>
          <w:color w:val="000000" w:themeColor="text1"/>
          <w:lang w:eastAsia="zh-CN"/>
        </w:rPr>
        <w:t xml:space="preserve"> </w:t>
      </w:r>
      <w:r w:rsidR="004D5B34">
        <w:rPr>
          <w:color w:val="000000" w:themeColor="text1"/>
          <w:lang w:eastAsia="zh-CN"/>
        </w:rPr>
        <w:t xml:space="preserve">only utilizes one bit and only </w:t>
      </w:r>
      <w:r w:rsidR="004919E6">
        <w:rPr>
          <w:color w:val="000000" w:themeColor="text1"/>
          <w:lang w:eastAsia="zh-CN"/>
        </w:rPr>
        <w:t>indicate</w:t>
      </w:r>
      <w:r w:rsidR="004D5B34">
        <w:rPr>
          <w:color w:val="000000" w:themeColor="text1"/>
          <w:lang w:eastAsia="zh-CN"/>
        </w:rPr>
        <w:t>s</w:t>
      </w:r>
      <w:r w:rsidR="00B240BF">
        <w:rPr>
          <w:color w:val="000000" w:themeColor="text1"/>
          <w:lang w:eastAsia="zh-CN"/>
        </w:rPr>
        <w:t xml:space="preserve"> </w:t>
      </w:r>
      <w:r w:rsidR="004919E6">
        <w:rPr>
          <w:color w:val="000000" w:themeColor="text1"/>
          <w:lang w:eastAsia="zh-CN"/>
        </w:rPr>
        <w:t xml:space="preserve">whether the UE initiated COT can be shared with eNB for </w:t>
      </w:r>
      <w:r w:rsidR="004D5B34">
        <w:rPr>
          <w:color w:val="000000" w:themeColor="text1"/>
          <w:lang w:eastAsia="zh-CN"/>
        </w:rPr>
        <w:t xml:space="preserve">the </w:t>
      </w:r>
      <w:r w:rsidR="004919E6">
        <w:rPr>
          <w:color w:val="000000" w:themeColor="text1"/>
          <w:lang w:eastAsia="zh-CN"/>
        </w:rPr>
        <w:t xml:space="preserve">corresponding DL control transmission. To further enhance </w:t>
      </w:r>
      <w:r w:rsidR="004D5B34">
        <w:rPr>
          <w:color w:val="000000" w:themeColor="text1"/>
          <w:lang w:eastAsia="zh-CN"/>
        </w:rPr>
        <w:t xml:space="preserve">this </w:t>
      </w:r>
      <w:r w:rsidR="004919E6">
        <w:rPr>
          <w:color w:val="000000" w:themeColor="text1"/>
          <w:lang w:eastAsia="zh-CN"/>
        </w:rPr>
        <w:t xml:space="preserve">design in catering for </w:t>
      </w:r>
      <w:r w:rsidR="00E50A19">
        <w:rPr>
          <w:color w:val="000000" w:themeColor="text1"/>
          <w:lang w:eastAsia="zh-CN"/>
        </w:rPr>
        <w:t xml:space="preserve">more comprehensive use cases in NR-U, an extension of </w:t>
      </w:r>
      <w:r w:rsidR="00AE5591">
        <w:rPr>
          <w:color w:val="000000" w:themeColor="text1"/>
          <w:lang w:eastAsia="zh-CN"/>
        </w:rPr>
        <w:t>the content of COT sharing information</w:t>
      </w:r>
      <w:r w:rsidR="00E50A19">
        <w:rPr>
          <w:color w:val="000000" w:themeColor="text1"/>
          <w:lang w:eastAsia="zh-CN"/>
        </w:rPr>
        <w:t xml:space="preserve"> within </w:t>
      </w:r>
      <w:r w:rsidR="005C7F25">
        <w:rPr>
          <w:color w:val="000000" w:themeColor="text1"/>
          <w:lang w:eastAsia="zh-CN"/>
        </w:rPr>
        <w:t>CG</w:t>
      </w:r>
      <w:r w:rsidR="002551A0">
        <w:rPr>
          <w:color w:val="000000" w:themeColor="text1"/>
          <w:lang w:eastAsia="zh-CN"/>
        </w:rPr>
        <w:t xml:space="preserve">-UCI is </w:t>
      </w:r>
      <w:r w:rsidR="004D5B34">
        <w:rPr>
          <w:color w:val="000000" w:themeColor="text1"/>
          <w:lang w:eastAsia="zh-CN"/>
        </w:rPr>
        <w:t xml:space="preserve">very much </w:t>
      </w:r>
      <w:r w:rsidR="00E50A19">
        <w:rPr>
          <w:color w:val="000000" w:themeColor="text1"/>
          <w:lang w:eastAsia="zh-CN"/>
        </w:rPr>
        <w:t>required. To be more specific, a bitmap approach can promote more detailed indication of the share</w:t>
      </w:r>
      <w:r w:rsidR="00AE5591">
        <w:rPr>
          <w:color w:val="000000" w:themeColor="text1"/>
          <w:lang w:eastAsia="zh-CN"/>
        </w:rPr>
        <w:t>d COT, e.g., remaining COT information</w:t>
      </w:r>
      <w:r w:rsidR="00EF684C">
        <w:rPr>
          <w:color w:val="000000" w:themeColor="text1"/>
          <w:lang w:eastAsia="zh-CN"/>
        </w:rPr>
        <w:t xml:space="preserve"> which could help gNB to tailor </w:t>
      </w:r>
      <w:r w:rsidR="004D5B34">
        <w:rPr>
          <w:color w:val="000000" w:themeColor="text1"/>
          <w:lang w:eastAsia="zh-CN"/>
        </w:rPr>
        <w:t xml:space="preserve">the </w:t>
      </w:r>
      <w:r w:rsidR="00EF684C">
        <w:rPr>
          <w:color w:val="000000" w:themeColor="text1"/>
          <w:lang w:eastAsia="zh-CN"/>
        </w:rPr>
        <w:t>DL data packet size accordingly.</w:t>
      </w:r>
      <w:r w:rsidR="00AE5591">
        <w:rPr>
          <w:color w:val="000000" w:themeColor="text1"/>
          <w:lang w:eastAsia="zh-CN"/>
        </w:rPr>
        <w:t xml:space="preserve"> </w:t>
      </w:r>
      <w:r w:rsidR="00EF5E40">
        <w:rPr>
          <w:color w:val="000000" w:themeColor="text1"/>
          <w:lang w:eastAsia="zh-CN"/>
        </w:rPr>
        <w:t>Based on the agreement achieved in</w:t>
      </w:r>
      <w:r w:rsidR="00E15E92">
        <w:rPr>
          <w:color w:val="000000" w:themeColor="text1"/>
          <w:lang w:eastAsia="zh-CN"/>
        </w:rPr>
        <w:t xml:space="preserve"> RAN1#95</w:t>
      </w:r>
      <w:r w:rsidR="00EF5E40">
        <w:rPr>
          <w:color w:val="000000" w:themeColor="text1"/>
          <w:lang w:eastAsia="zh-CN"/>
        </w:rPr>
        <w:t xml:space="preserve">, </w:t>
      </w:r>
      <w:r w:rsidR="004D5B34">
        <w:rPr>
          <w:color w:val="000000" w:themeColor="text1"/>
          <w:lang w:eastAsia="zh-CN"/>
        </w:rPr>
        <w:t xml:space="preserve">the </w:t>
      </w:r>
      <w:r w:rsidR="00EF5E40">
        <w:rPr>
          <w:color w:val="000000" w:themeColor="text1"/>
          <w:lang w:eastAsia="zh-CN"/>
        </w:rPr>
        <w:t>initiating UE is responsible for the transmission duration indication, during which gNB is allowed to transmit in the shared COT.</w:t>
      </w:r>
      <w:r w:rsidR="00745854">
        <w:rPr>
          <w:color w:val="000000" w:themeColor="text1"/>
          <w:lang w:eastAsia="zh-CN"/>
        </w:rPr>
        <w:t xml:space="preserve"> Regarding how to indicate the usable duration for gNB, in our understanding, </w:t>
      </w:r>
      <w:r w:rsidR="00BE02FA">
        <w:rPr>
          <w:color w:val="000000" w:themeColor="text1"/>
          <w:lang w:eastAsia="zh-CN"/>
        </w:rPr>
        <w:t xml:space="preserve">a possible solution is </w:t>
      </w:r>
      <w:r w:rsidR="00831166">
        <w:rPr>
          <w:color w:val="000000" w:themeColor="text1"/>
          <w:lang w:eastAsia="zh-CN"/>
        </w:rPr>
        <w:t xml:space="preserve">information of </w:t>
      </w:r>
      <w:r w:rsidR="00831166">
        <w:t xml:space="preserve">the </w:t>
      </w:r>
      <w:r w:rsidR="00C37D79" w:rsidRPr="00223EF0">
        <w:t>duration (</w:t>
      </w:r>
      <w:r w:rsidR="00281E91" w:rsidRPr="00223EF0">
        <w:t>symbol/</w:t>
      </w:r>
      <w:r w:rsidR="00C37D79" w:rsidRPr="00223EF0">
        <w:t>mini-slot</w:t>
      </w:r>
      <w:r w:rsidR="00281E91" w:rsidRPr="00223EF0">
        <w:t>/slot</w:t>
      </w:r>
      <w:r w:rsidR="00C37D79" w:rsidRPr="00223EF0">
        <w:t xml:space="preserve">) is included in </w:t>
      </w:r>
      <w:r w:rsidR="008B7012">
        <w:t>CG</w:t>
      </w:r>
      <w:r w:rsidR="00C37D79" w:rsidRPr="00223EF0">
        <w:t>-UCI</w:t>
      </w:r>
      <w:r w:rsidR="00831166">
        <w:rPr>
          <w:rFonts w:eastAsia="MS Mincho" w:hint="eastAsia"/>
          <w:color w:val="000000" w:themeColor="text1"/>
          <w:lang w:eastAsia="ja-JP"/>
        </w:rPr>
        <w:t>.</w:t>
      </w:r>
      <w:r w:rsidR="00831166">
        <w:rPr>
          <w:rFonts w:eastAsia="MS Mincho"/>
          <w:color w:val="000000" w:themeColor="text1"/>
          <w:lang w:eastAsia="ja-JP"/>
        </w:rPr>
        <w:t xml:space="preserve"> </w:t>
      </w:r>
      <w:r w:rsidR="00117B13">
        <w:rPr>
          <w:color w:val="000000" w:themeColor="text1"/>
        </w:rPr>
        <w:t>T</w:t>
      </w:r>
      <w:r w:rsidR="004D5B34" w:rsidRPr="00E77C8C">
        <w:rPr>
          <w:color w:val="000000" w:themeColor="text1"/>
        </w:rPr>
        <w:t xml:space="preserve">he </w:t>
      </w:r>
      <w:r w:rsidR="00A87740" w:rsidRPr="00E77C8C">
        <w:rPr>
          <w:color w:val="000000" w:themeColor="text1"/>
        </w:rPr>
        <w:t xml:space="preserve">duration </w:t>
      </w:r>
      <w:r w:rsidR="004D5B34" w:rsidRPr="00E77C8C">
        <w:rPr>
          <w:color w:val="000000" w:themeColor="text1"/>
        </w:rPr>
        <w:t>in terms of</w:t>
      </w:r>
      <w:r w:rsidR="00A87740" w:rsidRPr="00E77C8C">
        <w:rPr>
          <w:color w:val="000000" w:themeColor="text1"/>
        </w:rPr>
        <w:t xml:space="preserve"> </w:t>
      </w:r>
      <w:r w:rsidR="005D0BE1">
        <w:rPr>
          <w:color w:val="000000" w:themeColor="text1"/>
        </w:rPr>
        <w:t>a</w:t>
      </w:r>
      <w:r w:rsidR="004D5B34" w:rsidRPr="00E77C8C">
        <w:rPr>
          <w:color w:val="000000" w:themeColor="text1"/>
        </w:rPr>
        <w:t xml:space="preserve"> </w:t>
      </w:r>
      <w:r w:rsidR="00A87740" w:rsidRPr="00E77C8C">
        <w:rPr>
          <w:color w:val="000000" w:themeColor="text1"/>
        </w:rPr>
        <w:t>number of symbol</w:t>
      </w:r>
      <w:r w:rsidR="00061D06" w:rsidRPr="00E77C8C">
        <w:rPr>
          <w:color w:val="000000" w:themeColor="text1"/>
        </w:rPr>
        <w:t>s</w:t>
      </w:r>
      <w:r w:rsidR="00A87740" w:rsidRPr="00E77C8C">
        <w:rPr>
          <w:color w:val="000000" w:themeColor="text1"/>
        </w:rPr>
        <w:t>/mini-slot</w:t>
      </w:r>
      <w:r w:rsidR="00061D06" w:rsidRPr="00E77C8C">
        <w:rPr>
          <w:color w:val="000000" w:themeColor="text1"/>
        </w:rPr>
        <w:t>s</w:t>
      </w:r>
      <w:r w:rsidR="00A87740" w:rsidRPr="00E77C8C">
        <w:rPr>
          <w:color w:val="000000" w:themeColor="text1"/>
        </w:rPr>
        <w:t>/slot</w:t>
      </w:r>
      <w:r w:rsidR="00061D06" w:rsidRPr="00E77C8C">
        <w:rPr>
          <w:color w:val="000000" w:themeColor="text1"/>
        </w:rPr>
        <w:t>s</w:t>
      </w:r>
      <w:r w:rsidR="00A87740" w:rsidRPr="00E77C8C">
        <w:rPr>
          <w:color w:val="000000" w:themeColor="text1"/>
        </w:rPr>
        <w:t xml:space="preserve"> could be indicated to gNB in the shared COT. </w:t>
      </w:r>
      <w:r w:rsidR="002F35DB">
        <w:rPr>
          <w:color w:val="000000" w:themeColor="text1"/>
        </w:rPr>
        <w:t>T</w:t>
      </w:r>
      <w:r w:rsidR="002F35DB" w:rsidRPr="00E77C8C">
        <w:rPr>
          <w:color w:val="000000" w:themeColor="text1"/>
        </w:rPr>
        <w:t xml:space="preserve">he </w:t>
      </w:r>
      <w:r w:rsidR="006A36D2" w:rsidRPr="00E77C8C">
        <w:rPr>
          <w:color w:val="000000" w:themeColor="text1"/>
        </w:rPr>
        <w:t>gNB choose</w:t>
      </w:r>
      <w:r w:rsidR="00AB3926">
        <w:rPr>
          <w:color w:val="000000" w:themeColor="text1"/>
        </w:rPr>
        <w:t>s</w:t>
      </w:r>
      <w:r w:rsidR="006A36D2" w:rsidRPr="00E77C8C">
        <w:rPr>
          <w:color w:val="000000" w:themeColor="text1"/>
        </w:rPr>
        <w:t xml:space="preserve"> a transmit time that takes</w:t>
      </w:r>
      <w:r w:rsidR="004D5B34" w:rsidRPr="00E77C8C">
        <w:rPr>
          <w:color w:val="000000" w:themeColor="text1"/>
        </w:rPr>
        <w:t xml:space="preserve"> </w:t>
      </w:r>
      <w:r w:rsidR="009F1872" w:rsidRPr="00E77C8C">
        <w:rPr>
          <w:color w:val="000000" w:themeColor="text1"/>
        </w:rPr>
        <w:t xml:space="preserve">the transmission switch gap into consideration. </w:t>
      </w:r>
    </w:p>
    <w:p w14:paraId="6DD1B599" w14:textId="57CD47D2" w:rsidR="00087BCC" w:rsidRDefault="007E56FF" w:rsidP="006664B6">
      <w:pPr>
        <w:rPr>
          <w:color w:val="000000" w:themeColor="text1"/>
          <w:lang w:eastAsia="zh-CN"/>
        </w:rPr>
      </w:pPr>
      <w:r w:rsidRPr="0012338B">
        <w:rPr>
          <w:b/>
          <w:color w:val="000000" w:themeColor="text1"/>
          <w:lang w:eastAsia="zh-CN"/>
        </w:rPr>
        <w:lastRenderedPageBreak/>
        <w:t>Observation</w:t>
      </w:r>
      <w:r w:rsidR="009443EE" w:rsidRPr="0012338B">
        <w:rPr>
          <w:b/>
          <w:color w:val="000000" w:themeColor="text1"/>
          <w:lang w:eastAsia="zh-CN"/>
        </w:rPr>
        <w:t xml:space="preserve"> </w:t>
      </w:r>
      <w:r w:rsidR="00440CA5">
        <w:rPr>
          <w:b/>
          <w:color w:val="000000" w:themeColor="text1"/>
          <w:lang w:eastAsia="zh-CN"/>
        </w:rPr>
        <w:t>4</w:t>
      </w:r>
      <w:r>
        <w:rPr>
          <w:color w:val="000000" w:themeColor="text1"/>
          <w:lang w:eastAsia="zh-CN"/>
        </w:rPr>
        <w:t xml:space="preserve">: </w:t>
      </w:r>
      <w:r w:rsidRPr="000A5FD6">
        <w:rPr>
          <w:i/>
          <w:color w:val="000000" w:themeColor="text1"/>
          <w:lang w:eastAsia="zh-CN"/>
        </w:rPr>
        <w:t xml:space="preserve">UE </w:t>
      </w:r>
      <w:r w:rsidR="00582702" w:rsidRPr="000A5FD6">
        <w:rPr>
          <w:i/>
          <w:color w:val="000000" w:themeColor="text1"/>
          <w:lang w:eastAsia="zh-CN"/>
        </w:rPr>
        <w:t>could</w:t>
      </w:r>
      <w:r w:rsidRPr="000A5FD6">
        <w:rPr>
          <w:i/>
          <w:color w:val="000000" w:themeColor="text1"/>
          <w:lang w:eastAsia="zh-CN"/>
        </w:rPr>
        <w:t xml:space="preserve"> signal the transmission duration </w:t>
      </w:r>
      <w:r w:rsidR="00831166">
        <w:rPr>
          <w:i/>
          <w:color w:val="000000" w:themeColor="text1"/>
          <w:lang w:eastAsia="zh-CN"/>
        </w:rPr>
        <w:t xml:space="preserve">which is allowed to be </w:t>
      </w:r>
      <w:r w:rsidRPr="000A5FD6">
        <w:rPr>
          <w:i/>
          <w:color w:val="000000" w:themeColor="text1"/>
          <w:lang w:eastAsia="zh-CN"/>
        </w:rPr>
        <w:t xml:space="preserve">used by gNB via </w:t>
      </w:r>
      <w:r w:rsidR="008B7012" w:rsidRPr="000A5FD6">
        <w:rPr>
          <w:i/>
          <w:color w:val="000000" w:themeColor="text1"/>
          <w:lang w:eastAsia="zh-CN"/>
        </w:rPr>
        <w:t>CG</w:t>
      </w:r>
      <w:r w:rsidRPr="000A5FD6">
        <w:rPr>
          <w:i/>
          <w:color w:val="000000" w:themeColor="text1"/>
          <w:lang w:eastAsia="zh-CN"/>
        </w:rPr>
        <w:t xml:space="preserve">-UCI. </w:t>
      </w:r>
    </w:p>
    <w:p w14:paraId="477CAF5D" w14:textId="0B26A46C" w:rsidR="00223EF0" w:rsidRDefault="00AF456A" w:rsidP="006664B6">
      <w:pPr>
        <w:rPr>
          <w:color w:val="000000" w:themeColor="text1"/>
          <w:lang w:eastAsia="zh-CN"/>
        </w:rPr>
      </w:pPr>
      <w:r>
        <w:rPr>
          <w:color w:val="000000" w:themeColor="text1"/>
          <w:lang w:eastAsia="zh-CN"/>
        </w:rPr>
        <w:t xml:space="preserve">Another critical issue that matters </w:t>
      </w:r>
      <w:r w:rsidR="00294A16">
        <w:rPr>
          <w:color w:val="000000" w:themeColor="text1"/>
          <w:lang w:eastAsia="zh-CN"/>
        </w:rPr>
        <w:t xml:space="preserve">to </w:t>
      </w:r>
      <w:r>
        <w:rPr>
          <w:color w:val="000000" w:themeColor="text1"/>
          <w:lang w:eastAsia="zh-CN"/>
        </w:rPr>
        <w:t xml:space="preserve">the COT sharing procedure of NR-U configured grant is whether the UE </w:t>
      </w:r>
      <w:r w:rsidR="00CA0262">
        <w:rPr>
          <w:color w:val="000000" w:themeColor="text1"/>
          <w:lang w:eastAsia="zh-CN"/>
        </w:rPr>
        <w:t xml:space="preserve">needs to signal the continued use of the COT for its own transmissions. </w:t>
      </w:r>
      <w:r w:rsidR="006547EF">
        <w:rPr>
          <w:color w:val="000000" w:themeColor="text1"/>
          <w:lang w:eastAsia="zh-CN"/>
        </w:rPr>
        <w:t xml:space="preserve">In our understanding, </w:t>
      </w:r>
      <w:r w:rsidR="00294A16">
        <w:rPr>
          <w:color w:val="000000" w:themeColor="text1"/>
          <w:lang w:eastAsia="zh-CN"/>
        </w:rPr>
        <w:t xml:space="preserve">the </w:t>
      </w:r>
      <w:r w:rsidR="00847C72">
        <w:rPr>
          <w:color w:val="000000" w:themeColor="text1"/>
          <w:lang w:eastAsia="zh-CN"/>
        </w:rPr>
        <w:t xml:space="preserve">UE </w:t>
      </w:r>
      <w:r w:rsidR="00BA1819">
        <w:rPr>
          <w:color w:val="000000" w:themeColor="text1"/>
          <w:lang w:eastAsia="zh-CN"/>
        </w:rPr>
        <w:t xml:space="preserve">should </w:t>
      </w:r>
      <w:r w:rsidR="00294A16">
        <w:rPr>
          <w:color w:val="000000" w:themeColor="text1"/>
          <w:lang w:eastAsia="zh-CN"/>
        </w:rPr>
        <w:t xml:space="preserve">indeed </w:t>
      </w:r>
      <w:r w:rsidR="00BA1819">
        <w:rPr>
          <w:color w:val="000000" w:themeColor="text1"/>
          <w:lang w:eastAsia="zh-CN"/>
        </w:rPr>
        <w:t xml:space="preserve">signal </w:t>
      </w:r>
      <w:r w:rsidR="00294A16">
        <w:rPr>
          <w:color w:val="000000" w:themeColor="text1"/>
          <w:lang w:eastAsia="zh-CN"/>
        </w:rPr>
        <w:t xml:space="preserve">its </w:t>
      </w:r>
      <w:r w:rsidR="007F7EC9">
        <w:rPr>
          <w:color w:val="000000" w:themeColor="text1"/>
          <w:lang w:eastAsia="zh-CN"/>
        </w:rPr>
        <w:t xml:space="preserve">intention </w:t>
      </w:r>
      <w:r w:rsidR="00294A16">
        <w:rPr>
          <w:color w:val="000000" w:themeColor="text1"/>
          <w:lang w:eastAsia="zh-CN"/>
        </w:rPr>
        <w:t>to continue its use</w:t>
      </w:r>
      <w:r w:rsidR="00847C72">
        <w:rPr>
          <w:color w:val="000000" w:themeColor="text1"/>
          <w:lang w:eastAsia="zh-CN"/>
        </w:rPr>
        <w:t xml:space="preserve"> </w:t>
      </w:r>
      <w:r w:rsidR="00294A16">
        <w:rPr>
          <w:color w:val="000000" w:themeColor="text1"/>
          <w:lang w:eastAsia="zh-CN"/>
        </w:rPr>
        <w:t xml:space="preserve">of </w:t>
      </w:r>
      <w:r w:rsidR="00847C72">
        <w:rPr>
          <w:color w:val="000000" w:themeColor="text1"/>
          <w:lang w:eastAsia="zh-CN"/>
        </w:rPr>
        <w:t xml:space="preserve">the COT to gNB in terms of </w:t>
      </w:r>
      <w:r w:rsidR="007A34AE">
        <w:rPr>
          <w:color w:val="000000" w:themeColor="text1"/>
          <w:lang w:eastAsia="zh-CN"/>
        </w:rPr>
        <w:t xml:space="preserve">the number of </w:t>
      </w:r>
      <w:r w:rsidR="00847C72">
        <w:rPr>
          <w:color w:val="000000" w:themeColor="text1"/>
          <w:lang w:eastAsia="zh-CN"/>
        </w:rPr>
        <w:t>switch</w:t>
      </w:r>
      <w:r w:rsidR="009D53BA">
        <w:rPr>
          <w:color w:val="000000" w:themeColor="text1"/>
          <w:lang w:eastAsia="zh-CN"/>
        </w:rPr>
        <w:t>ing</w:t>
      </w:r>
      <w:r w:rsidR="00847C72">
        <w:rPr>
          <w:color w:val="000000" w:themeColor="text1"/>
          <w:lang w:eastAsia="zh-CN"/>
        </w:rPr>
        <w:t xml:space="preserve"> points indicator which is </w:t>
      </w:r>
      <w:r w:rsidR="00294A16">
        <w:rPr>
          <w:color w:val="000000" w:themeColor="text1"/>
          <w:lang w:eastAsia="zh-CN"/>
        </w:rPr>
        <w:t>included in the</w:t>
      </w:r>
      <w:r w:rsidR="00847C72">
        <w:rPr>
          <w:color w:val="000000" w:themeColor="text1"/>
          <w:lang w:eastAsia="zh-CN"/>
        </w:rPr>
        <w:t xml:space="preserve"> </w:t>
      </w:r>
      <w:r w:rsidR="008B7012">
        <w:rPr>
          <w:color w:val="000000" w:themeColor="text1"/>
          <w:lang w:eastAsia="zh-CN"/>
        </w:rPr>
        <w:t>CG</w:t>
      </w:r>
      <w:r w:rsidR="00847C72">
        <w:rPr>
          <w:color w:val="000000" w:themeColor="text1"/>
          <w:lang w:eastAsia="zh-CN"/>
        </w:rPr>
        <w:t xml:space="preserve">-UCI content, in case </w:t>
      </w:r>
      <w:r w:rsidR="006A36D2">
        <w:rPr>
          <w:color w:val="000000" w:themeColor="text1"/>
          <w:lang w:eastAsia="zh-CN"/>
        </w:rPr>
        <w:t xml:space="preserve">the </w:t>
      </w:r>
      <w:r w:rsidR="00847C72">
        <w:rPr>
          <w:color w:val="000000" w:themeColor="text1"/>
          <w:lang w:eastAsia="zh-CN"/>
        </w:rPr>
        <w:t xml:space="preserve">UE </w:t>
      </w:r>
      <w:r w:rsidR="00294A16">
        <w:rPr>
          <w:color w:val="000000" w:themeColor="text1"/>
          <w:lang w:eastAsia="zh-CN"/>
        </w:rPr>
        <w:t xml:space="preserve">had </w:t>
      </w:r>
      <w:r w:rsidR="007A34AE">
        <w:rPr>
          <w:color w:val="000000" w:themeColor="text1"/>
          <w:lang w:eastAsia="zh-CN"/>
        </w:rPr>
        <w:t>initially</w:t>
      </w:r>
      <w:r w:rsidR="00847C72">
        <w:rPr>
          <w:color w:val="000000" w:themeColor="text1"/>
          <w:lang w:eastAsia="zh-CN"/>
        </w:rPr>
        <w:t xml:space="preserve"> prepared </w:t>
      </w:r>
      <w:r w:rsidR="00294A16">
        <w:rPr>
          <w:color w:val="000000" w:themeColor="text1"/>
          <w:lang w:eastAsia="zh-CN"/>
        </w:rPr>
        <w:t xml:space="preserve">for the transmission of </w:t>
      </w:r>
      <w:r w:rsidR="00847C72">
        <w:rPr>
          <w:color w:val="000000" w:themeColor="text1"/>
          <w:lang w:eastAsia="zh-CN"/>
        </w:rPr>
        <w:t>different TBs at both ends of its initiating COT</w:t>
      </w:r>
      <w:r w:rsidR="00192C50">
        <w:rPr>
          <w:color w:val="000000" w:themeColor="text1"/>
          <w:lang w:eastAsia="zh-CN"/>
        </w:rPr>
        <w:t xml:space="preserve"> </w:t>
      </w:r>
      <w:r w:rsidR="00294A16">
        <w:rPr>
          <w:color w:val="000000" w:themeColor="text1"/>
          <w:lang w:eastAsia="zh-CN"/>
        </w:rPr>
        <w:t>or to allow</w:t>
      </w:r>
      <w:r w:rsidR="000F5D34">
        <w:rPr>
          <w:color w:val="000000" w:themeColor="text1"/>
          <w:lang w:eastAsia="zh-CN"/>
        </w:rPr>
        <w:t xml:space="preserve"> </w:t>
      </w:r>
      <w:r w:rsidR="00192C50">
        <w:rPr>
          <w:color w:val="000000" w:themeColor="text1"/>
          <w:lang w:eastAsia="zh-CN"/>
        </w:rPr>
        <w:t xml:space="preserve">DL </w:t>
      </w:r>
      <w:r w:rsidR="00294A16">
        <w:rPr>
          <w:color w:val="000000" w:themeColor="text1"/>
          <w:lang w:eastAsia="zh-CN"/>
        </w:rPr>
        <w:t xml:space="preserve">acknowledgement </w:t>
      </w:r>
      <w:r w:rsidR="00192C50">
        <w:rPr>
          <w:color w:val="000000" w:themeColor="text1"/>
          <w:lang w:eastAsia="zh-CN"/>
        </w:rPr>
        <w:t>feedback at the second UL opportunity</w:t>
      </w:r>
      <w:r w:rsidR="00847C72">
        <w:rPr>
          <w:color w:val="000000" w:themeColor="text1"/>
          <w:lang w:eastAsia="zh-CN"/>
        </w:rPr>
        <w:t xml:space="preserve">. </w:t>
      </w:r>
      <w:r w:rsidR="00294A16">
        <w:rPr>
          <w:color w:val="000000" w:themeColor="text1"/>
          <w:lang w:eastAsia="zh-CN"/>
        </w:rPr>
        <w:t>The b</w:t>
      </w:r>
      <w:r w:rsidR="000F5D34">
        <w:rPr>
          <w:color w:val="000000" w:themeColor="text1"/>
          <w:lang w:eastAsia="zh-CN"/>
        </w:rPr>
        <w:t xml:space="preserve">enefit of the indication is that there would be no </w:t>
      </w:r>
      <w:r w:rsidR="00294A16">
        <w:rPr>
          <w:color w:val="000000" w:themeColor="text1"/>
          <w:lang w:eastAsia="zh-CN"/>
        </w:rPr>
        <w:t xml:space="preserve">mismatch in </w:t>
      </w:r>
      <w:r w:rsidR="000F5D34">
        <w:rPr>
          <w:color w:val="000000" w:themeColor="text1"/>
          <w:lang w:eastAsia="zh-CN"/>
        </w:rPr>
        <w:t xml:space="preserve">understanding of the use of the COT </w:t>
      </w:r>
      <w:r w:rsidR="00294A16">
        <w:rPr>
          <w:color w:val="000000" w:themeColor="text1"/>
          <w:lang w:eastAsia="zh-CN"/>
        </w:rPr>
        <w:t>between</w:t>
      </w:r>
      <w:r w:rsidR="000F5D34">
        <w:rPr>
          <w:color w:val="000000" w:themeColor="text1"/>
          <w:lang w:eastAsia="zh-CN"/>
        </w:rPr>
        <w:t xml:space="preserve"> the UE and gNB</w:t>
      </w:r>
      <w:r w:rsidR="0012338B">
        <w:rPr>
          <w:color w:val="000000" w:themeColor="text1"/>
          <w:lang w:eastAsia="zh-CN"/>
        </w:rPr>
        <w:t>.</w:t>
      </w:r>
    </w:p>
    <w:p w14:paraId="7F89D1BD" w14:textId="040F16C0" w:rsidR="009443EE" w:rsidRDefault="009443EE" w:rsidP="006664B6">
      <w:pPr>
        <w:rPr>
          <w:color w:val="000000" w:themeColor="text1"/>
          <w:lang w:eastAsia="zh-CN"/>
        </w:rPr>
      </w:pPr>
      <w:r w:rsidRPr="0012338B">
        <w:rPr>
          <w:b/>
          <w:color w:val="000000" w:themeColor="text1"/>
          <w:lang w:eastAsia="zh-CN"/>
        </w:rPr>
        <w:t xml:space="preserve">Observation </w:t>
      </w:r>
      <w:r w:rsidR="00440CA5">
        <w:rPr>
          <w:b/>
          <w:color w:val="000000" w:themeColor="text1"/>
          <w:lang w:eastAsia="zh-CN"/>
        </w:rPr>
        <w:t>5</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 xml:space="preserve">It is beneficial for the UE to signal the continued use of the COT for its own transmission </w:t>
      </w:r>
      <w:r w:rsidR="00294A16" w:rsidRPr="000A5FD6">
        <w:rPr>
          <w:i/>
          <w:color w:val="000000" w:themeColor="text1"/>
          <w:lang w:eastAsia="zh-CN"/>
        </w:rPr>
        <w:t>through the signaling of a</w:t>
      </w:r>
      <w:r w:rsidRPr="000A5FD6">
        <w:rPr>
          <w:i/>
          <w:color w:val="000000" w:themeColor="text1"/>
          <w:lang w:eastAsia="zh-CN"/>
        </w:rPr>
        <w:t xml:space="preserve"> switch point indication. </w:t>
      </w:r>
    </w:p>
    <w:p w14:paraId="4CA107CC" w14:textId="2A1481C4" w:rsidR="009D53BA" w:rsidRDefault="0045024E" w:rsidP="006664B6">
      <w:pPr>
        <w:rPr>
          <w:color w:val="000000" w:themeColor="text1"/>
          <w:lang w:eastAsia="zh-CN"/>
        </w:rPr>
      </w:pPr>
      <w:r>
        <w:rPr>
          <w:color w:val="000000" w:themeColor="text1"/>
          <w:lang w:eastAsia="zh-CN"/>
        </w:rPr>
        <w:t xml:space="preserve">In FeLAA, </w:t>
      </w:r>
      <w:r w:rsidR="0099337A">
        <w:rPr>
          <w:color w:val="000000" w:themeColor="text1"/>
          <w:lang w:eastAsia="zh-CN"/>
        </w:rPr>
        <w:t xml:space="preserve">regardless of LBT priority class of UE acquired COT, </w:t>
      </w:r>
      <w:r>
        <w:rPr>
          <w:color w:val="000000" w:themeColor="text1"/>
          <w:lang w:eastAsia="zh-CN"/>
        </w:rPr>
        <w:t>the feature of AUL limits the DL transmission duration to up to 2 OFDM symbols within the UE acquired COT, and only DL control information can be included due to the very limited DL transmission duration.</w:t>
      </w:r>
      <w:r w:rsidR="00BC27AE" w:rsidRPr="00984407">
        <w:rPr>
          <w:color w:val="000000" w:themeColor="text1"/>
          <w:lang w:eastAsia="zh-CN"/>
        </w:rPr>
        <w:t xml:space="preserve"> This </w:t>
      </w:r>
      <w:r w:rsidR="006A36D2" w:rsidRPr="00984407">
        <w:rPr>
          <w:color w:val="000000" w:themeColor="text1"/>
          <w:lang w:eastAsia="zh-CN"/>
        </w:rPr>
        <w:t>some</w:t>
      </w:r>
      <w:r w:rsidR="006A36D2">
        <w:rPr>
          <w:color w:val="000000" w:themeColor="text1"/>
          <w:lang w:eastAsia="zh-CN"/>
        </w:rPr>
        <w:t>what</w:t>
      </w:r>
      <w:r w:rsidR="006A36D2" w:rsidRPr="00984407">
        <w:rPr>
          <w:color w:val="000000" w:themeColor="text1"/>
          <w:lang w:eastAsia="zh-CN"/>
        </w:rPr>
        <w:t xml:space="preserve"> </w:t>
      </w:r>
      <w:r w:rsidR="00BC27AE" w:rsidRPr="00984407">
        <w:rPr>
          <w:color w:val="000000" w:themeColor="text1"/>
          <w:lang w:eastAsia="zh-CN"/>
        </w:rPr>
        <w:t xml:space="preserve">decreases the flexibility </w:t>
      </w:r>
      <w:r w:rsidR="006A36D2" w:rsidRPr="00984407">
        <w:rPr>
          <w:color w:val="000000" w:themeColor="text1"/>
          <w:lang w:eastAsia="zh-CN"/>
        </w:rPr>
        <w:t>o</w:t>
      </w:r>
      <w:r w:rsidR="006A36D2">
        <w:rPr>
          <w:color w:val="000000" w:themeColor="text1"/>
          <w:lang w:eastAsia="zh-CN"/>
        </w:rPr>
        <w:t>f</w:t>
      </w:r>
      <w:r w:rsidR="006A36D2" w:rsidRPr="00984407">
        <w:rPr>
          <w:color w:val="000000" w:themeColor="text1"/>
          <w:lang w:eastAsia="zh-CN"/>
        </w:rPr>
        <w:t xml:space="preserve"> </w:t>
      </w:r>
      <w:r w:rsidR="00BC27AE" w:rsidRPr="00984407">
        <w:rPr>
          <w:color w:val="000000" w:themeColor="text1"/>
          <w:lang w:eastAsia="zh-CN"/>
        </w:rPr>
        <w:t xml:space="preserve">the DL transmission type </w:t>
      </w:r>
      <w:r w:rsidR="006A36D2">
        <w:rPr>
          <w:color w:val="000000" w:themeColor="text1"/>
          <w:lang w:eastAsia="zh-CN"/>
        </w:rPr>
        <w:t xml:space="preserve">usage </w:t>
      </w:r>
      <w:r w:rsidR="00BC27AE" w:rsidRPr="00984407">
        <w:rPr>
          <w:color w:val="000000" w:themeColor="text1"/>
          <w:lang w:eastAsia="zh-CN"/>
        </w:rPr>
        <w:t>based on the actual service. As such</w:t>
      </w:r>
      <w:r w:rsidR="009D53BA" w:rsidRPr="00984407">
        <w:rPr>
          <w:color w:val="000000" w:themeColor="text1"/>
          <w:lang w:eastAsia="zh-CN"/>
        </w:rPr>
        <w:t xml:space="preserve">, it is beneficial for the </w:t>
      </w:r>
      <w:r w:rsidR="007855D4" w:rsidRPr="00984407">
        <w:rPr>
          <w:color w:val="000000" w:themeColor="text1"/>
          <w:lang w:eastAsia="zh-CN"/>
        </w:rPr>
        <w:t xml:space="preserve">NR-U </w:t>
      </w:r>
      <w:r w:rsidR="009D53BA" w:rsidRPr="00984407">
        <w:rPr>
          <w:color w:val="000000" w:themeColor="text1"/>
          <w:lang w:eastAsia="zh-CN"/>
        </w:rPr>
        <w:t xml:space="preserve">UE to signal its priority class once </w:t>
      </w:r>
      <w:r w:rsidR="007E5AB7" w:rsidRPr="00984407">
        <w:rPr>
          <w:color w:val="000000" w:themeColor="text1"/>
          <w:lang w:eastAsia="zh-CN"/>
        </w:rPr>
        <w:t xml:space="preserve">it has acquired </w:t>
      </w:r>
      <w:r w:rsidR="009D53BA" w:rsidRPr="00984407">
        <w:rPr>
          <w:color w:val="000000" w:themeColor="text1"/>
          <w:lang w:eastAsia="zh-CN"/>
        </w:rPr>
        <w:t xml:space="preserve">the channel, helping </w:t>
      </w:r>
      <w:r w:rsidR="007E5AB7" w:rsidRPr="00984407">
        <w:rPr>
          <w:color w:val="000000" w:themeColor="text1"/>
          <w:lang w:eastAsia="zh-CN"/>
        </w:rPr>
        <w:t xml:space="preserve">the </w:t>
      </w:r>
      <w:r w:rsidR="009D53BA" w:rsidRPr="00984407">
        <w:rPr>
          <w:color w:val="000000" w:themeColor="text1"/>
          <w:lang w:eastAsia="zh-CN"/>
        </w:rPr>
        <w:t xml:space="preserve">gNB to </w:t>
      </w:r>
      <w:r w:rsidR="007E5AB7" w:rsidRPr="00984407">
        <w:rPr>
          <w:color w:val="000000" w:themeColor="text1"/>
          <w:lang w:eastAsia="zh-CN"/>
        </w:rPr>
        <w:t xml:space="preserve">more easily </w:t>
      </w:r>
      <w:r w:rsidR="009D53BA" w:rsidRPr="00984407">
        <w:rPr>
          <w:color w:val="000000" w:themeColor="text1"/>
          <w:lang w:eastAsia="zh-CN"/>
        </w:rPr>
        <w:t xml:space="preserve">make </w:t>
      </w:r>
      <w:r w:rsidR="007E5AB7" w:rsidRPr="00984407">
        <w:rPr>
          <w:color w:val="000000" w:themeColor="text1"/>
          <w:lang w:eastAsia="zh-CN"/>
        </w:rPr>
        <w:t xml:space="preserve">appropriate </w:t>
      </w:r>
      <w:r w:rsidR="009D53BA" w:rsidRPr="00984407">
        <w:rPr>
          <w:color w:val="000000" w:themeColor="text1"/>
          <w:lang w:eastAsia="zh-CN"/>
        </w:rPr>
        <w:t>decision</w:t>
      </w:r>
      <w:r w:rsidR="007E5AB7" w:rsidRPr="00984407">
        <w:rPr>
          <w:color w:val="000000" w:themeColor="text1"/>
          <w:lang w:eastAsia="zh-CN"/>
        </w:rPr>
        <w:t>s</w:t>
      </w:r>
      <w:r w:rsidR="009D53BA" w:rsidRPr="00984407">
        <w:rPr>
          <w:color w:val="000000" w:themeColor="text1"/>
          <w:lang w:eastAsia="zh-CN"/>
        </w:rPr>
        <w:t xml:space="preserve"> about the </w:t>
      </w:r>
      <w:r w:rsidR="00BC27AE" w:rsidRPr="00984407">
        <w:rPr>
          <w:color w:val="000000" w:themeColor="text1"/>
          <w:lang w:eastAsia="zh-CN"/>
        </w:rPr>
        <w:t>PDCCH/</w:t>
      </w:r>
      <w:r w:rsidR="009D53BA" w:rsidRPr="00984407">
        <w:rPr>
          <w:color w:val="000000" w:themeColor="text1"/>
          <w:lang w:eastAsia="zh-CN"/>
        </w:rPr>
        <w:t>PDSCH transmission</w:t>
      </w:r>
      <w:r w:rsidR="000E52F0" w:rsidRPr="00984407">
        <w:rPr>
          <w:color w:val="000000" w:themeColor="text1"/>
          <w:lang w:eastAsia="zh-CN"/>
        </w:rPr>
        <w:t xml:space="preserve"> to the UE, such that those DL channels are transmitted</w:t>
      </w:r>
      <w:r w:rsidR="009D53BA" w:rsidRPr="00984407">
        <w:rPr>
          <w:color w:val="000000" w:themeColor="text1"/>
          <w:lang w:eastAsia="zh-CN"/>
        </w:rPr>
        <w:t xml:space="preserve"> with equal or higher priority class</w:t>
      </w:r>
      <w:r w:rsidR="00FB6167" w:rsidRPr="00984407">
        <w:rPr>
          <w:color w:val="000000" w:themeColor="text1"/>
          <w:lang w:eastAsia="zh-CN"/>
        </w:rPr>
        <w:t xml:space="preserve"> </w:t>
      </w:r>
      <w:r w:rsidR="000E52F0" w:rsidRPr="00984407">
        <w:rPr>
          <w:color w:val="000000" w:themeColor="text1"/>
          <w:lang w:eastAsia="zh-CN"/>
        </w:rPr>
        <w:t xml:space="preserve">compared </w:t>
      </w:r>
      <w:r w:rsidR="00FB6167" w:rsidRPr="00984407">
        <w:rPr>
          <w:color w:val="000000" w:themeColor="text1"/>
          <w:lang w:eastAsia="zh-CN"/>
        </w:rPr>
        <w:t>with corresponding PUSCH</w:t>
      </w:r>
      <w:r w:rsidR="000E52F0" w:rsidRPr="00984407">
        <w:rPr>
          <w:color w:val="000000" w:themeColor="text1"/>
          <w:lang w:eastAsia="zh-CN"/>
        </w:rPr>
        <w:t xml:space="preserve"> transmissions from that UE</w:t>
      </w:r>
      <w:r w:rsidR="009D53BA" w:rsidRPr="00984407">
        <w:rPr>
          <w:color w:val="000000" w:themeColor="text1"/>
          <w:lang w:eastAsia="zh-CN"/>
        </w:rPr>
        <w:t xml:space="preserve">. </w:t>
      </w:r>
      <w:r w:rsidR="00CA3CE2" w:rsidRPr="00984407">
        <w:rPr>
          <w:color w:val="000000" w:themeColor="text1"/>
          <w:lang w:eastAsia="zh-CN"/>
        </w:rPr>
        <w:t xml:space="preserve">The </w:t>
      </w:r>
      <w:r w:rsidR="00F14F71" w:rsidRPr="00984407">
        <w:rPr>
          <w:color w:val="000000" w:themeColor="text1"/>
          <w:lang w:eastAsia="zh-CN"/>
        </w:rPr>
        <w:t>intention</w:t>
      </w:r>
      <w:r w:rsidR="00CA3CE2" w:rsidRPr="00984407">
        <w:rPr>
          <w:color w:val="000000" w:themeColor="text1"/>
          <w:lang w:eastAsia="zh-CN"/>
        </w:rPr>
        <w:t xml:space="preserve"> of transmitting </w:t>
      </w:r>
      <w:r w:rsidR="000E52F0" w:rsidRPr="00984407">
        <w:rPr>
          <w:color w:val="000000" w:themeColor="text1"/>
          <w:lang w:eastAsia="zh-CN"/>
        </w:rPr>
        <w:t xml:space="preserve">with </w:t>
      </w:r>
      <w:r w:rsidR="00CA3CE2" w:rsidRPr="00984407">
        <w:rPr>
          <w:color w:val="000000" w:themeColor="text1"/>
          <w:lang w:eastAsia="zh-CN"/>
        </w:rPr>
        <w:t xml:space="preserve">equal or higher priority class control/data by </w:t>
      </w:r>
      <w:r w:rsidR="0009542D" w:rsidRPr="00984407">
        <w:rPr>
          <w:color w:val="000000" w:themeColor="text1"/>
          <w:lang w:eastAsia="zh-CN"/>
        </w:rPr>
        <w:t xml:space="preserve">the </w:t>
      </w:r>
      <w:r w:rsidR="00CA3CE2" w:rsidRPr="00984407">
        <w:rPr>
          <w:color w:val="000000" w:themeColor="text1"/>
          <w:lang w:eastAsia="zh-CN"/>
        </w:rPr>
        <w:t xml:space="preserve">gNB is </w:t>
      </w:r>
      <w:r w:rsidR="00B41FA5" w:rsidRPr="00984407">
        <w:rPr>
          <w:color w:val="000000" w:themeColor="text1"/>
          <w:lang w:eastAsia="zh-CN"/>
        </w:rPr>
        <w:t>to meet the regulation</w:t>
      </w:r>
      <w:r w:rsidR="006A36D2">
        <w:rPr>
          <w:color w:val="000000" w:themeColor="text1"/>
          <w:lang w:eastAsia="zh-CN"/>
        </w:rPr>
        <w:t>s</w:t>
      </w:r>
      <w:r w:rsidR="00B41FA5" w:rsidRPr="00984407">
        <w:rPr>
          <w:color w:val="000000" w:themeColor="text1"/>
          <w:lang w:eastAsia="zh-CN"/>
        </w:rPr>
        <w:t>.</w:t>
      </w:r>
      <w:r w:rsidR="00B41FA5">
        <w:rPr>
          <w:color w:val="000000" w:themeColor="text1"/>
          <w:lang w:eastAsia="zh-CN"/>
        </w:rPr>
        <w:t xml:space="preserve"> </w:t>
      </w:r>
    </w:p>
    <w:p w14:paraId="3C3548E9" w14:textId="6FC2FE10" w:rsidR="0009542D" w:rsidRPr="006664B6" w:rsidRDefault="002F35DB" w:rsidP="006664B6">
      <w:pPr>
        <w:rPr>
          <w:color w:val="000000" w:themeColor="text1"/>
          <w:lang w:eastAsia="zh-CN"/>
        </w:rPr>
      </w:pPr>
      <w:r>
        <w:rPr>
          <w:color w:val="000000" w:themeColor="text1"/>
          <w:lang w:eastAsia="zh-CN"/>
        </w:rPr>
        <w:t>D</w:t>
      </w:r>
      <w:r w:rsidRPr="00984407">
        <w:rPr>
          <w:color w:val="000000" w:themeColor="text1"/>
          <w:lang w:eastAsia="zh-CN"/>
        </w:rPr>
        <w:t xml:space="preserve">uration </w:t>
      </w:r>
      <w:r>
        <w:rPr>
          <w:color w:val="000000" w:themeColor="text1"/>
          <w:lang w:eastAsia="zh-CN"/>
        </w:rPr>
        <w:t xml:space="preserve">which is allowed to be used by gNB </w:t>
      </w:r>
      <w:r w:rsidR="0009542D" w:rsidRPr="00984407">
        <w:rPr>
          <w:color w:val="000000" w:themeColor="text1"/>
          <w:lang w:eastAsia="zh-CN"/>
        </w:rPr>
        <w:t xml:space="preserve">and possible UL continued COT occupancy signaled by the UE will indicate </w:t>
      </w:r>
      <w:r w:rsidR="000E52F0" w:rsidRPr="00984407">
        <w:rPr>
          <w:color w:val="000000" w:themeColor="text1"/>
          <w:lang w:eastAsia="zh-CN"/>
        </w:rPr>
        <w:t xml:space="preserve">to </w:t>
      </w:r>
      <w:r w:rsidR="0009542D" w:rsidRPr="00984407">
        <w:rPr>
          <w:color w:val="000000" w:themeColor="text1"/>
          <w:lang w:eastAsia="zh-CN"/>
        </w:rPr>
        <w:t xml:space="preserve">the gNB the maximum duration of DL transmission within the shared COT and how the initiating UE will utilize the COT. As for facilitating </w:t>
      </w:r>
      <w:r w:rsidR="000E52F0" w:rsidRPr="00984407">
        <w:rPr>
          <w:color w:val="000000" w:themeColor="text1"/>
          <w:lang w:eastAsia="zh-CN"/>
        </w:rPr>
        <w:t xml:space="preserve">the </w:t>
      </w:r>
      <w:r w:rsidR="0009542D" w:rsidRPr="00984407">
        <w:rPr>
          <w:color w:val="000000" w:themeColor="text1"/>
          <w:lang w:eastAsia="zh-CN"/>
        </w:rPr>
        <w:t xml:space="preserve">gNB to take advantage of the shared COT, </w:t>
      </w:r>
      <w:r w:rsidR="000E52F0" w:rsidRPr="00984407">
        <w:rPr>
          <w:color w:val="000000" w:themeColor="text1"/>
          <w:lang w:eastAsia="zh-CN"/>
        </w:rPr>
        <w:t xml:space="preserve">the </w:t>
      </w:r>
      <w:r w:rsidR="0009542D" w:rsidRPr="00984407">
        <w:rPr>
          <w:color w:val="000000" w:themeColor="text1"/>
          <w:lang w:eastAsia="zh-CN"/>
        </w:rPr>
        <w:t>LBT priority class information of the UE might help to determine the actual DL transmission duration and type.</w:t>
      </w:r>
      <w:r w:rsidR="0009542D">
        <w:rPr>
          <w:color w:val="000000" w:themeColor="text1"/>
          <w:lang w:eastAsia="zh-CN"/>
        </w:rPr>
        <w:t xml:space="preserve"> </w:t>
      </w:r>
    </w:p>
    <w:p w14:paraId="37CC35A5" w14:textId="4783E46C" w:rsidR="00C83C51" w:rsidRDefault="00C53AA8" w:rsidP="00D937A2">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900A08">
        <w:rPr>
          <w:rFonts w:ascii="Times New Roman" w:eastAsia="MS Mincho" w:hAnsi="Times New Roman" w:cs="Times New Roman"/>
          <w:b/>
          <w:i/>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5024E">
        <w:rPr>
          <w:rFonts w:ascii="Times New Roman" w:hAnsi="Times New Roman"/>
          <w:i/>
          <w:color w:val="000000"/>
          <w:sz w:val="22"/>
          <w:szCs w:val="22"/>
          <w:lang w:eastAsia="x-none"/>
        </w:rPr>
        <w:t xml:space="preserve">Duration </w:t>
      </w:r>
      <w:r w:rsidR="00B23FC5">
        <w:rPr>
          <w:rFonts w:ascii="Times New Roman" w:hAnsi="Times New Roman"/>
          <w:i/>
          <w:color w:val="000000"/>
          <w:sz w:val="22"/>
          <w:szCs w:val="22"/>
          <w:lang w:eastAsia="x-none"/>
        </w:rPr>
        <w:t xml:space="preserve">which is allowed to be </w:t>
      </w:r>
      <w:r w:rsidR="000B171E">
        <w:rPr>
          <w:rFonts w:ascii="Times New Roman" w:hAnsi="Times New Roman"/>
          <w:i/>
          <w:color w:val="000000"/>
          <w:sz w:val="22"/>
          <w:szCs w:val="22"/>
          <w:lang w:eastAsia="x-none"/>
        </w:rPr>
        <w:t>used by gNB</w:t>
      </w:r>
      <w:r w:rsidR="00B23FC5">
        <w:rPr>
          <w:rFonts w:ascii="Times New Roman" w:hAnsi="Times New Roman"/>
          <w:i/>
          <w:color w:val="000000"/>
          <w:sz w:val="22"/>
          <w:szCs w:val="22"/>
          <w:lang w:eastAsia="x-none"/>
        </w:rPr>
        <w:t>,</w:t>
      </w:r>
      <w:r w:rsidR="009348DF">
        <w:rPr>
          <w:rFonts w:ascii="Times New Roman" w:hAnsi="Times New Roman"/>
          <w:i/>
          <w:color w:val="000000"/>
          <w:sz w:val="22"/>
          <w:szCs w:val="22"/>
          <w:lang w:eastAsia="x-none"/>
        </w:rPr>
        <w:t xml:space="preserve"> possible UL continued </w:t>
      </w:r>
      <w:r w:rsidR="00223EF0">
        <w:rPr>
          <w:rFonts w:ascii="Times New Roman" w:hAnsi="Times New Roman"/>
          <w:i/>
          <w:color w:val="000000"/>
          <w:sz w:val="22"/>
          <w:szCs w:val="22"/>
          <w:lang w:eastAsia="x-none"/>
        </w:rPr>
        <w:t xml:space="preserve">COT occupancy, </w:t>
      </w:r>
      <w:r w:rsidR="00697A13">
        <w:rPr>
          <w:rFonts w:ascii="Times New Roman" w:hAnsi="Times New Roman"/>
          <w:i/>
          <w:color w:val="000000"/>
          <w:sz w:val="22"/>
          <w:szCs w:val="22"/>
          <w:lang w:eastAsia="x-none"/>
        </w:rPr>
        <w:t xml:space="preserve">and LBT priority class </w:t>
      </w:r>
      <w:r w:rsidR="00223EF0">
        <w:rPr>
          <w:rFonts w:ascii="Times New Roman" w:hAnsi="Times New Roman"/>
          <w:i/>
          <w:color w:val="000000"/>
          <w:sz w:val="22"/>
          <w:szCs w:val="22"/>
          <w:lang w:eastAsia="x-none"/>
        </w:rPr>
        <w:t>should be signal</w:t>
      </w:r>
      <w:r w:rsidR="009348DF">
        <w:rPr>
          <w:rFonts w:ascii="Times New Roman" w:hAnsi="Times New Roman"/>
          <w:i/>
          <w:color w:val="000000"/>
          <w:sz w:val="22"/>
          <w:szCs w:val="22"/>
          <w:lang w:eastAsia="x-none"/>
        </w:rPr>
        <w:t xml:space="preserve">ed to gNB via </w:t>
      </w:r>
      <w:r w:rsidR="008B7012">
        <w:rPr>
          <w:rFonts w:ascii="Times New Roman" w:hAnsi="Times New Roman"/>
          <w:i/>
          <w:color w:val="000000"/>
          <w:sz w:val="22"/>
          <w:szCs w:val="22"/>
          <w:lang w:eastAsia="x-none"/>
        </w:rPr>
        <w:t>CG</w:t>
      </w:r>
      <w:r w:rsidR="009348DF">
        <w:rPr>
          <w:rFonts w:ascii="Times New Roman" w:hAnsi="Times New Roman"/>
          <w:i/>
          <w:color w:val="000000"/>
          <w:sz w:val="22"/>
          <w:szCs w:val="22"/>
          <w:lang w:eastAsia="x-none"/>
        </w:rPr>
        <w:t>-UCI.</w:t>
      </w:r>
      <w:r w:rsidR="003D7006">
        <w:rPr>
          <w:rFonts w:ascii="Times New Roman" w:hAnsi="Times New Roman" w:cs="Times New Roman"/>
          <w:i/>
          <w:color w:val="000000" w:themeColor="text1"/>
          <w:sz w:val="22"/>
          <w:szCs w:val="22"/>
        </w:rPr>
        <w:t xml:space="preserve"> </w:t>
      </w:r>
      <w:r w:rsidR="00C36A35" w:rsidRPr="00D937A2">
        <w:rPr>
          <w:rFonts w:ascii="Times New Roman" w:hAnsi="Times New Roman" w:cs="Times New Roman"/>
          <w:i/>
          <w:color w:val="000000" w:themeColor="text1"/>
          <w:sz w:val="22"/>
          <w:szCs w:val="22"/>
        </w:rPr>
        <w:t xml:space="preserve">                </w:t>
      </w:r>
    </w:p>
    <w:p w14:paraId="29DED19C" w14:textId="77777777" w:rsidR="009362CE" w:rsidRPr="00D937A2" w:rsidRDefault="009362CE" w:rsidP="00D937A2">
      <w:pPr>
        <w:pStyle w:val="af9"/>
        <w:spacing w:after="120"/>
        <w:ind w:left="0"/>
        <w:rPr>
          <w:rFonts w:ascii="Times New Roman" w:hAnsi="Times New Roman" w:cs="Times New Roman"/>
          <w:i/>
          <w:color w:val="000000" w:themeColor="text1"/>
          <w:sz w:val="22"/>
          <w:szCs w:val="22"/>
        </w:rPr>
      </w:pPr>
    </w:p>
    <w:p w14:paraId="724F55EB" w14:textId="65F5B99D" w:rsidR="00242588" w:rsidRDefault="00362067" w:rsidP="00242588">
      <w:pPr>
        <w:pStyle w:val="2"/>
        <w:rPr>
          <w:lang w:eastAsia="zh-CN"/>
        </w:rPr>
      </w:pPr>
      <w:r>
        <w:rPr>
          <w:lang w:eastAsia="zh-CN"/>
        </w:rPr>
        <w:t xml:space="preserve">HARQ-ACK </w:t>
      </w:r>
      <w:r w:rsidR="00242588">
        <w:rPr>
          <w:lang w:eastAsia="zh-CN"/>
        </w:rPr>
        <w:t>DFI</w:t>
      </w:r>
    </w:p>
    <w:p w14:paraId="19F8E463" w14:textId="4AC40CFD" w:rsidR="00242588" w:rsidRPr="00242588" w:rsidRDefault="00822C37" w:rsidP="00242588">
      <w:pPr>
        <w:rPr>
          <w:lang w:eastAsia="zh-CN"/>
        </w:rPr>
      </w:pPr>
      <w:r>
        <w:rPr>
          <w:lang w:eastAsia="zh-CN"/>
        </w:rPr>
        <w:t>I</w:t>
      </w:r>
      <w:r>
        <w:rPr>
          <w:rFonts w:hint="eastAsia"/>
          <w:lang w:eastAsia="zh-CN"/>
        </w:rPr>
        <w:t xml:space="preserve">n </w:t>
      </w:r>
      <w:r>
        <w:rPr>
          <w:lang w:eastAsia="zh-CN"/>
        </w:rPr>
        <w:t xml:space="preserve">RAN1#94, </w:t>
      </w:r>
      <w:r w:rsidR="00362067">
        <w:rPr>
          <w:lang w:eastAsia="zh-CN"/>
        </w:rPr>
        <w:t xml:space="preserve">it </w:t>
      </w:r>
      <w:r w:rsidR="006A36D2">
        <w:rPr>
          <w:lang w:eastAsia="zh-CN"/>
        </w:rPr>
        <w:t>was</w:t>
      </w:r>
      <w:r w:rsidR="00362067">
        <w:rPr>
          <w:lang w:eastAsia="zh-CN"/>
        </w:rPr>
        <w:t xml:space="preserve"> identified </w:t>
      </w:r>
      <w:r w:rsidR="006A36D2">
        <w:rPr>
          <w:lang w:eastAsia="zh-CN"/>
        </w:rPr>
        <w:t xml:space="preserve">that there are </w:t>
      </w:r>
      <w:r w:rsidR="00362067">
        <w:rPr>
          <w:lang w:eastAsia="zh-CN"/>
        </w:rPr>
        <w:t xml:space="preserve">some benefits </w:t>
      </w:r>
      <w:r w:rsidR="006A36D2">
        <w:rPr>
          <w:lang w:eastAsia="zh-CN"/>
        </w:rPr>
        <w:t xml:space="preserve">in </w:t>
      </w:r>
      <w:r w:rsidR="00362067">
        <w:rPr>
          <w:lang w:eastAsia="zh-CN"/>
        </w:rPr>
        <w:t>support</w:t>
      </w:r>
      <w:r w:rsidR="006A36D2">
        <w:rPr>
          <w:lang w:eastAsia="zh-CN"/>
        </w:rPr>
        <w:t>ing that</w:t>
      </w:r>
      <w:r w:rsidR="00362067">
        <w:rPr>
          <w:lang w:eastAsia="zh-CN"/>
        </w:rPr>
        <w:t xml:space="preserve"> DFI include</w:t>
      </w:r>
      <w:r w:rsidR="006A36D2">
        <w:rPr>
          <w:lang w:eastAsia="zh-CN"/>
        </w:rPr>
        <w:t>s</w:t>
      </w:r>
      <w:r w:rsidR="00362067">
        <w:rPr>
          <w:lang w:eastAsia="zh-CN"/>
        </w:rPr>
        <w:t xml:space="preserve"> pending HARQ ACK feedback for prior configured grant transmissions from the same UE. </w:t>
      </w:r>
      <w:r w:rsidR="00E9295C">
        <w:rPr>
          <w:lang w:eastAsia="zh-CN"/>
        </w:rPr>
        <w:t xml:space="preserve">In order to improve the </w:t>
      </w:r>
      <w:r w:rsidR="00592034">
        <w:rPr>
          <w:lang w:eastAsia="zh-CN"/>
        </w:rPr>
        <w:t xml:space="preserve">efficiency of </w:t>
      </w:r>
      <w:r w:rsidR="006A36D2">
        <w:rPr>
          <w:lang w:eastAsia="zh-CN"/>
        </w:rPr>
        <w:t xml:space="preserve">the </w:t>
      </w:r>
      <w:r w:rsidR="00592034">
        <w:rPr>
          <w:lang w:eastAsia="zh-CN"/>
        </w:rPr>
        <w:t xml:space="preserve">HARQ procedure, it </w:t>
      </w:r>
      <w:r w:rsidR="009D775C">
        <w:rPr>
          <w:rFonts w:hint="eastAsia"/>
          <w:lang w:eastAsia="zh-CN"/>
        </w:rPr>
        <w:t>is</w:t>
      </w:r>
      <w:r w:rsidR="009D775C">
        <w:rPr>
          <w:lang w:eastAsia="zh-CN"/>
        </w:rPr>
        <w:t xml:space="preserve"> also</w:t>
      </w:r>
      <w:r w:rsidR="00592034">
        <w:rPr>
          <w:lang w:eastAsia="zh-CN"/>
        </w:rPr>
        <w:t xml:space="preserve"> beneficial </w:t>
      </w:r>
      <w:r w:rsidR="009D775C">
        <w:rPr>
          <w:lang w:eastAsia="zh-CN"/>
        </w:rPr>
        <w:t>to configure</w:t>
      </w:r>
      <w:r w:rsidR="00E9295C">
        <w:rPr>
          <w:lang w:eastAsia="zh-CN"/>
        </w:rPr>
        <w:t xml:space="preserve"> </w:t>
      </w:r>
      <w:r w:rsidR="009D775C">
        <w:rPr>
          <w:lang w:eastAsia="zh-CN"/>
        </w:rPr>
        <w:t xml:space="preserve">the scheduled UL transmission with </w:t>
      </w:r>
      <w:r w:rsidR="00E9295C">
        <w:rPr>
          <w:lang w:eastAsia="zh-CN"/>
        </w:rPr>
        <w:t>HARQ process ID</w:t>
      </w:r>
      <w:r w:rsidR="00592034">
        <w:rPr>
          <w:lang w:eastAsia="zh-CN"/>
        </w:rPr>
        <w:t>(s)</w:t>
      </w:r>
      <w:r w:rsidR="00E9295C">
        <w:rPr>
          <w:lang w:eastAsia="zh-CN"/>
        </w:rPr>
        <w:t xml:space="preserve"> </w:t>
      </w:r>
      <w:r w:rsidR="00592034">
        <w:rPr>
          <w:lang w:eastAsia="zh-CN"/>
        </w:rPr>
        <w:t>used for NR-U CG UL transmissions</w:t>
      </w:r>
      <w:r w:rsidR="009D775C">
        <w:rPr>
          <w:lang w:eastAsia="zh-CN"/>
        </w:rPr>
        <w:t xml:space="preserve"> within a UE initiated COT</w:t>
      </w:r>
      <w:r w:rsidR="00161EE5">
        <w:rPr>
          <w:lang w:eastAsia="zh-CN"/>
        </w:rPr>
        <w:t>, which is also mentioned for further study in RAN1#94</w:t>
      </w:r>
      <w:r w:rsidR="009D775C">
        <w:rPr>
          <w:lang w:eastAsia="zh-CN"/>
        </w:rPr>
        <w:t xml:space="preserve">. </w:t>
      </w:r>
      <w:r w:rsidR="009949BD">
        <w:rPr>
          <w:lang w:eastAsia="zh-CN"/>
        </w:rPr>
        <w:t>In our understanding, such configuration shall be able t</w:t>
      </w:r>
      <w:r w:rsidR="009D775C">
        <w:rPr>
          <w:lang w:eastAsia="zh-CN"/>
        </w:rPr>
        <w:t>o facilitate efficient HARQ ACK feedback for CG-to-Scheduled UL</w:t>
      </w:r>
      <w:r w:rsidR="009A56A6">
        <w:rPr>
          <w:lang w:eastAsia="zh-CN"/>
        </w:rPr>
        <w:t xml:space="preserve"> adaptation, </w:t>
      </w:r>
      <w:r w:rsidR="009949BD">
        <w:rPr>
          <w:lang w:eastAsia="zh-CN"/>
        </w:rPr>
        <w:t xml:space="preserve">and </w:t>
      </w:r>
      <w:r w:rsidR="009A56A6">
        <w:rPr>
          <w:lang w:eastAsia="zh-CN"/>
        </w:rPr>
        <w:t xml:space="preserve">the CG-DFI </w:t>
      </w:r>
      <w:r w:rsidR="006A36D2">
        <w:rPr>
          <w:lang w:eastAsia="zh-CN"/>
        </w:rPr>
        <w:t xml:space="preserve">should </w:t>
      </w:r>
      <w:r w:rsidR="009A56A6">
        <w:rPr>
          <w:lang w:eastAsia="zh-CN"/>
        </w:rPr>
        <w:t>include</w:t>
      </w:r>
      <w:r w:rsidR="00740A85">
        <w:rPr>
          <w:lang w:eastAsia="zh-CN"/>
        </w:rPr>
        <w:t xml:space="preserve"> </w:t>
      </w:r>
      <w:r w:rsidR="009A56A6">
        <w:rPr>
          <w:lang w:eastAsia="zh-CN"/>
        </w:rPr>
        <w:t xml:space="preserve">indication of HARQ ACK </w:t>
      </w:r>
      <w:r w:rsidR="006A36D2">
        <w:rPr>
          <w:lang w:eastAsia="zh-CN"/>
        </w:rPr>
        <w:t xml:space="preserve">status </w:t>
      </w:r>
      <w:r w:rsidR="009A56A6">
        <w:rPr>
          <w:lang w:eastAsia="zh-CN"/>
        </w:rPr>
        <w:t>for the scheduled UL transmission</w:t>
      </w:r>
      <w:r w:rsidR="00740A85">
        <w:rPr>
          <w:lang w:eastAsia="zh-CN"/>
        </w:rPr>
        <w:t>s</w:t>
      </w:r>
      <w:r w:rsidR="001C0364">
        <w:rPr>
          <w:lang w:eastAsia="zh-CN"/>
        </w:rPr>
        <w:t xml:space="preserve"> </w:t>
      </w:r>
      <w:r w:rsidR="009949BD">
        <w:rPr>
          <w:lang w:eastAsia="zh-CN"/>
        </w:rPr>
        <w:t>to reduce feedback latency</w:t>
      </w:r>
      <w:r w:rsidR="00740A85">
        <w:rPr>
          <w:lang w:eastAsia="zh-CN"/>
        </w:rPr>
        <w:t xml:space="preserve">. </w:t>
      </w:r>
      <w:r w:rsidR="00F3704A">
        <w:rPr>
          <w:lang w:eastAsia="zh-CN"/>
        </w:rPr>
        <w:t xml:space="preserve">Apart from the feedback issue of CG-DFI, it is </w:t>
      </w:r>
      <w:r w:rsidR="006A36D2">
        <w:rPr>
          <w:lang w:eastAsia="zh-CN"/>
        </w:rPr>
        <w:t xml:space="preserve">necessary </w:t>
      </w:r>
      <w:r w:rsidR="00F3704A">
        <w:rPr>
          <w:lang w:eastAsia="zh-CN"/>
        </w:rPr>
        <w:t xml:space="preserve">to </w:t>
      </w:r>
      <w:r w:rsidR="006A36D2">
        <w:rPr>
          <w:lang w:eastAsia="zh-CN"/>
        </w:rPr>
        <w:t xml:space="preserve">keep </w:t>
      </w:r>
      <w:r w:rsidR="00F3704A">
        <w:rPr>
          <w:lang w:eastAsia="zh-CN"/>
        </w:rPr>
        <w:t xml:space="preserve">the payload of the CG-DFI </w:t>
      </w:r>
      <w:r w:rsidR="006A36D2">
        <w:rPr>
          <w:lang w:eastAsia="zh-CN"/>
        </w:rPr>
        <w:t xml:space="preserve">as </w:t>
      </w:r>
      <w:r w:rsidR="00F3704A">
        <w:rPr>
          <w:lang w:eastAsia="zh-CN"/>
        </w:rPr>
        <w:t>the same size as a Rel-15 DCI format to avoid an increased blind decoding complexity</w:t>
      </w:r>
      <w:r w:rsidR="00253D85">
        <w:rPr>
          <w:lang w:eastAsia="zh-CN"/>
        </w:rPr>
        <w:t xml:space="preserve"> for the UE</w:t>
      </w:r>
      <w:r w:rsidR="00F3704A">
        <w:rPr>
          <w:lang w:eastAsia="zh-CN"/>
        </w:rPr>
        <w:t xml:space="preserve">. </w:t>
      </w:r>
    </w:p>
    <w:p w14:paraId="1D0CEB05" w14:textId="5DFCBEF1" w:rsidR="005F2409" w:rsidRDefault="005F2409" w:rsidP="00242588">
      <w:pPr>
        <w:rPr>
          <w:i/>
          <w:color w:val="000000"/>
          <w:lang w:eastAsia="x-none"/>
        </w:rPr>
      </w:pPr>
      <w:r w:rsidRPr="005F2409">
        <w:rPr>
          <w:b/>
          <w:i/>
          <w:color w:val="000000"/>
          <w:lang w:eastAsia="x-none"/>
        </w:rPr>
        <w:t>Proposal 5:</w:t>
      </w:r>
      <w:r>
        <w:rPr>
          <w:i/>
          <w:color w:val="000000"/>
          <w:lang w:eastAsia="x-none"/>
        </w:rPr>
        <w:t xml:space="preserve"> CG-DFI shall include the HARQ ACK feedback </w:t>
      </w:r>
      <w:r w:rsidR="002F35DB" w:rsidRPr="002F35DB">
        <w:rPr>
          <w:i/>
          <w:color w:val="000000"/>
          <w:lang w:eastAsia="x-none"/>
        </w:rPr>
        <w:t>for scheduled UL transmissions using HARQ IDs configured for NR-unlicensed configured grant transmission</w:t>
      </w:r>
      <w:r>
        <w:rPr>
          <w:i/>
          <w:color w:val="000000"/>
          <w:lang w:eastAsia="x-none"/>
        </w:rPr>
        <w:t xml:space="preserve">. </w:t>
      </w:r>
    </w:p>
    <w:p w14:paraId="5014293C" w14:textId="641C275C" w:rsidR="005F2409" w:rsidRDefault="005F2409" w:rsidP="00242588">
      <w:pPr>
        <w:rPr>
          <w:i/>
          <w:color w:val="000000"/>
          <w:lang w:eastAsia="x-none"/>
        </w:rPr>
      </w:pPr>
      <w:r w:rsidRPr="005F2409">
        <w:rPr>
          <w:b/>
          <w:i/>
          <w:color w:val="000000"/>
          <w:lang w:eastAsia="x-none"/>
        </w:rPr>
        <w:t xml:space="preserve">Proposal 6: </w:t>
      </w:r>
      <w:r>
        <w:rPr>
          <w:i/>
          <w:color w:val="000000"/>
          <w:lang w:eastAsia="x-none"/>
        </w:rPr>
        <w:t xml:space="preserve">The size of CG-DFI should be aligned with a Rel-15 DCI format. </w:t>
      </w:r>
    </w:p>
    <w:p w14:paraId="271EDE86" w14:textId="77777777" w:rsidR="009362CE" w:rsidRPr="00242588" w:rsidRDefault="009362CE" w:rsidP="00242588">
      <w:pPr>
        <w:rPr>
          <w:i/>
          <w:color w:val="000000" w:themeColor="text1"/>
        </w:rPr>
      </w:pPr>
    </w:p>
    <w:p w14:paraId="7E1FCFA1" w14:textId="4364C751" w:rsidR="001D76DF" w:rsidRDefault="00842220" w:rsidP="001D76DF">
      <w:pPr>
        <w:pStyle w:val="1"/>
        <w:jc w:val="left"/>
        <w:rPr>
          <w:color w:val="000000" w:themeColor="text1"/>
          <w:lang w:eastAsia="zh-CN"/>
        </w:rPr>
      </w:pPr>
      <w:r w:rsidRPr="005B50B6">
        <w:rPr>
          <w:color w:val="000000" w:themeColor="text1"/>
          <w:lang w:eastAsia="zh-CN"/>
        </w:rPr>
        <w:t>Conclusions</w:t>
      </w:r>
      <w:r w:rsidR="003C6366">
        <w:rPr>
          <w:color w:val="000000" w:themeColor="text1"/>
          <w:lang w:eastAsia="zh-CN"/>
        </w:rPr>
        <w:t>;</w:t>
      </w:r>
    </w:p>
    <w:p w14:paraId="130BDB27" w14:textId="4CD1FB71" w:rsidR="00AB3926" w:rsidRDefault="00E42FA0" w:rsidP="00AB3926">
      <w:pPr>
        <w:rPr>
          <w:rFonts w:eastAsia="宋体"/>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have the following</w:t>
      </w:r>
      <w:r w:rsidR="009362CE">
        <w:rPr>
          <w:rFonts w:eastAsia="宋体"/>
          <w:lang w:eastAsia="zh-CN"/>
        </w:rPr>
        <w:t xml:space="preserve"> observations and</w:t>
      </w:r>
      <w:bookmarkStart w:id="0" w:name="_GoBack"/>
      <w:bookmarkEnd w:id="0"/>
      <w:r w:rsidR="000254CA">
        <w:rPr>
          <w:rFonts w:eastAsia="宋体"/>
          <w:lang w:eastAsia="zh-CN"/>
        </w:rPr>
        <w:t xml:space="preserve"> </w:t>
      </w:r>
      <w:r w:rsidRPr="00F7452E">
        <w:rPr>
          <w:rFonts w:eastAsia="宋体"/>
          <w:lang w:eastAsia="zh-CN"/>
        </w:rPr>
        <w:t>pr</w:t>
      </w:r>
      <w:r w:rsidR="000254CA">
        <w:rPr>
          <w:rFonts w:eastAsia="宋体"/>
          <w:lang w:eastAsia="zh-CN"/>
        </w:rPr>
        <w:t>oposals</w:t>
      </w:r>
      <w:r w:rsidRPr="00F7452E">
        <w:rPr>
          <w:rFonts w:eastAsia="宋体"/>
          <w:lang w:eastAsia="zh-CN"/>
        </w:rPr>
        <w:t>:</w:t>
      </w:r>
    </w:p>
    <w:p w14:paraId="5974246B" w14:textId="77777777" w:rsidR="00440CA5" w:rsidRPr="00123FB8" w:rsidRDefault="00440CA5" w:rsidP="00440CA5">
      <w:pPr>
        <w:rPr>
          <w:lang w:eastAsia="zh-CN"/>
        </w:rPr>
      </w:pPr>
      <w:r w:rsidRPr="00123FB8">
        <w:rPr>
          <w:b/>
          <w:color w:val="000000"/>
        </w:rPr>
        <w:t>Observation 1:</w:t>
      </w:r>
      <w:r>
        <w:rPr>
          <w:color w:val="000000"/>
        </w:rPr>
        <w:t xml:space="preserve"> </w:t>
      </w:r>
      <w:r>
        <w:rPr>
          <w:i/>
          <w:color w:val="000000"/>
        </w:rPr>
        <w:t>S</w:t>
      </w:r>
      <w:r w:rsidRPr="00123FB8">
        <w:rPr>
          <w:i/>
          <w:color w:val="000000"/>
        </w:rPr>
        <w:t xml:space="preserve">cheduling single PUSCH in the manner of mini-slot </w:t>
      </w:r>
      <w:r>
        <w:rPr>
          <w:i/>
          <w:color w:val="000000"/>
        </w:rPr>
        <w:t xml:space="preserve">by configuring various starting symbols </w:t>
      </w:r>
      <w:r w:rsidRPr="00123FB8">
        <w:rPr>
          <w:i/>
          <w:color w:val="000000"/>
        </w:rPr>
        <w:t>within a single slot</w:t>
      </w:r>
      <w:r>
        <w:rPr>
          <w:i/>
          <w:color w:val="000000"/>
        </w:rPr>
        <w:t xml:space="preserve"> can increase the opportunity of the UE to access the channel</w:t>
      </w:r>
      <w:r w:rsidRPr="00123FB8">
        <w:rPr>
          <w:i/>
          <w:color w:val="000000"/>
        </w:rPr>
        <w:t xml:space="preserve">. </w:t>
      </w:r>
    </w:p>
    <w:p w14:paraId="75B5C5DA" w14:textId="0473FCBF" w:rsidR="00440CA5" w:rsidRDefault="00440CA5" w:rsidP="00AB3926">
      <w:pPr>
        <w:rPr>
          <w:i/>
          <w:color w:val="000000"/>
        </w:rPr>
      </w:pPr>
      <w:r w:rsidRPr="00123FB8">
        <w:rPr>
          <w:b/>
          <w:color w:val="000000"/>
        </w:rPr>
        <w:lastRenderedPageBreak/>
        <w:t xml:space="preserve">Observation </w:t>
      </w:r>
      <w:r>
        <w:rPr>
          <w:b/>
          <w:color w:val="000000"/>
        </w:rPr>
        <w:t>2</w:t>
      </w:r>
      <w:r w:rsidRPr="00123FB8">
        <w:rPr>
          <w:b/>
          <w:color w:val="000000"/>
        </w:rPr>
        <w:t>:</w:t>
      </w:r>
      <w:r>
        <w:rPr>
          <w:color w:val="000000"/>
        </w:rPr>
        <w:t xml:space="preserve"> </w:t>
      </w:r>
      <w:r>
        <w:rPr>
          <w:i/>
          <w:color w:val="000000"/>
        </w:rPr>
        <w:t>Scheduling TDMed PUSCHs in terms of mini-slots contributes to an increased probability for the UE to access the transmission opportunity, but is challenging in terms of UE implementation complexity.</w:t>
      </w:r>
    </w:p>
    <w:p w14:paraId="70B3DFC2" w14:textId="300F1856" w:rsidR="00440CA5" w:rsidRDefault="00440CA5" w:rsidP="00AB3926">
      <w:pPr>
        <w:rPr>
          <w:i/>
          <w:color w:val="000000"/>
        </w:rPr>
      </w:pPr>
      <w:r w:rsidRPr="00123FB8">
        <w:rPr>
          <w:b/>
          <w:color w:val="000000"/>
        </w:rPr>
        <w:t xml:space="preserve">Observation </w:t>
      </w:r>
      <w:r>
        <w:rPr>
          <w:b/>
          <w:color w:val="000000"/>
        </w:rPr>
        <w:t>3</w:t>
      </w:r>
      <w:r w:rsidRPr="00123FB8">
        <w:rPr>
          <w:b/>
          <w:color w:val="000000"/>
        </w:rPr>
        <w:t>:</w:t>
      </w:r>
      <w:r>
        <w:rPr>
          <w:color w:val="000000"/>
        </w:rPr>
        <w:t xml:space="preserve"> </w:t>
      </w:r>
      <w:r>
        <w:rPr>
          <w:i/>
          <w:color w:val="000000"/>
        </w:rPr>
        <w:t>Intra slot based bitmap indication gives a way for both improved channel access probability and simple implementation.</w:t>
      </w:r>
    </w:p>
    <w:p w14:paraId="09830C6C" w14:textId="77777777" w:rsidR="00440CA5" w:rsidRDefault="00440CA5" w:rsidP="00440CA5">
      <w:pPr>
        <w:rPr>
          <w:color w:val="000000" w:themeColor="text1"/>
          <w:lang w:eastAsia="zh-CN"/>
        </w:rPr>
      </w:pPr>
      <w:r w:rsidRPr="0012338B">
        <w:rPr>
          <w:b/>
          <w:color w:val="000000" w:themeColor="text1"/>
          <w:lang w:eastAsia="zh-CN"/>
        </w:rPr>
        <w:t xml:space="preserve">Observation </w:t>
      </w:r>
      <w:r>
        <w:rPr>
          <w:b/>
          <w:color w:val="000000" w:themeColor="text1"/>
          <w:lang w:eastAsia="zh-CN"/>
        </w:rPr>
        <w:t>4</w:t>
      </w:r>
      <w:r>
        <w:rPr>
          <w:color w:val="000000" w:themeColor="text1"/>
          <w:lang w:eastAsia="zh-CN"/>
        </w:rPr>
        <w:t xml:space="preserve">: </w:t>
      </w:r>
      <w:r w:rsidRPr="000A5FD6">
        <w:rPr>
          <w:i/>
          <w:color w:val="000000" w:themeColor="text1"/>
          <w:lang w:eastAsia="zh-CN"/>
        </w:rPr>
        <w:t xml:space="preserve">UE could signal the transmission duration </w:t>
      </w:r>
      <w:r>
        <w:rPr>
          <w:i/>
          <w:color w:val="000000" w:themeColor="text1"/>
          <w:lang w:eastAsia="zh-CN"/>
        </w:rPr>
        <w:t xml:space="preserve">which is allowed to be </w:t>
      </w:r>
      <w:r w:rsidRPr="000A5FD6">
        <w:rPr>
          <w:i/>
          <w:color w:val="000000" w:themeColor="text1"/>
          <w:lang w:eastAsia="zh-CN"/>
        </w:rPr>
        <w:t xml:space="preserve">used by gNB via CG-UCI. </w:t>
      </w:r>
    </w:p>
    <w:p w14:paraId="4E2556E2" w14:textId="34F14E23" w:rsidR="00440CA5" w:rsidRPr="00440CA5" w:rsidRDefault="00440CA5" w:rsidP="00AB3926">
      <w:pPr>
        <w:rPr>
          <w:rFonts w:hint="eastAsia"/>
          <w:color w:val="000000" w:themeColor="text1"/>
          <w:lang w:eastAsia="zh-CN"/>
        </w:rPr>
      </w:pPr>
      <w:r w:rsidRPr="0012338B">
        <w:rPr>
          <w:b/>
          <w:color w:val="000000" w:themeColor="text1"/>
          <w:lang w:eastAsia="zh-CN"/>
        </w:rPr>
        <w:t xml:space="preserve">Observation </w:t>
      </w:r>
      <w:r>
        <w:rPr>
          <w:b/>
          <w:color w:val="000000" w:themeColor="text1"/>
          <w:lang w:eastAsia="zh-CN"/>
        </w:rPr>
        <w:t>5</w:t>
      </w:r>
      <w:r>
        <w:rPr>
          <w:rFonts w:hint="eastAsia"/>
          <w:color w:val="000000" w:themeColor="text1"/>
          <w:lang w:eastAsia="zh-CN"/>
        </w:rPr>
        <w:t>:</w:t>
      </w:r>
      <w:r>
        <w:rPr>
          <w:color w:val="000000" w:themeColor="text1"/>
          <w:lang w:eastAsia="zh-CN"/>
        </w:rPr>
        <w:t xml:space="preserve"> </w:t>
      </w:r>
      <w:r w:rsidRPr="000A5FD6">
        <w:rPr>
          <w:i/>
          <w:color w:val="000000" w:themeColor="text1"/>
          <w:lang w:eastAsia="zh-CN"/>
        </w:rPr>
        <w:t xml:space="preserve">It is beneficial for the UE to signal the continued use of the COT for its own transmission through the signaling of a switch point indication. </w:t>
      </w:r>
    </w:p>
    <w:p w14:paraId="5754E581" w14:textId="77777777" w:rsidR="001C0364" w:rsidRPr="00E77C8C" w:rsidRDefault="001C0364" w:rsidP="001C0364">
      <w:pPr>
        <w:pStyle w:val="af9"/>
        <w:spacing w:after="120"/>
        <w:ind w:left="0"/>
        <w:rPr>
          <w:rFonts w:ascii="Times New Roman" w:hAnsi="Times New Roman" w:cs="Times New Roman"/>
          <w:i/>
          <w:color w:val="000000" w:themeColor="text1"/>
          <w:sz w:val="22"/>
        </w:rPr>
      </w:pPr>
      <w:r w:rsidRPr="0047758A">
        <w:rPr>
          <w:rFonts w:ascii="Times New Roman" w:hAnsi="Times New Roman" w:cs="Times New Roman" w:hint="eastAsia"/>
          <w:b/>
          <w:i/>
          <w:color w:val="000000" w:themeColor="text1"/>
          <w:sz w:val="22"/>
        </w:rPr>
        <w:t>Proposal</w:t>
      </w:r>
      <w:r w:rsidRPr="0047758A">
        <w:rPr>
          <w:rFonts w:ascii="Times New Roman" w:hAnsi="Times New Roman" w:cs="Times New Roman"/>
          <w:b/>
          <w:i/>
          <w:color w:val="000000" w:themeColor="text1"/>
          <w:sz w:val="22"/>
        </w:rPr>
        <w:t xml:space="preserve"> 1</w:t>
      </w:r>
      <w:r w:rsidRPr="000D2023">
        <w:rPr>
          <w:rFonts w:ascii="Times New Roman" w:hAnsi="Times New Roman" w:cs="Times New Roman"/>
          <w:i/>
          <w:color w:val="000000" w:themeColor="text1"/>
          <w:sz w:val="22"/>
        </w:rPr>
        <w:t>:</w:t>
      </w:r>
      <w:r w:rsidRPr="0047758A" w:rsidDel="00436A2D">
        <w:rPr>
          <w:rFonts w:ascii="Times New Roman" w:hAnsi="Times New Roman" w:cs="Times New Roman"/>
          <w:color w:val="000000" w:themeColor="text1"/>
          <w:sz w:val="22"/>
        </w:rPr>
        <w:t xml:space="preserve"> </w:t>
      </w:r>
      <w:r>
        <w:rPr>
          <w:rFonts w:ascii="Times New Roman" w:hAnsi="Times New Roman" w:cs="Times New Roman"/>
          <w:i/>
          <w:color w:val="000000" w:themeColor="text1"/>
          <w:sz w:val="22"/>
        </w:rPr>
        <w:t xml:space="preserve">Multiple starting positions for the mini-slot based and slot-based scheme with single PUSCH configuration should be supported on top of Rel-15 mechanisms for time domain resource allocation. </w:t>
      </w:r>
    </w:p>
    <w:p w14:paraId="59F48511" w14:textId="77777777" w:rsidR="001C0364" w:rsidRPr="0047758A" w:rsidRDefault="001C0364" w:rsidP="001C0364">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Pr="0047758A">
        <w:rPr>
          <w:rFonts w:ascii="Times New Roman" w:hAnsi="Times New Roman" w:cs="Times New Roman"/>
          <w:b/>
          <w:i/>
          <w:color w:val="000000" w:themeColor="text1"/>
          <w:sz w:val="22"/>
        </w:rPr>
        <w:t xml:space="preserve"> </w:t>
      </w:r>
      <w:r>
        <w:rPr>
          <w:rFonts w:ascii="Times New Roman" w:hAnsi="Times New Roman" w:cs="Times New Roman"/>
          <w:b/>
          <w:i/>
          <w:color w:val="000000" w:themeColor="text1"/>
          <w:sz w:val="22"/>
        </w:rPr>
        <w:t>2:</w:t>
      </w:r>
      <w:r w:rsidRPr="0047758A" w:rsidDel="00436A2D">
        <w:rPr>
          <w:rFonts w:ascii="Times New Roman" w:hAnsi="Times New Roman" w:cs="Times New Roman"/>
          <w:color w:val="000000" w:themeColor="text1"/>
          <w:sz w:val="22"/>
        </w:rPr>
        <w:t xml:space="preserve"> </w:t>
      </w:r>
      <w:r w:rsidRPr="00D937A2">
        <w:rPr>
          <w:rFonts w:ascii="Times New Roman" w:hAnsi="Times New Roman" w:cs="Times New Roman"/>
          <w:i/>
          <w:color w:val="000000" w:themeColor="text1"/>
          <w:sz w:val="22"/>
        </w:rPr>
        <w:t xml:space="preserve">The configuration of </w:t>
      </w:r>
      <w:r>
        <w:rPr>
          <w:rFonts w:ascii="Times New Roman" w:hAnsi="Times New Roman" w:cs="Times New Roman"/>
          <w:i/>
          <w:color w:val="000000" w:themeColor="text1"/>
          <w:sz w:val="22"/>
        </w:rPr>
        <w:t xml:space="preserve">multiple active configured grants is considered as one candidate approach for improving the number of transmission opportunities in the frequency domain. </w:t>
      </w:r>
    </w:p>
    <w:p w14:paraId="3312E831" w14:textId="77777777" w:rsidR="001C0364" w:rsidRPr="0047758A" w:rsidRDefault="001C0364" w:rsidP="001C0364">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hint="eastAsia"/>
          <w:b/>
          <w:i/>
          <w:color w:val="000000" w:themeColor="text1"/>
          <w:sz w:val="22"/>
          <w:szCs w:val="22"/>
        </w:rPr>
        <w:t>Proposal</w:t>
      </w:r>
      <w:r w:rsidRPr="0047758A">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3</w:t>
      </w:r>
      <w:r w:rsidRPr="0047758A">
        <w:rPr>
          <w:rFonts w:ascii="Times New Roman" w:hAnsi="Times New Roman" w:cs="Times New Roman"/>
          <w:color w:val="000000" w:themeColor="text1"/>
          <w:sz w:val="22"/>
          <w:szCs w:val="22"/>
        </w:rPr>
        <w:t>:</w:t>
      </w:r>
      <w:r w:rsidRPr="0047758A" w:rsidDel="00436A2D">
        <w:rPr>
          <w:rFonts w:ascii="Times New Roman" w:hAnsi="Times New Roman" w:cs="Times New Roman"/>
          <w:color w:val="000000" w:themeColor="text1"/>
          <w:sz w:val="22"/>
          <w:szCs w:val="22"/>
        </w:rPr>
        <w:t xml:space="preserve"> </w:t>
      </w:r>
      <w:r w:rsidRPr="0047758A">
        <w:rPr>
          <w:rFonts w:ascii="Times New Roman" w:hAnsi="Times New Roman" w:cs="Times New Roman"/>
          <w:i/>
          <w:color w:val="000000" w:themeColor="text1"/>
          <w:sz w:val="22"/>
          <w:szCs w:val="22"/>
        </w:rPr>
        <w:t>The</w:t>
      </w:r>
      <w:r w:rsidRPr="0047758A">
        <w:rPr>
          <w:rFonts w:ascii="Times New Roman" w:hAnsi="Times New Roman" w:cs="Times New Roman"/>
          <w:color w:val="000000" w:themeColor="text1"/>
          <w:sz w:val="22"/>
          <w:szCs w:val="22"/>
        </w:rPr>
        <w:t xml:space="preserve"> </w:t>
      </w:r>
      <w:r w:rsidRPr="0047758A">
        <w:rPr>
          <w:rFonts w:ascii="Times New Roman" w:hAnsi="Times New Roman" w:cs="Times New Roman"/>
          <w:i/>
          <w:color w:val="000000" w:themeColor="text1"/>
          <w:sz w:val="22"/>
          <w:szCs w:val="22"/>
        </w:rPr>
        <w:t>following</w:t>
      </w:r>
      <w:r w:rsidRPr="0047758A">
        <w:rPr>
          <w:rFonts w:ascii="Times New Roman" w:hAnsi="Times New Roman" w:cs="Times New Roman"/>
          <w:color w:val="000000" w:themeColor="text1"/>
          <w:sz w:val="22"/>
          <w:szCs w:val="22"/>
        </w:rPr>
        <w:t xml:space="preserve"> </w:t>
      </w:r>
      <w:r w:rsidRPr="0047758A">
        <w:rPr>
          <w:rFonts w:ascii="Times New Roman" w:hAnsi="Times New Roman" w:cs="Times New Roman"/>
          <w:i/>
          <w:color w:val="000000" w:themeColor="text1"/>
          <w:sz w:val="22"/>
          <w:szCs w:val="22"/>
        </w:rPr>
        <w:t xml:space="preserve">mechanisms for facilitating transmission adaptation for NR-U configured grant should be considered.  </w:t>
      </w:r>
    </w:p>
    <w:p w14:paraId="20AF1367" w14:textId="6399650D" w:rsidR="00D937A2" w:rsidRPr="001C0364" w:rsidRDefault="001C0364" w:rsidP="001C0364">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UE parameter</w:t>
      </w:r>
      <w:r>
        <w:rPr>
          <w:rFonts w:ascii="Times New Roman" w:hAnsi="Times New Roman" w:cs="Times New Roman"/>
          <w:i/>
          <w:color w:val="000000" w:themeColor="text1"/>
          <w:sz w:val="22"/>
          <w:szCs w:val="22"/>
        </w:rPr>
        <w:t xml:space="preserve"> adaptation</w:t>
      </w:r>
      <w:r w:rsidRPr="0047758A">
        <w:rPr>
          <w:rFonts w:ascii="Times New Roman" w:hAnsi="Times New Roman" w:cs="Times New Roman"/>
          <w:i/>
          <w:color w:val="000000" w:themeColor="text1"/>
          <w:sz w:val="22"/>
          <w:szCs w:val="22"/>
        </w:rPr>
        <w:t xml:space="preserve"> </w:t>
      </w:r>
      <w:r w:rsidR="00D937A2" w:rsidRPr="001C0364">
        <w:rPr>
          <w:i/>
          <w:color w:val="000000" w:themeColor="text1"/>
        </w:rPr>
        <w:t xml:space="preserve"> </w:t>
      </w:r>
    </w:p>
    <w:p w14:paraId="232F8A41" w14:textId="77777777" w:rsidR="001C0364" w:rsidRDefault="001C0364" w:rsidP="005F2409">
      <w:pPr>
        <w:rPr>
          <w:i/>
          <w:color w:val="000000" w:themeColor="text1"/>
        </w:rPr>
      </w:pPr>
      <w:r w:rsidRPr="006664B6">
        <w:rPr>
          <w:rFonts w:eastAsia="MS Mincho"/>
          <w:b/>
          <w:i/>
          <w:color w:val="000000" w:themeColor="text1"/>
          <w:lang w:eastAsia="ja-JP"/>
        </w:rPr>
        <w:t xml:space="preserve">Proposal </w:t>
      </w:r>
      <w:r>
        <w:rPr>
          <w:rFonts w:eastAsia="MS Mincho"/>
          <w:b/>
          <w:i/>
          <w:color w:val="000000" w:themeColor="text1"/>
          <w:lang w:eastAsia="ja-JP"/>
        </w:rPr>
        <w:t>4</w:t>
      </w:r>
      <w:r w:rsidRPr="006664B6">
        <w:rPr>
          <w:rFonts w:eastAsia="MS Mincho" w:hint="eastAsia"/>
          <w:color w:val="000000" w:themeColor="text1"/>
          <w:lang w:eastAsia="ja-JP"/>
        </w:rPr>
        <w:t>:</w:t>
      </w:r>
      <w:r>
        <w:rPr>
          <w:rFonts w:eastAsia="MS Mincho" w:hint="eastAsia"/>
          <w:color w:val="000000" w:themeColor="text1"/>
          <w:lang w:eastAsia="ja-JP"/>
        </w:rPr>
        <w:t xml:space="preserve"> </w:t>
      </w:r>
      <w:r>
        <w:rPr>
          <w:i/>
          <w:color w:val="000000"/>
          <w:lang w:eastAsia="x-none"/>
        </w:rPr>
        <w:t>Duration which is allowed to be used by gNB, possible UL continued COT occupancy, and LBT priority class should be signaled to gNB via CG-UCI.</w:t>
      </w:r>
      <w:r>
        <w:rPr>
          <w:i/>
          <w:color w:val="000000" w:themeColor="text1"/>
        </w:rPr>
        <w:t xml:space="preserve"> </w:t>
      </w:r>
      <w:r w:rsidRPr="00D937A2">
        <w:rPr>
          <w:i/>
          <w:color w:val="000000" w:themeColor="text1"/>
        </w:rPr>
        <w:t xml:space="preserve"> </w:t>
      </w:r>
    </w:p>
    <w:p w14:paraId="63B0CB61" w14:textId="77777777" w:rsidR="001C0364" w:rsidRDefault="001C0364" w:rsidP="001C0364">
      <w:pPr>
        <w:rPr>
          <w:i/>
          <w:color w:val="000000"/>
          <w:lang w:eastAsia="x-none"/>
        </w:rPr>
      </w:pPr>
      <w:r w:rsidRPr="005F2409">
        <w:rPr>
          <w:b/>
          <w:i/>
          <w:color w:val="000000"/>
          <w:lang w:eastAsia="x-none"/>
        </w:rPr>
        <w:t>Proposal 5:</w:t>
      </w:r>
      <w:r>
        <w:rPr>
          <w:i/>
          <w:color w:val="000000"/>
          <w:lang w:eastAsia="x-none"/>
        </w:rPr>
        <w:t xml:space="preserve"> CG-DFI shall include the HARQ ACK feedback </w:t>
      </w:r>
      <w:r w:rsidRPr="002F35DB">
        <w:rPr>
          <w:i/>
          <w:color w:val="000000"/>
          <w:lang w:eastAsia="x-none"/>
        </w:rPr>
        <w:t>for scheduled UL transmissions using HARQ IDs configured for NR-unlicensed configured grant transmission</w:t>
      </w:r>
      <w:r>
        <w:rPr>
          <w:i/>
          <w:color w:val="000000"/>
          <w:lang w:eastAsia="x-none"/>
        </w:rPr>
        <w:t xml:space="preserve">. </w:t>
      </w:r>
    </w:p>
    <w:p w14:paraId="107745F9" w14:textId="77777777" w:rsidR="001C0364" w:rsidRPr="00242588" w:rsidRDefault="001C0364" w:rsidP="001C0364">
      <w:pPr>
        <w:rPr>
          <w:i/>
          <w:color w:val="000000" w:themeColor="text1"/>
        </w:rPr>
      </w:pPr>
      <w:r w:rsidRPr="005F2409">
        <w:rPr>
          <w:b/>
          <w:i/>
          <w:color w:val="000000"/>
          <w:lang w:eastAsia="x-none"/>
        </w:rPr>
        <w:t xml:space="preserve">Proposal 6: </w:t>
      </w:r>
      <w:r>
        <w:rPr>
          <w:i/>
          <w:color w:val="000000"/>
          <w:lang w:eastAsia="x-none"/>
        </w:rPr>
        <w:t xml:space="preserve">The size of CG-DFI should be aligned with a Rel-15 DCI format. </w:t>
      </w:r>
    </w:p>
    <w:p w14:paraId="6E759098" w14:textId="77777777" w:rsidR="005F2409" w:rsidRPr="001C0364" w:rsidRDefault="005F2409"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1A149A08" w:rsidR="00A27EE5" w:rsidRDefault="00356A48"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December, 2018.</w:t>
      </w:r>
    </w:p>
    <w:p w14:paraId="625064D6" w14:textId="783DC69C" w:rsidR="00D118AA" w:rsidRPr="00587DD4" w:rsidRDefault="00197EA9" w:rsidP="00587DD4">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r w:rsidRPr="00587DD4">
        <w:rPr>
          <w:rFonts w:ascii="Times New Roman" w:eastAsia="MS Mincho" w:hAnsi="Times New Roman" w:cs="Times New Roman"/>
          <w:sz w:val="22"/>
          <w:szCs w:val="22"/>
          <w:lang w:eastAsia="ja-JP"/>
        </w:rPr>
        <w:t xml:space="preserve"> </w:t>
      </w:r>
    </w:p>
    <w:sectPr w:rsidR="00D118AA" w:rsidRPr="00587D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355C1" w14:textId="77777777" w:rsidR="0073531A" w:rsidRDefault="0073531A">
      <w:r>
        <w:separator/>
      </w:r>
    </w:p>
  </w:endnote>
  <w:endnote w:type="continuationSeparator" w:id="0">
    <w:p w14:paraId="07A99073" w14:textId="77777777" w:rsidR="0073531A" w:rsidRDefault="0073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E2F83" w14:textId="77777777" w:rsidR="0073531A" w:rsidRDefault="0073531A">
      <w:r>
        <w:separator/>
      </w:r>
    </w:p>
  </w:footnote>
  <w:footnote w:type="continuationSeparator" w:id="0">
    <w:p w14:paraId="440B8C8E" w14:textId="77777777" w:rsidR="0073531A" w:rsidRDefault="00735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3F56"/>
    <w:multiLevelType w:val="hybridMultilevel"/>
    <w:tmpl w:val="2BF257B8"/>
    <w:lvl w:ilvl="0" w:tplc="2B5A61D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D3DFE"/>
    <w:multiLevelType w:val="hybridMultilevel"/>
    <w:tmpl w:val="B7D01C6A"/>
    <w:lvl w:ilvl="0" w:tplc="C37877B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85F82"/>
    <w:multiLevelType w:val="hybridMultilevel"/>
    <w:tmpl w:val="F894FE9A"/>
    <w:lvl w:ilvl="0" w:tplc="B10C86A0">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3657DC"/>
    <w:multiLevelType w:val="hybridMultilevel"/>
    <w:tmpl w:val="5860B61C"/>
    <w:lvl w:ilvl="0" w:tplc="5D7CCC4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D51825"/>
    <w:multiLevelType w:val="hybridMultilevel"/>
    <w:tmpl w:val="C6C60BDE"/>
    <w:lvl w:ilvl="0" w:tplc="A022DE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2680C"/>
    <w:multiLevelType w:val="hybridMultilevel"/>
    <w:tmpl w:val="C9741F68"/>
    <w:lvl w:ilvl="0" w:tplc="B2BC7690">
      <w:start w:val="2"/>
      <w:numFmt w:val="bullet"/>
      <w:lvlText w:val="-"/>
      <w:lvlJc w:val="left"/>
      <w:pPr>
        <w:ind w:left="953" w:hanging="420"/>
      </w:pPr>
      <w:rPr>
        <w:rFonts w:ascii="Times New Roman" w:eastAsia="宋体"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20"/>
  </w:num>
  <w:num w:numId="2">
    <w:abstractNumId w:val="17"/>
  </w:num>
  <w:num w:numId="3">
    <w:abstractNumId w:val="37"/>
  </w:num>
  <w:num w:numId="4">
    <w:abstractNumId w:val="27"/>
  </w:num>
  <w:num w:numId="5">
    <w:abstractNumId w:val="35"/>
  </w:num>
  <w:num w:numId="6">
    <w:abstractNumId w:val="22"/>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4"/>
  </w:num>
  <w:num w:numId="11">
    <w:abstractNumId w:val="9"/>
  </w:num>
  <w:num w:numId="12">
    <w:abstractNumId w:val="11"/>
  </w:num>
  <w:num w:numId="13">
    <w:abstractNumId w:val="1"/>
  </w:num>
  <w:num w:numId="14">
    <w:abstractNumId w:val="24"/>
  </w:num>
  <w:num w:numId="15">
    <w:abstractNumId w:val="23"/>
  </w:num>
  <w:num w:numId="16">
    <w:abstractNumId w:val="2"/>
  </w:num>
  <w:num w:numId="17">
    <w:abstractNumId w:val="19"/>
  </w:num>
  <w:num w:numId="18">
    <w:abstractNumId w:val="13"/>
  </w:num>
  <w:num w:numId="19">
    <w:abstractNumId w:val="28"/>
  </w:num>
  <w:num w:numId="20">
    <w:abstractNumId w:val="32"/>
  </w:num>
  <w:num w:numId="21">
    <w:abstractNumId w:val="33"/>
  </w:num>
  <w:num w:numId="22">
    <w:abstractNumId w:val="10"/>
  </w:num>
  <w:num w:numId="23">
    <w:abstractNumId w:val="34"/>
  </w:num>
  <w:num w:numId="24">
    <w:abstractNumId w:val="38"/>
  </w:num>
  <w:num w:numId="25">
    <w:abstractNumId w:val="29"/>
  </w:num>
  <w:num w:numId="26">
    <w:abstractNumId w:val="39"/>
  </w:num>
  <w:num w:numId="27">
    <w:abstractNumId w:val="25"/>
  </w:num>
  <w:num w:numId="28">
    <w:abstractNumId w:val="18"/>
  </w:num>
  <w:num w:numId="29">
    <w:abstractNumId w:val="3"/>
  </w:num>
  <w:num w:numId="30">
    <w:abstractNumId w:val="21"/>
  </w:num>
  <w:num w:numId="31">
    <w:abstractNumId w:val="5"/>
  </w:num>
  <w:num w:numId="32">
    <w:abstractNumId w:val="7"/>
  </w:num>
  <w:num w:numId="33">
    <w:abstractNumId w:val="30"/>
  </w:num>
  <w:num w:numId="34">
    <w:abstractNumId w:val="15"/>
  </w:num>
  <w:num w:numId="35">
    <w:abstractNumId w:val="31"/>
  </w:num>
  <w:num w:numId="36">
    <w:abstractNumId w:val="8"/>
  </w:num>
  <w:num w:numId="37">
    <w:abstractNumId w:val="14"/>
  </w:num>
  <w:num w:numId="38">
    <w:abstractNumId w:val="0"/>
  </w:num>
  <w:num w:numId="39">
    <w:abstractNumId w:val="12"/>
  </w:num>
  <w:num w:numId="40">
    <w:abstractNumId w:val="26"/>
  </w:num>
  <w:num w:numId="41">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4EF"/>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19A"/>
    <w:rsid w:val="00032793"/>
    <w:rsid w:val="000328CA"/>
    <w:rsid w:val="00032E40"/>
    <w:rsid w:val="000334A1"/>
    <w:rsid w:val="0003376B"/>
    <w:rsid w:val="000339ED"/>
    <w:rsid w:val="0003457B"/>
    <w:rsid w:val="00034676"/>
    <w:rsid w:val="000346E6"/>
    <w:rsid w:val="000350FC"/>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C42"/>
    <w:rsid w:val="00053F54"/>
    <w:rsid w:val="000542DC"/>
    <w:rsid w:val="00054E0C"/>
    <w:rsid w:val="00054E40"/>
    <w:rsid w:val="0005541D"/>
    <w:rsid w:val="00055A75"/>
    <w:rsid w:val="00055E2A"/>
    <w:rsid w:val="000565C8"/>
    <w:rsid w:val="00056ACF"/>
    <w:rsid w:val="0005714C"/>
    <w:rsid w:val="0005793E"/>
    <w:rsid w:val="00057A50"/>
    <w:rsid w:val="00057DC8"/>
    <w:rsid w:val="0006045C"/>
    <w:rsid w:val="00060690"/>
    <w:rsid w:val="00060743"/>
    <w:rsid w:val="00060AED"/>
    <w:rsid w:val="000612E1"/>
    <w:rsid w:val="000614FE"/>
    <w:rsid w:val="00061D06"/>
    <w:rsid w:val="00061E4D"/>
    <w:rsid w:val="00061F3E"/>
    <w:rsid w:val="00061FD2"/>
    <w:rsid w:val="00062424"/>
    <w:rsid w:val="00062A4F"/>
    <w:rsid w:val="00063F01"/>
    <w:rsid w:val="00063F42"/>
    <w:rsid w:val="00063F5E"/>
    <w:rsid w:val="000657F9"/>
    <w:rsid w:val="00065D38"/>
    <w:rsid w:val="00066416"/>
    <w:rsid w:val="00066D29"/>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4C6"/>
    <w:rsid w:val="000807B7"/>
    <w:rsid w:val="00080BB5"/>
    <w:rsid w:val="00082052"/>
    <w:rsid w:val="000823B0"/>
    <w:rsid w:val="00082D8F"/>
    <w:rsid w:val="0008335B"/>
    <w:rsid w:val="00083379"/>
    <w:rsid w:val="00083587"/>
    <w:rsid w:val="00083617"/>
    <w:rsid w:val="0008374F"/>
    <w:rsid w:val="00083838"/>
    <w:rsid w:val="00083B6A"/>
    <w:rsid w:val="000840F5"/>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542D"/>
    <w:rsid w:val="00096348"/>
    <w:rsid w:val="00096356"/>
    <w:rsid w:val="0009638B"/>
    <w:rsid w:val="000965A4"/>
    <w:rsid w:val="000965E5"/>
    <w:rsid w:val="00096753"/>
    <w:rsid w:val="00097C99"/>
    <w:rsid w:val="000A0DD4"/>
    <w:rsid w:val="000A0F14"/>
    <w:rsid w:val="000A1182"/>
    <w:rsid w:val="000A1441"/>
    <w:rsid w:val="000A1584"/>
    <w:rsid w:val="000A1A06"/>
    <w:rsid w:val="000A1B06"/>
    <w:rsid w:val="000A1B60"/>
    <w:rsid w:val="000A1DA2"/>
    <w:rsid w:val="000A20C4"/>
    <w:rsid w:val="000A21B4"/>
    <w:rsid w:val="000A2539"/>
    <w:rsid w:val="000A2CC7"/>
    <w:rsid w:val="000A2ED6"/>
    <w:rsid w:val="000A338C"/>
    <w:rsid w:val="000A34E3"/>
    <w:rsid w:val="000A3A9C"/>
    <w:rsid w:val="000A3E17"/>
    <w:rsid w:val="000A4205"/>
    <w:rsid w:val="000A443F"/>
    <w:rsid w:val="000A4A19"/>
    <w:rsid w:val="000A5A8F"/>
    <w:rsid w:val="000A5B59"/>
    <w:rsid w:val="000A5FD6"/>
    <w:rsid w:val="000A60E2"/>
    <w:rsid w:val="000A6351"/>
    <w:rsid w:val="000A63D6"/>
    <w:rsid w:val="000A67A2"/>
    <w:rsid w:val="000A6E74"/>
    <w:rsid w:val="000A70DC"/>
    <w:rsid w:val="000A7715"/>
    <w:rsid w:val="000A7888"/>
    <w:rsid w:val="000A7B38"/>
    <w:rsid w:val="000A7D11"/>
    <w:rsid w:val="000A7F5B"/>
    <w:rsid w:val="000B0343"/>
    <w:rsid w:val="000B0C32"/>
    <w:rsid w:val="000B0E53"/>
    <w:rsid w:val="000B171E"/>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B8D"/>
    <w:rsid w:val="000C3D6A"/>
    <w:rsid w:val="000C422D"/>
    <w:rsid w:val="000C5633"/>
    <w:rsid w:val="000C5974"/>
    <w:rsid w:val="000C5F91"/>
    <w:rsid w:val="000C6025"/>
    <w:rsid w:val="000C7871"/>
    <w:rsid w:val="000D0565"/>
    <w:rsid w:val="000D0E4E"/>
    <w:rsid w:val="000D113C"/>
    <w:rsid w:val="000D12D1"/>
    <w:rsid w:val="000D159A"/>
    <w:rsid w:val="000D16D5"/>
    <w:rsid w:val="000D2023"/>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38E1"/>
    <w:rsid w:val="000E429B"/>
    <w:rsid w:val="000E4791"/>
    <w:rsid w:val="000E48E7"/>
    <w:rsid w:val="000E4984"/>
    <w:rsid w:val="000E4F23"/>
    <w:rsid w:val="000E50F5"/>
    <w:rsid w:val="000E52A2"/>
    <w:rsid w:val="000E52F0"/>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5D34"/>
    <w:rsid w:val="000F6EAD"/>
    <w:rsid w:val="000F7F58"/>
    <w:rsid w:val="00100128"/>
    <w:rsid w:val="00100E3F"/>
    <w:rsid w:val="00100FF3"/>
    <w:rsid w:val="0010101C"/>
    <w:rsid w:val="00101586"/>
    <w:rsid w:val="00101C5E"/>
    <w:rsid w:val="001026CA"/>
    <w:rsid w:val="00102D51"/>
    <w:rsid w:val="001031D1"/>
    <w:rsid w:val="00103EE9"/>
    <w:rsid w:val="001040AF"/>
    <w:rsid w:val="001043C2"/>
    <w:rsid w:val="001043E1"/>
    <w:rsid w:val="001048D5"/>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B13"/>
    <w:rsid w:val="00117C85"/>
    <w:rsid w:val="00120B13"/>
    <w:rsid w:val="00121019"/>
    <w:rsid w:val="00121CC5"/>
    <w:rsid w:val="00122457"/>
    <w:rsid w:val="001228C2"/>
    <w:rsid w:val="0012338B"/>
    <w:rsid w:val="00123538"/>
    <w:rsid w:val="001235B7"/>
    <w:rsid w:val="00123B1A"/>
    <w:rsid w:val="00123FB8"/>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08B"/>
    <w:rsid w:val="00137C65"/>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4C4"/>
    <w:rsid w:val="00146E32"/>
    <w:rsid w:val="00147CF5"/>
    <w:rsid w:val="00147FC4"/>
    <w:rsid w:val="00150C72"/>
    <w:rsid w:val="00151375"/>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149"/>
    <w:rsid w:val="00161394"/>
    <w:rsid w:val="00161918"/>
    <w:rsid w:val="00161BEE"/>
    <w:rsid w:val="00161EE5"/>
    <w:rsid w:val="0016271E"/>
    <w:rsid w:val="00162734"/>
    <w:rsid w:val="00162D7A"/>
    <w:rsid w:val="001636E0"/>
    <w:rsid w:val="0016376C"/>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88F"/>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C50"/>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474"/>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CFC"/>
    <w:rsid w:val="001B5D16"/>
    <w:rsid w:val="001B5E8C"/>
    <w:rsid w:val="001B6564"/>
    <w:rsid w:val="001B691A"/>
    <w:rsid w:val="001B6BB2"/>
    <w:rsid w:val="001C02D8"/>
    <w:rsid w:val="001C0364"/>
    <w:rsid w:val="001C04E3"/>
    <w:rsid w:val="001C0569"/>
    <w:rsid w:val="001C067A"/>
    <w:rsid w:val="001C076D"/>
    <w:rsid w:val="001C0C93"/>
    <w:rsid w:val="001C115A"/>
    <w:rsid w:val="001C14ED"/>
    <w:rsid w:val="001C151E"/>
    <w:rsid w:val="001C1D7E"/>
    <w:rsid w:val="001C1FB0"/>
    <w:rsid w:val="001C2205"/>
    <w:rsid w:val="001C2378"/>
    <w:rsid w:val="001C26E2"/>
    <w:rsid w:val="001C27DA"/>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490B"/>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269"/>
    <w:rsid w:val="001E69A2"/>
    <w:rsid w:val="001E7504"/>
    <w:rsid w:val="001E76DF"/>
    <w:rsid w:val="001F0389"/>
    <w:rsid w:val="001F0943"/>
    <w:rsid w:val="001F0B71"/>
    <w:rsid w:val="001F1308"/>
    <w:rsid w:val="001F1525"/>
    <w:rsid w:val="001F1663"/>
    <w:rsid w:val="001F172A"/>
    <w:rsid w:val="001F1C84"/>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3C12"/>
    <w:rsid w:val="00204032"/>
    <w:rsid w:val="00204BAD"/>
    <w:rsid w:val="00204D60"/>
    <w:rsid w:val="00205627"/>
    <w:rsid w:val="002056D0"/>
    <w:rsid w:val="0020584F"/>
    <w:rsid w:val="00206945"/>
    <w:rsid w:val="00206F3B"/>
    <w:rsid w:val="0020778C"/>
    <w:rsid w:val="002079E2"/>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EF0"/>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588"/>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3D85"/>
    <w:rsid w:val="002542D7"/>
    <w:rsid w:val="002546F4"/>
    <w:rsid w:val="002549E2"/>
    <w:rsid w:val="00254AAB"/>
    <w:rsid w:val="002551A0"/>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481"/>
    <w:rsid w:val="002618C6"/>
    <w:rsid w:val="00261B34"/>
    <w:rsid w:val="00261C98"/>
    <w:rsid w:val="00262034"/>
    <w:rsid w:val="0026248E"/>
    <w:rsid w:val="0026268E"/>
    <w:rsid w:val="00262745"/>
    <w:rsid w:val="00262914"/>
    <w:rsid w:val="00262E50"/>
    <w:rsid w:val="002647BF"/>
    <w:rsid w:val="002647D5"/>
    <w:rsid w:val="00264898"/>
    <w:rsid w:val="00265032"/>
    <w:rsid w:val="002651FB"/>
    <w:rsid w:val="00265310"/>
    <w:rsid w:val="0026538C"/>
    <w:rsid w:val="002656B7"/>
    <w:rsid w:val="00265781"/>
    <w:rsid w:val="00265B89"/>
    <w:rsid w:val="00265DDF"/>
    <w:rsid w:val="00265FF1"/>
    <w:rsid w:val="00266954"/>
    <w:rsid w:val="00266B13"/>
    <w:rsid w:val="00266F67"/>
    <w:rsid w:val="0026799F"/>
    <w:rsid w:val="002702C9"/>
    <w:rsid w:val="00270728"/>
    <w:rsid w:val="002707BA"/>
    <w:rsid w:val="002708FB"/>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1E91"/>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0AE1"/>
    <w:rsid w:val="00291385"/>
    <w:rsid w:val="00291422"/>
    <w:rsid w:val="00292373"/>
    <w:rsid w:val="0029237F"/>
    <w:rsid w:val="00292715"/>
    <w:rsid w:val="00292B43"/>
    <w:rsid w:val="002937DD"/>
    <w:rsid w:val="00293E57"/>
    <w:rsid w:val="00294234"/>
    <w:rsid w:val="002947D1"/>
    <w:rsid w:val="002948DF"/>
    <w:rsid w:val="002949E7"/>
    <w:rsid w:val="00294A16"/>
    <w:rsid w:val="00294B55"/>
    <w:rsid w:val="00294D90"/>
    <w:rsid w:val="00294EA2"/>
    <w:rsid w:val="002953FC"/>
    <w:rsid w:val="0029668D"/>
    <w:rsid w:val="0029722B"/>
    <w:rsid w:val="00297611"/>
    <w:rsid w:val="002A00CD"/>
    <w:rsid w:val="002A05F3"/>
    <w:rsid w:val="002A0BBA"/>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C81"/>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0E0"/>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594"/>
    <w:rsid w:val="002D4904"/>
    <w:rsid w:val="002D5738"/>
    <w:rsid w:val="002D5CB1"/>
    <w:rsid w:val="002D5E53"/>
    <w:rsid w:val="002D5E5C"/>
    <w:rsid w:val="002D6288"/>
    <w:rsid w:val="002D642E"/>
    <w:rsid w:val="002D6508"/>
    <w:rsid w:val="002D6DAE"/>
    <w:rsid w:val="002D6DCB"/>
    <w:rsid w:val="002D7777"/>
    <w:rsid w:val="002D77A0"/>
    <w:rsid w:val="002D77DF"/>
    <w:rsid w:val="002E01EE"/>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07"/>
    <w:rsid w:val="002E6686"/>
    <w:rsid w:val="002E66CC"/>
    <w:rsid w:val="002E67D3"/>
    <w:rsid w:val="002E6A79"/>
    <w:rsid w:val="002E772D"/>
    <w:rsid w:val="002E7F89"/>
    <w:rsid w:val="002F0086"/>
    <w:rsid w:val="002F0547"/>
    <w:rsid w:val="002F0C28"/>
    <w:rsid w:val="002F13CA"/>
    <w:rsid w:val="002F1725"/>
    <w:rsid w:val="002F1C11"/>
    <w:rsid w:val="002F201A"/>
    <w:rsid w:val="002F2353"/>
    <w:rsid w:val="002F242C"/>
    <w:rsid w:val="002F35CA"/>
    <w:rsid w:val="002F35DB"/>
    <w:rsid w:val="002F3CDE"/>
    <w:rsid w:val="002F505B"/>
    <w:rsid w:val="002F5362"/>
    <w:rsid w:val="002F5499"/>
    <w:rsid w:val="002F57D1"/>
    <w:rsid w:val="002F5BC2"/>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4982"/>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0D92"/>
    <w:rsid w:val="003413A0"/>
    <w:rsid w:val="0034142E"/>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790"/>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5723F"/>
    <w:rsid w:val="00360014"/>
    <w:rsid w:val="00360232"/>
    <w:rsid w:val="003602C3"/>
    <w:rsid w:val="003602E0"/>
    <w:rsid w:val="00360A2E"/>
    <w:rsid w:val="00360D01"/>
    <w:rsid w:val="00360E11"/>
    <w:rsid w:val="00360ED0"/>
    <w:rsid w:val="003612F4"/>
    <w:rsid w:val="00361404"/>
    <w:rsid w:val="00361756"/>
    <w:rsid w:val="00361DD6"/>
    <w:rsid w:val="00362067"/>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865"/>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09C9"/>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4CD1"/>
    <w:rsid w:val="003A5DA5"/>
    <w:rsid w:val="003A65D6"/>
    <w:rsid w:val="003A6D70"/>
    <w:rsid w:val="003A7834"/>
    <w:rsid w:val="003A78FB"/>
    <w:rsid w:val="003A7904"/>
    <w:rsid w:val="003B073D"/>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A8C"/>
    <w:rsid w:val="003C2CDC"/>
    <w:rsid w:val="003C2D21"/>
    <w:rsid w:val="003C4E23"/>
    <w:rsid w:val="003C4EBD"/>
    <w:rsid w:val="003C5BD4"/>
    <w:rsid w:val="003C5E6B"/>
    <w:rsid w:val="003C62CB"/>
    <w:rsid w:val="003C6366"/>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006"/>
    <w:rsid w:val="003D73DB"/>
    <w:rsid w:val="003D7584"/>
    <w:rsid w:val="003D76DF"/>
    <w:rsid w:val="003D7DB3"/>
    <w:rsid w:val="003E0488"/>
    <w:rsid w:val="003E0768"/>
    <w:rsid w:val="003E07AE"/>
    <w:rsid w:val="003E0CD3"/>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5CE"/>
    <w:rsid w:val="003F477E"/>
    <w:rsid w:val="003F4F2E"/>
    <w:rsid w:val="003F5041"/>
    <w:rsid w:val="003F50DA"/>
    <w:rsid w:val="003F6C32"/>
    <w:rsid w:val="003F6CD2"/>
    <w:rsid w:val="003F745E"/>
    <w:rsid w:val="003F75FB"/>
    <w:rsid w:val="003F788D"/>
    <w:rsid w:val="003F78C0"/>
    <w:rsid w:val="00400D68"/>
    <w:rsid w:val="0040126E"/>
    <w:rsid w:val="00401941"/>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97E"/>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0CA5"/>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24E"/>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769"/>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7415"/>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58A"/>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9E6"/>
    <w:rsid w:val="00491CD4"/>
    <w:rsid w:val="00491F46"/>
    <w:rsid w:val="004920F0"/>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11CC"/>
    <w:rsid w:val="004A1341"/>
    <w:rsid w:val="004A223D"/>
    <w:rsid w:val="004A251F"/>
    <w:rsid w:val="004A3292"/>
    <w:rsid w:val="004A3BF1"/>
    <w:rsid w:val="004A3C7D"/>
    <w:rsid w:val="004A3E42"/>
    <w:rsid w:val="004A3E8C"/>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CA9"/>
    <w:rsid w:val="004C5E84"/>
    <w:rsid w:val="004C5EDE"/>
    <w:rsid w:val="004C621F"/>
    <w:rsid w:val="004C6481"/>
    <w:rsid w:val="004C6705"/>
    <w:rsid w:val="004C6E43"/>
    <w:rsid w:val="004C7032"/>
    <w:rsid w:val="004C7948"/>
    <w:rsid w:val="004C7BB8"/>
    <w:rsid w:val="004C7C60"/>
    <w:rsid w:val="004D0418"/>
    <w:rsid w:val="004D08AF"/>
    <w:rsid w:val="004D0DFE"/>
    <w:rsid w:val="004D1738"/>
    <w:rsid w:val="004D19E0"/>
    <w:rsid w:val="004D1D91"/>
    <w:rsid w:val="004D22C3"/>
    <w:rsid w:val="004D29E4"/>
    <w:rsid w:val="004D3BB4"/>
    <w:rsid w:val="004D3C9B"/>
    <w:rsid w:val="004D419A"/>
    <w:rsid w:val="004D4DAC"/>
    <w:rsid w:val="004D5B34"/>
    <w:rsid w:val="004D5BCC"/>
    <w:rsid w:val="004D6A2A"/>
    <w:rsid w:val="004D6F4D"/>
    <w:rsid w:val="004D6F95"/>
    <w:rsid w:val="004D703E"/>
    <w:rsid w:val="004D72FE"/>
    <w:rsid w:val="004D7425"/>
    <w:rsid w:val="004D7449"/>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888"/>
    <w:rsid w:val="004E5BBF"/>
    <w:rsid w:val="004E5EFC"/>
    <w:rsid w:val="004E637D"/>
    <w:rsid w:val="004E726B"/>
    <w:rsid w:val="004F0235"/>
    <w:rsid w:val="004F0325"/>
    <w:rsid w:val="004F0F69"/>
    <w:rsid w:val="004F0FB9"/>
    <w:rsid w:val="004F15B8"/>
    <w:rsid w:val="004F1AA9"/>
    <w:rsid w:val="004F20CD"/>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0DF5"/>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884"/>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4F0E"/>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798"/>
    <w:rsid w:val="005659C4"/>
    <w:rsid w:val="00566544"/>
    <w:rsid w:val="00566608"/>
    <w:rsid w:val="00566756"/>
    <w:rsid w:val="00566A28"/>
    <w:rsid w:val="00566C83"/>
    <w:rsid w:val="00566CE0"/>
    <w:rsid w:val="00566D88"/>
    <w:rsid w:val="005673A4"/>
    <w:rsid w:val="005674A5"/>
    <w:rsid w:val="0056751C"/>
    <w:rsid w:val="00567B57"/>
    <w:rsid w:val="00567E70"/>
    <w:rsid w:val="00570075"/>
    <w:rsid w:val="005700FE"/>
    <w:rsid w:val="005706EF"/>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1BF7"/>
    <w:rsid w:val="00582702"/>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DD4"/>
    <w:rsid w:val="00587FC0"/>
    <w:rsid w:val="005906AD"/>
    <w:rsid w:val="00590CC0"/>
    <w:rsid w:val="00590D42"/>
    <w:rsid w:val="00590D78"/>
    <w:rsid w:val="00590DA6"/>
    <w:rsid w:val="00590FDD"/>
    <w:rsid w:val="0059156B"/>
    <w:rsid w:val="005916F2"/>
    <w:rsid w:val="00591C7D"/>
    <w:rsid w:val="00592034"/>
    <w:rsid w:val="00592071"/>
    <w:rsid w:val="0059270C"/>
    <w:rsid w:val="00592B03"/>
    <w:rsid w:val="00592B0D"/>
    <w:rsid w:val="00593778"/>
    <w:rsid w:val="0059379B"/>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7C7"/>
    <w:rsid w:val="00597895"/>
    <w:rsid w:val="00597E98"/>
    <w:rsid w:val="005A0258"/>
    <w:rsid w:val="005A02CD"/>
    <w:rsid w:val="005A054D"/>
    <w:rsid w:val="005A0A46"/>
    <w:rsid w:val="005A10B9"/>
    <w:rsid w:val="005A11EA"/>
    <w:rsid w:val="005A19F0"/>
    <w:rsid w:val="005A1DA8"/>
    <w:rsid w:val="005A236F"/>
    <w:rsid w:val="005A269F"/>
    <w:rsid w:val="005A26D9"/>
    <w:rsid w:val="005A305E"/>
    <w:rsid w:val="005A30BB"/>
    <w:rsid w:val="005A3478"/>
    <w:rsid w:val="005A3887"/>
    <w:rsid w:val="005A3BF2"/>
    <w:rsid w:val="005A3F84"/>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3B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C7F25"/>
    <w:rsid w:val="005D0BE1"/>
    <w:rsid w:val="005D0C03"/>
    <w:rsid w:val="005D0E0E"/>
    <w:rsid w:val="005D0E4F"/>
    <w:rsid w:val="005D14D0"/>
    <w:rsid w:val="005D15D0"/>
    <w:rsid w:val="005D1643"/>
    <w:rsid w:val="005D1E32"/>
    <w:rsid w:val="005D206B"/>
    <w:rsid w:val="005D22B7"/>
    <w:rsid w:val="005D2BDE"/>
    <w:rsid w:val="005D3B60"/>
    <w:rsid w:val="005D3D76"/>
    <w:rsid w:val="005D3F19"/>
    <w:rsid w:val="005D4578"/>
    <w:rsid w:val="005D4C26"/>
    <w:rsid w:val="005D4EFA"/>
    <w:rsid w:val="005D53C3"/>
    <w:rsid w:val="005D55BA"/>
    <w:rsid w:val="005D5ADB"/>
    <w:rsid w:val="005D648A"/>
    <w:rsid w:val="005D6847"/>
    <w:rsid w:val="005D6E82"/>
    <w:rsid w:val="005D746C"/>
    <w:rsid w:val="005D76D1"/>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C81"/>
    <w:rsid w:val="005E7E2F"/>
    <w:rsid w:val="005F0A43"/>
    <w:rsid w:val="005F2273"/>
    <w:rsid w:val="005F2409"/>
    <w:rsid w:val="005F27BF"/>
    <w:rsid w:val="005F369C"/>
    <w:rsid w:val="005F3C8B"/>
    <w:rsid w:val="005F3EB8"/>
    <w:rsid w:val="005F4171"/>
    <w:rsid w:val="005F46D6"/>
    <w:rsid w:val="005F4DD6"/>
    <w:rsid w:val="005F4ECA"/>
    <w:rsid w:val="005F4F07"/>
    <w:rsid w:val="005F50D8"/>
    <w:rsid w:val="005F53A1"/>
    <w:rsid w:val="005F553B"/>
    <w:rsid w:val="005F56F1"/>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D9C"/>
    <w:rsid w:val="00614E40"/>
    <w:rsid w:val="00615CA8"/>
    <w:rsid w:val="006160BA"/>
    <w:rsid w:val="00616112"/>
    <w:rsid w:val="0061681C"/>
    <w:rsid w:val="00616C5C"/>
    <w:rsid w:val="006175A9"/>
    <w:rsid w:val="00617B8E"/>
    <w:rsid w:val="00617E63"/>
    <w:rsid w:val="0062041B"/>
    <w:rsid w:val="006205CA"/>
    <w:rsid w:val="00620716"/>
    <w:rsid w:val="00620BEF"/>
    <w:rsid w:val="0062145A"/>
    <w:rsid w:val="00621584"/>
    <w:rsid w:val="00621711"/>
    <w:rsid w:val="00621AB9"/>
    <w:rsid w:val="00621F53"/>
    <w:rsid w:val="006229B2"/>
    <w:rsid w:val="00622E2A"/>
    <w:rsid w:val="00623089"/>
    <w:rsid w:val="0062308E"/>
    <w:rsid w:val="006234C4"/>
    <w:rsid w:val="00623DFF"/>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4BC"/>
    <w:rsid w:val="00630DCE"/>
    <w:rsid w:val="00630E05"/>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0923"/>
    <w:rsid w:val="00641256"/>
    <w:rsid w:val="006414A1"/>
    <w:rsid w:val="006418E9"/>
    <w:rsid w:val="00642179"/>
    <w:rsid w:val="006435FF"/>
    <w:rsid w:val="00643639"/>
    <w:rsid w:val="00643660"/>
    <w:rsid w:val="006449C0"/>
    <w:rsid w:val="00645739"/>
    <w:rsid w:val="006461C1"/>
    <w:rsid w:val="00646788"/>
    <w:rsid w:val="006468BD"/>
    <w:rsid w:val="006471C5"/>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57B"/>
    <w:rsid w:val="006547EF"/>
    <w:rsid w:val="0065495F"/>
    <w:rsid w:val="00654B38"/>
    <w:rsid w:val="00654B83"/>
    <w:rsid w:val="00654BB8"/>
    <w:rsid w:val="00654BC9"/>
    <w:rsid w:val="00655061"/>
    <w:rsid w:val="0065510C"/>
    <w:rsid w:val="006553BE"/>
    <w:rsid w:val="00655405"/>
    <w:rsid w:val="006555AE"/>
    <w:rsid w:val="00655649"/>
    <w:rsid w:val="0065586F"/>
    <w:rsid w:val="00655B63"/>
    <w:rsid w:val="00656094"/>
    <w:rsid w:val="0065678A"/>
    <w:rsid w:val="00656A5C"/>
    <w:rsid w:val="00656E74"/>
    <w:rsid w:val="006571F6"/>
    <w:rsid w:val="00657485"/>
    <w:rsid w:val="0065759D"/>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137"/>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DE"/>
    <w:rsid w:val="0068545E"/>
    <w:rsid w:val="0068563D"/>
    <w:rsid w:val="00685F17"/>
    <w:rsid w:val="00685FD4"/>
    <w:rsid w:val="00686200"/>
    <w:rsid w:val="00686212"/>
    <w:rsid w:val="00686612"/>
    <w:rsid w:val="0068661E"/>
    <w:rsid w:val="006868B3"/>
    <w:rsid w:val="00686C51"/>
    <w:rsid w:val="00687343"/>
    <w:rsid w:val="0068779F"/>
    <w:rsid w:val="006907B8"/>
    <w:rsid w:val="00690A49"/>
    <w:rsid w:val="00690AF3"/>
    <w:rsid w:val="00690B1F"/>
    <w:rsid w:val="00690BB6"/>
    <w:rsid w:val="00690F3E"/>
    <w:rsid w:val="006912B7"/>
    <w:rsid w:val="00691B30"/>
    <w:rsid w:val="00691E0D"/>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A13"/>
    <w:rsid w:val="00697BED"/>
    <w:rsid w:val="00697C63"/>
    <w:rsid w:val="006A0018"/>
    <w:rsid w:val="006A0042"/>
    <w:rsid w:val="006A010B"/>
    <w:rsid w:val="006A0F70"/>
    <w:rsid w:val="006A11A1"/>
    <w:rsid w:val="006A254E"/>
    <w:rsid w:val="006A26C6"/>
    <w:rsid w:val="006A2C30"/>
    <w:rsid w:val="006A301C"/>
    <w:rsid w:val="006A301E"/>
    <w:rsid w:val="006A365E"/>
    <w:rsid w:val="006A36D2"/>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388"/>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68F"/>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B11"/>
    <w:rsid w:val="006D2CD1"/>
    <w:rsid w:val="006D2EB7"/>
    <w:rsid w:val="006D368A"/>
    <w:rsid w:val="006D3BE1"/>
    <w:rsid w:val="006D43BD"/>
    <w:rsid w:val="006D48FC"/>
    <w:rsid w:val="006D58C0"/>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B55"/>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26F1"/>
    <w:rsid w:val="006F32C4"/>
    <w:rsid w:val="006F375C"/>
    <w:rsid w:val="006F4AEF"/>
    <w:rsid w:val="006F4C0A"/>
    <w:rsid w:val="006F4C78"/>
    <w:rsid w:val="006F4D52"/>
    <w:rsid w:val="006F52E5"/>
    <w:rsid w:val="006F59C4"/>
    <w:rsid w:val="006F5C60"/>
    <w:rsid w:val="006F5D9E"/>
    <w:rsid w:val="006F6066"/>
    <w:rsid w:val="006F6729"/>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2E01"/>
    <w:rsid w:val="007137FA"/>
    <w:rsid w:val="00713DE4"/>
    <w:rsid w:val="00714C47"/>
    <w:rsid w:val="007151A0"/>
    <w:rsid w:val="00716462"/>
    <w:rsid w:val="00716FD9"/>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15E"/>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1F7"/>
    <w:rsid w:val="0073327A"/>
    <w:rsid w:val="00733519"/>
    <w:rsid w:val="00733A34"/>
    <w:rsid w:val="00733EBF"/>
    <w:rsid w:val="00734339"/>
    <w:rsid w:val="00734761"/>
    <w:rsid w:val="00734EBE"/>
    <w:rsid w:val="0073531A"/>
    <w:rsid w:val="00735522"/>
    <w:rsid w:val="00735A0F"/>
    <w:rsid w:val="00736247"/>
    <w:rsid w:val="007362F8"/>
    <w:rsid w:val="007367F2"/>
    <w:rsid w:val="00736DD8"/>
    <w:rsid w:val="007377E6"/>
    <w:rsid w:val="0073785B"/>
    <w:rsid w:val="00737F07"/>
    <w:rsid w:val="00737F9B"/>
    <w:rsid w:val="00740585"/>
    <w:rsid w:val="0074076A"/>
    <w:rsid w:val="00740815"/>
    <w:rsid w:val="00740A85"/>
    <w:rsid w:val="00741658"/>
    <w:rsid w:val="00741AF4"/>
    <w:rsid w:val="00741DCC"/>
    <w:rsid w:val="0074203A"/>
    <w:rsid w:val="007427B5"/>
    <w:rsid w:val="00742865"/>
    <w:rsid w:val="0074296C"/>
    <w:rsid w:val="00742C83"/>
    <w:rsid w:val="00742D2A"/>
    <w:rsid w:val="0074360F"/>
    <w:rsid w:val="007438AB"/>
    <w:rsid w:val="00743B9F"/>
    <w:rsid w:val="00744276"/>
    <w:rsid w:val="00744A64"/>
    <w:rsid w:val="00744D47"/>
    <w:rsid w:val="00744EA0"/>
    <w:rsid w:val="00745854"/>
    <w:rsid w:val="00745D2E"/>
    <w:rsid w:val="0074638D"/>
    <w:rsid w:val="00746484"/>
    <w:rsid w:val="0074704F"/>
    <w:rsid w:val="00747F48"/>
    <w:rsid w:val="00747F4C"/>
    <w:rsid w:val="00750088"/>
    <w:rsid w:val="00751091"/>
    <w:rsid w:val="0075168C"/>
    <w:rsid w:val="00751B83"/>
    <w:rsid w:val="00751FBD"/>
    <w:rsid w:val="007520C2"/>
    <w:rsid w:val="0075215D"/>
    <w:rsid w:val="007522BB"/>
    <w:rsid w:val="00752A63"/>
    <w:rsid w:val="007531BA"/>
    <w:rsid w:val="00753871"/>
    <w:rsid w:val="007538DD"/>
    <w:rsid w:val="00753B0C"/>
    <w:rsid w:val="00754355"/>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8C8"/>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2A"/>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493"/>
    <w:rsid w:val="0078483B"/>
    <w:rsid w:val="00784EED"/>
    <w:rsid w:val="00785077"/>
    <w:rsid w:val="007855D4"/>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97AA6"/>
    <w:rsid w:val="007A0B99"/>
    <w:rsid w:val="007A0BC2"/>
    <w:rsid w:val="007A1770"/>
    <w:rsid w:val="007A1822"/>
    <w:rsid w:val="007A1F44"/>
    <w:rsid w:val="007A23FF"/>
    <w:rsid w:val="007A2838"/>
    <w:rsid w:val="007A295B"/>
    <w:rsid w:val="007A2AC2"/>
    <w:rsid w:val="007A3424"/>
    <w:rsid w:val="007A34AE"/>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89"/>
    <w:rsid w:val="007A77E7"/>
    <w:rsid w:val="007A77F6"/>
    <w:rsid w:val="007A7A96"/>
    <w:rsid w:val="007A7E62"/>
    <w:rsid w:val="007B03AF"/>
    <w:rsid w:val="007B0DE0"/>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0EEC"/>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3691"/>
    <w:rsid w:val="007E42A2"/>
    <w:rsid w:val="007E44DF"/>
    <w:rsid w:val="007E4693"/>
    <w:rsid w:val="007E4C88"/>
    <w:rsid w:val="007E56FF"/>
    <w:rsid w:val="007E585E"/>
    <w:rsid w:val="007E5AB7"/>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FA5"/>
    <w:rsid w:val="007F6880"/>
    <w:rsid w:val="007F69F1"/>
    <w:rsid w:val="007F70DF"/>
    <w:rsid w:val="007F7237"/>
    <w:rsid w:val="007F76B4"/>
    <w:rsid w:val="007F76E4"/>
    <w:rsid w:val="007F77D0"/>
    <w:rsid w:val="007F7EC9"/>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37"/>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166"/>
    <w:rsid w:val="00831555"/>
    <w:rsid w:val="00831CE2"/>
    <w:rsid w:val="00831F52"/>
    <w:rsid w:val="00831FE7"/>
    <w:rsid w:val="00832154"/>
    <w:rsid w:val="008324E2"/>
    <w:rsid w:val="00832F5C"/>
    <w:rsid w:val="0083300B"/>
    <w:rsid w:val="00833107"/>
    <w:rsid w:val="00833810"/>
    <w:rsid w:val="00834E0F"/>
    <w:rsid w:val="00834FEA"/>
    <w:rsid w:val="008359E0"/>
    <w:rsid w:val="00835C23"/>
    <w:rsid w:val="00835D4F"/>
    <w:rsid w:val="00835ECD"/>
    <w:rsid w:val="008376F6"/>
    <w:rsid w:val="008377A0"/>
    <w:rsid w:val="00837D5B"/>
    <w:rsid w:val="0084019F"/>
    <w:rsid w:val="00840607"/>
    <w:rsid w:val="00840817"/>
    <w:rsid w:val="00840970"/>
    <w:rsid w:val="00840B7F"/>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C5E"/>
    <w:rsid w:val="00847C72"/>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0E3"/>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1CC"/>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012"/>
    <w:rsid w:val="008B7B08"/>
    <w:rsid w:val="008C00B5"/>
    <w:rsid w:val="008C0D2B"/>
    <w:rsid w:val="008C13F0"/>
    <w:rsid w:val="008C14DD"/>
    <w:rsid w:val="008C1A09"/>
    <w:rsid w:val="008C1E66"/>
    <w:rsid w:val="008C1F26"/>
    <w:rsid w:val="008C2452"/>
    <w:rsid w:val="008C24CA"/>
    <w:rsid w:val="008C2683"/>
    <w:rsid w:val="008C2A3A"/>
    <w:rsid w:val="008C339E"/>
    <w:rsid w:val="008C3CE8"/>
    <w:rsid w:val="008C42F2"/>
    <w:rsid w:val="008C4A76"/>
    <w:rsid w:val="008C4C7E"/>
    <w:rsid w:val="008C5263"/>
    <w:rsid w:val="008C544A"/>
    <w:rsid w:val="008C5C17"/>
    <w:rsid w:val="008C5C46"/>
    <w:rsid w:val="008C6107"/>
    <w:rsid w:val="008C6184"/>
    <w:rsid w:val="008C63CD"/>
    <w:rsid w:val="008C682D"/>
    <w:rsid w:val="008C6D43"/>
    <w:rsid w:val="008C6DEB"/>
    <w:rsid w:val="008C785E"/>
    <w:rsid w:val="008D0AA1"/>
    <w:rsid w:val="008D0AFB"/>
    <w:rsid w:val="008D0D78"/>
    <w:rsid w:val="008D14EF"/>
    <w:rsid w:val="008D1511"/>
    <w:rsid w:val="008D15FF"/>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2C0"/>
    <w:rsid w:val="008D6501"/>
    <w:rsid w:val="008D6B5A"/>
    <w:rsid w:val="008D6BC3"/>
    <w:rsid w:val="008D6D7B"/>
    <w:rsid w:val="008D6F5B"/>
    <w:rsid w:val="008D7EB7"/>
    <w:rsid w:val="008E0103"/>
    <w:rsid w:val="008E0EB8"/>
    <w:rsid w:val="008E10A6"/>
    <w:rsid w:val="008E1271"/>
    <w:rsid w:val="008E1592"/>
    <w:rsid w:val="008E1AF2"/>
    <w:rsid w:val="008E2251"/>
    <w:rsid w:val="008E24B3"/>
    <w:rsid w:val="008E24CA"/>
    <w:rsid w:val="008E24D5"/>
    <w:rsid w:val="008E29D1"/>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1DE"/>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0A08"/>
    <w:rsid w:val="00901AD7"/>
    <w:rsid w:val="00901C01"/>
    <w:rsid w:val="00902132"/>
    <w:rsid w:val="0090218F"/>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91D"/>
    <w:rsid w:val="00920D3D"/>
    <w:rsid w:val="00920EA7"/>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8DF"/>
    <w:rsid w:val="00934C13"/>
    <w:rsid w:val="00934F66"/>
    <w:rsid w:val="00935228"/>
    <w:rsid w:val="009355A2"/>
    <w:rsid w:val="00935F4C"/>
    <w:rsid w:val="00935F9E"/>
    <w:rsid w:val="00936279"/>
    <w:rsid w:val="009362CE"/>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3EE"/>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0BF2"/>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D3E"/>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6FEF"/>
    <w:rsid w:val="00977BA7"/>
    <w:rsid w:val="009813ED"/>
    <w:rsid w:val="0098194F"/>
    <w:rsid w:val="009826C8"/>
    <w:rsid w:val="009836E4"/>
    <w:rsid w:val="0098412F"/>
    <w:rsid w:val="0098439E"/>
    <w:rsid w:val="009843D2"/>
    <w:rsid w:val="00984407"/>
    <w:rsid w:val="00984549"/>
    <w:rsid w:val="009848AB"/>
    <w:rsid w:val="00984A73"/>
    <w:rsid w:val="00984F28"/>
    <w:rsid w:val="00984F9E"/>
    <w:rsid w:val="00985F28"/>
    <w:rsid w:val="00986149"/>
    <w:rsid w:val="00986176"/>
    <w:rsid w:val="009866AD"/>
    <w:rsid w:val="00986E7F"/>
    <w:rsid w:val="00987141"/>
    <w:rsid w:val="00987199"/>
    <w:rsid w:val="00987536"/>
    <w:rsid w:val="00987776"/>
    <w:rsid w:val="00990BD5"/>
    <w:rsid w:val="00991091"/>
    <w:rsid w:val="009911B8"/>
    <w:rsid w:val="0099196F"/>
    <w:rsid w:val="00991F2C"/>
    <w:rsid w:val="00991FF6"/>
    <w:rsid w:val="00992B98"/>
    <w:rsid w:val="0099307F"/>
    <w:rsid w:val="0099337A"/>
    <w:rsid w:val="0099353A"/>
    <w:rsid w:val="0099359F"/>
    <w:rsid w:val="009944FD"/>
    <w:rsid w:val="00994871"/>
    <w:rsid w:val="009949BD"/>
    <w:rsid w:val="00994E08"/>
    <w:rsid w:val="00995031"/>
    <w:rsid w:val="009951F9"/>
    <w:rsid w:val="00995207"/>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D"/>
    <w:rsid w:val="009A0192"/>
    <w:rsid w:val="009A04FB"/>
    <w:rsid w:val="009A09C4"/>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56A6"/>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29"/>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3BA"/>
    <w:rsid w:val="009D55B6"/>
    <w:rsid w:val="009D5BAB"/>
    <w:rsid w:val="009D62B9"/>
    <w:rsid w:val="009D6A0A"/>
    <w:rsid w:val="009D7432"/>
    <w:rsid w:val="009D775C"/>
    <w:rsid w:val="009D7BA6"/>
    <w:rsid w:val="009E058F"/>
    <w:rsid w:val="009E06AB"/>
    <w:rsid w:val="009E0A9E"/>
    <w:rsid w:val="009E0E1F"/>
    <w:rsid w:val="009E19A2"/>
    <w:rsid w:val="009E1B47"/>
    <w:rsid w:val="009E202D"/>
    <w:rsid w:val="009E2A6E"/>
    <w:rsid w:val="009E3A8F"/>
    <w:rsid w:val="009E3AFD"/>
    <w:rsid w:val="009E3CDD"/>
    <w:rsid w:val="009E41BD"/>
    <w:rsid w:val="009E4B16"/>
    <w:rsid w:val="009E5411"/>
    <w:rsid w:val="009E5647"/>
    <w:rsid w:val="009E5C60"/>
    <w:rsid w:val="009E5C9E"/>
    <w:rsid w:val="009E6193"/>
    <w:rsid w:val="009E64DB"/>
    <w:rsid w:val="009E6794"/>
    <w:rsid w:val="009E7189"/>
    <w:rsid w:val="009E7805"/>
    <w:rsid w:val="009E7E46"/>
    <w:rsid w:val="009E7FC1"/>
    <w:rsid w:val="009F01E1"/>
    <w:rsid w:val="009F07CC"/>
    <w:rsid w:val="009F0B4D"/>
    <w:rsid w:val="009F1096"/>
    <w:rsid w:val="009F150E"/>
    <w:rsid w:val="009F1872"/>
    <w:rsid w:val="009F195D"/>
    <w:rsid w:val="009F19D8"/>
    <w:rsid w:val="009F21E1"/>
    <w:rsid w:val="009F2520"/>
    <w:rsid w:val="009F27AD"/>
    <w:rsid w:val="009F2FFC"/>
    <w:rsid w:val="009F399E"/>
    <w:rsid w:val="009F3FB5"/>
    <w:rsid w:val="009F4166"/>
    <w:rsid w:val="009F4F66"/>
    <w:rsid w:val="009F510E"/>
    <w:rsid w:val="009F520B"/>
    <w:rsid w:val="009F521F"/>
    <w:rsid w:val="009F553C"/>
    <w:rsid w:val="009F59F8"/>
    <w:rsid w:val="009F5B38"/>
    <w:rsid w:val="009F623F"/>
    <w:rsid w:val="009F6638"/>
    <w:rsid w:val="009F6878"/>
    <w:rsid w:val="009F6A6A"/>
    <w:rsid w:val="009F6B33"/>
    <w:rsid w:val="009F74D0"/>
    <w:rsid w:val="009F795D"/>
    <w:rsid w:val="009F7A21"/>
    <w:rsid w:val="009F7AE6"/>
    <w:rsid w:val="009F7E10"/>
    <w:rsid w:val="009F7EE6"/>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BB8"/>
    <w:rsid w:val="00A11301"/>
    <w:rsid w:val="00A119AA"/>
    <w:rsid w:val="00A121C4"/>
    <w:rsid w:val="00A13762"/>
    <w:rsid w:val="00A137E4"/>
    <w:rsid w:val="00A13D07"/>
    <w:rsid w:val="00A13F78"/>
    <w:rsid w:val="00A13F8E"/>
    <w:rsid w:val="00A1434F"/>
    <w:rsid w:val="00A14406"/>
    <w:rsid w:val="00A14813"/>
    <w:rsid w:val="00A153E9"/>
    <w:rsid w:val="00A15591"/>
    <w:rsid w:val="00A1566A"/>
    <w:rsid w:val="00A15ABB"/>
    <w:rsid w:val="00A162D1"/>
    <w:rsid w:val="00A165BF"/>
    <w:rsid w:val="00A16B59"/>
    <w:rsid w:val="00A172E8"/>
    <w:rsid w:val="00A179FF"/>
    <w:rsid w:val="00A20193"/>
    <w:rsid w:val="00A2044E"/>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C77"/>
    <w:rsid w:val="00A34D62"/>
    <w:rsid w:val="00A34DC8"/>
    <w:rsid w:val="00A34E36"/>
    <w:rsid w:val="00A3513E"/>
    <w:rsid w:val="00A35FB5"/>
    <w:rsid w:val="00A3611D"/>
    <w:rsid w:val="00A3620E"/>
    <w:rsid w:val="00A362C5"/>
    <w:rsid w:val="00A36339"/>
    <w:rsid w:val="00A3648B"/>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22B"/>
    <w:rsid w:val="00A4549F"/>
    <w:rsid w:val="00A457AD"/>
    <w:rsid w:val="00A45B9B"/>
    <w:rsid w:val="00A45F6B"/>
    <w:rsid w:val="00A462FE"/>
    <w:rsid w:val="00A46464"/>
    <w:rsid w:val="00A4692F"/>
    <w:rsid w:val="00A469BD"/>
    <w:rsid w:val="00A469FB"/>
    <w:rsid w:val="00A46ADE"/>
    <w:rsid w:val="00A47910"/>
    <w:rsid w:val="00A501C9"/>
    <w:rsid w:val="00A50506"/>
    <w:rsid w:val="00A505AF"/>
    <w:rsid w:val="00A50943"/>
    <w:rsid w:val="00A50CE0"/>
    <w:rsid w:val="00A50F11"/>
    <w:rsid w:val="00A51235"/>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933"/>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9B5"/>
    <w:rsid w:val="00A85A05"/>
    <w:rsid w:val="00A85B1E"/>
    <w:rsid w:val="00A8660F"/>
    <w:rsid w:val="00A86ACB"/>
    <w:rsid w:val="00A86C2C"/>
    <w:rsid w:val="00A86D63"/>
    <w:rsid w:val="00A87294"/>
    <w:rsid w:val="00A8755B"/>
    <w:rsid w:val="00A8762A"/>
    <w:rsid w:val="00A87740"/>
    <w:rsid w:val="00A87797"/>
    <w:rsid w:val="00A90005"/>
    <w:rsid w:val="00A90A50"/>
    <w:rsid w:val="00A90E4F"/>
    <w:rsid w:val="00A90E72"/>
    <w:rsid w:val="00A922A2"/>
    <w:rsid w:val="00A9291A"/>
    <w:rsid w:val="00A9327B"/>
    <w:rsid w:val="00A934B9"/>
    <w:rsid w:val="00A93610"/>
    <w:rsid w:val="00A93B69"/>
    <w:rsid w:val="00A94C5C"/>
    <w:rsid w:val="00A952AD"/>
    <w:rsid w:val="00A95F6F"/>
    <w:rsid w:val="00A963C7"/>
    <w:rsid w:val="00A97044"/>
    <w:rsid w:val="00A972FE"/>
    <w:rsid w:val="00A97731"/>
    <w:rsid w:val="00AA01DA"/>
    <w:rsid w:val="00AA079C"/>
    <w:rsid w:val="00AA0C47"/>
    <w:rsid w:val="00AA0C7D"/>
    <w:rsid w:val="00AA11FE"/>
    <w:rsid w:val="00AA1252"/>
    <w:rsid w:val="00AA1626"/>
    <w:rsid w:val="00AA1653"/>
    <w:rsid w:val="00AA19F2"/>
    <w:rsid w:val="00AA1C25"/>
    <w:rsid w:val="00AA2AA1"/>
    <w:rsid w:val="00AA3016"/>
    <w:rsid w:val="00AA371B"/>
    <w:rsid w:val="00AA3824"/>
    <w:rsid w:val="00AA3DB7"/>
    <w:rsid w:val="00AA41A6"/>
    <w:rsid w:val="00AA4309"/>
    <w:rsid w:val="00AA4E9C"/>
    <w:rsid w:val="00AA5165"/>
    <w:rsid w:val="00AA51F5"/>
    <w:rsid w:val="00AA57D5"/>
    <w:rsid w:val="00AA58A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926"/>
    <w:rsid w:val="00AB3E28"/>
    <w:rsid w:val="00AB3F38"/>
    <w:rsid w:val="00AB43EC"/>
    <w:rsid w:val="00AB446A"/>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4E0"/>
    <w:rsid w:val="00AC254D"/>
    <w:rsid w:val="00AC2896"/>
    <w:rsid w:val="00AC28D4"/>
    <w:rsid w:val="00AC2B97"/>
    <w:rsid w:val="00AC2D2D"/>
    <w:rsid w:val="00AC326A"/>
    <w:rsid w:val="00AC348E"/>
    <w:rsid w:val="00AC3C2F"/>
    <w:rsid w:val="00AC3C99"/>
    <w:rsid w:val="00AC3D1E"/>
    <w:rsid w:val="00AC3F7A"/>
    <w:rsid w:val="00AC50BD"/>
    <w:rsid w:val="00AC5423"/>
    <w:rsid w:val="00AC57C3"/>
    <w:rsid w:val="00AC59A5"/>
    <w:rsid w:val="00AC6EFC"/>
    <w:rsid w:val="00AC6F39"/>
    <w:rsid w:val="00AC74DA"/>
    <w:rsid w:val="00AC789C"/>
    <w:rsid w:val="00AC7A2B"/>
    <w:rsid w:val="00AC7C25"/>
    <w:rsid w:val="00AD09F6"/>
    <w:rsid w:val="00AD0A29"/>
    <w:rsid w:val="00AD0A51"/>
    <w:rsid w:val="00AD0B37"/>
    <w:rsid w:val="00AD0DF9"/>
    <w:rsid w:val="00AD1103"/>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436B"/>
    <w:rsid w:val="00AE4C99"/>
    <w:rsid w:val="00AE5591"/>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56A"/>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E26"/>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36E"/>
    <w:rsid w:val="00B212B2"/>
    <w:rsid w:val="00B212D2"/>
    <w:rsid w:val="00B21CBF"/>
    <w:rsid w:val="00B22006"/>
    <w:rsid w:val="00B221DB"/>
    <w:rsid w:val="00B222C3"/>
    <w:rsid w:val="00B2248A"/>
    <w:rsid w:val="00B226E9"/>
    <w:rsid w:val="00B22C0D"/>
    <w:rsid w:val="00B22F85"/>
    <w:rsid w:val="00B23AF4"/>
    <w:rsid w:val="00B23C15"/>
    <w:rsid w:val="00B23FC5"/>
    <w:rsid w:val="00B240BF"/>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4E2"/>
    <w:rsid w:val="00B317DC"/>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1FA5"/>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353C"/>
    <w:rsid w:val="00B5456F"/>
    <w:rsid w:val="00B54ACC"/>
    <w:rsid w:val="00B54DCB"/>
    <w:rsid w:val="00B55AC2"/>
    <w:rsid w:val="00B55E90"/>
    <w:rsid w:val="00B560C9"/>
    <w:rsid w:val="00B56533"/>
    <w:rsid w:val="00B56CFC"/>
    <w:rsid w:val="00B56D7D"/>
    <w:rsid w:val="00B576A6"/>
    <w:rsid w:val="00B57777"/>
    <w:rsid w:val="00B5784C"/>
    <w:rsid w:val="00B57A17"/>
    <w:rsid w:val="00B57D9E"/>
    <w:rsid w:val="00B60405"/>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6FD4"/>
    <w:rsid w:val="00B67955"/>
    <w:rsid w:val="00B7037E"/>
    <w:rsid w:val="00B703FC"/>
    <w:rsid w:val="00B704E9"/>
    <w:rsid w:val="00B70F27"/>
    <w:rsid w:val="00B711CE"/>
    <w:rsid w:val="00B7157B"/>
    <w:rsid w:val="00B71822"/>
    <w:rsid w:val="00B71967"/>
    <w:rsid w:val="00B71DC8"/>
    <w:rsid w:val="00B72A0D"/>
    <w:rsid w:val="00B72B7B"/>
    <w:rsid w:val="00B72BA2"/>
    <w:rsid w:val="00B7376C"/>
    <w:rsid w:val="00B738F4"/>
    <w:rsid w:val="00B74251"/>
    <w:rsid w:val="00B7455A"/>
    <w:rsid w:val="00B746C6"/>
    <w:rsid w:val="00B754C1"/>
    <w:rsid w:val="00B7604C"/>
    <w:rsid w:val="00B7652C"/>
    <w:rsid w:val="00B766BF"/>
    <w:rsid w:val="00B76EAF"/>
    <w:rsid w:val="00B76FA6"/>
    <w:rsid w:val="00B77640"/>
    <w:rsid w:val="00B80246"/>
    <w:rsid w:val="00B80910"/>
    <w:rsid w:val="00B8177E"/>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349"/>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144"/>
    <w:rsid w:val="00B93204"/>
    <w:rsid w:val="00B9455B"/>
    <w:rsid w:val="00B946D3"/>
    <w:rsid w:val="00B94818"/>
    <w:rsid w:val="00B948B4"/>
    <w:rsid w:val="00B94E17"/>
    <w:rsid w:val="00B95239"/>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520"/>
    <w:rsid w:val="00BA1819"/>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6F83"/>
    <w:rsid w:val="00BB7F22"/>
    <w:rsid w:val="00BC00EC"/>
    <w:rsid w:val="00BC033C"/>
    <w:rsid w:val="00BC08C5"/>
    <w:rsid w:val="00BC10CB"/>
    <w:rsid w:val="00BC11EA"/>
    <w:rsid w:val="00BC12FB"/>
    <w:rsid w:val="00BC1C3C"/>
    <w:rsid w:val="00BC1CE9"/>
    <w:rsid w:val="00BC1FA4"/>
    <w:rsid w:val="00BC1FE6"/>
    <w:rsid w:val="00BC208C"/>
    <w:rsid w:val="00BC229D"/>
    <w:rsid w:val="00BC27AE"/>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C787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2FA"/>
    <w:rsid w:val="00BE0393"/>
    <w:rsid w:val="00BE061D"/>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0FB3"/>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699"/>
    <w:rsid w:val="00C16C2E"/>
    <w:rsid w:val="00C16C30"/>
    <w:rsid w:val="00C17299"/>
    <w:rsid w:val="00C17437"/>
    <w:rsid w:val="00C17DA6"/>
    <w:rsid w:val="00C20239"/>
    <w:rsid w:val="00C20345"/>
    <w:rsid w:val="00C20A00"/>
    <w:rsid w:val="00C20F87"/>
    <w:rsid w:val="00C21673"/>
    <w:rsid w:val="00C21729"/>
    <w:rsid w:val="00C21C78"/>
    <w:rsid w:val="00C21C7A"/>
    <w:rsid w:val="00C2205C"/>
    <w:rsid w:val="00C230C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68D"/>
    <w:rsid w:val="00C30AB2"/>
    <w:rsid w:val="00C315DC"/>
    <w:rsid w:val="00C31678"/>
    <w:rsid w:val="00C31AAE"/>
    <w:rsid w:val="00C31E03"/>
    <w:rsid w:val="00C31E89"/>
    <w:rsid w:val="00C321DB"/>
    <w:rsid w:val="00C32286"/>
    <w:rsid w:val="00C32361"/>
    <w:rsid w:val="00C32623"/>
    <w:rsid w:val="00C33091"/>
    <w:rsid w:val="00C330F2"/>
    <w:rsid w:val="00C337E5"/>
    <w:rsid w:val="00C3400F"/>
    <w:rsid w:val="00C349E9"/>
    <w:rsid w:val="00C34B64"/>
    <w:rsid w:val="00C34C36"/>
    <w:rsid w:val="00C34E49"/>
    <w:rsid w:val="00C3517C"/>
    <w:rsid w:val="00C352B3"/>
    <w:rsid w:val="00C35542"/>
    <w:rsid w:val="00C359E2"/>
    <w:rsid w:val="00C35AFF"/>
    <w:rsid w:val="00C35B10"/>
    <w:rsid w:val="00C35F1C"/>
    <w:rsid w:val="00C3654C"/>
    <w:rsid w:val="00C36A35"/>
    <w:rsid w:val="00C36BF5"/>
    <w:rsid w:val="00C36DBC"/>
    <w:rsid w:val="00C373BD"/>
    <w:rsid w:val="00C376BA"/>
    <w:rsid w:val="00C37BA2"/>
    <w:rsid w:val="00C37D5F"/>
    <w:rsid w:val="00C37D79"/>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8FA"/>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048"/>
    <w:rsid w:val="00C61E6E"/>
    <w:rsid w:val="00C62C4B"/>
    <w:rsid w:val="00C62CD5"/>
    <w:rsid w:val="00C62E30"/>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44EC"/>
    <w:rsid w:val="00C75162"/>
    <w:rsid w:val="00C75360"/>
    <w:rsid w:val="00C75A6B"/>
    <w:rsid w:val="00C75AF9"/>
    <w:rsid w:val="00C75B76"/>
    <w:rsid w:val="00C75EF5"/>
    <w:rsid w:val="00C763B6"/>
    <w:rsid w:val="00C7644F"/>
    <w:rsid w:val="00C7659A"/>
    <w:rsid w:val="00C768F6"/>
    <w:rsid w:val="00C80073"/>
    <w:rsid w:val="00C809B3"/>
    <w:rsid w:val="00C809BC"/>
    <w:rsid w:val="00C80C52"/>
    <w:rsid w:val="00C80DEA"/>
    <w:rsid w:val="00C81837"/>
    <w:rsid w:val="00C832AE"/>
    <w:rsid w:val="00C832DC"/>
    <w:rsid w:val="00C836FA"/>
    <w:rsid w:val="00C8377F"/>
    <w:rsid w:val="00C83C51"/>
    <w:rsid w:val="00C83E28"/>
    <w:rsid w:val="00C83E7D"/>
    <w:rsid w:val="00C84EF1"/>
    <w:rsid w:val="00C85424"/>
    <w:rsid w:val="00C8646D"/>
    <w:rsid w:val="00C8677E"/>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4666"/>
    <w:rsid w:val="00C95854"/>
    <w:rsid w:val="00C95DB6"/>
    <w:rsid w:val="00C95EFF"/>
    <w:rsid w:val="00C9644E"/>
    <w:rsid w:val="00C96BC9"/>
    <w:rsid w:val="00C96E6F"/>
    <w:rsid w:val="00C96EAD"/>
    <w:rsid w:val="00C97872"/>
    <w:rsid w:val="00C97C96"/>
    <w:rsid w:val="00CA0262"/>
    <w:rsid w:val="00CA0532"/>
    <w:rsid w:val="00CA14A5"/>
    <w:rsid w:val="00CA195D"/>
    <w:rsid w:val="00CA21D8"/>
    <w:rsid w:val="00CA2206"/>
    <w:rsid w:val="00CA2241"/>
    <w:rsid w:val="00CA2ACC"/>
    <w:rsid w:val="00CA2D5A"/>
    <w:rsid w:val="00CA346F"/>
    <w:rsid w:val="00CA396C"/>
    <w:rsid w:val="00CA3CDD"/>
    <w:rsid w:val="00CA3CE2"/>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994"/>
    <w:rsid w:val="00CB101E"/>
    <w:rsid w:val="00CB1E6A"/>
    <w:rsid w:val="00CB232A"/>
    <w:rsid w:val="00CB24AF"/>
    <w:rsid w:val="00CB2506"/>
    <w:rsid w:val="00CB26EC"/>
    <w:rsid w:val="00CB2D2A"/>
    <w:rsid w:val="00CB3A3B"/>
    <w:rsid w:val="00CB3E2E"/>
    <w:rsid w:val="00CB4B0F"/>
    <w:rsid w:val="00CB541B"/>
    <w:rsid w:val="00CB5A80"/>
    <w:rsid w:val="00CB5B1E"/>
    <w:rsid w:val="00CB5B4B"/>
    <w:rsid w:val="00CB62D7"/>
    <w:rsid w:val="00CB653C"/>
    <w:rsid w:val="00CB676D"/>
    <w:rsid w:val="00CB6C38"/>
    <w:rsid w:val="00CB6CA6"/>
    <w:rsid w:val="00CB787A"/>
    <w:rsid w:val="00CC0804"/>
    <w:rsid w:val="00CC0957"/>
    <w:rsid w:val="00CC0C4A"/>
    <w:rsid w:val="00CC0E27"/>
    <w:rsid w:val="00CC17F0"/>
    <w:rsid w:val="00CC1853"/>
    <w:rsid w:val="00CC1FAE"/>
    <w:rsid w:val="00CC2CDF"/>
    <w:rsid w:val="00CC3372"/>
    <w:rsid w:val="00CC3A23"/>
    <w:rsid w:val="00CC4A67"/>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2DF8"/>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5D6"/>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47A"/>
    <w:rsid w:val="00D15F43"/>
    <w:rsid w:val="00D16110"/>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D40"/>
    <w:rsid w:val="00D23FF7"/>
    <w:rsid w:val="00D2444C"/>
    <w:rsid w:val="00D24929"/>
    <w:rsid w:val="00D24D92"/>
    <w:rsid w:val="00D2545F"/>
    <w:rsid w:val="00D256F8"/>
    <w:rsid w:val="00D2604D"/>
    <w:rsid w:val="00D2605B"/>
    <w:rsid w:val="00D267A0"/>
    <w:rsid w:val="00D267ED"/>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1D8D"/>
    <w:rsid w:val="00D53348"/>
    <w:rsid w:val="00D5362B"/>
    <w:rsid w:val="00D5378E"/>
    <w:rsid w:val="00D54449"/>
    <w:rsid w:val="00D5465D"/>
    <w:rsid w:val="00D54CD8"/>
    <w:rsid w:val="00D54F03"/>
    <w:rsid w:val="00D55072"/>
    <w:rsid w:val="00D551B5"/>
    <w:rsid w:val="00D55CEB"/>
    <w:rsid w:val="00D562D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3463"/>
    <w:rsid w:val="00D83AE9"/>
    <w:rsid w:val="00D83F55"/>
    <w:rsid w:val="00D8443A"/>
    <w:rsid w:val="00D844B2"/>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700"/>
    <w:rsid w:val="00D92C29"/>
    <w:rsid w:val="00D93005"/>
    <w:rsid w:val="00D936E2"/>
    <w:rsid w:val="00D937A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97D9A"/>
    <w:rsid w:val="00DA0A7F"/>
    <w:rsid w:val="00DA1953"/>
    <w:rsid w:val="00DA1C31"/>
    <w:rsid w:val="00DA20BC"/>
    <w:rsid w:val="00DA27B3"/>
    <w:rsid w:val="00DA2C0E"/>
    <w:rsid w:val="00DA2ED7"/>
    <w:rsid w:val="00DA3520"/>
    <w:rsid w:val="00DA397E"/>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95D"/>
    <w:rsid w:val="00DD1B5D"/>
    <w:rsid w:val="00DD1B60"/>
    <w:rsid w:val="00DD1E64"/>
    <w:rsid w:val="00DD2025"/>
    <w:rsid w:val="00DD22EA"/>
    <w:rsid w:val="00DD23A0"/>
    <w:rsid w:val="00DD2A7E"/>
    <w:rsid w:val="00DD397D"/>
    <w:rsid w:val="00DD3EF5"/>
    <w:rsid w:val="00DD44DF"/>
    <w:rsid w:val="00DD458A"/>
    <w:rsid w:val="00DD45C1"/>
    <w:rsid w:val="00DD487D"/>
    <w:rsid w:val="00DD53FA"/>
    <w:rsid w:val="00DD5918"/>
    <w:rsid w:val="00DD5AD6"/>
    <w:rsid w:val="00DD5F0D"/>
    <w:rsid w:val="00DD5F42"/>
    <w:rsid w:val="00DD60B6"/>
    <w:rsid w:val="00DD617B"/>
    <w:rsid w:val="00DD6346"/>
    <w:rsid w:val="00DD6B09"/>
    <w:rsid w:val="00DD6CCF"/>
    <w:rsid w:val="00DD6D1A"/>
    <w:rsid w:val="00DD79AD"/>
    <w:rsid w:val="00DE0E59"/>
    <w:rsid w:val="00DE0F6C"/>
    <w:rsid w:val="00DE10DA"/>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9FE"/>
    <w:rsid w:val="00DF5B71"/>
    <w:rsid w:val="00DF5EFE"/>
    <w:rsid w:val="00DF5F1F"/>
    <w:rsid w:val="00DF6006"/>
    <w:rsid w:val="00DF6C8B"/>
    <w:rsid w:val="00DF6D88"/>
    <w:rsid w:val="00DF6F17"/>
    <w:rsid w:val="00DF78FA"/>
    <w:rsid w:val="00E002F1"/>
    <w:rsid w:val="00E0082C"/>
    <w:rsid w:val="00E00AC7"/>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07836"/>
    <w:rsid w:val="00E10C32"/>
    <w:rsid w:val="00E1179D"/>
    <w:rsid w:val="00E118A8"/>
    <w:rsid w:val="00E11D73"/>
    <w:rsid w:val="00E1214E"/>
    <w:rsid w:val="00E121C1"/>
    <w:rsid w:val="00E1243D"/>
    <w:rsid w:val="00E1338D"/>
    <w:rsid w:val="00E14946"/>
    <w:rsid w:val="00E14A42"/>
    <w:rsid w:val="00E14A7E"/>
    <w:rsid w:val="00E14D85"/>
    <w:rsid w:val="00E151E1"/>
    <w:rsid w:val="00E15E92"/>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A1D"/>
    <w:rsid w:val="00E46FF2"/>
    <w:rsid w:val="00E47543"/>
    <w:rsid w:val="00E4768B"/>
    <w:rsid w:val="00E4791B"/>
    <w:rsid w:val="00E479BB"/>
    <w:rsid w:val="00E47E31"/>
    <w:rsid w:val="00E5024F"/>
    <w:rsid w:val="00E50A19"/>
    <w:rsid w:val="00E50AC6"/>
    <w:rsid w:val="00E51148"/>
    <w:rsid w:val="00E5172A"/>
    <w:rsid w:val="00E5192A"/>
    <w:rsid w:val="00E51DDD"/>
    <w:rsid w:val="00E51FDD"/>
    <w:rsid w:val="00E522CB"/>
    <w:rsid w:val="00E52435"/>
    <w:rsid w:val="00E52D7F"/>
    <w:rsid w:val="00E53122"/>
    <w:rsid w:val="00E5351B"/>
    <w:rsid w:val="00E53846"/>
    <w:rsid w:val="00E53FA9"/>
    <w:rsid w:val="00E5414C"/>
    <w:rsid w:val="00E54649"/>
    <w:rsid w:val="00E547B3"/>
    <w:rsid w:val="00E5571F"/>
    <w:rsid w:val="00E5590D"/>
    <w:rsid w:val="00E55D5A"/>
    <w:rsid w:val="00E56619"/>
    <w:rsid w:val="00E56656"/>
    <w:rsid w:val="00E56CA2"/>
    <w:rsid w:val="00E56E14"/>
    <w:rsid w:val="00E5733D"/>
    <w:rsid w:val="00E57786"/>
    <w:rsid w:val="00E57A4F"/>
    <w:rsid w:val="00E6017D"/>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77C8C"/>
    <w:rsid w:val="00E802A5"/>
    <w:rsid w:val="00E80514"/>
    <w:rsid w:val="00E80BBA"/>
    <w:rsid w:val="00E80E5B"/>
    <w:rsid w:val="00E816C5"/>
    <w:rsid w:val="00E81CD4"/>
    <w:rsid w:val="00E81CE0"/>
    <w:rsid w:val="00E81E7C"/>
    <w:rsid w:val="00E81FFF"/>
    <w:rsid w:val="00E8224D"/>
    <w:rsid w:val="00E82552"/>
    <w:rsid w:val="00E82705"/>
    <w:rsid w:val="00E845AB"/>
    <w:rsid w:val="00E8519F"/>
    <w:rsid w:val="00E855CD"/>
    <w:rsid w:val="00E85CC3"/>
    <w:rsid w:val="00E8644A"/>
    <w:rsid w:val="00E865C1"/>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6A6"/>
    <w:rsid w:val="00E9295C"/>
    <w:rsid w:val="00E92D42"/>
    <w:rsid w:val="00E9304E"/>
    <w:rsid w:val="00E940D6"/>
    <w:rsid w:val="00E943C2"/>
    <w:rsid w:val="00E9469C"/>
    <w:rsid w:val="00E94B38"/>
    <w:rsid w:val="00E94CF1"/>
    <w:rsid w:val="00E94F0D"/>
    <w:rsid w:val="00E957AB"/>
    <w:rsid w:val="00E95BA6"/>
    <w:rsid w:val="00E9635D"/>
    <w:rsid w:val="00E968F4"/>
    <w:rsid w:val="00E97648"/>
    <w:rsid w:val="00E976AD"/>
    <w:rsid w:val="00E97CC8"/>
    <w:rsid w:val="00EA0935"/>
    <w:rsid w:val="00EA0B47"/>
    <w:rsid w:val="00EA0E4A"/>
    <w:rsid w:val="00EA17A9"/>
    <w:rsid w:val="00EA1978"/>
    <w:rsid w:val="00EA1A54"/>
    <w:rsid w:val="00EA1AF5"/>
    <w:rsid w:val="00EA20D5"/>
    <w:rsid w:val="00EA2226"/>
    <w:rsid w:val="00EA26FC"/>
    <w:rsid w:val="00EA2ED3"/>
    <w:rsid w:val="00EA30AD"/>
    <w:rsid w:val="00EA3555"/>
    <w:rsid w:val="00EA3B5A"/>
    <w:rsid w:val="00EA3BF4"/>
    <w:rsid w:val="00EA3FB9"/>
    <w:rsid w:val="00EA410E"/>
    <w:rsid w:val="00EA4BB2"/>
    <w:rsid w:val="00EA4FD1"/>
    <w:rsid w:val="00EA53C2"/>
    <w:rsid w:val="00EA5695"/>
    <w:rsid w:val="00EA5B0A"/>
    <w:rsid w:val="00EA61F6"/>
    <w:rsid w:val="00EA63F6"/>
    <w:rsid w:val="00EA6476"/>
    <w:rsid w:val="00EA65AD"/>
    <w:rsid w:val="00EA727A"/>
    <w:rsid w:val="00EA7A95"/>
    <w:rsid w:val="00EA7FCF"/>
    <w:rsid w:val="00EB0CA3"/>
    <w:rsid w:val="00EB0F98"/>
    <w:rsid w:val="00EB0FCB"/>
    <w:rsid w:val="00EB104F"/>
    <w:rsid w:val="00EB14AA"/>
    <w:rsid w:val="00EB160C"/>
    <w:rsid w:val="00EB1AB2"/>
    <w:rsid w:val="00EB1B27"/>
    <w:rsid w:val="00EB1DA8"/>
    <w:rsid w:val="00EB23F7"/>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4EC9"/>
    <w:rsid w:val="00EC56E0"/>
    <w:rsid w:val="00EC6057"/>
    <w:rsid w:val="00EC6399"/>
    <w:rsid w:val="00EC6847"/>
    <w:rsid w:val="00EC6CFE"/>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AF4"/>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86B"/>
    <w:rsid w:val="00EF4CD6"/>
    <w:rsid w:val="00EF5530"/>
    <w:rsid w:val="00EF55A0"/>
    <w:rsid w:val="00EF5917"/>
    <w:rsid w:val="00EF5CAB"/>
    <w:rsid w:val="00EF5E40"/>
    <w:rsid w:val="00EF5FB3"/>
    <w:rsid w:val="00EF63D1"/>
    <w:rsid w:val="00EF6513"/>
    <w:rsid w:val="00EF6683"/>
    <w:rsid w:val="00EF684C"/>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5BDB"/>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1823"/>
    <w:rsid w:val="00F12021"/>
    <w:rsid w:val="00F123AF"/>
    <w:rsid w:val="00F12A51"/>
    <w:rsid w:val="00F12AFF"/>
    <w:rsid w:val="00F12EB7"/>
    <w:rsid w:val="00F13087"/>
    <w:rsid w:val="00F13097"/>
    <w:rsid w:val="00F13376"/>
    <w:rsid w:val="00F133A1"/>
    <w:rsid w:val="00F1368F"/>
    <w:rsid w:val="00F13ECD"/>
    <w:rsid w:val="00F14328"/>
    <w:rsid w:val="00F14F71"/>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3C27"/>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04A"/>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509"/>
    <w:rsid w:val="00F5270F"/>
    <w:rsid w:val="00F5283D"/>
    <w:rsid w:val="00F52ABA"/>
    <w:rsid w:val="00F52BC7"/>
    <w:rsid w:val="00F536FC"/>
    <w:rsid w:val="00F5381F"/>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4AA"/>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16C0"/>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167"/>
    <w:rsid w:val="00FB6818"/>
    <w:rsid w:val="00FB6C8B"/>
    <w:rsid w:val="00FC0150"/>
    <w:rsid w:val="00FC03AB"/>
    <w:rsid w:val="00FC0755"/>
    <w:rsid w:val="00FC0A61"/>
    <w:rsid w:val="00FC159F"/>
    <w:rsid w:val="00FC17F6"/>
    <w:rsid w:val="00FC1BE1"/>
    <w:rsid w:val="00FC1D20"/>
    <w:rsid w:val="00FC1E1A"/>
    <w:rsid w:val="00FC2241"/>
    <w:rsid w:val="00FC2366"/>
    <w:rsid w:val="00FC2596"/>
    <w:rsid w:val="00FC259A"/>
    <w:rsid w:val="00FC2E1E"/>
    <w:rsid w:val="00FC4729"/>
    <w:rsid w:val="00FC4A8C"/>
    <w:rsid w:val="00FC53DB"/>
    <w:rsid w:val="00FC5432"/>
    <w:rsid w:val="00FC5BE0"/>
    <w:rsid w:val="00FC5DD4"/>
    <w:rsid w:val="00FC5FC2"/>
    <w:rsid w:val="00FC6177"/>
    <w:rsid w:val="00FC63D1"/>
    <w:rsid w:val="00FC6690"/>
    <w:rsid w:val="00FC6DB5"/>
    <w:rsid w:val="00FC7528"/>
    <w:rsid w:val="00FD0098"/>
    <w:rsid w:val="00FD0572"/>
    <w:rsid w:val="00FD0851"/>
    <w:rsid w:val="00FD1167"/>
    <w:rsid w:val="00FD1A97"/>
    <w:rsid w:val="00FD1AC4"/>
    <w:rsid w:val="00FD2AFE"/>
    <w:rsid w:val="00FD2C3D"/>
    <w:rsid w:val="00FD2D7B"/>
    <w:rsid w:val="00FD3291"/>
    <w:rsid w:val="00FD37F6"/>
    <w:rsid w:val="00FD4589"/>
    <w:rsid w:val="00FD46DF"/>
    <w:rsid w:val="00FD473E"/>
    <w:rsid w:val="00FD548D"/>
    <w:rsid w:val="00FD55CC"/>
    <w:rsid w:val="00FD59E0"/>
    <w:rsid w:val="00FD5BA8"/>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4BB2"/>
    <w:rsid w:val="00FE51F6"/>
    <w:rsid w:val="00FE52B9"/>
    <w:rsid w:val="00FE602C"/>
    <w:rsid w:val="00FE64B6"/>
    <w:rsid w:val="00FE67CF"/>
    <w:rsid w:val="00FE6D20"/>
    <w:rsid w:val="00FE6FB9"/>
    <w:rsid w:val="00FE7549"/>
    <w:rsid w:val="00FE75CF"/>
    <w:rsid w:val="00FE7BCC"/>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6DB9"/>
    <w:rsid w:val="00FF7142"/>
    <w:rsid w:val="00FF7512"/>
    <w:rsid w:val="00FF7540"/>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1,中等深浅网格 1 - 着色 21,목록 단락,¥¡¡¡¡ì¬º¥¹¥È¶ÎÂä,ÁÐ³ö¶ÎÂä,列表段落1,—ño’i—Ž,¥ê¥¹¥È¶ÎÂä"/>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表段落 字符"/>
    <w:aliases w:val="- Bullets 字符,?? ?? 字符,????? 字符,???? 字符,Lista1 字符,列出段落1 字符,中等深浅网格 1 - 着色 21 字符,목록 단락 字符,¥¡¡¡¡ì¬º¥¹¥È¶ÎÂä 字符,ÁÐ³ö¶ÎÂä 字符,列表段落1 字符,—ño’i—Ž 字符,¥ê¥¹¥È¶ÎÂä 字符"/>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TOC8">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2550841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8BF6BFCA-4B6E-4210-9F00-EEA5DC19B9A0}">
  <ds:schemaRefs>
    <ds:schemaRef ds:uri="http://schemas.openxmlformats.org/officeDocument/2006/bibliography"/>
  </ds:schemaRefs>
</ds:datastoreItem>
</file>

<file path=customXml/itemProps2.xml><?xml version="1.0" encoding="utf-8"?>
<ds:datastoreItem xmlns:ds="http://schemas.openxmlformats.org/officeDocument/2006/customXml" ds:itemID="{4160D1E1-7287-4B49-AD9F-2E17DC140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7</Pages>
  <Words>3083</Words>
  <Characters>17578</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53</cp:revision>
  <cp:lastPrinted>2017-08-08T10:03:00Z</cp:lastPrinted>
  <dcterms:created xsi:type="dcterms:W3CDTF">2019-08-09T07:25:00Z</dcterms:created>
  <dcterms:modified xsi:type="dcterms:W3CDTF">2019-08-16T12:23:00Z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