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4E6" w:rsidRPr="001F4A4A" w:rsidRDefault="008B0CA1" w:rsidP="002664E6">
      <w:pPr>
        <w:tabs>
          <w:tab w:val="center" w:pos="4536"/>
          <w:tab w:val="right" w:pos="9639"/>
        </w:tabs>
        <w:spacing w:after="0"/>
        <w:rPr>
          <w:rFonts w:ascii="Arial" w:hAnsi="Arial" w:cs="Arial"/>
          <w:b/>
          <w:bCs/>
          <w:sz w:val="28"/>
        </w:rPr>
      </w:pPr>
      <w:bookmarkStart w:id="0" w:name="_Hlk11842943"/>
      <w:r w:rsidRPr="001F4A4A">
        <w:rPr>
          <w:rFonts w:ascii="Arial" w:hAnsi="Arial" w:cs="Arial"/>
          <w:b/>
          <w:bCs/>
          <w:sz w:val="28"/>
        </w:rPr>
        <w:t>3GPP TSG RAN WG1 #98</w:t>
      </w:r>
      <w:r w:rsidRPr="001F4A4A">
        <w:rPr>
          <w:rFonts w:ascii="Arial" w:hAnsi="Arial" w:cs="Arial"/>
          <w:b/>
          <w:bCs/>
          <w:sz w:val="28"/>
        </w:rPr>
        <w:tab/>
      </w:r>
      <w:r w:rsidRPr="001F4A4A">
        <w:rPr>
          <w:rFonts w:ascii="Arial" w:hAnsi="Arial" w:cs="Arial"/>
          <w:b/>
          <w:bCs/>
          <w:sz w:val="28"/>
        </w:rPr>
        <w:tab/>
      </w:r>
      <w:r w:rsidR="001F4A4A" w:rsidRPr="001F4A4A">
        <w:rPr>
          <w:rFonts w:ascii="Arial" w:hAnsi="Arial" w:cs="Arial"/>
          <w:b/>
          <w:bCs/>
          <w:sz w:val="28"/>
        </w:rPr>
        <w:t>R1-1908745</w:t>
      </w:r>
      <w:bookmarkStart w:id="1" w:name="_GoBack"/>
      <w:bookmarkEnd w:id="1"/>
    </w:p>
    <w:p w:rsidR="002664E6" w:rsidRPr="001F4A4A" w:rsidRDefault="002664E6" w:rsidP="002664E6">
      <w:pPr>
        <w:tabs>
          <w:tab w:val="center" w:pos="4536"/>
          <w:tab w:val="right" w:pos="9072"/>
        </w:tabs>
        <w:rPr>
          <w:rFonts w:ascii="Arial" w:eastAsia="MS Mincho" w:hAnsi="Arial" w:cs="Arial"/>
          <w:b/>
          <w:bCs/>
          <w:sz w:val="28"/>
          <w:lang w:eastAsia="ja-JP"/>
        </w:rPr>
      </w:pPr>
      <w:r w:rsidRPr="001F4A4A">
        <w:rPr>
          <w:rFonts w:ascii="Arial" w:eastAsia="MS Mincho" w:hAnsi="Arial" w:cs="Arial"/>
          <w:b/>
          <w:bCs/>
          <w:sz w:val="28"/>
          <w:lang w:eastAsia="ja-JP"/>
        </w:rPr>
        <w:t>Prague, CZ, August 26</w:t>
      </w:r>
      <w:r w:rsidRPr="001F4A4A">
        <w:rPr>
          <w:rFonts w:ascii="Arial" w:eastAsia="MS Mincho" w:hAnsi="Arial" w:cs="Arial"/>
          <w:b/>
          <w:bCs/>
          <w:sz w:val="28"/>
          <w:vertAlign w:val="superscript"/>
          <w:lang w:eastAsia="ja-JP"/>
        </w:rPr>
        <w:t>th</w:t>
      </w:r>
      <w:r w:rsidRPr="001F4A4A">
        <w:rPr>
          <w:rFonts w:ascii="Arial" w:eastAsia="MS Mincho" w:hAnsi="Arial" w:cs="Arial"/>
          <w:b/>
          <w:bCs/>
          <w:sz w:val="28"/>
          <w:lang w:eastAsia="ja-JP"/>
        </w:rPr>
        <w:t xml:space="preserve"> – 30</w:t>
      </w:r>
      <w:r w:rsidRPr="001F4A4A">
        <w:rPr>
          <w:rFonts w:ascii="Arial" w:eastAsia="MS Mincho" w:hAnsi="Arial" w:cs="Arial"/>
          <w:b/>
          <w:bCs/>
          <w:sz w:val="28"/>
          <w:vertAlign w:val="superscript"/>
          <w:lang w:eastAsia="ja-JP"/>
        </w:rPr>
        <w:t>th</w:t>
      </w:r>
      <w:r w:rsidRPr="001F4A4A">
        <w:rPr>
          <w:rFonts w:ascii="Arial" w:eastAsia="MS Mincho" w:hAnsi="Arial" w:cs="Arial"/>
          <w:b/>
          <w:bCs/>
          <w:sz w:val="28"/>
          <w:lang w:eastAsia="ja-JP"/>
        </w:rPr>
        <w:t>, 2019</w:t>
      </w:r>
    </w:p>
    <w:bookmarkEnd w:id="0"/>
    <w:p w:rsidR="0068677F" w:rsidRPr="001F4A4A" w:rsidRDefault="0068677F">
      <w:pPr>
        <w:rPr>
          <w:rFonts w:ascii="Arial" w:hAnsi="Arial" w:cs="Arial"/>
        </w:rPr>
      </w:pPr>
    </w:p>
    <w:p w:rsidR="0068677F" w:rsidRPr="001F4A4A" w:rsidRDefault="00D36A1C">
      <w:pPr>
        <w:spacing w:after="60"/>
        <w:ind w:left="1985" w:hanging="1985"/>
        <w:rPr>
          <w:rFonts w:ascii="Arial" w:eastAsia="SimSun" w:hAnsi="Arial" w:cs="Arial"/>
          <w:lang w:val="en-US" w:eastAsia="zh-CN"/>
        </w:rPr>
      </w:pPr>
      <w:r w:rsidRPr="001F4A4A">
        <w:rPr>
          <w:rFonts w:ascii="Arial" w:hAnsi="Arial" w:cs="Arial"/>
          <w:b/>
        </w:rPr>
        <w:t>Title:</w:t>
      </w:r>
      <w:r w:rsidRPr="001F4A4A">
        <w:rPr>
          <w:rFonts w:ascii="Arial" w:hAnsi="Arial" w:cs="Arial"/>
          <w:b/>
        </w:rPr>
        <w:tab/>
      </w:r>
      <w:r w:rsidR="008B0CA1" w:rsidRPr="001F4A4A">
        <w:rPr>
          <w:rFonts w:ascii="Arial" w:hAnsi="Arial" w:cs="Arial"/>
          <w:b/>
        </w:rPr>
        <w:t xml:space="preserve">[DRAFT] </w:t>
      </w:r>
      <w:r w:rsidR="008B0CA1" w:rsidRPr="001F4A4A">
        <w:rPr>
          <w:rFonts w:ascii="Arial" w:hAnsi="Arial" w:cs="Arial"/>
        </w:rPr>
        <w:t xml:space="preserve">Reply </w:t>
      </w:r>
      <w:r w:rsidRPr="001F4A4A">
        <w:rPr>
          <w:rFonts w:ascii="Arial" w:hAnsi="Arial" w:cs="Arial"/>
        </w:rPr>
        <w:t xml:space="preserve">LS on </w:t>
      </w:r>
      <w:r w:rsidRPr="001F4A4A">
        <w:rPr>
          <w:rFonts w:ascii="Arial" w:eastAsia="SimSun" w:hAnsi="Arial" w:cs="Arial" w:hint="eastAsia"/>
          <w:lang w:val="en-US" w:eastAsia="zh-CN"/>
        </w:rPr>
        <w:t>NR V2X resource pool configuration and selection</w:t>
      </w:r>
    </w:p>
    <w:p w:rsidR="0068677F" w:rsidRPr="001F4A4A" w:rsidRDefault="00D36A1C">
      <w:pPr>
        <w:spacing w:after="60"/>
        <w:ind w:left="1985" w:hanging="1985"/>
        <w:rPr>
          <w:rFonts w:ascii="Arial" w:hAnsi="Arial" w:cs="Arial"/>
        </w:rPr>
      </w:pPr>
      <w:r w:rsidRPr="001F4A4A">
        <w:rPr>
          <w:rFonts w:ascii="Arial" w:hAnsi="Arial" w:cs="Arial"/>
          <w:b/>
        </w:rPr>
        <w:t>Response to:</w:t>
      </w:r>
      <w:r w:rsidRPr="001F4A4A">
        <w:rPr>
          <w:rFonts w:ascii="Arial" w:hAnsi="Arial" w:cs="Arial"/>
          <w:bCs/>
        </w:rPr>
        <w:tab/>
      </w:r>
    </w:p>
    <w:p w:rsidR="0068677F" w:rsidRPr="001F4A4A" w:rsidRDefault="00D36A1C">
      <w:pPr>
        <w:spacing w:after="60"/>
        <w:ind w:left="1985" w:hanging="1985"/>
        <w:rPr>
          <w:rFonts w:ascii="Arial" w:eastAsia="SimSun" w:hAnsi="Arial" w:cs="Arial"/>
          <w:bCs/>
          <w:lang w:val="en-US" w:eastAsia="zh-CN"/>
        </w:rPr>
      </w:pPr>
      <w:r w:rsidRPr="001F4A4A">
        <w:rPr>
          <w:rFonts w:ascii="Arial" w:hAnsi="Arial" w:cs="Arial"/>
          <w:b/>
        </w:rPr>
        <w:t>Release:</w:t>
      </w:r>
      <w:r w:rsidRPr="001F4A4A">
        <w:rPr>
          <w:rFonts w:ascii="Arial" w:hAnsi="Arial" w:cs="Arial"/>
          <w:bCs/>
        </w:rPr>
        <w:tab/>
        <w:t>Release 1</w:t>
      </w:r>
      <w:r w:rsidRPr="001F4A4A">
        <w:rPr>
          <w:rFonts w:ascii="Arial" w:eastAsia="SimSun" w:hAnsi="Arial" w:cs="Arial" w:hint="eastAsia"/>
          <w:bCs/>
          <w:lang w:val="en-US" w:eastAsia="zh-CN"/>
        </w:rPr>
        <w:t>6</w:t>
      </w:r>
    </w:p>
    <w:p w:rsidR="0068677F" w:rsidRPr="001F4A4A" w:rsidRDefault="00D36A1C">
      <w:pPr>
        <w:spacing w:after="60"/>
        <w:ind w:left="1985" w:hanging="1985"/>
        <w:rPr>
          <w:rFonts w:ascii="Arial" w:hAnsi="Arial" w:cs="Arial"/>
          <w:bCs/>
        </w:rPr>
      </w:pPr>
      <w:r w:rsidRPr="001F4A4A">
        <w:rPr>
          <w:rFonts w:ascii="Arial" w:hAnsi="Arial" w:cs="Arial"/>
          <w:b/>
        </w:rPr>
        <w:t>Work Item:</w:t>
      </w:r>
      <w:r w:rsidRPr="001F4A4A">
        <w:rPr>
          <w:rFonts w:ascii="Arial" w:hAnsi="Arial" w:cs="Arial"/>
          <w:bCs/>
        </w:rPr>
        <w:tab/>
      </w:r>
      <w:r w:rsidR="001461A2" w:rsidRPr="001F4A4A">
        <w:rPr>
          <w:rFonts w:ascii="Arial" w:hAnsi="Arial" w:cs="Arial"/>
          <w:bCs/>
        </w:rPr>
        <w:t>5G_V2X_NRSL-Core</w:t>
      </w:r>
    </w:p>
    <w:p w:rsidR="0068677F" w:rsidRPr="001F4A4A" w:rsidRDefault="0068677F">
      <w:pPr>
        <w:spacing w:after="60"/>
        <w:ind w:left="1985" w:hanging="1985"/>
        <w:rPr>
          <w:rFonts w:ascii="Arial" w:hAnsi="Arial" w:cs="Arial"/>
          <w:b/>
        </w:rPr>
      </w:pPr>
    </w:p>
    <w:p w:rsidR="0068677F" w:rsidRPr="001F4A4A" w:rsidRDefault="00D36A1C">
      <w:pPr>
        <w:spacing w:after="60"/>
        <w:ind w:left="1985" w:hanging="1985"/>
        <w:rPr>
          <w:rFonts w:ascii="Arial" w:hAnsi="Arial" w:cs="Arial"/>
          <w:bCs/>
        </w:rPr>
      </w:pPr>
      <w:r w:rsidRPr="001F4A4A">
        <w:rPr>
          <w:rFonts w:ascii="Arial" w:hAnsi="Arial" w:cs="Arial"/>
          <w:b/>
        </w:rPr>
        <w:t>Source:</w:t>
      </w:r>
      <w:r w:rsidR="008B0CA1" w:rsidRPr="001F4A4A">
        <w:rPr>
          <w:rFonts w:ascii="Arial" w:hAnsi="Arial" w:cs="Arial"/>
          <w:bCs/>
        </w:rPr>
        <w:tab/>
      </w:r>
      <w:proofErr w:type="spellStart"/>
      <w:r w:rsidR="008B0CA1" w:rsidRPr="001F4A4A">
        <w:rPr>
          <w:rFonts w:ascii="Arial" w:hAnsi="Arial" w:cs="Arial"/>
          <w:bCs/>
        </w:rPr>
        <w:t>Futurewei</w:t>
      </w:r>
      <w:proofErr w:type="spellEnd"/>
      <w:r w:rsidR="008B0CA1" w:rsidRPr="001F4A4A">
        <w:rPr>
          <w:rFonts w:ascii="Arial" w:hAnsi="Arial" w:cs="Arial"/>
          <w:bCs/>
        </w:rPr>
        <w:t xml:space="preserve"> [RAN WG1]</w:t>
      </w:r>
    </w:p>
    <w:p w:rsidR="0068677F" w:rsidRPr="001F4A4A" w:rsidRDefault="00D36A1C">
      <w:pPr>
        <w:spacing w:after="60"/>
        <w:ind w:left="1985" w:hanging="1985"/>
        <w:rPr>
          <w:rFonts w:ascii="Arial" w:eastAsia="SimSun" w:hAnsi="Arial" w:cs="Arial"/>
          <w:bCs/>
          <w:lang w:val="en-US" w:eastAsia="zh-CN"/>
        </w:rPr>
      </w:pPr>
      <w:r w:rsidRPr="001F4A4A">
        <w:rPr>
          <w:rFonts w:ascii="Arial" w:hAnsi="Arial" w:cs="Arial"/>
          <w:b/>
        </w:rPr>
        <w:t>To:</w:t>
      </w:r>
      <w:r w:rsidRPr="001F4A4A">
        <w:rPr>
          <w:rFonts w:ascii="Arial" w:hAnsi="Arial" w:cs="Arial"/>
          <w:bCs/>
        </w:rPr>
        <w:tab/>
        <w:t xml:space="preserve">RAN </w:t>
      </w:r>
      <w:r w:rsidR="008B0CA1" w:rsidRPr="001F4A4A">
        <w:rPr>
          <w:rFonts w:ascii="Arial" w:eastAsia="SimSun" w:hAnsi="Arial" w:cs="Arial" w:hint="eastAsia"/>
          <w:bCs/>
          <w:lang w:val="en-US" w:eastAsia="zh-CN"/>
        </w:rPr>
        <w:t>WG2</w:t>
      </w:r>
    </w:p>
    <w:p w:rsidR="0068677F" w:rsidRPr="001F4A4A" w:rsidRDefault="00D36A1C">
      <w:pPr>
        <w:spacing w:after="60"/>
        <w:ind w:left="1985" w:hanging="1985"/>
        <w:rPr>
          <w:rFonts w:ascii="Arial" w:hAnsi="Arial" w:cs="Arial"/>
          <w:bCs/>
        </w:rPr>
      </w:pPr>
      <w:r w:rsidRPr="001F4A4A">
        <w:rPr>
          <w:rFonts w:ascii="Arial" w:hAnsi="Arial" w:cs="Arial"/>
          <w:b/>
        </w:rPr>
        <w:t>Cc:</w:t>
      </w:r>
      <w:r w:rsidRPr="001F4A4A">
        <w:rPr>
          <w:rFonts w:ascii="Arial" w:hAnsi="Arial" w:cs="Arial"/>
          <w:bCs/>
        </w:rPr>
        <w:tab/>
      </w:r>
    </w:p>
    <w:p w:rsidR="0068677F" w:rsidRPr="001F4A4A" w:rsidRDefault="0068677F">
      <w:pPr>
        <w:spacing w:after="60"/>
        <w:ind w:left="1985" w:hanging="1985"/>
        <w:rPr>
          <w:rFonts w:ascii="Arial" w:hAnsi="Arial" w:cs="Arial"/>
          <w:bCs/>
        </w:rPr>
      </w:pPr>
    </w:p>
    <w:p w:rsidR="0068677F" w:rsidRPr="001F4A4A" w:rsidRDefault="00D36A1C">
      <w:pPr>
        <w:tabs>
          <w:tab w:val="left" w:pos="2268"/>
        </w:tabs>
        <w:rPr>
          <w:rFonts w:ascii="Arial" w:hAnsi="Arial" w:cs="Arial"/>
          <w:bCs/>
        </w:rPr>
      </w:pPr>
      <w:r w:rsidRPr="001F4A4A">
        <w:rPr>
          <w:rFonts w:ascii="Arial" w:hAnsi="Arial" w:cs="Arial"/>
          <w:b/>
        </w:rPr>
        <w:t>Contact Person:</w:t>
      </w:r>
      <w:r w:rsidRPr="001F4A4A">
        <w:rPr>
          <w:rFonts w:ascii="Arial" w:hAnsi="Arial" w:cs="Arial"/>
          <w:bCs/>
        </w:rPr>
        <w:tab/>
      </w:r>
    </w:p>
    <w:p w:rsidR="0068677F" w:rsidRPr="001F4A4A" w:rsidRDefault="00D36A1C">
      <w:pPr>
        <w:pStyle w:val="Heading4"/>
        <w:tabs>
          <w:tab w:val="left" w:pos="2268"/>
        </w:tabs>
        <w:ind w:left="567"/>
        <w:rPr>
          <w:rFonts w:eastAsia="SimSun" w:cs="Arial"/>
          <w:b w:val="0"/>
          <w:bCs/>
          <w:lang w:val="en-US" w:eastAsia="zh-CN"/>
        </w:rPr>
      </w:pPr>
      <w:r w:rsidRPr="001F4A4A">
        <w:rPr>
          <w:rFonts w:cs="Arial"/>
        </w:rPr>
        <w:t xml:space="preserve">Name: </w:t>
      </w:r>
      <w:r w:rsidR="008B0CA1" w:rsidRPr="001F4A4A">
        <w:rPr>
          <w:rFonts w:eastAsia="SimSun" w:cs="Arial"/>
          <w:b w:val="0"/>
          <w:lang w:val="en-US" w:eastAsia="zh-CN"/>
        </w:rPr>
        <w:t>Philippe Sartori</w:t>
      </w:r>
    </w:p>
    <w:p w:rsidR="0068677F" w:rsidRPr="001F4A4A" w:rsidRDefault="00D36A1C">
      <w:pPr>
        <w:pStyle w:val="Heading7"/>
        <w:tabs>
          <w:tab w:val="left" w:pos="2268"/>
        </w:tabs>
        <w:ind w:left="567"/>
        <w:rPr>
          <w:rFonts w:cs="Arial"/>
          <w:b w:val="0"/>
          <w:bCs/>
          <w:color w:val="000000" w:themeColor="text1"/>
        </w:rPr>
      </w:pPr>
      <w:r w:rsidRPr="001F4A4A">
        <w:rPr>
          <w:rFonts w:cs="Arial"/>
          <w:color w:val="000000" w:themeColor="text1"/>
        </w:rPr>
        <w:t>E-mail Address:</w:t>
      </w:r>
      <w:r w:rsidRPr="001F4A4A">
        <w:rPr>
          <w:rFonts w:cs="Arial"/>
          <w:b w:val="0"/>
          <w:bCs/>
          <w:color w:val="000000" w:themeColor="text1"/>
        </w:rPr>
        <w:tab/>
      </w:r>
      <w:r w:rsidR="008B0CA1" w:rsidRPr="001F4A4A">
        <w:rPr>
          <w:rFonts w:eastAsia="SimSun" w:cs="Arial"/>
          <w:b w:val="0"/>
          <w:bCs/>
          <w:color w:val="000000" w:themeColor="text1"/>
          <w:lang w:val="en-US" w:eastAsia="zh-CN"/>
        </w:rPr>
        <w:t>philippe.sartori@futurewei.com</w:t>
      </w:r>
    </w:p>
    <w:p w:rsidR="0068677F" w:rsidRPr="001F4A4A" w:rsidRDefault="0068677F">
      <w:pPr>
        <w:spacing w:after="60"/>
        <w:ind w:left="1985" w:hanging="1985"/>
        <w:rPr>
          <w:rFonts w:ascii="Arial" w:hAnsi="Arial" w:cs="Arial"/>
          <w:b/>
        </w:rPr>
      </w:pPr>
    </w:p>
    <w:p w:rsidR="0068677F" w:rsidRPr="001F4A4A" w:rsidRDefault="00D36A1C">
      <w:pPr>
        <w:spacing w:after="60"/>
        <w:ind w:left="1985" w:hanging="1985"/>
        <w:rPr>
          <w:rFonts w:ascii="Arial" w:hAnsi="Arial" w:cs="Arial"/>
          <w:bCs/>
        </w:rPr>
      </w:pPr>
      <w:r w:rsidRPr="001F4A4A">
        <w:rPr>
          <w:rFonts w:ascii="Arial" w:hAnsi="Arial" w:cs="Arial"/>
          <w:b/>
        </w:rPr>
        <w:t>Attachments:</w:t>
      </w:r>
      <w:r w:rsidRPr="001F4A4A">
        <w:rPr>
          <w:rFonts w:ascii="Arial" w:hAnsi="Arial" w:cs="Arial"/>
          <w:bCs/>
        </w:rPr>
        <w:tab/>
      </w:r>
    </w:p>
    <w:p w:rsidR="0068677F" w:rsidRPr="001F4A4A" w:rsidRDefault="0068677F">
      <w:pPr>
        <w:pBdr>
          <w:bottom w:val="single" w:sz="4" w:space="1" w:color="auto"/>
        </w:pBdr>
        <w:rPr>
          <w:rFonts w:ascii="Arial" w:hAnsi="Arial" w:cs="Arial"/>
        </w:rPr>
      </w:pPr>
    </w:p>
    <w:p w:rsidR="0068677F" w:rsidRPr="001F4A4A" w:rsidRDefault="0068677F">
      <w:pPr>
        <w:rPr>
          <w:rFonts w:ascii="Arial" w:hAnsi="Arial" w:cs="Arial"/>
        </w:rPr>
      </w:pPr>
    </w:p>
    <w:p w:rsidR="0068677F" w:rsidRPr="001F4A4A" w:rsidRDefault="00D36A1C">
      <w:pPr>
        <w:spacing w:after="120"/>
        <w:rPr>
          <w:rFonts w:ascii="Arial" w:hAnsi="Arial" w:cs="Arial"/>
          <w:b/>
        </w:rPr>
      </w:pPr>
      <w:r w:rsidRPr="001F4A4A">
        <w:rPr>
          <w:rFonts w:ascii="Arial" w:hAnsi="Arial" w:cs="Arial"/>
          <w:b/>
        </w:rPr>
        <w:t>1. Overall Description:</w:t>
      </w:r>
    </w:p>
    <w:p w:rsidR="0068677F" w:rsidRPr="001F4A4A" w:rsidRDefault="00D36A1C" w:rsidP="00ED2A1C">
      <w:pPr>
        <w:spacing w:after="120"/>
        <w:jc w:val="both"/>
        <w:rPr>
          <w:rFonts w:ascii="Arial" w:eastAsia="SimSun" w:hAnsi="Arial"/>
          <w:lang w:val="en-US" w:eastAsia="zh-CN"/>
        </w:rPr>
      </w:pPr>
      <w:r w:rsidRPr="001F4A4A">
        <w:rPr>
          <w:rFonts w:ascii="Arial" w:eastAsia="SimSun" w:hAnsi="Arial" w:hint="eastAsia"/>
          <w:lang w:val="en-US" w:eastAsia="zh-CN"/>
        </w:rPr>
        <w:t>RAN</w:t>
      </w:r>
      <w:r w:rsidR="008B0CA1" w:rsidRPr="001F4A4A">
        <w:rPr>
          <w:rFonts w:ascii="Arial" w:eastAsia="SimSun" w:hAnsi="Arial"/>
          <w:lang w:val="en-US" w:eastAsia="zh-CN"/>
        </w:rPr>
        <w:t>1 thanks RAN2 for their LS on resource pool configuration. RAN1 has discussed the working assumption taken by RAN2:</w:t>
      </w:r>
    </w:p>
    <w:p w:rsidR="0068677F" w:rsidRPr="001F4A4A" w:rsidRDefault="00D36A1C" w:rsidP="00ED2A1C">
      <w:pPr>
        <w:spacing w:after="120"/>
        <w:ind w:leftChars="199" w:left="398"/>
        <w:jc w:val="both"/>
        <w:rPr>
          <w:rFonts w:ascii="Arial" w:eastAsia="SimSun" w:hAnsi="Arial"/>
          <w:i/>
          <w:lang w:val="en-US" w:eastAsia="zh-CN"/>
        </w:rPr>
      </w:pPr>
      <w:r w:rsidRPr="001F4A4A">
        <w:rPr>
          <w:rFonts w:ascii="Arial" w:eastAsia="SimSun" w:hAnsi="Arial" w:hint="eastAsia"/>
          <w:i/>
          <w:lang w:val="en-US" w:eastAsia="zh-CN"/>
        </w:rPr>
        <w:t xml:space="preserve">In LTE V2X, the parameter </w:t>
      </w:r>
      <w:proofErr w:type="spellStart"/>
      <w:r w:rsidRPr="001F4A4A">
        <w:rPr>
          <w:rFonts w:ascii="Arial" w:eastAsia="SimSun" w:hAnsi="Arial" w:hint="eastAsia"/>
          <w:i/>
          <w:iCs/>
          <w:lang w:val="en-US" w:eastAsia="zh-CN"/>
        </w:rPr>
        <w:t>SyncAllowed</w:t>
      </w:r>
      <w:proofErr w:type="spellEnd"/>
      <w:r w:rsidRPr="001F4A4A">
        <w:rPr>
          <w:rFonts w:ascii="Arial" w:eastAsia="SimSun" w:hAnsi="Arial" w:hint="eastAsia"/>
          <w:i/>
          <w:iCs/>
          <w:lang w:val="en-US" w:eastAsia="zh-CN"/>
        </w:rPr>
        <w:t xml:space="preserve"> </w:t>
      </w:r>
      <w:r w:rsidRPr="001F4A4A">
        <w:rPr>
          <w:rFonts w:ascii="Arial" w:eastAsia="SimSun" w:hAnsi="Arial" w:hint="eastAsia"/>
          <w:i/>
          <w:lang w:val="en-US" w:eastAsia="zh-CN"/>
        </w:rPr>
        <w:t xml:space="preserve">is used to indicate whether each synchronization reference is allowed to use for each resource pool. Therefore, in NR V2X, the allowed synchronization reference resource also needs to be indicated for each resource pool. </w:t>
      </w:r>
    </w:p>
    <w:p w:rsidR="0068677F" w:rsidRPr="001F4A4A" w:rsidRDefault="00D36A1C" w:rsidP="00ED2A1C">
      <w:pPr>
        <w:spacing w:after="120"/>
        <w:jc w:val="both"/>
        <w:rPr>
          <w:rFonts w:ascii="Arial" w:eastAsia="SimSun" w:hAnsi="Arial"/>
          <w:lang w:val="en-US" w:eastAsia="zh-CN"/>
        </w:rPr>
      </w:pPr>
      <w:r w:rsidRPr="001F4A4A">
        <w:rPr>
          <w:rFonts w:ascii="Arial" w:eastAsia="SimSun" w:hAnsi="Arial" w:hint="eastAsia"/>
          <w:lang w:val="en-US" w:eastAsia="zh-CN"/>
        </w:rPr>
        <w:t>RAN</w:t>
      </w:r>
      <w:r w:rsidR="008B0CA1" w:rsidRPr="001F4A4A">
        <w:rPr>
          <w:rFonts w:ascii="Arial" w:eastAsia="SimSun" w:hAnsi="Arial"/>
          <w:lang w:val="en-US" w:eastAsia="zh-CN"/>
        </w:rPr>
        <w:t xml:space="preserve">1 does not see any issue with this working assumption. </w:t>
      </w:r>
    </w:p>
    <w:p w:rsidR="0068677F" w:rsidRPr="001F4A4A" w:rsidRDefault="00D36A1C" w:rsidP="00ED2A1C">
      <w:pPr>
        <w:spacing w:after="120"/>
        <w:jc w:val="both"/>
        <w:rPr>
          <w:rFonts w:ascii="Arial" w:eastAsia="SimSun" w:hAnsi="Arial"/>
          <w:lang w:val="en-US" w:eastAsia="zh-CN"/>
        </w:rPr>
      </w:pPr>
      <w:r w:rsidRPr="001F4A4A">
        <w:rPr>
          <w:rFonts w:ascii="Arial" w:eastAsia="SimSun" w:hAnsi="Arial" w:hint="eastAsia"/>
          <w:lang w:val="en-US" w:eastAsia="zh-CN"/>
        </w:rPr>
        <w:t xml:space="preserve">In addition, </w:t>
      </w:r>
      <w:r w:rsidR="008B0CA1" w:rsidRPr="001F4A4A">
        <w:rPr>
          <w:rFonts w:ascii="Arial" w:eastAsia="SimSun" w:hAnsi="Arial"/>
          <w:lang w:val="en-US" w:eastAsia="zh-CN"/>
        </w:rPr>
        <w:t>RAN1 would like to provide the following feedback and answers regarding the questions asked by RAN2:</w:t>
      </w:r>
    </w:p>
    <w:p w:rsidR="0068677F" w:rsidRPr="001F4A4A" w:rsidRDefault="00D36A1C" w:rsidP="00ED2A1C">
      <w:pPr>
        <w:numPr>
          <w:ilvl w:val="0"/>
          <w:numId w:val="5"/>
        </w:numPr>
        <w:spacing w:after="120"/>
        <w:ind w:leftChars="200" w:left="600" w:hangingChars="100" w:hanging="200"/>
        <w:jc w:val="both"/>
        <w:rPr>
          <w:rFonts w:ascii="Arial" w:eastAsia="SimSun" w:hAnsi="Arial"/>
          <w:i/>
          <w:lang w:val="en-US" w:eastAsia="zh-CN"/>
        </w:rPr>
      </w:pPr>
      <w:r w:rsidRPr="001F4A4A">
        <w:rPr>
          <w:rFonts w:ascii="Arial" w:eastAsia="SimSun" w:hAnsi="Arial"/>
          <w:i/>
          <w:lang w:val="en-US" w:eastAsia="zh-CN"/>
        </w:rPr>
        <w:t>Whether resource pool configuration based on zone is considered beneficial to support in NR V2X?</w:t>
      </w:r>
    </w:p>
    <w:p w:rsidR="008B0CA1" w:rsidRPr="001F4A4A" w:rsidRDefault="008B0CA1" w:rsidP="00ED2A1C">
      <w:pPr>
        <w:spacing w:after="120"/>
        <w:jc w:val="both"/>
        <w:rPr>
          <w:rFonts w:ascii="Arial" w:eastAsia="SimSun" w:hAnsi="Arial"/>
          <w:lang w:val="en-US" w:eastAsia="zh-CN"/>
        </w:rPr>
      </w:pPr>
      <w:r w:rsidRPr="001F4A4A">
        <w:rPr>
          <w:rFonts w:ascii="Arial" w:eastAsia="SimSun" w:hAnsi="Arial"/>
          <w:lang w:val="en-US" w:eastAsia="zh-CN"/>
        </w:rPr>
        <w:t>RAN1 considers the support of zoning to be beneficial for NR V2X.</w:t>
      </w:r>
      <w:r w:rsidR="00EA39A1" w:rsidRPr="001F4A4A">
        <w:rPr>
          <w:rFonts w:ascii="Arial" w:eastAsia="SimSun" w:hAnsi="Arial"/>
          <w:lang w:val="en-US" w:eastAsia="zh-CN"/>
        </w:rPr>
        <w:t xml:space="preserve"> While RAN1 has not performed extensive analysis of zoning for NR, zoning was shown to be beneficial for LTE</w:t>
      </w:r>
      <w:r w:rsidR="00C937FF" w:rsidRPr="001F4A4A">
        <w:rPr>
          <w:rFonts w:ascii="Arial" w:eastAsia="SimSun" w:hAnsi="Arial"/>
          <w:lang w:val="en-US" w:eastAsia="zh-CN"/>
        </w:rPr>
        <w:t>, as captured in TR36.885</w:t>
      </w:r>
      <w:r w:rsidR="00EA39A1" w:rsidRPr="001F4A4A">
        <w:rPr>
          <w:rFonts w:ascii="Arial" w:eastAsia="SimSun" w:hAnsi="Arial"/>
          <w:lang w:val="en-US" w:eastAsia="zh-CN"/>
        </w:rPr>
        <w:t>, and it is likely that benefits of zoning for NR would be similar.</w:t>
      </w:r>
    </w:p>
    <w:p w:rsidR="0068677F" w:rsidRPr="001F4A4A" w:rsidRDefault="00D36A1C" w:rsidP="00ED2A1C">
      <w:pPr>
        <w:numPr>
          <w:ilvl w:val="0"/>
          <w:numId w:val="5"/>
        </w:numPr>
        <w:spacing w:after="120"/>
        <w:ind w:leftChars="200" w:left="600" w:hangingChars="100" w:hanging="200"/>
        <w:jc w:val="both"/>
        <w:rPr>
          <w:rFonts w:ascii="Arial" w:eastAsia="SimSun" w:hAnsi="Arial" w:cs="Arial"/>
          <w:i/>
          <w:lang w:val="en-US" w:eastAsia="zh-CN"/>
        </w:rPr>
      </w:pPr>
      <w:r w:rsidRPr="001F4A4A">
        <w:rPr>
          <w:rFonts w:ascii="Arial" w:eastAsia="SimSun" w:hAnsi="Arial" w:hint="eastAsia"/>
          <w:i/>
          <w:lang w:val="en-US" w:eastAsia="zh-CN"/>
        </w:rPr>
        <w:t xml:space="preserve">Whether resource pool configuration based on different cast types should be supported by taking into account the configuration of PSFCH </w:t>
      </w:r>
      <w:r w:rsidRPr="001F4A4A">
        <w:rPr>
          <w:rFonts w:ascii="Arial" w:eastAsia="SimSun" w:hAnsi="Arial"/>
          <w:i/>
          <w:lang w:val="en-US" w:eastAsia="zh-CN"/>
        </w:rPr>
        <w:t>resource?</w:t>
      </w:r>
    </w:p>
    <w:p w:rsidR="008B0CA1" w:rsidRPr="001F4A4A" w:rsidRDefault="008B0CA1" w:rsidP="00ED2A1C">
      <w:pPr>
        <w:spacing w:after="120"/>
        <w:jc w:val="both"/>
        <w:rPr>
          <w:rFonts w:ascii="Arial" w:eastAsia="SimSun" w:hAnsi="Arial" w:cs="Arial"/>
          <w:lang w:val="en-US" w:eastAsia="zh-CN"/>
        </w:rPr>
      </w:pPr>
      <w:r w:rsidRPr="001F4A4A">
        <w:rPr>
          <w:rFonts w:ascii="Arial" w:eastAsia="SimSun" w:hAnsi="Arial"/>
          <w:lang w:val="en-US" w:eastAsia="zh-CN"/>
        </w:rPr>
        <w:t>RAN1 is discussing this issue and will liaise with RAN2 when a decision has been made.</w:t>
      </w:r>
    </w:p>
    <w:p w:rsidR="0068677F" w:rsidRPr="001F4A4A" w:rsidRDefault="00D36A1C" w:rsidP="00ED2A1C">
      <w:pPr>
        <w:numPr>
          <w:ilvl w:val="0"/>
          <w:numId w:val="5"/>
        </w:numPr>
        <w:spacing w:after="120"/>
        <w:ind w:leftChars="200" w:left="600" w:hangingChars="100" w:hanging="200"/>
        <w:jc w:val="both"/>
        <w:rPr>
          <w:rFonts w:ascii="Arial" w:eastAsia="SimSun" w:hAnsi="Arial"/>
          <w:i/>
          <w:lang w:val="en-US" w:eastAsia="zh-CN"/>
        </w:rPr>
      </w:pPr>
      <w:r w:rsidRPr="001F4A4A">
        <w:rPr>
          <w:rFonts w:ascii="Arial" w:eastAsia="SimSun" w:hAnsi="Arial"/>
          <w:i/>
          <w:lang w:val="en-US" w:eastAsia="zh-CN"/>
        </w:rPr>
        <w:t>Whether a</w:t>
      </w:r>
      <w:r w:rsidRPr="001F4A4A">
        <w:rPr>
          <w:rFonts w:ascii="Arial" w:eastAsia="SimSun" w:hAnsi="Arial" w:hint="eastAsia"/>
          <w:i/>
          <w:lang w:val="en-US" w:eastAsia="zh-CN"/>
        </w:rPr>
        <w:t>n</w:t>
      </w:r>
      <w:r w:rsidRPr="001F4A4A">
        <w:rPr>
          <w:rFonts w:ascii="Arial" w:eastAsia="SimSun" w:hAnsi="Arial"/>
          <w:i/>
          <w:lang w:val="en-US" w:eastAsia="zh-CN"/>
        </w:rPr>
        <w:t xml:space="preserve"> NR V2X mode 2 UE </w:t>
      </w:r>
      <w:r w:rsidRPr="001F4A4A">
        <w:rPr>
          <w:rFonts w:ascii="Arial" w:eastAsia="SimSun" w:hAnsi="Arial" w:hint="eastAsia"/>
          <w:i/>
          <w:lang w:val="en-US" w:eastAsia="zh-CN"/>
        </w:rPr>
        <w:t>can</w:t>
      </w:r>
      <w:r w:rsidRPr="001F4A4A">
        <w:rPr>
          <w:rFonts w:ascii="Arial" w:eastAsia="SimSun" w:hAnsi="Arial"/>
          <w:i/>
          <w:lang w:val="en-US" w:eastAsia="zh-CN"/>
        </w:rPr>
        <w:t xml:space="preserve"> select multiple resource pools on single carrier from RAN1 perspective?</w:t>
      </w:r>
    </w:p>
    <w:p w:rsidR="008B0CA1" w:rsidRPr="001F4A4A" w:rsidRDefault="008B0CA1" w:rsidP="00ED2A1C">
      <w:pPr>
        <w:spacing w:after="120"/>
        <w:jc w:val="both"/>
        <w:rPr>
          <w:rFonts w:ascii="Arial" w:eastAsia="SimSun" w:hAnsi="Arial"/>
          <w:lang w:val="en-US" w:eastAsia="zh-CN"/>
        </w:rPr>
      </w:pPr>
      <w:r w:rsidRPr="001F4A4A">
        <w:rPr>
          <w:rFonts w:ascii="Arial" w:eastAsia="SimSun" w:hAnsi="Arial"/>
          <w:lang w:val="en-US" w:eastAsia="zh-CN"/>
        </w:rPr>
        <w:t xml:space="preserve">RAN1 considers that selecting multiple resource pools </w:t>
      </w:r>
      <w:r w:rsidR="00EA39A1" w:rsidRPr="001F4A4A">
        <w:rPr>
          <w:rFonts w:ascii="Arial" w:eastAsia="SimSun" w:hAnsi="Arial"/>
          <w:lang w:val="en-US" w:eastAsia="zh-CN"/>
        </w:rPr>
        <w:t xml:space="preserve">at different time instances </w:t>
      </w:r>
      <w:r w:rsidRPr="001F4A4A">
        <w:rPr>
          <w:rFonts w:ascii="Arial" w:eastAsia="SimSun" w:hAnsi="Arial"/>
          <w:lang w:val="en-US" w:eastAsia="zh-CN"/>
        </w:rPr>
        <w:t>on a single carrier should not be prevented.</w:t>
      </w:r>
      <w:r w:rsidR="00EA39A1" w:rsidRPr="001F4A4A">
        <w:rPr>
          <w:rFonts w:ascii="Arial" w:eastAsia="SimSun" w:hAnsi="Arial"/>
          <w:lang w:val="en-US" w:eastAsia="zh-CN"/>
        </w:rPr>
        <w:t xml:space="preserve"> If two resource pools are selected at the same time instance, the occupied PRBs might not necessarily be adjacent, which might cause increased In-Band-Emission (IBE) and increased interference. RAN1 needs to discuss whether limitations should be applied on the selection of two resource pools at the same time instance. </w:t>
      </w:r>
    </w:p>
    <w:p w:rsidR="0068677F" w:rsidRPr="001F4A4A" w:rsidRDefault="0068677F">
      <w:pPr>
        <w:spacing w:after="120"/>
        <w:ind w:leftChars="300" w:left="600"/>
        <w:jc w:val="both"/>
        <w:rPr>
          <w:rFonts w:ascii="Arial" w:eastAsia="SimSun" w:hAnsi="Arial"/>
          <w:lang w:val="en-US" w:eastAsia="zh-CN"/>
        </w:rPr>
      </w:pPr>
    </w:p>
    <w:p w:rsidR="0068677F" w:rsidRPr="001F4A4A" w:rsidRDefault="00D36A1C">
      <w:pPr>
        <w:spacing w:after="120"/>
        <w:rPr>
          <w:rFonts w:ascii="Arial" w:hAnsi="Arial" w:cs="Arial"/>
          <w:b/>
        </w:rPr>
      </w:pPr>
      <w:r w:rsidRPr="001F4A4A">
        <w:rPr>
          <w:rFonts w:ascii="Arial" w:hAnsi="Arial" w:cs="Arial"/>
          <w:b/>
        </w:rPr>
        <w:t>2. Actions:</w:t>
      </w:r>
    </w:p>
    <w:p w:rsidR="0068677F" w:rsidRPr="001F4A4A" w:rsidRDefault="00ED2A1C">
      <w:pPr>
        <w:spacing w:after="120"/>
        <w:rPr>
          <w:rFonts w:ascii="Arial" w:hAnsi="Arial" w:cs="Arial"/>
          <w:lang w:val="en-US"/>
        </w:rPr>
      </w:pPr>
      <w:r w:rsidRPr="001F4A4A">
        <w:rPr>
          <w:rFonts w:ascii="Arial" w:hAnsi="Arial" w:cs="Arial"/>
        </w:rPr>
        <w:t>RAN1</w:t>
      </w:r>
      <w:r w:rsidR="00D36A1C" w:rsidRPr="001F4A4A">
        <w:rPr>
          <w:rFonts w:ascii="Arial" w:hAnsi="Arial" w:cs="Arial"/>
        </w:rPr>
        <w:t xml:space="preserve"> respectfully </w:t>
      </w:r>
      <w:r w:rsidR="00D36A1C" w:rsidRPr="001F4A4A">
        <w:rPr>
          <w:rFonts w:ascii="Arial" w:eastAsia="SimSun" w:hAnsi="Arial" w:cs="Arial" w:hint="eastAsia"/>
          <w:lang w:val="en-US" w:eastAsia="zh-CN"/>
        </w:rPr>
        <w:t>ask</w:t>
      </w:r>
      <w:r w:rsidR="00D36A1C" w:rsidRPr="001F4A4A">
        <w:rPr>
          <w:rFonts w:ascii="Arial" w:hAnsi="Arial" w:cs="Arial"/>
        </w:rPr>
        <w:t xml:space="preserve"> </w:t>
      </w:r>
      <w:r w:rsidRPr="001F4A4A">
        <w:rPr>
          <w:rFonts w:ascii="Arial" w:eastAsia="SimSun" w:hAnsi="Arial" w:cs="Arial" w:hint="eastAsia"/>
          <w:lang w:val="en-US" w:eastAsia="zh-CN"/>
        </w:rPr>
        <w:t>RAN2</w:t>
      </w:r>
      <w:r w:rsidRPr="001F4A4A">
        <w:rPr>
          <w:rFonts w:ascii="Arial" w:hAnsi="Arial" w:cs="Arial"/>
        </w:rPr>
        <w:t xml:space="preserve"> to take into account RAN1’s feedback.</w:t>
      </w:r>
    </w:p>
    <w:p w:rsidR="0068677F" w:rsidRPr="001F4A4A" w:rsidRDefault="0068677F">
      <w:pPr>
        <w:pStyle w:val="ListParagraph"/>
        <w:spacing w:after="120"/>
        <w:rPr>
          <w:rFonts w:ascii="Arial" w:hAnsi="Arial" w:cs="Arial"/>
        </w:rPr>
      </w:pPr>
    </w:p>
    <w:p w:rsidR="0068677F" w:rsidRPr="001F4A4A" w:rsidRDefault="00D36A1C">
      <w:pPr>
        <w:spacing w:after="120"/>
        <w:rPr>
          <w:rFonts w:ascii="Arial" w:hAnsi="Arial" w:cs="Arial"/>
          <w:b/>
        </w:rPr>
      </w:pPr>
      <w:r w:rsidRPr="001F4A4A">
        <w:rPr>
          <w:rFonts w:ascii="Arial" w:hAnsi="Arial" w:cs="Arial"/>
          <w:b/>
        </w:rPr>
        <w:t>3. Date of Next TSG-</w:t>
      </w:r>
      <w:r w:rsidRPr="001F4A4A">
        <w:rPr>
          <w:rFonts w:ascii="Arial" w:eastAsia="SimSun" w:hAnsi="Arial" w:cs="Arial" w:hint="eastAsia"/>
          <w:b/>
          <w:lang w:val="en-US" w:eastAsia="zh-CN"/>
        </w:rPr>
        <w:t>RAN2</w:t>
      </w:r>
      <w:r w:rsidRPr="001F4A4A">
        <w:rPr>
          <w:rFonts w:ascii="Arial" w:hAnsi="Arial" w:cs="Arial"/>
          <w:b/>
        </w:rPr>
        <w:t xml:space="preserve"> Meetings:</w:t>
      </w:r>
    </w:p>
    <w:p w:rsidR="00ED2A1C" w:rsidRPr="001F4A4A" w:rsidRDefault="00ED2A1C" w:rsidP="00ED2A1C">
      <w:pPr>
        <w:tabs>
          <w:tab w:val="left" w:pos="3119"/>
        </w:tabs>
        <w:spacing w:after="120"/>
        <w:ind w:left="2268" w:hanging="2268"/>
        <w:rPr>
          <w:rFonts w:ascii="Arial" w:eastAsia="SimSun" w:hAnsi="Arial" w:cs="Arial"/>
          <w:bCs/>
        </w:rPr>
      </w:pPr>
      <w:r w:rsidRPr="001F4A4A">
        <w:rPr>
          <w:rFonts w:ascii="Arial" w:hAnsi="Arial" w:cs="Arial"/>
          <w:bCs/>
        </w:rPr>
        <w:t xml:space="preserve">3GPP RAN1#98b </w:t>
      </w:r>
      <w:r w:rsidRPr="001F4A4A">
        <w:rPr>
          <w:rFonts w:ascii="Arial" w:hAnsi="Arial" w:cs="Arial"/>
          <w:bCs/>
        </w:rPr>
        <w:tab/>
      </w:r>
      <w:r w:rsidRPr="001F4A4A">
        <w:rPr>
          <w:rFonts w:ascii="Arial" w:hAnsi="Arial" w:cs="Arial"/>
          <w:bCs/>
        </w:rPr>
        <w:tab/>
        <w:t>14 - 18 Oct 2019</w:t>
      </w:r>
      <w:r w:rsidRPr="001F4A4A">
        <w:rPr>
          <w:rFonts w:ascii="Arial" w:hAnsi="Arial" w:cs="Arial"/>
          <w:bCs/>
        </w:rPr>
        <w:tab/>
      </w:r>
      <w:r w:rsidRPr="001F4A4A">
        <w:rPr>
          <w:rFonts w:ascii="Arial" w:hAnsi="Arial" w:cs="Arial"/>
          <w:bCs/>
        </w:rPr>
        <w:tab/>
      </w:r>
      <w:r w:rsidRPr="001F4A4A">
        <w:rPr>
          <w:rFonts w:ascii="Arial" w:hAnsi="Arial" w:cs="Arial"/>
          <w:bCs/>
        </w:rPr>
        <w:tab/>
        <w:t>Chongqing, CN</w:t>
      </w:r>
    </w:p>
    <w:p w:rsidR="00ED2A1C" w:rsidRDefault="00ED2A1C" w:rsidP="00ED2A1C">
      <w:pPr>
        <w:tabs>
          <w:tab w:val="left" w:pos="3119"/>
        </w:tabs>
        <w:spacing w:after="120"/>
        <w:ind w:left="2268" w:hanging="2268"/>
        <w:rPr>
          <w:rFonts w:ascii="Arial" w:hAnsi="Arial" w:cs="Arial"/>
          <w:bCs/>
        </w:rPr>
      </w:pPr>
      <w:r w:rsidRPr="001F4A4A">
        <w:rPr>
          <w:rFonts w:ascii="Arial" w:hAnsi="Arial" w:cs="Arial"/>
          <w:bCs/>
        </w:rPr>
        <w:t>3GPP RAN1#99</w:t>
      </w:r>
      <w:r w:rsidRPr="001F4A4A">
        <w:rPr>
          <w:rFonts w:ascii="Arial" w:hAnsi="Arial" w:cs="Arial"/>
          <w:bCs/>
        </w:rPr>
        <w:tab/>
      </w:r>
      <w:r w:rsidRPr="001F4A4A">
        <w:rPr>
          <w:rFonts w:ascii="Arial" w:hAnsi="Arial" w:cs="Arial"/>
          <w:bCs/>
        </w:rPr>
        <w:tab/>
        <w:t xml:space="preserve">18 - 22 </w:t>
      </w:r>
      <w:r w:rsidRPr="001F4A4A">
        <w:rPr>
          <w:rFonts w:ascii="Arial" w:hAnsi="Arial" w:cs="Arial"/>
          <w:bCs/>
          <w:lang w:eastAsia="zh-CN"/>
        </w:rPr>
        <w:t>Nov</w:t>
      </w:r>
      <w:r w:rsidRPr="001F4A4A">
        <w:rPr>
          <w:rFonts w:ascii="Arial" w:hAnsi="Arial" w:cs="Arial"/>
          <w:bCs/>
        </w:rPr>
        <w:t xml:space="preserve"> 2019</w:t>
      </w:r>
      <w:r w:rsidRPr="001F4A4A">
        <w:rPr>
          <w:rFonts w:ascii="Arial" w:hAnsi="Arial" w:cs="Arial"/>
          <w:bCs/>
        </w:rPr>
        <w:tab/>
      </w:r>
      <w:r w:rsidRPr="001F4A4A">
        <w:rPr>
          <w:rFonts w:ascii="Arial" w:hAnsi="Arial" w:cs="Arial"/>
          <w:bCs/>
        </w:rPr>
        <w:tab/>
      </w:r>
      <w:r w:rsidRPr="001F4A4A">
        <w:rPr>
          <w:rFonts w:ascii="Arial" w:hAnsi="Arial" w:cs="Arial"/>
          <w:bCs/>
        </w:rPr>
        <w:tab/>
        <w:t>Reno, US</w:t>
      </w:r>
    </w:p>
    <w:sectPr w:rsidR="00ED2A1C">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CCAEAAE"/>
    <w:multiLevelType w:val="singleLevel"/>
    <w:tmpl w:val="4CCAEAAE"/>
    <w:lvl w:ilvl="0">
      <w:start w:val="1"/>
      <w:numFmt w:val="decimal"/>
      <w:suff w:val="space"/>
      <w:lvlText w:val="%1."/>
      <w:lvlJc w:val="left"/>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B87"/>
    <w:rsid w:val="00007791"/>
    <w:rsid w:val="00022D74"/>
    <w:rsid w:val="0002413A"/>
    <w:rsid w:val="00026ACD"/>
    <w:rsid w:val="00063C34"/>
    <w:rsid w:val="00071A6F"/>
    <w:rsid w:val="00072CC3"/>
    <w:rsid w:val="00073015"/>
    <w:rsid w:val="00096D6C"/>
    <w:rsid w:val="000A31F5"/>
    <w:rsid w:val="000B03A2"/>
    <w:rsid w:val="000B1B3D"/>
    <w:rsid w:val="000C4992"/>
    <w:rsid w:val="000F0A60"/>
    <w:rsid w:val="000F41BC"/>
    <w:rsid w:val="001016BE"/>
    <w:rsid w:val="00111999"/>
    <w:rsid w:val="00112B4B"/>
    <w:rsid w:val="00114A48"/>
    <w:rsid w:val="00115999"/>
    <w:rsid w:val="0011656A"/>
    <w:rsid w:val="00126071"/>
    <w:rsid w:val="00142FBF"/>
    <w:rsid w:val="001461A2"/>
    <w:rsid w:val="00163F67"/>
    <w:rsid w:val="0016523D"/>
    <w:rsid w:val="00173B8D"/>
    <w:rsid w:val="00182C2E"/>
    <w:rsid w:val="001A75CB"/>
    <w:rsid w:val="001B2D3B"/>
    <w:rsid w:val="001D5236"/>
    <w:rsid w:val="001D5767"/>
    <w:rsid w:val="001D72CE"/>
    <w:rsid w:val="001F0682"/>
    <w:rsid w:val="001F1ACE"/>
    <w:rsid w:val="001F4A4A"/>
    <w:rsid w:val="002041B8"/>
    <w:rsid w:val="00217573"/>
    <w:rsid w:val="00242E05"/>
    <w:rsid w:val="002444E9"/>
    <w:rsid w:val="00244CB4"/>
    <w:rsid w:val="00254D1B"/>
    <w:rsid w:val="00256187"/>
    <w:rsid w:val="00261C2B"/>
    <w:rsid w:val="002664E6"/>
    <w:rsid w:val="0027460E"/>
    <w:rsid w:val="00281114"/>
    <w:rsid w:val="00282924"/>
    <w:rsid w:val="002942D7"/>
    <w:rsid w:val="002B026F"/>
    <w:rsid w:val="002B1B6F"/>
    <w:rsid w:val="002C11D3"/>
    <w:rsid w:val="002D5061"/>
    <w:rsid w:val="002F0707"/>
    <w:rsid w:val="002F6571"/>
    <w:rsid w:val="00310055"/>
    <w:rsid w:val="00312DB6"/>
    <w:rsid w:val="00326723"/>
    <w:rsid w:val="00343CC8"/>
    <w:rsid w:val="003471DC"/>
    <w:rsid w:val="00360400"/>
    <w:rsid w:val="00361B81"/>
    <w:rsid w:val="003D4921"/>
    <w:rsid w:val="003D7749"/>
    <w:rsid w:val="003F3D12"/>
    <w:rsid w:val="00410899"/>
    <w:rsid w:val="00421AFD"/>
    <w:rsid w:val="004232E8"/>
    <w:rsid w:val="0043085E"/>
    <w:rsid w:val="00463675"/>
    <w:rsid w:val="0047690D"/>
    <w:rsid w:val="00481B5F"/>
    <w:rsid w:val="0049132C"/>
    <w:rsid w:val="004A432D"/>
    <w:rsid w:val="004A43DA"/>
    <w:rsid w:val="004B3B0C"/>
    <w:rsid w:val="004C6115"/>
    <w:rsid w:val="004D0B5F"/>
    <w:rsid w:val="004D6112"/>
    <w:rsid w:val="004F22CB"/>
    <w:rsid w:val="004F5888"/>
    <w:rsid w:val="0050185A"/>
    <w:rsid w:val="005139A7"/>
    <w:rsid w:val="00543652"/>
    <w:rsid w:val="005616CE"/>
    <w:rsid w:val="00562616"/>
    <w:rsid w:val="00562F80"/>
    <w:rsid w:val="0058249F"/>
    <w:rsid w:val="00592762"/>
    <w:rsid w:val="00592D24"/>
    <w:rsid w:val="00593421"/>
    <w:rsid w:val="005A3797"/>
    <w:rsid w:val="005B0B3C"/>
    <w:rsid w:val="005D22BA"/>
    <w:rsid w:val="005D5E9C"/>
    <w:rsid w:val="005F24E2"/>
    <w:rsid w:val="00604DB1"/>
    <w:rsid w:val="0060533A"/>
    <w:rsid w:val="00635D41"/>
    <w:rsid w:val="0065752C"/>
    <w:rsid w:val="006630CC"/>
    <w:rsid w:val="006755EE"/>
    <w:rsid w:val="0068677F"/>
    <w:rsid w:val="0068680A"/>
    <w:rsid w:val="006A41C2"/>
    <w:rsid w:val="006E2A8B"/>
    <w:rsid w:val="006F342E"/>
    <w:rsid w:val="006F4450"/>
    <w:rsid w:val="00700DCC"/>
    <w:rsid w:val="00701FAA"/>
    <w:rsid w:val="007304A8"/>
    <w:rsid w:val="00736C61"/>
    <w:rsid w:val="007474C3"/>
    <w:rsid w:val="00752F8A"/>
    <w:rsid w:val="00754F8E"/>
    <w:rsid w:val="00762C83"/>
    <w:rsid w:val="00765A5B"/>
    <w:rsid w:val="0077570E"/>
    <w:rsid w:val="00775FBC"/>
    <w:rsid w:val="00796E2A"/>
    <w:rsid w:val="007971F0"/>
    <w:rsid w:val="00797574"/>
    <w:rsid w:val="007A1A96"/>
    <w:rsid w:val="007A27C9"/>
    <w:rsid w:val="007A654F"/>
    <w:rsid w:val="007C2A11"/>
    <w:rsid w:val="007C4986"/>
    <w:rsid w:val="007F101C"/>
    <w:rsid w:val="008016D8"/>
    <w:rsid w:val="00831AD4"/>
    <w:rsid w:val="00847E63"/>
    <w:rsid w:val="00863221"/>
    <w:rsid w:val="00865A45"/>
    <w:rsid w:val="008816D4"/>
    <w:rsid w:val="00883FDA"/>
    <w:rsid w:val="00891D43"/>
    <w:rsid w:val="008943B1"/>
    <w:rsid w:val="00897423"/>
    <w:rsid w:val="008B0288"/>
    <w:rsid w:val="008B0CA1"/>
    <w:rsid w:val="008C22C0"/>
    <w:rsid w:val="008C6570"/>
    <w:rsid w:val="008D2C01"/>
    <w:rsid w:val="008D5BF1"/>
    <w:rsid w:val="008F4063"/>
    <w:rsid w:val="0090626D"/>
    <w:rsid w:val="00923E7C"/>
    <w:rsid w:val="00957E0E"/>
    <w:rsid w:val="00966EDC"/>
    <w:rsid w:val="0097406A"/>
    <w:rsid w:val="00990A77"/>
    <w:rsid w:val="00996D80"/>
    <w:rsid w:val="009A3264"/>
    <w:rsid w:val="009A7C19"/>
    <w:rsid w:val="009B1969"/>
    <w:rsid w:val="009B5958"/>
    <w:rsid w:val="009D6843"/>
    <w:rsid w:val="009F1213"/>
    <w:rsid w:val="00A10C6B"/>
    <w:rsid w:val="00A357F3"/>
    <w:rsid w:val="00A474A0"/>
    <w:rsid w:val="00A66DA4"/>
    <w:rsid w:val="00AA2BDF"/>
    <w:rsid w:val="00AA4599"/>
    <w:rsid w:val="00AA64F4"/>
    <w:rsid w:val="00AA6AC7"/>
    <w:rsid w:val="00AB42E7"/>
    <w:rsid w:val="00AC2CE3"/>
    <w:rsid w:val="00AF5B6F"/>
    <w:rsid w:val="00B01437"/>
    <w:rsid w:val="00B03F11"/>
    <w:rsid w:val="00B121F6"/>
    <w:rsid w:val="00B27B41"/>
    <w:rsid w:val="00B41645"/>
    <w:rsid w:val="00B4470D"/>
    <w:rsid w:val="00B74F48"/>
    <w:rsid w:val="00B94836"/>
    <w:rsid w:val="00B956CE"/>
    <w:rsid w:val="00BC4C9F"/>
    <w:rsid w:val="00BC6327"/>
    <w:rsid w:val="00BE59DA"/>
    <w:rsid w:val="00C110BD"/>
    <w:rsid w:val="00C2216D"/>
    <w:rsid w:val="00C23B79"/>
    <w:rsid w:val="00C25870"/>
    <w:rsid w:val="00C319A6"/>
    <w:rsid w:val="00C448A3"/>
    <w:rsid w:val="00C56BEB"/>
    <w:rsid w:val="00C74D2D"/>
    <w:rsid w:val="00C8117C"/>
    <w:rsid w:val="00C821D0"/>
    <w:rsid w:val="00C82FBD"/>
    <w:rsid w:val="00C85A29"/>
    <w:rsid w:val="00C87924"/>
    <w:rsid w:val="00C937FF"/>
    <w:rsid w:val="00CB32B8"/>
    <w:rsid w:val="00CD130A"/>
    <w:rsid w:val="00D039DF"/>
    <w:rsid w:val="00D227AF"/>
    <w:rsid w:val="00D36256"/>
    <w:rsid w:val="00D36A1C"/>
    <w:rsid w:val="00D449D8"/>
    <w:rsid w:val="00D44B45"/>
    <w:rsid w:val="00D5520F"/>
    <w:rsid w:val="00D60184"/>
    <w:rsid w:val="00D700E5"/>
    <w:rsid w:val="00D83D9E"/>
    <w:rsid w:val="00DA3784"/>
    <w:rsid w:val="00DB611C"/>
    <w:rsid w:val="00DC029A"/>
    <w:rsid w:val="00DC09A2"/>
    <w:rsid w:val="00DC1E34"/>
    <w:rsid w:val="00DE7180"/>
    <w:rsid w:val="00E27BC6"/>
    <w:rsid w:val="00E814B4"/>
    <w:rsid w:val="00EA24E5"/>
    <w:rsid w:val="00EA39A1"/>
    <w:rsid w:val="00EC148A"/>
    <w:rsid w:val="00ED2A1C"/>
    <w:rsid w:val="00EF0E5D"/>
    <w:rsid w:val="00EF456D"/>
    <w:rsid w:val="00F00CC0"/>
    <w:rsid w:val="00F041E2"/>
    <w:rsid w:val="00F0781E"/>
    <w:rsid w:val="00F35721"/>
    <w:rsid w:val="00F377E8"/>
    <w:rsid w:val="00F70F46"/>
    <w:rsid w:val="00F97F6B"/>
    <w:rsid w:val="00FB39C2"/>
    <w:rsid w:val="00FC5922"/>
    <w:rsid w:val="00FE7D21"/>
    <w:rsid w:val="00FF29F8"/>
    <w:rsid w:val="0A0629AA"/>
    <w:rsid w:val="0C2A478E"/>
    <w:rsid w:val="1108693F"/>
    <w:rsid w:val="1E0938DA"/>
    <w:rsid w:val="36E376F4"/>
    <w:rsid w:val="3E126AB5"/>
    <w:rsid w:val="431D0650"/>
    <w:rsid w:val="6BD03296"/>
  </w:rsids>
  <m:mathPr>
    <m:mathFont m:val="Cambria Math"/>
    <m:brkBin m:val="before"/>
    <m:brkBinSub m:val="--"/>
    <m:smallFrac m:val="0"/>
    <m:dispDef/>
    <m:lMargin m:val="0"/>
    <m:rMargin m:val="0"/>
    <m:defJc m:val="centerGroup"/>
    <m:wrapIndent m:val="1440"/>
    <m:intLim m:val="subSup"/>
    <m:naryLim m:val="undOvr"/>
  </m:mathPr>
  <w:themeFontLang w:val="en-US" w:eastAsia="ko-KR"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C83FDA-7CC6-47CD-B7D9-AD858F850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qFormat="1"/>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pPr>
      <w:spacing w:after="0"/>
      <w:jc w:val="left"/>
    </w:pPr>
    <w:rPr>
      <w:rFonts w:ascii="Times New Roman" w:hAnsi="Times New Roman"/>
      <w:b/>
      <w:bCs/>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table" w:styleId="MediumGrid1-Accent6">
    <w:name w:val="Medium Grid 1 Accent 6"/>
    <w:basedOn w:val="TableNormal"/>
    <w:uiPriority w:val="67"/>
    <w:qFormat/>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eastAsiaTheme="minorEastAsia" w:hAnsi="Arial" w:cs="Arial"/>
      <w:lang w:eastAsia="sv-SE"/>
    </w:rPr>
  </w:style>
  <w:style w:type="character" w:customStyle="1" w:styleId="HeaderChar">
    <w:name w:val="Header Char"/>
    <w:link w:val="Header"/>
    <w:uiPriority w:val="99"/>
    <w:qFormat/>
    <w:rPr>
      <w:lang w:val="en-GB" w:eastAsia="en-US"/>
    </w:rPr>
  </w:style>
  <w:style w:type="table" w:customStyle="1" w:styleId="4-61">
    <w:name w:val="网格表 4 - 着色 61"/>
    <w:basedOn w:val="TableNormal"/>
    <w:uiPriority w:val="49"/>
    <w:qFormat/>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semiHidden/>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character" w:customStyle="1" w:styleId="Heading3Char">
    <w:name w:val="Heading 3 Char"/>
    <w:link w:val="Heading3"/>
    <w:qFormat/>
    <w:rPr>
      <w:sz w:val="24"/>
      <w:lang w:val="en-GB"/>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67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CTPClassification=CTP_NT</cp:keywords>
  <cp:lastModifiedBy>philippe sartori</cp:lastModifiedBy>
  <cp:revision>2</cp:revision>
  <dcterms:created xsi:type="dcterms:W3CDTF">2019-08-15T18:33:00Z</dcterms:created>
  <dcterms:modified xsi:type="dcterms:W3CDTF">2019-08-15T18:33:00Z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C:\Users\anilag\AppData\Local\Temp\Temp1_R1-1812074.zip\R1-1812074 LS Network synchronization.docx</vt:lpwstr>
  </property>
  <property fmtid="{D5CDD505-2E9C-101B-9397-08002B2CF9AE}" pid="4" name="KSOProductBuildVer">
    <vt:lpwstr>2052-10.8.2.6613</vt:lpwstr>
  </property>
  <property fmtid="{D5CDD505-2E9C-101B-9397-08002B2CF9AE}" pid="5" name="TitusGUID">
    <vt:lpwstr>fd724d56-5eef-4fa1-8d14-a756a63e9853</vt:lpwstr>
  </property>
  <property fmtid="{D5CDD505-2E9C-101B-9397-08002B2CF9AE}" pid="6" name="CTP_TimeStamp">
    <vt:lpwstr>2019-05-15 22:01:35Z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