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A3F95" w14:textId="320C5957" w:rsidR="00112646" w:rsidRPr="005551D5" w:rsidRDefault="00112646" w:rsidP="00112646">
      <w:pPr>
        <w:tabs>
          <w:tab w:val="center" w:pos="4536"/>
          <w:tab w:val="right" w:pos="8280"/>
          <w:tab w:val="right" w:pos="9781"/>
        </w:tabs>
        <w:ind w:right="-58"/>
        <w:rPr>
          <w:rFonts w:eastAsia="宋体"/>
          <w:b/>
          <w:bCs/>
          <w:sz w:val="24"/>
          <w:szCs w:val="28"/>
          <w:lang w:eastAsia="zh-CN"/>
        </w:rPr>
      </w:pPr>
      <w:r w:rsidRPr="005551D5">
        <w:rPr>
          <w:rFonts w:eastAsia="宋体"/>
          <w:b/>
          <w:bCs/>
          <w:sz w:val="24"/>
          <w:szCs w:val="28"/>
        </w:rPr>
        <w:t xml:space="preserve">3GPP TSG RAN WG1 Meeting </w:t>
      </w:r>
      <w:r w:rsidRPr="005551D5">
        <w:rPr>
          <w:rFonts w:eastAsia="宋体"/>
          <w:b/>
          <w:bCs/>
          <w:sz w:val="24"/>
          <w:szCs w:val="28"/>
          <w:lang w:eastAsia="zh-CN"/>
        </w:rPr>
        <w:t>#97</w:t>
      </w:r>
      <w:r w:rsidRPr="005551D5">
        <w:rPr>
          <w:rFonts w:eastAsia="宋体"/>
          <w:b/>
          <w:bCs/>
          <w:sz w:val="24"/>
          <w:szCs w:val="28"/>
        </w:rPr>
        <w:t xml:space="preserve">      </w:t>
      </w:r>
      <w:r w:rsidRPr="005551D5">
        <w:rPr>
          <w:rFonts w:eastAsia="MS Mincho"/>
          <w:b/>
          <w:bCs/>
          <w:sz w:val="24"/>
          <w:szCs w:val="28"/>
          <w:lang w:eastAsia="ja-JP"/>
        </w:rPr>
        <w:t xml:space="preserve">                                </w:t>
      </w:r>
      <w:r w:rsidRPr="005551D5">
        <w:rPr>
          <w:rFonts w:eastAsia="宋体"/>
          <w:b/>
          <w:bCs/>
          <w:sz w:val="24"/>
          <w:szCs w:val="28"/>
        </w:rPr>
        <w:tab/>
        <w:t xml:space="preserve">  R1-</w:t>
      </w:r>
      <w:r w:rsidRPr="005551D5">
        <w:rPr>
          <w:sz w:val="24"/>
          <w:szCs w:val="28"/>
        </w:rPr>
        <w:t xml:space="preserve"> </w:t>
      </w:r>
      <w:r w:rsidRPr="005551D5">
        <w:rPr>
          <w:rFonts w:eastAsia="宋体"/>
          <w:b/>
          <w:bCs/>
          <w:sz w:val="24"/>
          <w:szCs w:val="28"/>
        </w:rPr>
        <w:t>190</w:t>
      </w:r>
      <w:r w:rsidR="00F55B84">
        <w:rPr>
          <w:rFonts w:eastAsia="宋体"/>
          <w:b/>
          <w:bCs/>
          <w:sz w:val="24"/>
          <w:szCs w:val="28"/>
        </w:rPr>
        <w:t>8</w:t>
      </w:r>
      <w:r w:rsidR="003E4809">
        <w:rPr>
          <w:rFonts w:eastAsia="宋体"/>
          <w:b/>
          <w:bCs/>
          <w:sz w:val="24"/>
          <w:szCs w:val="28"/>
        </w:rPr>
        <w:t>7</w:t>
      </w:r>
      <w:bookmarkStart w:id="0" w:name="_GoBack"/>
      <w:bookmarkEnd w:id="0"/>
      <w:r w:rsidR="00F55B84">
        <w:rPr>
          <w:rFonts w:eastAsia="宋体"/>
          <w:b/>
          <w:bCs/>
          <w:sz w:val="24"/>
          <w:szCs w:val="28"/>
        </w:rPr>
        <w:t>21</w:t>
      </w:r>
    </w:p>
    <w:p w14:paraId="1A55FF36" w14:textId="77777777" w:rsidR="00112646" w:rsidRPr="005551D5" w:rsidRDefault="00112646" w:rsidP="00112646">
      <w:pPr>
        <w:tabs>
          <w:tab w:val="center" w:pos="4536"/>
          <w:tab w:val="right" w:pos="9072"/>
        </w:tabs>
        <w:rPr>
          <w:rFonts w:eastAsia="宋体"/>
          <w:b/>
          <w:bCs/>
          <w:sz w:val="24"/>
          <w:szCs w:val="28"/>
        </w:rPr>
      </w:pPr>
      <w:r w:rsidRPr="005551D5">
        <w:rPr>
          <w:rFonts w:eastAsia="宋体"/>
          <w:b/>
          <w:bCs/>
          <w:sz w:val="24"/>
          <w:szCs w:val="28"/>
        </w:rPr>
        <w:t>Reno, USA, 13</w:t>
      </w:r>
      <w:r w:rsidRPr="005551D5">
        <w:rPr>
          <w:rFonts w:eastAsia="宋体"/>
          <w:b/>
          <w:bCs/>
          <w:sz w:val="24"/>
          <w:szCs w:val="28"/>
          <w:vertAlign w:val="superscript"/>
        </w:rPr>
        <w:t>th</w:t>
      </w:r>
      <w:r w:rsidRPr="005551D5">
        <w:rPr>
          <w:rFonts w:eastAsia="宋体"/>
          <w:b/>
          <w:bCs/>
          <w:sz w:val="24"/>
          <w:szCs w:val="28"/>
        </w:rPr>
        <w:t xml:space="preserve"> - 17</w:t>
      </w:r>
      <w:r w:rsidRPr="005551D5">
        <w:rPr>
          <w:rFonts w:eastAsia="宋体"/>
          <w:b/>
          <w:bCs/>
          <w:sz w:val="24"/>
          <w:szCs w:val="28"/>
          <w:vertAlign w:val="superscript"/>
        </w:rPr>
        <w:t xml:space="preserve">th </w:t>
      </w:r>
      <w:r w:rsidRPr="005551D5">
        <w:rPr>
          <w:rFonts w:eastAsia="宋体"/>
          <w:b/>
          <w:bCs/>
          <w:sz w:val="24"/>
          <w:szCs w:val="28"/>
        </w:rPr>
        <w:t>May, 2019</w:t>
      </w:r>
    </w:p>
    <w:p w14:paraId="767D91A7" w14:textId="77777777" w:rsidR="000247A4" w:rsidRPr="005551D5" w:rsidRDefault="000247A4" w:rsidP="004B69A5">
      <w:pPr>
        <w:pBdr>
          <w:top w:val="single" w:sz="4" w:space="1" w:color="auto"/>
        </w:pBdr>
        <w:spacing w:after="0"/>
        <w:jc w:val="left"/>
        <w:rPr>
          <w:b/>
          <w:kern w:val="2"/>
          <w:sz w:val="28"/>
          <w:lang w:eastAsia="zh-CN"/>
        </w:rPr>
      </w:pPr>
    </w:p>
    <w:p w14:paraId="4A499F7D" w14:textId="77777777" w:rsidR="000247A4" w:rsidRPr="005551D5" w:rsidRDefault="000247A4" w:rsidP="004B69A5">
      <w:pPr>
        <w:tabs>
          <w:tab w:val="left" w:pos="1985"/>
        </w:tabs>
        <w:overflowPunct w:val="0"/>
        <w:snapToGrid/>
        <w:ind w:left="1985" w:hanging="1985"/>
        <w:textAlignment w:val="baseline"/>
        <w:rPr>
          <w:b/>
          <w:bCs/>
          <w:sz w:val="24"/>
          <w:szCs w:val="20"/>
          <w:lang w:val="en-GB" w:eastAsia="zh-CN"/>
        </w:rPr>
      </w:pPr>
      <w:r w:rsidRPr="005551D5">
        <w:rPr>
          <w:b/>
          <w:bCs/>
          <w:sz w:val="24"/>
          <w:szCs w:val="20"/>
          <w:lang w:val="en-GB" w:eastAsia="zh-CN"/>
        </w:rPr>
        <w:t>Agenda Item:</w:t>
      </w:r>
      <w:r w:rsidRPr="005551D5">
        <w:rPr>
          <w:b/>
          <w:bCs/>
          <w:sz w:val="24"/>
          <w:szCs w:val="20"/>
          <w:lang w:val="en-GB" w:eastAsia="zh-CN"/>
        </w:rPr>
        <w:tab/>
      </w:r>
      <w:r w:rsidR="00AB5318" w:rsidRPr="005551D5">
        <w:rPr>
          <w:b/>
          <w:bCs/>
          <w:sz w:val="24"/>
          <w:szCs w:val="20"/>
          <w:lang w:val="en-GB" w:eastAsia="zh-CN"/>
        </w:rPr>
        <w:t>7.2.8.3</w:t>
      </w:r>
    </w:p>
    <w:p w14:paraId="057866F0" w14:textId="77777777" w:rsidR="000247A4" w:rsidRPr="005551D5" w:rsidRDefault="000247A4" w:rsidP="004B69A5">
      <w:pPr>
        <w:tabs>
          <w:tab w:val="left" w:pos="1985"/>
        </w:tabs>
        <w:overflowPunct w:val="0"/>
        <w:snapToGrid/>
        <w:ind w:left="1985" w:hanging="1985"/>
        <w:textAlignment w:val="baseline"/>
        <w:rPr>
          <w:b/>
          <w:bCs/>
          <w:sz w:val="24"/>
          <w:szCs w:val="20"/>
          <w:lang w:val="en-GB" w:eastAsia="zh-CN"/>
        </w:rPr>
      </w:pPr>
      <w:r w:rsidRPr="005551D5">
        <w:rPr>
          <w:b/>
          <w:bCs/>
          <w:sz w:val="24"/>
          <w:szCs w:val="20"/>
          <w:lang w:val="en-GB" w:eastAsia="zh-CN"/>
        </w:rPr>
        <w:t>Source:</w:t>
      </w:r>
      <w:r w:rsidRPr="005551D5">
        <w:rPr>
          <w:b/>
          <w:bCs/>
          <w:sz w:val="24"/>
          <w:szCs w:val="20"/>
          <w:lang w:val="en-GB" w:eastAsia="zh-CN"/>
        </w:rPr>
        <w:tab/>
        <w:t>Lenovo, Motorola Mobility</w:t>
      </w:r>
    </w:p>
    <w:p w14:paraId="7711C792" w14:textId="77777777" w:rsidR="000247A4" w:rsidRPr="005551D5" w:rsidRDefault="000247A4" w:rsidP="004B69A5">
      <w:pPr>
        <w:tabs>
          <w:tab w:val="left" w:pos="1985"/>
        </w:tabs>
        <w:overflowPunct w:val="0"/>
        <w:snapToGrid/>
        <w:ind w:left="1985" w:hanging="1985"/>
        <w:textAlignment w:val="baseline"/>
        <w:rPr>
          <w:b/>
          <w:bCs/>
          <w:sz w:val="24"/>
          <w:szCs w:val="20"/>
          <w:lang w:val="en-GB" w:eastAsia="zh-CN"/>
        </w:rPr>
      </w:pPr>
      <w:r w:rsidRPr="005551D5">
        <w:rPr>
          <w:b/>
          <w:bCs/>
          <w:sz w:val="24"/>
          <w:szCs w:val="20"/>
          <w:lang w:val="en-GB" w:eastAsia="zh-CN"/>
        </w:rPr>
        <w:t>Title:</w:t>
      </w:r>
      <w:r w:rsidRPr="005551D5">
        <w:rPr>
          <w:b/>
          <w:bCs/>
          <w:sz w:val="24"/>
          <w:szCs w:val="20"/>
          <w:lang w:val="en-GB" w:eastAsia="zh-CN"/>
        </w:rPr>
        <w:tab/>
      </w:r>
      <w:r w:rsidR="00DE0C8E" w:rsidRPr="005551D5">
        <w:rPr>
          <w:b/>
          <w:bCs/>
          <w:sz w:val="24"/>
          <w:szCs w:val="20"/>
          <w:lang w:val="en-GB" w:eastAsia="zh-CN"/>
        </w:rPr>
        <w:t xml:space="preserve">Discussion </w:t>
      </w:r>
      <w:r w:rsidR="008B68CD" w:rsidRPr="005551D5">
        <w:rPr>
          <w:b/>
          <w:bCs/>
          <w:sz w:val="24"/>
          <w:szCs w:val="20"/>
          <w:lang w:val="en-GB" w:eastAsia="zh-CN"/>
        </w:rPr>
        <w:t>of</w:t>
      </w:r>
      <w:r w:rsidR="00E3492F" w:rsidRPr="005551D5">
        <w:rPr>
          <w:b/>
          <w:bCs/>
          <w:sz w:val="24"/>
          <w:szCs w:val="20"/>
          <w:lang w:val="en-GB" w:eastAsia="zh-CN"/>
        </w:rPr>
        <w:t xml:space="preserve"> </w:t>
      </w:r>
      <w:r w:rsidR="00AB5318" w:rsidRPr="005551D5">
        <w:rPr>
          <w:b/>
          <w:bCs/>
          <w:sz w:val="24"/>
          <w:szCs w:val="20"/>
          <w:lang w:val="en-GB" w:eastAsia="zh-CN"/>
        </w:rPr>
        <w:t>multi-beam operation</w:t>
      </w:r>
    </w:p>
    <w:p w14:paraId="002229B3" w14:textId="77777777" w:rsidR="000247A4" w:rsidRPr="005551D5" w:rsidRDefault="000247A4" w:rsidP="004B69A5">
      <w:pPr>
        <w:tabs>
          <w:tab w:val="left" w:pos="1985"/>
        </w:tabs>
        <w:overflowPunct w:val="0"/>
        <w:snapToGrid/>
        <w:ind w:left="1985" w:hanging="1985"/>
        <w:textAlignment w:val="baseline"/>
        <w:rPr>
          <w:b/>
          <w:bCs/>
          <w:sz w:val="24"/>
          <w:szCs w:val="20"/>
          <w:lang w:val="en-GB" w:eastAsia="zh-CN"/>
        </w:rPr>
      </w:pPr>
      <w:r w:rsidRPr="005551D5">
        <w:rPr>
          <w:b/>
          <w:bCs/>
          <w:sz w:val="24"/>
          <w:szCs w:val="20"/>
          <w:lang w:val="en-GB" w:eastAsia="zh-CN"/>
        </w:rPr>
        <w:t>Document for:</w:t>
      </w:r>
      <w:r w:rsidRPr="005551D5">
        <w:rPr>
          <w:b/>
          <w:bCs/>
          <w:sz w:val="24"/>
          <w:szCs w:val="20"/>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015963" w:rsidRDefault="000247A4" w:rsidP="00181644">
      <w:pPr>
        <w:pStyle w:val="Heading1"/>
        <w:spacing w:line="276" w:lineRule="auto"/>
        <w:ind w:left="431" w:hanging="431"/>
        <w:rPr>
          <w:sz w:val="36"/>
          <w:lang w:eastAsia="zh-CN"/>
        </w:rPr>
      </w:pPr>
      <w:bookmarkStart w:id="1" w:name="_Ref124589705"/>
      <w:bookmarkStart w:id="2" w:name="_Ref129681862"/>
      <w:r w:rsidRPr="00015963">
        <w:rPr>
          <w:sz w:val="36"/>
          <w:lang w:eastAsia="zh-CN"/>
        </w:rPr>
        <w:t>Introduction</w:t>
      </w:r>
      <w:bookmarkEnd w:id="1"/>
      <w:bookmarkEnd w:id="2"/>
    </w:p>
    <w:p w14:paraId="619B8E15" w14:textId="059DCA45" w:rsidR="00DF5955" w:rsidRDefault="00ED0ACF" w:rsidP="006E112A">
      <w:pPr>
        <w:spacing w:line="276" w:lineRule="auto"/>
        <w:rPr>
          <w:lang w:eastAsia="zh-CN"/>
        </w:rPr>
      </w:pPr>
      <w:r w:rsidRPr="002456F5">
        <w:rPr>
          <w:lang w:eastAsia="zh-CN"/>
        </w:rPr>
        <w:t xml:space="preserve">Enhancements </w:t>
      </w:r>
      <w:r w:rsidR="00DD7A76" w:rsidRPr="002456F5">
        <w:rPr>
          <w:lang w:eastAsia="zh-CN"/>
        </w:rPr>
        <w:t>to</w:t>
      </w:r>
      <w:r w:rsidRPr="002456F5">
        <w:rPr>
          <w:lang w:eastAsia="zh-CN"/>
        </w:rPr>
        <w:t xml:space="preserve"> m</w:t>
      </w:r>
      <w:r w:rsidR="008D3EEA" w:rsidRPr="002456F5">
        <w:rPr>
          <w:lang w:eastAsia="zh-CN"/>
        </w:rPr>
        <w:t>ult</w:t>
      </w:r>
      <w:r w:rsidR="00431D41" w:rsidRPr="002456F5">
        <w:rPr>
          <w:rFonts w:hint="eastAsia"/>
          <w:lang w:eastAsia="zh-CN"/>
        </w:rPr>
        <w:t>i</w:t>
      </w:r>
      <w:r w:rsidR="008D3EEA" w:rsidRPr="002456F5">
        <w:rPr>
          <w:lang w:eastAsia="zh-CN"/>
        </w:rPr>
        <w:t>-</w:t>
      </w:r>
      <w:r w:rsidR="00AB5318" w:rsidRPr="002456F5">
        <w:rPr>
          <w:lang w:eastAsia="zh-CN"/>
        </w:rPr>
        <w:t xml:space="preserve">beam operation </w:t>
      </w:r>
      <w:r w:rsidRPr="002456F5">
        <w:rPr>
          <w:lang w:eastAsia="zh-CN"/>
        </w:rPr>
        <w:t xml:space="preserve">is a key part of the Release </w:t>
      </w:r>
      <w:r w:rsidR="00D810A3" w:rsidRPr="002456F5">
        <w:rPr>
          <w:lang w:eastAsia="zh-CN"/>
        </w:rPr>
        <w:t xml:space="preserve">16 </w:t>
      </w:r>
      <w:r w:rsidRPr="002456F5">
        <w:rPr>
          <w:lang w:eastAsia="zh-CN"/>
        </w:rPr>
        <w:t xml:space="preserve">WI on </w:t>
      </w:r>
      <w:r w:rsidR="008A5670" w:rsidRPr="002456F5">
        <w:rPr>
          <w:lang w:eastAsia="zh-CN"/>
        </w:rPr>
        <w:t xml:space="preserve">NR </w:t>
      </w:r>
      <w:r w:rsidRPr="002456F5">
        <w:rPr>
          <w:lang w:eastAsia="zh-CN"/>
        </w:rPr>
        <w:t>MIMO enhancement</w:t>
      </w:r>
      <w:r w:rsidR="004544E2" w:rsidRPr="002456F5">
        <w:rPr>
          <w:lang w:eastAsia="zh-CN"/>
        </w:rPr>
        <w:t xml:space="preserve"> </w:t>
      </w:r>
      <w:r w:rsidR="003F4E29" w:rsidRPr="002456F5">
        <w:fldChar w:fldCharType="begin"/>
      </w:r>
      <w:r w:rsidR="003F4E29" w:rsidRPr="002456F5">
        <w:instrText xml:space="preserve"> REF _Ref523924562 \r \h  \* MERGEFORMAT </w:instrText>
      </w:r>
      <w:r w:rsidR="003F4E29" w:rsidRPr="002456F5">
        <w:fldChar w:fldCharType="separate"/>
      </w:r>
      <w:r w:rsidR="00DF1A28" w:rsidRPr="002456F5">
        <w:rPr>
          <w:lang w:eastAsia="zh-CN"/>
        </w:rPr>
        <w:t>[1]</w:t>
      </w:r>
      <w:r w:rsidR="003F4E29" w:rsidRPr="002456F5">
        <w:fldChar w:fldCharType="end"/>
      </w:r>
      <w:r w:rsidRPr="002456F5">
        <w:rPr>
          <w:lang w:eastAsia="zh-CN"/>
        </w:rPr>
        <w:t xml:space="preserve">. </w:t>
      </w:r>
      <w:r w:rsidR="000F3022">
        <w:rPr>
          <w:lang w:eastAsia="zh-CN"/>
        </w:rPr>
        <w:t>In the RAN1#97 meeting, the following agreements were reached</w:t>
      </w:r>
      <w:r w:rsidR="0055232E">
        <w:rPr>
          <w:lang w:eastAsia="zh-CN"/>
        </w:rPr>
        <w:t xml:space="preserve"> </w:t>
      </w:r>
      <w:r w:rsidR="0055232E">
        <w:rPr>
          <w:lang w:eastAsia="zh-CN"/>
        </w:rPr>
        <w:fldChar w:fldCharType="begin"/>
      </w:r>
      <w:r w:rsidR="0055232E">
        <w:rPr>
          <w:lang w:eastAsia="zh-CN"/>
        </w:rPr>
        <w:instrText xml:space="preserve"> REF _Ref528792518 \r \h </w:instrText>
      </w:r>
      <w:r w:rsidR="0055232E">
        <w:rPr>
          <w:lang w:eastAsia="zh-CN"/>
        </w:rPr>
      </w:r>
      <w:r w:rsidR="0055232E">
        <w:rPr>
          <w:lang w:eastAsia="zh-CN"/>
        </w:rPr>
        <w:fldChar w:fldCharType="separate"/>
      </w:r>
      <w:r w:rsidR="0055232E">
        <w:rPr>
          <w:lang w:eastAsia="zh-CN"/>
        </w:rPr>
        <w:t>[2]</w:t>
      </w:r>
      <w:r w:rsidR="0055232E">
        <w:rPr>
          <w:lang w:eastAsia="zh-CN"/>
        </w:rPr>
        <w:fldChar w:fldCharType="end"/>
      </w:r>
      <w:r w:rsidR="000F3022">
        <w:rPr>
          <w:lang w:eastAsia="zh-CN"/>
        </w:rPr>
        <w:t>:</w:t>
      </w:r>
    </w:p>
    <w:p w14:paraId="428AD2A0" w14:textId="77777777" w:rsidR="00A37704" w:rsidRPr="0080608C" w:rsidRDefault="00A37704" w:rsidP="00A37704">
      <w:pPr>
        <w:rPr>
          <w:b/>
          <w:highlight w:val="green"/>
        </w:rPr>
      </w:pPr>
      <w:r w:rsidRPr="0080608C">
        <w:rPr>
          <w:b/>
          <w:highlight w:val="green"/>
        </w:rPr>
        <w:t>Agreement</w:t>
      </w:r>
    </w:p>
    <w:p w14:paraId="62BF2A54" w14:textId="77777777" w:rsidR="00A37704" w:rsidRPr="0080608C" w:rsidRDefault="00A37704" w:rsidP="00A37704">
      <w:r w:rsidRPr="0080608C">
        <w:t>The supported feature of MAC CE based spatial relation update for aperiodic SRS per resource level is applicable to at least 3 supported usages as codebook-based UL, non-codebook-based UL, beam management.</w:t>
      </w:r>
    </w:p>
    <w:p w14:paraId="5AC7C011" w14:textId="77777777" w:rsidR="00A37704" w:rsidRPr="00371A31" w:rsidRDefault="00A37704" w:rsidP="00A37704">
      <w:pPr>
        <w:rPr>
          <w:szCs w:val="20"/>
        </w:rPr>
      </w:pPr>
    </w:p>
    <w:p w14:paraId="3C202710" w14:textId="77777777" w:rsidR="00A37704" w:rsidRPr="00371A31" w:rsidRDefault="00A37704" w:rsidP="00A37704">
      <w:pPr>
        <w:pStyle w:val="LGTdoc"/>
        <w:spacing w:afterLines="0" w:line="240" w:lineRule="auto"/>
        <w:contextualSpacing/>
        <w:rPr>
          <w:b/>
          <w:sz w:val="20"/>
          <w:szCs w:val="20"/>
          <w:highlight w:val="darkYellow"/>
          <w:lang w:val="en-US"/>
        </w:rPr>
      </w:pPr>
      <w:r w:rsidRPr="00371A31">
        <w:rPr>
          <w:b/>
          <w:sz w:val="20"/>
          <w:szCs w:val="20"/>
          <w:highlight w:val="darkYellow"/>
          <w:lang w:val="en-US"/>
        </w:rPr>
        <w:t>Working Assumption</w:t>
      </w:r>
    </w:p>
    <w:p w14:paraId="38877751" w14:textId="77777777" w:rsidR="00A37704" w:rsidRPr="00371A31" w:rsidRDefault="00A37704" w:rsidP="00A37704">
      <w:pPr>
        <w:pStyle w:val="LGTdoc"/>
        <w:spacing w:afterLines="0" w:line="240" w:lineRule="auto"/>
        <w:contextualSpacing/>
        <w:rPr>
          <w:sz w:val="20"/>
          <w:szCs w:val="20"/>
          <w:lang w:val="en-US"/>
        </w:rPr>
      </w:pPr>
      <w:r w:rsidRPr="00371A31">
        <w:rPr>
          <w:sz w:val="20"/>
          <w:szCs w:val="20"/>
          <w:lang w:val="en-US"/>
        </w:rPr>
        <w:t xml:space="preserve">The supported feature of MAC CE based spatial relation update for aperiodic SRS is applicable to the </w:t>
      </w:r>
      <w:r w:rsidRPr="00371A31">
        <w:rPr>
          <w:i/>
          <w:sz w:val="20"/>
          <w:szCs w:val="20"/>
          <w:lang w:val="en-US"/>
        </w:rPr>
        <w:t>usage</w:t>
      </w:r>
      <w:r w:rsidRPr="00371A31">
        <w:rPr>
          <w:sz w:val="20"/>
          <w:szCs w:val="20"/>
          <w:lang w:val="en-US"/>
        </w:rPr>
        <w:t xml:space="preserve"> of antenna switching per SRS resource level</w:t>
      </w:r>
    </w:p>
    <w:p w14:paraId="3FF9247C" w14:textId="77777777" w:rsidR="00A37704" w:rsidRDefault="00A37704" w:rsidP="00A37704"/>
    <w:p w14:paraId="53F97C84" w14:textId="77777777" w:rsidR="00A37704" w:rsidRPr="00031DB1" w:rsidRDefault="00A37704" w:rsidP="00A37704">
      <w:pPr>
        <w:rPr>
          <w:b/>
          <w:highlight w:val="darkYellow"/>
        </w:rPr>
      </w:pPr>
      <w:r w:rsidRPr="00031DB1">
        <w:rPr>
          <w:b/>
          <w:highlight w:val="darkYellow"/>
        </w:rPr>
        <w:t>Working Assumption</w:t>
      </w:r>
    </w:p>
    <w:p w14:paraId="252ABB22" w14:textId="77777777" w:rsidR="00A37704" w:rsidRPr="00232D9E" w:rsidRDefault="00A37704" w:rsidP="00A37704">
      <w:pPr>
        <w:pStyle w:val="LGTdoc"/>
        <w:spacing w:afterLines="0" w:line="240" w:lineRule="auto"/>
        <w:contextualSpacing/>
        <w:rPr>
          <w:sz w:val="20"/>
          <w:szCs w:val="20"/>
          <w:lang w:val="en-US"/>
        </w:rPr>
      </w:pPr>
      <w:r w:rsidRPr="00232D9E">
        <w:rPr>
          <w:sz w:val="20"/>
          <w:szCs w:val="20"/>
          <w:lang w:val="en-US"/>
        </w:rPr>
        <w:t>For the supported feature of simultaneous update/indication of a single spatial relation per group of PUCCH by using one MAC CE, the following configuration options for the group are supported:</w:t>
      </w:r>
    </w:p>
    <w:p w14:paraId="7359BF65" w14:textId="77777777" w:rsidR="00A37704" w:rsidRPr="00232D9E" w:rsidRDefault="00A37704" w:rsidP="00A37704">
      <w:pPr>
        <w:pStyle w:val="LGTdoc"/>
        <w:numPr>
          <w:ilvl w:val="0"/>
          <w:numId w:val="21"/>
        </w:numPr>
        <w:spacing w:afterLines="0" w:after="0" w:line="240" w:lineRule="auto"/>
        <w:contextualSpacing/>
        <w:rPr>
          <w:sz w:val="20"/>
          <w:szCs w:val="20"/>
          <w:lang w:val="en-US"/>
        </w:rPr>
      </w:pPr>
      <w:r w:rsidRPr="00232D9E">
        <w:rPr>
          <w:sz w:val="20"/>
          <w:szCs w:val="20"/>
          <w:lang w:val="en-US"/>
        </w:rPr>
        <w:t>At least up to two groups per BWP</w:t>
      </w:r>
    </w:p>
    <w:p w14:paraId="551080CC" w14:textId="77777777" w:rsidR="00A37704" w:rsidRPr="00232D9E" w:rsidRDefault="00A37704" w:rsidP="00A37704">
      <w:pPr>
        <w:pStyle w:val="LGTdoc"/>
        <w:numPr>
          <w:ilvl w:val="1"/>
          <w:numId w:val="21"/>
        </w:numPr>
        <w:spacing w:afterLines="0" w:after="0" w:line="240" w:lineRule="auto"/>
        <w:contextualSpacing/>
        <w:rPr>
          <w:sz w:val="20"/>
          <w:szCs w:val="20"/>
          <w:lang w:val="en-US"/>
        </w:rPr>
      </w:pPr>
      <w:r w:rsidRPr="00232D9E">
        <w:rPr>
          <w:sz w:val="20"/>
          <w:szCs w:val="20"/>
          <w:lang w:val="en-US"/>
        </w:rPr>
        <w:t>FFS: Details on configuring the groups including whether to use implicit method or explicit method</w:t>
      </w:r>
    </w:p>
    <w:p w14:paraId="7529FCBB" w14:textId="77777777" w:rsidR="00A37704" w:rsidRPr="00232D9E" w:rsidRDefault="00A37704" w:rsidP="00A37704">
      <w:pPr>
        <w:pStyle w:val="LGTdoc"/>
        <w:numPr>
          <w:ilvl w:val="2"/>
          <w:numId w:val="21"/>
        </w:numPr>
        <w:spacing w:afterLines="0" w:after="0" w:line="240" w:lineRule="auto"/>
        <w:contextualSpacing/>
        <w:rPr>
          <w:sz w:val="20"/>
          <w:szCs w:val="20"/>
          <w:lang w:val="en-US"/>
        </w:rPr>
      </w:pPr>
      <w:r w:rsidRPr="00232D9E">
        <w:rPr>
          <w:sz w:val="20"/>
          <w:szCs w:val="20"/>
          <w:lang w:val="en-US"/>
        </w:rPr>
        <w:t>For example, each corresponding to different TRP/panel, at least for multi-TRP/panel case</w:t>
      </w:r>
    </w:p>
    <w:p w14:paraId="66D17DFA" w14:textId="77777777" w:rsidR="00A37704" w:rsidRPr="00232D9E" w:rsidRDefault="00A37704" w:rsidP="00A37704">
      <w:pPr>
        <w:pStyle w:val="LGTdoc"/>
        <w:numPr>
          <w:ilvl w:val="2"/>
          <w:numId w:val="21"/>
        </w:numPr>
        <w:spacing w:afterLines="0" w:after="0" w:line="240" w:lineRule="auto"/>
        <w:contextualSpacing/>
        <w:rPr>
          <w:sz w:val="20"/>
          <w:szCs w:val="20"/>
          <w:lang w:val="en-US"/>
        </w:rPr>
      </w:pPr>
      <w:r w:rsidRPr="00232D9E">
        <w:rPr>
          <w:sz w:val="20"/>
          <w:szCs w:val="20"/>
          <w:lang w:val="en-US"/>
        </w:rPr>
        <w:t>Another example, each corresponding to different active spatial relation at least for single TRP case</w:t>
      </w:r>
    </w:p>
    <w:p w14:paraId="0DDADD54" w14:textId="77777777" w:rsidR="00A37704" w:rsidRPr="00232D9E" w:rsidRDefault="00A37704" w:rsidP="00A37704">
      <w:pPr>
        <w:pStyle w:val="LGTdoc"/>
        <w:numPr>
          <w:ilvl w:val="1"/>
          <w:numId w:val="21"/>
        </w:numPr>
        <w:spacing w:afterLines="0" w:after="0" w:line="240" w:lineRule="auto"/>
        <w:contextualSpacing/>
        <w:rPr>
          <w:sz w:val="20"/>
          <w:szCs w:val="20"/>
          <w:lang w:val="en-US"/>
        </w:rPr>
      </w:pPr>
      <w:r w:rsidRPr="00232D9E">
        <w:rPr>
          <w:sz w:val="20"/>
          <w:szCs w:val="20"/>
          <w:lang w:val="en-US"/>
        </w:rPr>
        <w:t>If there is no consensus to support more than two groups, only up to two groups will be supported in Rel-16</w:t>
      </w:r>
    </w:p>
    <w:p w14:paraId="20699C82" w14:textId="77777777" w:rsidR="00A37704" w:rsidRDefault="00A37704" w:rsidP="00A37704"/>
    <w:p w14:paraId="0EA5FB86" w14:textId="77777777" w:rsidR="00A37704" w:rsidRPr="00B04370" w:rsidRDefault="00A37704" w:rsidP="00A37704">
      <w:pPr>
        <w:rPr>
          <w:b/>
          <w:bCs/>
        </w:rPr>
      </w:pPr>
      <w:r w:rsidRPr="00B04370">
        <w:rPr>
          <w:b/>
          <w:bCs/>
        </w:rPr>
        <w:t>For further discussion</w:t>
      </w:r>
    </w:p>
    <w:p w14:paraId="10AF046C" w14:textId="77777777" w:rsidR="00A37704" w:rsidRPr="00B04370" w:rsidRDefault="00A37704" w:rsidP="00A37704">
      <w:pPr>
        <w:rPr>
          <w:bCs/>
        </w:rPr>
      </w:pPr>
      <w:r w:rsidRPr="00B04370">
        <w:rPr>
          <w:rFonts w:hint="eastAsia"/>
          <w:bCs/>
        </w:rPr>
        <w:t xml:space="preserve">Study the spatial relation for the PUCCH/SRS to </w:t>
      </w:r>
      <w:r w:rsidRPr="00B04370">
        <w:rPr>
          <w:bCs/>
        </w:rPr>
        <w:t xml:space="preserve">follow </w:t>
      </w:r>
      <w:r w:rsidRPr="00B04370">
        <w:rPr>
          <w:rFonts w:hint="eastAsia"/>
          <w:bCs/>
        </w:rPr>
        <w:t>a TCI-state/QCL of PDCCH/CSI-RS/SSB if spatial relation info of PUCCH/SRS is not configured in FR2</w:t>
      </w:r>
    </w:p>
    <w:p w14:paraId="386AC346" w14:textId="77777777" w:rsidR="00A37704" w:rsidRDefault="00A37704" w:rsidP="00A37704"/>
    <w:p w14:paraId="72D216AA" w14:textId="77777777" w:rsidR="00A37704" w:rsidRPr="001E4D8D" w:rsidRDefault="00A37704" w:rsidP="00A37704">
      <w:pPr>
        <w:rPr>
          <w:b/>
          <w:highlight w:val="green"/>
        </w:rPr>
      </w:pPr>
      <w:r w:rsidRPr="001E4D8D">
        <w:rPr>
          <w:b/>
          <w:highlight w:val="green"/>
        </w:rPr>
        <w:t>Agreement</w:t>
      </w:r>
    </w:p>
    <w:p w14:paraId="6FF7C901" w14:textId="71495696" w:rsidR="00B06FD3" w:rsidRPr="0074329E" w:rsidRDefault="00A37704" w:rsidP="00B06FD3">
      <w:pPr>
        <w:rPr>
          <w:b/>
          <w:highlight w:val="green"/>
        </w:rPr>
      </w:pPr>
      <w:r w:rsidRPr="00232557">
        <w:t>During a BFRQ procedure</w:t>
      </w:r>
      <w:r>
        <w:t xml:space="preserve">, </w:t>
      </w:r>
      <w:r w:rsidRPr="00232557">
        <w:t>UE reports only 1 beam with corresponding beam index only per SCell</w:t>
      </w:r>
      <w:r w:rsidR="00B06FD3" w:rsidRPr="0074329E">
        <w:rPr>
          <w:b/>
          <w:highlight w:val="green"/>
        </w:rPr>
        <w:t>Agreement</w:t>
      </w:r>
    </w:p>
    <w:p w14:paraId="0FE717B6" w14:textId="77777777" w:rsidR="00B06FD3" w:rsidRPr="00CB58C0" w:rsidRDefault="00B06FD3" w:rsidP="00B06FD3">
      <w:r w:rsidRPr="00CB58C0">
        <w:t>On BFRQ procedure for SCell</w:t>
      </w:r>
    </w:p>
    <w:p w14:paraId="2F856DC5" w14:textId="77777777" w:rsidR="00B06FD3" w:rsidRPr="00CB58C0" w:rsidRDefault="00B06FD3" w:rsidP="00B06FD3">
      <w:pPr>
        <w:numPr>
          <w:ilvl w:val="0"/>
          <w:numId w:val="29"/>
        </w:numPr>
        <w:autoSpaceDE/>
        <w:autoSpaceDN/>
        <w:adjustRightInd/>
        <w:snapToGrid/>
        <w:spacing w:after="0"/>
        <w:jc w:val="left"/>
      </w:pPr>
      <w:r w:rsidRPr="00CB58C0">
        <w:t>Step 1 can be carried by at least a dedicated SR-like PUCCH resource for BFR over PCell or PSCell</w:t>
      </w:r>
    </w:p>
    <w:p w14:paraId="2CD0F170" w14:textId="77777777" w:rsidR="00B06FD3" w:rsidRPr="00CB58C0" w:rsidRDefault="00B06FD3" w:rsidP="00B06FD3">
      <w:pPr>
        <w:numPr>
          <w:ilvl w:val="1"/>
          <w:numId w:val="29"/>
        </w:numPr>
        <w:autoSpaceDE/>
        <w:autoSpaceDN/>
        <w:adjustRightInd/>
        <w:snapToGrid/>
        <w:spacing w:after="0"/>
        <w:jc w:val="left"/>
      </w:pPr>
      <w:r w:rsidRPr="00CB58C0">
        <w:t>FFS: Details including whether or not it is precluded that MAC CE in step 2 is multiplexed in a PUSCH not triggered by step 1</w:t>
      </w:r>
    </w:p>
    <w:p w14:paraId="66CB2B7A" w14:textId="77777777" w:rsidR="00B06FD3" w:rsidRPr="00CB58C0" w:rsidRDefault="00B06FD3" w:rsidP="00B06FD3">
      <w:pPr>
        <w:numPr>
          <w:ilvl w:val="0"/>
          <w:numId w:val="29"/>
        </w:numPr>
        <w:autoSpaceDE/>
        <w:autoSpaceDN/>
        <w:adjustRightInd/>
        <w:snapToGrid/>
        <w:spacing w:after="0"/>
        <w:jc w:val="left"/>
      </w:pPr>
      <w:r w:rsidRPr="00CB58C0">
        <w:lastRenderedPageBreak/>
        <w:t xml:space="preserve">(Working Assumption) Step 2 is carried by MAC CE </w:t>
      </w:r>
    </w:p>
    <w:p w14:paraId="1B4FE6B3" w14:textId="77777777" w:rsidR="00B06FD3" w:rsidRPr="00CB58C0" w:rsidRDefault="00B06FD3" w:rsidP="00B06FD3">
      <w:r w:rsidRPr="00CB58C0">
        <w:t>Above applies at least for SCell with downlink only</w:t>
      </w:r>
    </w:p>
    <w:p w14:paraId="73F8A917" w14:textId="77777777" w:rsidR="00A37704" w:rsidRPr="00CB58C0" w:rsidRDefault="00A37704" w:rsidP="00A37704">
      <w:pPr>
        <w:rPr>
          <w:rFonts w:ascii="Arial" w:hAnsi="Arial" w:cs="Arial"/>
        </w:rPr>
      </w:pPr>
    </w:p>
    <w:p w14:paraId="257BDA2F" w14:textId="77777777" w:rsidR="00A37704" w:rsidRPr="00CB58C0" w:rsidRDefault="00A37704" w:rsidP="00A37704">
      <w:pPr>
        <w:rPr>
          <w:b/>
          <w:szCs w:val="20"/>
        </w:rPr>
      </w:pPr>
      <w:r w:rsidRPr="00CB58C0">
        <w:rPr>
          <w:b/>
          <w:szCs w:val="20"/>
          <w:highlight w:val="green"/>
        </w:rPr>
        <w:t>Agreement</w:t>
      </w:r>
    </w:p>
    <w:p w14:paraId="1B6DF63F" w14:textId="77777777" w:rsidR="00A37704" w:rsidRPr="00CB58C0" w:rsidRDefault="00A37704" w:rsidP="00A37704">
      <w:pPr>
        <w:rPr>
          <w:szCs w:val="20"/>
        </w:rPr>
      </w:pPr>
      <w:r w:rsidRPr="00CB58C0">
        <w:rPr>
          <w:szCs w:val="20"/>
        </w:rPr>
        <w:t>When SCell BFD RS is configured in an implicit manner, BFD RS can be transmitted in active BWP of either current CC or another CC.</w:t>
      </w:r>
    </w:p>
    <w:p w14:paraId="648C9910" w14:textId="77777777" w:rsidR="00A37704" w:rsidRPr="00CB58C0" w:rsidRDefault="00A37704" w:rsidP="00A37704"/>
    <w:p w14:paraId="00D8F447" w14:textId="77777777" w:rsidR="00A37704" w:rsidRPr="00CB58C0" w:rsidRDefault="00A37704" w:rsidP="00A37704">
      <w:pPr>
        <w:rPr>
          <w:b/>
          <w:szCs w:val="20"/>
        </w:rPr>
      </w:pPr>
      <w:r w:rsidRPr="00CB58C0">
        <w:rPr>
          <w:b/>
          <w:szCs w:val="20"/>
          <w:highlight w:val="green"/>
        </w:rPr>
        <w:t>Agreement</w:t>
      </w:r>
    </w:p>
    <w:p w14:paraId="1E1FE5C4" w14:textId="77777777" w:rsidR="00A37704" w:rsidRPr="00CB58C0" w:rsidRDefault="00A37704" w:rsidP="00A37704">
      <w:pPr>
        <w:pStyle w:val="ListParagraph"/>
        <w:ind w:left="0"/>
        <w:jc w:val="both"/>
        <w:rPr>
          <w:rFonts w:ascii="Times New Roman" w:hAnsi="Times New Roman"/>
        </w:rPr>
      </w:pPr>
      <w:r w:rsidRPr="00CB58C0">
        <w:rPr>
          <w:rFonts w:ascii="Times New Roman" w:hAnsi="Times New Roman"/>
        </w:rPr>
        <w:t xml:space="preserve">A UE can be configured to perform BFR for any configured SCells </w:t>
      </w:r>
    </w:p>
    <w:p w14:paraId="48BE5CDB" w14:textId="77777777" w:rsidR="00A37704" w:rsidRPr="00CB58C0" w:rsidRDefault="00A37704" w:rsidP="00A37704">
      <w:pPr>
        <w:numPr>
          <w:ilvl w:val="0"/>
          <w:numId w:val="29"/>
        </w:numPr>
        <w:autoSpaceDE/>
        <w:autoSpaceDN/>
        <w:adjustRightInd/>
        <w:snapToGrid/>
        <w:spacing w:after="0"/>
        <w:jc w:val="left"/>
      </w:pPr>
      <w:r w:rsidRPr="00CB58C0">
        <w:t>The maximum number of SCells for which the UE performs BFR is a UE capability</w:t>
      </w:r>
    </w:p>
    <w:p w14:paraId="4A8ED069" w14:textId="77777777" w:rsidR="00A37704" w:rsidRDefault="00A37704" w:rsidP="00A37704"/>
    <w:p w14:paraId="63DE1FEA" w14:textId="77777777" w:rsidR="00A37704" w:rsidRPr="00CB58C0" w:rsidRDefault="00A37704" w:rsidP="00A37704">
      <w:pPr>
        <w:rPr>
          <w:b/>
          <w:highlight w:val="green"/>
          <w:lang w:eastAsia="zh-CN"/>
        </w:rPr>
      </w:pPr>
      <w:r w:rsidRPr="00C542B5">
        <w:rPr>
          <w:b/>
          <w:highlight w:val="green"/>
        </w:rPr>
        <w:t>Agreement</w:t>
      </w:r>
    </w:p>
    <w:p w14:paraId="5B7B30B1" w14:textId="77777777" w:rsidR="00A37704" w:rsidRDefault="00A37704" w:rsidP="00A37704">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2007EA97" w14:textId="77777777" w:rsidR="00A37704" w:rsidRDefault="00A37704" w:rsidP="00A37704"/>
    <w:p w14:paraId="6ABF7918" w14:textId="77777777" w:rsidR="00A37704" w:rsidRPr="00C12079" w:rsidRDefault="00A37704" w:rsidP="00A37704">
      <w:pPr>
        <w:contextualSpacing/>
        <w:rPr>
          <w:szCs w:val="20"/>
        </w:rPr>
      </w:pPr>
      <w:r w:rsidRPr="00C12079">
        <w:rPr>
          <w:szCs w:val="20"/>
        </w:rPr>
        <w:t xml:space="preserve">gNB can configure/indicate </w:t>
      </w:r>
      <w:r w:rsidRPr="00C12079">
        <w:rPr>
          <w:rFonts w:hint="eastAsia"/>
          <w:szCs w:val="20"/>
        </w:rPr>
        <w:t>panel-specific transmission</w:t>
      </w:r>
      <w:r w:rsidRPr="00C12079">
        <w:rPr>
          <w:szCs w:val="20"/>
        </w:rPr>
        <w:t xml:space="preserve"> for UL transmission, via</w:t>
      </w:r>
    </w:p>
    <w:p w14:paraId="4E95908B" w14:textId="77777777" w:rsidR="00A37704" w:rsidRPr="00C12079" w:rsidRDefault="00A37704" w:rsidP="00A37704">
      <w:pPr>
        <w:numPr>
          <w:ilvl w:val="0"/>
          <w:numId w:val="21"/>
        </w:numPr>
        <w:autoSpaceDE/>
        <w:autoSpaceDN/>
        <w:spacing w:after="0"/>
        <w:ind w:left="720" w:hanging="320"/>
        <w:contextualSpacing/>
        <w:jc w:val="left"/>
        <w:rPr>
          <w:szCs w:val="20"/>
        </w:rPr>
      </w:pPr>
      <w:r w:rsidRPr="00C12079">
        <w:rPr>
          <w:szCs w:val="20"/>
        </w:rPr>
        <w:t xml:space="preserve">Alt.2: </w:t>
      </w:r>
      <w:r w:rsidRPr="00C12079">
        <w:rPr>
          <w:rFonts w:hint="eastAsia"/>
          <w:szCs w:val="20"/>
        </w:rPr>
        <w:t xml:space="preserve">Introduce a UL-TCI framework </w:t>
      </w:r>
      <w:r w:rsidRPr="00C12079">
        <w:rPr>
          <w:szCs w:val="20"/>
        </w:rPr>
        <w:t>in Rel-16 and support UL-TCI based signaling analogous to DL beam indication supported in Rel-15, e.g., as illustrated below.</w:t>
      </w:r>
    </w:p>
    <w:p w14:paraId="5AD703E1" w14:textId="77777777" w:rsidR="00A37704" w:rsidRPr="00C12079" w:rsidRDefault="00A37704" w:rsidP="00A37704">
      <w:pPr>
        <w:numPr>
          <w:ilvl w:val="1"/>
          <w:numId w:val="21"/>
        </w:numPr>
        <w:autoSpaceDE/>
        <w:autoSpaceDN/>
        <w:spacing w:after="0"/>
        <w:contextualSpacing/>
        <w:jc w:val="left"/>
        <w:rPr>
          <w:szCs w:val="20"/>
        </w:rPr>
      </w:pPr>
      <w:r w:rsidRPr="00C12079">
        <w:rPr>
          <w:szCs w:val="20"/>
        </w:rPr>
        <w:t>A new panel ID may or may not be introduced.</w:t>
      </w:r>
    </w:p>
    <w:p w14:paraId="05BCB159" w14:textId="77777777" w:rsidR="00A37704" w:rsidRPr="00C12079" w:rsidRDefault="00A37704" w:rsidP="00A37704">
      <w:pPr>
        <w:numPr>
          <w:ilvl w:val="1"/>
          <w:numId w:val="21"/>
        </w:numPr>
        <w:autoSpaceDE/>
        <w:autoSpaceDN/>
        <w:spacing w:after="0"/>
        <w:contextualSpacing/>
        <w:jc w:val="left"/>
        <w:rPr>
          <w:szCs w:val="20"/>
        </w:rPr>
      </w:pPr>
      <w:r w:rsidRPr="00C12079">
        <w:rPr>
          <w:szCs w:val="20"/>
        </w:rPr>
        <w:t>A panel specific signaling is performed using UL-TCI state</w:t>
      </w:r>
    </w:p>
    <w:p w14:paraId="32EC584F" w14:textId="77777777" w:rsidR="00A37704" w:rsidRPr="00C12079" w:rsidRDefault="00A37704" w:rsidP="00A37704">
      <w:pPr>
        <w:numPr>
          <w:ilvl w:val="0"/>
          <w:numId w:val="21"/>
        </w:numPr>
        <w:autoSpaceDE/>
        <w:autoSpaceDN/>
        <w:spacing w:after="0"/>
        <w:ind w:left="720" w:hanging="320"/>
        <w:contextualSpacing/>
        <w:jc w:val="left"/>
        <w:rPr>
          <w:szCs w:val="20"/>
        </w:rPr>
      </w:pPr>
      <w:r w:rsidRPr="00C12079">
        <w:rPr>
          <w:szCs w:val="20"/>
        </w:rPr>
        <w:t xml:space="preserve">Alt.3: a new panel-ID is introduced, which can be implicitly/explicitly </w:t>
      </w:r>
      <w:r>
        <w:rPr>
          <w:szCs w:val="20"/>
        </w:rPr>
        <w:t xml:space="preserve">applied to the transmission </w:t>
      </w:r>
      <w:r w:rsidRPr="00C12079">
        <w:rPr>
          <w:szCs w:val="20"/>
        </w:rPr>
        <w:t>for a target RS resource or resource set, for PUCCH resource, for SRS resource, FFS for PRACH</w:t>
      </w:r>
    </w:p>
    <w:p w14:paraId="30049249" w14:textId="77777777" w:rsidR="00A37704" w:rsidRDefault="00A37704" w:rsidP="00A37704">
      <w:pPr>
        <w:numPr>
          <w:ilvl w:val="1"/>
          <w:numId w:val="21"/>
        </w:numPr>
        <w:autoSpaceDE/>
        <w:autoSpaceDN/>
        <w:spacing w:after="0"/>
        <w:contextualSpacing/>
        <w:jc w:val="left"/>
        <w:rPr>
          <w:szCs w:val="20"/>
        </w:rPr>
      </w:pPr>
      <w:r w:rsidRPr="00C12079">
        <w:rPr>
          <w:szCs w:val="20"/>
        </w:rPr>
        <w:t>A panel specific signaling is performed using the new panel-ID implicitly (e.g., by DL beam reporting enhancement) or explicitly.</w:t>
      </w:r>
    </w:p>
    <w:p w14:paraId="3A6CCE37" w14:textId="77777777" w:rsidR="00A37704" w:rsidRDefault="00A37704" w:rsidP="00A37704">
      <w:pPr>
        <w:numPr>
          <w:ilvl w:val="1"/>
          <w:numId w:val="21"/>
        </w:numPr>
        <w:autoSpaceDE/>
        <w:autoSpaceDN/>
        <w:spacing w:after="0"/>
        <w:contextualSpacing/>
        <w:jc w:val="left"/>
        <w:rPr>
          <w:szCs w:val="20"/>
        </w:rPr>
      </w:pPr>
      <w:r>
        <w:rPr>
          <w:szCs w:val="20"/>
        </w:rPr>
        <w:t>If explicitly signaled, the ID can be configured in the target RS/channel or reference RS(e.g., in the DL RS resource configuration or in spatial relation info).</w:t>
      </w:r>
    </w:p>
    <w:p w14:paraId="7B2FE9B2" w14:textId="77777777" w:rsidR="00A37704" w:rsidRDefault="00A37704" w:rsidP="00A37704">
      <w:pPr>
        <w:numPr>
          <w:ilvl w:val="1"/>
          <w:numId w:val="21"/>
        </w:numPr>
        <w:autoSpaceDE/>
        <w:autoSpaceDN/>
        <w:spacing w:after="0"/>
        <w:contextualSpacing/>
        <w:jc w:val="left"/>
        <w:rPr>
          <w:szCs w:val="20"/>
        </w:rPr>
      </w:pPr>
      <w:r>
        <w:rPr>
          <w:szCs w:val="20"/>
        </w:rPr>
        <w:t>No new MAC CE is specified for the purpose of introducing the ID.</w:t>
      </w:r>
    </w:p>
    <w:p w14:paraId="78254A12" w14:textId="77777777" w:rsidR="00A37704" w:rsidRPr="00C12079" w:rsidRDefault="00A37704" w:rsidP="00A37704">
      <w:pPr>
        <w:contextualSpacing/>
        <w:rPr>
          <w:szCs w:val="20"/>
        </w:rPr>
      </w:pPr>
    </w:p>
    <w:p w14:paraId="499790D8" w14:textId="77777777" w:rsidR="00A37704" w:rsidRPr="00C12079" w:rsidRDefault="00A37704" w:rsidP="00A37704">
      <w:pPr>
        <w:ind w:left="2801" w:firstLine="403"/>
        <w:contextualSpacing/>
        <w:rPr>
          <w:szCs w:val="20"/>
        </w:rPr>
      </w:pPr>
      <w:r w:rsidRPr="00C12079">
        <w:rPr>
          <w:color w:val="000000"/>
          <w:szCs w:val="20"/>
        </w:rPr>
        <w:t xml:space="preserve"> (For example) </w:t>
      </w:r>
      <w:r>
        <w:rPr>
          <w:color w:val="000000"/>
          <w:szCs w:val="20"/>
        </w:rPr>
        <w:t xml:space="preserve">Alt.2 </w:t>
      </w:r>
      <w:r w:rsidRPr="00C12079">
        <w:rPr>
          <w:color w:val="000000"/>
          <w:szCs w:val="20"/>
        </w:rPr>
        <w:t xml:space="preserve">UL-TCI </w:t>
      </w:r>
      <w:r w:rsidRPr="00C12079">
        <w:rPr>
          <w:szCs w:val="20"/>
        </w:rPr>
        <w:t>states</w:t>
      </w:r>
    </w:p>
    <w:tbl>
      <w:tblPr>
        <w:tblW w:w="0" w:type="auto"/>
        <w:tblInd w:w="675" w:type="dxa"/>
        <w:tblCellMar>
          <w:left w:w="0" w:type="dxa"/>
          <w:right w:w="0" w:type="dxa"/>
        </w:tblCellMar>
        <w:tblLook w:val="04A0" w:firstRow="1" w:lastRow="0" w:firstColumn="1" w:lastColumn="0" w:noHBand="0" w:noVBand="1"/>
      </w:tblPr>
      <w:tblGrid>
        <w:gridCol w:w="1566"/>
        <w:gridCol w:w="3244"/>
        <w:gridCol w:w="1905"/>
        <w:gridCol w:w="1907"/>
      </w:tblGrid>
      <w:tr w:rsidR="00A37704" w:rsidRPr="00C12079" w14:paraId="78EB7122" w14:textId="77777777" w:rsidTr="00BE25A3">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C957E" w14:textId="77777777" w:rsidR="00A37704" w:rsidRPr="00C12079" w:rsidRDefault="00A37704" w:rsidP="00BE25A3">
            <w:pPr>
              <w:jc w:val="center"/>
              <w:rPr>
                <w:bCs/>
                <w:color w:val="000000"/>
                <w:szCs w:val="20"/>
                <w:lang w:val="sv-SE"/>
              </w:rPr>
            </w:pPr>
            <w:r w:rsidRPr="00C12079">
              <w:rPr>
                <w:bCs/>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F99C" w14:textId="77777777" w:rsidR="00A37704" w:rsidRPr="00C12079" w:rsidRDefault="00A37704" w:rsidP="00BE25A3">
            <w:pPr>
              <w:jc w:val="center"/>
              <w:rPr>
                <w:bCs/>
                <w:szCs w:val="20"/>
                <w:lang w:val="sv-SE"/>
              </w:rPr>
            </w:pPr>
            <w:r w:rsidRPr="00C12079">
              <w:rPr>
                <w:bCs/>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7B2A8" w14:textId="77777777" w:rsidR="00A37704" w:rsidRPr="00C12079" w:rsidRDefault="00A37704" w:rsidP="00BE25A3">
            <w:pPr>
              <w:jc w:val="center"/>
              <w:rPr>
                <w:bCs/>
                <w:szCs w:val="20"/>
                <w:lang w:val="sv-SE"/>
              </w:rPr>
            </w:pPr>
            <w:r w:rsidRPr="00C12079">
              <w:rPr>
                <w:bCs/>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DC0D5" w14:textId="77777777" w:rsidR="00A37704" w:rsidRPr="00C12079" w:rsidRDefault="00A37704" w:rsidP="00BE25A3">
            <w:pPr>
              <w:jc w:val="center"/>
              <w:rPr>
                <w:bCs/>
                <w:szCs w:val="20"/>
                <w:lang w:val="sv-SE"/>
              </w:rPr>
            </w:pPr>
            <w:r w:rsidRPr="00C12079">
              <w:rPr>
                <w:bCs/>
                <w:i/>
                <w:iCs/>
                <w:szCs w:val="20"/>
                <w:lang w:val="sv-SE"/>
              </w:rPr>
              <w:t>[qcl-Type</w:t>
            </w:r>
            <w:r w:rsidRPr="00C12079">
              <w:rPr>
                <w:bCs/>
                <w:szCs w:val="20"/>
                <w:lang w:val="sv-SE"/>
              </w:rPr>
              <w:t xml:space="preserve"> ]</w:t>
            </w:r>
          </w:p>
        </w:tc>
      </w:tr>
      <w:tr w:rsidR="00A37704" w:rsidRPr="00C12079" w14:paraId="331C6938"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029AC" w14:textId="77777777" w:rsidR="00A37704" w:rsidRPr="00C12079" w:rsidRDefault="00A37704" w:rsidP="00BE25A3">
            <w:pPr>
              <w:jc w:val="center"/>
              <w:rPr>
                <w:szCs w:val="20"/>
                <w:lang w:val="sv-SE"/>
              </w:rPr>
            </w:pPr>
            <w:r w:rsidRPr="00C12079">
              <w:rPr>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32BA34C" w14:textId="77777777" w:rsidR="00A37704" w:rsidRPr="00C12079" w:rsidRDefault="00A37704" w:rsidP="00BE25A3">
            <w:pPr>
              <w:rPr>
                <w:szCs w:val="20"/>
                <w:lang w:val="sv-SE"/>
              </w:rPr>
            </w:pPr>
            <w:r w:rsidRPr="00C12079">
              <w:rPr>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C245F2C" w14:textId="77777777" w:rsidR="00A37704" w:rsidRPr="00C12079" w:rsidRDefault="00A37704" w:rsidP="00BE25A3">
            <w:pPr>
              <w:rPr>
                <w:szCs w:val="20"/>
                <w:u w:val="single"/>
                <w:lang w:val="sv-SE"/>
              </w:rPr>
            </w:pPr>
            <w:r w:rsidRPr="00C12079">
              <w:rPr>
                <w:szCs w:val="20"/>
                <w:lang w:val="sv-SE"/>
              </w:rPr>
              <w:t>DM-RS for PU</w:t>
            </w:r>
            <w:r w:rsidRPr="00C12079">
              <w:rPr>
                <w:color w:val="FF0000"/>
                <w:szCs w:val="20"/>
                <w:lang w:val="sv-SE"/>
              </w:rPr>
              <w:t>C</w:t>
            </w:r>
            <w:r w:rsidRPr="00C12079">
              <w:rPr>
                <w:szCs w:val="20"/>
                <w:lang w:val="sv-SE"/>
              </w:rPr>
              <w:t>CH</w:t>
            </w:r>
            <w:r w:rsidRPr="00C12079">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A63D62E" w14:textId="77777777" w:rsidR="00A37704" w:rsidRPr="00C12079" w:rsidRDefault="00A37704" w:rsidP="00BE25A3">
            <w:pPr>
              <w:jc w:val="center"/>
              <w:rPr>
                <w:szCs w:val="20"/>
                <w:u w:val="single"/>
                <w:lang w:val="sv-SE"/>
              </w:rPr>
            </w:pPr>
            <w:r w:rsidRPr="00C12079">
              <w:rPr>
                <w:szCs w:val="20"/>
                <w:lang w:val="sv-SE"/>
              </w:rPr>
              <w:t>Spatial-relation</w:t>
            </w:r>
          </w:p>
        </w:tc>
      </w:tr>
      <w:tr w:rsidR="00A37704" w:rsidRPr="00C12079" w14:paraId="17F961AE"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D6042" w14:textId="77777777" w:rsidR="00A37704" w:rsidRPr="00C12079" w:rsidRDefault="00A37704" w:rsidP="00BE25A3">
            <w:pPr>
              <w:jc w:val="center"/>
              <w:rPr>
                <w:szCs w:val="20"/>
                <w:lang w:val="sv-SE"/>
              </w:rPr>
            </w:pPr>
            <w:r w:rsidRPr="00C12079">
              <w:rPr>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A62B8CB" w14:textId="77777777" w:rsidR="00A37704" w:rsidRPr="00C12079" w:rsidRDefault="00A37704" w:rsidP="00BE25A3">
            <w:pPr>
              <w:rPr>
                <w:color w:val="000000"/>
                <w:szCs w:val="20"/>
                <w:lang w:val="sv-SE"/>
              </w:rPr>
            </w:pPr>
            <w:r w:rsidRPr="00C12079">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857FE0B" w14:textId="77777777" w:rsidR="00A37704" w:rsidRPr="00C12079" w:rsidRDefault="00A37704" w:rsidP="00BE25A3">
            <w:pPr>
              <w:rPr>
                <w:szCs w:val="20"/>
                <w:lang w:val="sv-SE"/>
              </w:rPr>
            </w:pPr>
            <w:r w:rsidRPr="00C12079">
              <w:rPr>
                <w:szCs w:val="20"/>
                <w:lang w:val="sv-SE"/>
              </w:rPr>
              <w:t>DM-RS for PU</w:t>
            </w:r>
            <w:r w:rsidRPr="00C12079">
              <w:rPr>
                <w:color w:val="FF0000"/>
                <w:szCs w:val="20"/>
                <w:lang w:val="sv-SE"/>
              </w:rPr>
              <w:t>C</w:t>
            </w:r>
            <w:r w:rsidRPr="00C12079">
              <w:rPr>
                <w:szCs w:val="20"/>
                <w:lang w:val="sv-SE"/>
              </w:rPr>
              <w:t>CH</w:t>
            </w:r>
            <w:r w:rsidRPr="00C12079">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2B9AB9D" w14:textId="77777777" w:rsidR="00A37704" w:rsidRPr="00C12079" w:rsidRDefault="00A37704" w:rsidP="00BE25A3">
            <w:pPr>
              <w:jc w:val="center"/>
              <w:rPr>
                <w:szCs w:val="20"/>
                <w:lang w:val="sv-SE"/>
              </w:rPr>
            </w:pPr>
            <w:r w:rsidRPr="00C12079">
              <w:rPr>
                <w:szCs w:val="20"/>
                <w:lang w:val="sv-SE"/>
              </w:rPr>
              <w:t>Spatial-relation</w:t>
            </w:r>
          </w:p>
        </w:tc>
      </w:tr>
      <w:tr w:rsidR="00A37704" w:rsidRPr="00C12079" w14:paraId="1A848416"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51A2A" w14:textId="77777777" w:rsidR="00A37704" w:rsidRPr="00C12079" w:rsidRDefault="00A37704" w:rsidP="00BE25A3">
            <w:pPr>
              <w:jc w:val="center"/>
              <w:rPr>
                <w:szCs w:val="20"/>
                <w:lang w:val="sv-SE"/>
              </w:rPr>
            </w:pPr>
            <w:r w:rsidRPr="00C12079">
              <w:rPr>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B69A1D1" w14:textId="77777777" w:rsidR="00A37704" w:rsidRPr="00C12079" w:rsidRDefault="00A37704" w:rsidP="00BE25A3">
            <w:pPr>
              <w:rPr>
                <w:color w:val="000000"/>
                <w:szCs w:val="20"/>
                <w:lang w:val="sv-SE"/>
              </w:rPr>
            </w:pPr>
            <w:r w:rsidRPr="00C12079">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717942" w14:textId="77777777" w:rsidR="00A37704" w:rsidRPr="00C12079" w:rsidRDefault="00A37704" w:rsidP="00BE25A3">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245CADF" w14:textId="77777777" w:rsidR="00A37704" w:rsidRPr="00C12079" w:rsidRDefault="00A37704" w:rsidP="00BE25A3">
            <w:pPr>
              <w:jc w:val="center"/>
              <w:rPr>
                <w:szCs w:val="20"/>
                <w:lang w:val="sv-SE"/>
              </w:rPr>
            </w:pPr>
            <w:r w:rsidRPr="00C12079">
              <w:rPr>
                <w:szCs w:val="20"/>
                <w:lang w:val="sv-SE"/>
              </w:rPr>
              <w:t>Spatial-relation</w:t>
            </w:r>
            <w:r w:rsidRPr="00C12079">
              <w:rPr>
                <w:szCs w:val="20"/>
                <w:lang w:val="sv-SE"/>
              </w:rPr>
              <w:br/>
              <w:t>+ [port(s)-indication]</w:t>
            </w:r>
          </w:p>
        </w:tc>
      </w:tr>
      <w:tr w:rsidR="00A37704" w:rsidRPr="00C12079" w14:paraId="5D85403C"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CC06DF" w14:textId="77777777" w:rsidR="00A37704" w:rsidRPr="00C12079" w:rsidRDefault="00A37704" w:rsidP="00BE25A3">
            <w:pPr>
              <w:jc w:val="center"/>
              <w:rPr>
                <w:szCs w:val="20"/>
                <w:lang w:val="sv-SE"/>
              </w:rPr>
            </w:pPr>
            <w:r w:rsidRPr="00C12079">
              <w:rPr>
                <w:szCs w:val="20"/>
                <w:lang w:val="sv-SE"/>
              </w:rPr>
              <w:lastRenderedPageBreak/>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63092C4" w14:textId="77777777" w:rsidR="00A37704" w:rsidRPr="00C12079" w:rsidRDefault="00A37704" w:rsidP="00BE25A3">
            <w:pPr>
              <w:rPr>
                <w:szCs w:val="20"/>
                <w:lang w:val="sv-SE"/>
              </w:rPr>
            </w:pPr>
            <w:r w:rsidRPr="00C12079">
              <w:rPr>
                <w:szCs w:val="20"/>
                <w:lang w:val="sv-SE"/>
              </w:rPr>
              <w:t xml:space="preserve">DL RS(a CSI-RS resource or a SSB) </w:t>
            </w:r>
            <w:r w:rsidRPr="00C12079">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07B6FC6" w14:textId="77777777" w:rsidR="00A37704" w:rsidRPr="00C12079" w:rsidRDefault="00A37704" w:rsidP="00BE25A3">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A7BE176" w14:textId="77777777" w:rsidR="00A37704" w:rsidRPr="00C12079" w:rsidRDefault="00A37704" w:rsidP="00BE25A3">
            <w:pPr>
              <w:jc w:val="center"/>
              <w:rPr>
                <w:szCs w:val="20"/>
                <w:lang w:val="sv-SE"/>
              </w:rPr>
            </w:pPr>
            <w:r w:rsidRPr="00C12079">
              <w:rPr>
                <w:szCs w:val="20"/>
                <w:lang w:val="sv-SE"/>
              </w:rPr>
              <w:t>Spatial-relation</w:t>
            </w:r>
            <w:r w:rsidRPr="00C12079">
              <w:rPr>
                <w:szCs w:val="20"/>
                <w:lang w:val="sv-SE"/>
              </w:rPr>
              <w:br/>
              <w:t>+ [port(s)-indication]</w:t>
            </w:r>
          </w:p>
        </w:tc>
      </w:tr>
      <w:tr w:rsidR="00A37704" w:rsidRPr="00C12079" w14:paraId="01CB5568"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FE2BDD" w14:textId="77777777" w:rsidR="00A37704" w:rsidRPr="00C12079" w:rsidRDefault="00A37704" w:rsidP="00BE25A3">
            <w:pPr>
              <w:jc w:val="center"/>
              <w:rPr>
                <w:szCs w:val="20"/>
                <w:lang w:val="sv-SE"/>
              </w:rPr>
            </w:pPr>
            <w:r w:rsidRPr="00C12079">
              <w:rPr>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0E5B6F8" w14:textId="77777777" w:rsidR="00A37704" w:rsidRPr="00C12079" w:rsidRDefault="00A37704" w:rsidP="00BE25A3">
            <w:pPr>
              <w:rPr>
                <w:szCs w:val="20"/>
                <w:lang w:val="sv-SE"/>
              </w:rPr>
            </w:pPr>
            <w:r w:rsidRPr="00C12079">
              <w:rPr>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7A92155" w14:textId="77777777" w:rsidR="00A37704" w:rsidRPr="00C12079" w:rsidRDefault="00A37704" w:rsidP="00BE25A3">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E70A088" w14:textId="77777777" w:rsidR="00A37704" w:rsidRPr="00C12079" w:rsidRDefault="00A37704" w:rsidP="00BE25A3">
            <w:pPr>
              <w:jc w:val="center"/>
              <w:rPr>
                <w:szCs w:val="20"/>
                <w:lang w:val="sv-SE"/>
              </w:rPr>
            </w:pPr>
            <w:r w:rsidRPr="00C12079">
              <w:rPr>
                <w:szCs w:val="20"/>
                <w:lang w:val="sv-SE"/>
              </w:rPr>
              <w:t>Spatial-relation</w:t>
            </w:r>
            <w:r w:rsidRPr="00C12079">
              <w:rPr>
                <w:szCs w:val="20"/>
                <w:lang w:val="sv-SE"/>
              </w:rPr>
              <w:br/>
              <w:t>+ [port(s)-indication]</w:t>
            </w:r>
          </w:p>
        </w:tc>
      </w:tr>
      <w:tr w:rsidR="00A37704" w:rsidRPr="00C12079" w14:paraId="10BC4C10" w14:textId="77777777" w:rsidTr="00BE25A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81BA5" w14:textId="77777777" w:rsidR="00A37704" w:rsidRPr="00C12079" w:rsidRDefault="00A37704" w:rsidP="00BE25A3">
            <w:pPr>
              <w:jc w:val="center"/>
              <w:rPr>
                <w:szCs w:val="20"/>
                <w:lang w:val="sv-SE"/>
              </w:rPr>
            </w:pPr>
            <w:r w:rsidRPr="00C12079">
              <w:rPr>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166970DF" w14:textId="77777777" w:rsidR="00A37704" w:rsidRPr="00C12079" w:rsidRDefault="00A37704" w:rsidP="00BE25A3">
            <w:pPr>
              <w:rPr>
                <w:szCs w:val="20"/>
                <w:lang w:val="sv-SE"/>
              </w:rPr>
            </w:pPr>
            <w:r w:rsidRPr="00C12079">
              <w:rPr>
                <w:szCs w:val="20"/>
                <w:lang w:val="sv-SE"/>
              </w:rPr>
              <w:t xml:space="preserve">UL RS(a SRS for BM) </w:t>
            </w:r>
            <w:r w:rsidRPr="00C12079">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61BE304" w14:textId="77777777" w:rsidR="00A37704" w:rsidRPr="00C12079" w:rsidRDefault="00A37704" w:rsidP="00BE25A3">
            <w:pPr>
              <w:rPr>
                <w:szCs w:val="20"/>
                <w:lang w:val="sv-SE"/>
              </w:rPr>
            </w:pPr>
            <w:r w:rsidRPr="00C12079">
              <w:rPr>
                <w:szCs w:val="20"/>
                <w:lang w:val="sv-SE"/>
              </w:rPr>
              <w:t>DM-RS for PU</w:t>
            </w:r>
            <w:r w:rsidRPr="00C12079">
              <w:rPr>
                <w:color w:val="0070C0"/>
                <w:szCs w:val="20"/>
                <w:lang w:val="sv-SE"/>
              </w:rPr>
              <w:t>S</w:t>
            </w:r>
            <w:r w:rsidRPr="00C12079">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56E0FFA5" w14:textId="77777777" w:rsidR="00A37704" w:rsidRPr="00C12079" w:rsidRDefault="00A37704" w:rsidP="00BE25A3">
            <w:pPr>
              <w:jc w:val="center"/>
              <w:rPr>
                <w:szCs w:val="20"/>
                <w:lang w:val="sv-SE"/>
              </w:rPr>
            </w:pPr>
            <w:r w:rsidRPr="00C12079">
              <w:rPr>
                <w:szCs w:val="20"/>
                <w:lang w:val="sv-SE"/>
              </w:rPr>
              <w:t>Spatial-relation</w:t>
            </w:r>
            <w:r w:rsidRPr="00C12079">
              <w:rPr>
                <w:szCs w:val="20"/>
                <w:lang w:val="sv-SE"/>
              </w:rPr>
              <w:br/>
              <w:t>+ [port(s)-indication]</w:t>
            </w:r>
          </w:p>
        </w:tc>
      </w:tr>
    </w:tbl>
    <w:p w14:paraId="22BEC39A" w14:textId="77777777" w:rsidR="00A37704" w:rsidRDefault="00A37704" w:rsidP="00A37704"/>
    <w:p w14:paraId="0B62B0DB" w14:textId="77777777" w:rsidR="00A37704" w:rsidRPr="00B113EB" w:rsidRDefault="00A37704" w:rsidP="00A37704">
      <w:pPr>
        <w:pStyle w:val="LGTdoc"/>
        <w:spacing w:afterLines="0" w:line="240" w:lineRule="auto"/>
        <w:contextualSpacing/>
        <w:rPr>
          <w:b/>
          <w:sz w:val="20"/>
          <w:szCs w:val="22"/>
          <w:highlight w:val="green"/>
          <w:lang w:val="en-US"/>
        </w:rPr>
      </w:pPr>
      <w:r w:rsidRPr="00B113EB">
        <w:rPr>
          <w:b/>
          <w:sz w:val="20"/>
          <w:szCs w:val="22"/>
          <w:highlight w:val="green"/>
          <w:lang w:val="en-US"/>
        </w:rPr>
        <w:t>Agreement</w:t>
      </w:r>
    </w:p>
    <w:p w14:paraId="64278717" w14:textId="77777777" w:rsidR="00A37704" w:rsidRPr="005F1E7E" w:rsidRDefault="00A37704" w:rsidP="00A37704">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5B766CC6" w14:textId="77777777" w:rsidR="00A37704" w:rsidRPr="005F1E7E" w:rsidRDefault="00A37704" w:rsidP="00A37704">
      <w:pPr>
        <w:pStyle w:val="LGTdoc"/>
        <w:numPr>
          <w:ilvl w:val="0"/>
          <w:numId w:val="21"/>
        </w:numPr>
        <w:spacing w:afterLines="0" w:after="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6937C596" w14:textId="77777777" w:rsidR="00A37704" w:rsidRPr="005F1E7E" w:rsidRDefault="00A37704" w:rsidP="00A37704">
      <w:pPr>
        <w:pStyle w:val="LGTdoc"/>
        <w:numPr>
          <w:ilvl w:val="1"/>
          <w:numId w:val="21"/>
        </w:numPr>
        <w:spacing w:afterLines="0" w:after="0" w:line="240" w:lineRule="auto"/>
        <w:contextualSpacing/>
        <w:rPr>
          <w:sz w:val="20"/>
          <w:szCs w:val="22"/>
          <w:lang w:val="en-US"/>
        </w:rPr>
      </w:pPr>
      <w:r w:rsidRPr="005F1E7E">
        <w:rPr>
          <w:sz w:val="20"/>
          <w:szCs w:val="22"/>
          <w:lang w:val="en-US"/>
        </w:rPr>
        <w:t>FFS: Whether to support SRI in addition to CRI/SSBRI</w:t>
      </w:r>
    </w:p>
    <w:p w14:paraId="1BA40DA5" w14:textId="77777777" w:rsidR="00A37704" w:rsidRPr="005F1E7E" w:rsidRDefault="00A37704" w:rsidP="00A37704">
      <w:pPr>
        <w:pStyle w:val="LGTdoc"/>
        <w:numPr>
          <w:ilvl w:val="1"/>
          <w:numId w:val="21"/>
        </w:numPr>
        <w:spacing w:afterLines="0" w:after="0" w:line="240" w:lineRule="auto"/>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7FAC39F8" w14:textId="77777777" w:rsidR="00A37704" w:rsidRPr="005F1E7E" w:rsidRDefault="00A37704" w:rsidP="00A37704">
      <w:pPr>
        <w:pStyle w:val="LGTdoc"/>
        <w:numPr>
          <w:ilvl w:val="0"/>
          <w:numId w:val="21"/>
        </w:numPr>
        <w:spacing w:afterLines="0" w:after="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0D38E6CB" w14:textId="77777777" w:rsidR="00A37704" w:rsidRPr="005F1E7E" w:rsidRDefault="00A37704" w:rsidP="00A37704">
      <w:pPr>
        <w:pStyle w:val="LGTdoc"/>
        <w:numPr>
          <w:ilvl w:val="0"/>
          <w:numId w:val="21"/>
        </w:numPr>
        <w:spacing w:afterLines="0" w:after="0" w:line="240" w:lineRule="auto"/>
        <w:ind w:left="720" w:hanging="320"/>
        <w:contextualSpacing/>
        <w:rPr>
          <w:sz w:val="20"/>
          <w:szCs w:val="22"/>
          <w:lang w:val="en-US"/>
        </w:rPr>
      </w:pPr>
      <w:r w:rsidRPr="005F1E7E">
        <w:rPr>
          <w:sz w:val="20"/>
          <w:szCs w:val="22"/>
          <w:lang w:val="en-US"/>
        </w:rPr>
        <w:t>Alt3: Reuse Rel-15 beam specific PHR reporting to determine beam-specific MPE impact transparently, i.e., by difference value between Pc,max (which is calculated based on P-MPR) and the required transmission power.</w:t>
      </w:r>
    </w:p>
    <w:p w14:paraId="5AFAAB6C" w14:textId="77777777" w:rsidR="00A37704" w:rsidRPr="005F1E7E" w:rsidRDefault="00A37704" w:rsidP="00A37704">
      <w:pPr>
        <w:pStyle w:val="LGTdoc"/>
        <w:numPr>
          <w:ilvl w:val="1"/>
          <w:numId w:val="21"/>
        </w:numPr>
        <w:spacing w:afterLines="0" w:after="0" w:line="240" w:lineRule="auto"/>
        <w:contextualSpacing/>
        <w:rPr>
          <w:sz w:val="20"/>
          <w:szCs w:val="22"/>
          <w:lang w:val="en-US"/>
        </w:rPr>
      </w:pPr>
      <w:r w:rsidRPr="005F1E7E">
        <w:rPr>
          <w:sz w:val="20"/>
          <w:szCs w:val="22"/>
          <w:lang w:val="en-US"/>
        </w:rPr>
        <w:t xml:space="preserve">FFS: Enhancement on UL beam configuration for virtual PHR. </w:t>
      </w:r>
    </w:p>
    <w:p w14:paraId="5D8F387B" w14:textId="77777777" w:rsidR="00A37704" w:rsidRPr="005F1E7E" w:rsidRDefault="00A37704" w:rsidP="00A37704">
      <w:pPr>
        <w:pStyle w:val="LGTdoc"/>
        <w:numPr>
          <w:ilvl w:val="0"/>
          <w:numId w:val="21"/>
        </w:numPr>
        <w:spacing w:afterLines="0" w:after="0" w:line="240" w:lineRule="auto"/>
        <w:ind w:left="720" w:hanging="320"/>
        <w:contextualSpacing/>
        <w:rPr>
          <w:sz w:val="20"/>
          <w:szCs w:val="22"/>
          <w:lang w:val="en-US"/>
        </w:rPr>
      </w:pPr>
      <w:r w:rsidRPr="005F1E7E">
        <w:rPr>
          <w:sz w:val="20"/>
          <w:szCs w:val="22"/>
          <w:lang w:val="en-US"/>
        </w:rPr>
        <w:t>Alt4: No enhancements considering MPE issues in Rel-16 RAN1 specifications. It is up to UE implementation in conjunction to RAN4 specicfiation support.</w:t>
      </w:r>
    </w:p>
    <w:p w14:paraId="5A76B640" w14:textId="77777777" w:rsidR="00A37704" w:rsidRDefault="00A37704" w:rsidP="00A37704">
      <w:r>
        <w:t>If no consensus in RAN1#98, no further discussion in RAN1.</w:t>
      </w:r>
    </w:p>
    <w:p w14:paraId="173AA0DA" w14:textId="77777777" w:rsidR="00A37704" w:rsidRPr="000D7BF0" w:rsidRDefault="00A37704" w:rsidP="00A37704">
      <w:pPr>
        <w:rPr>
          <w:rFonts w:cs="Times"/>
          <w:szCs w:val="20"/>
        </w:rPr>
      </w:pPr>
    </w:p>
    <w:p w14:paraId="3F397861" w14:textId="77777777" w:rsidR="00A37704" w:rsidRPr="000D7BF0" w:rsidRDefault="00A37704" w:rsidP="00A37704">
      <w:pPr>
        <w:pStyle w:val="LGTdoc"/>
        <w:spacing w:afterLines="0" w:line="240" w:lineRule="auto"/>
        <w:contextualSpacing/>
        <w:rPr>
          <w:rFonts w:ascii="Times" w:hAnsi="Times" w:cs="Times"/>
          <w:b/>
          <w:sz w:val="20"/>
          <w:szCs w:val="20"/>
          <w:highlight w:val="green"/>
          <w:lang w:val="en-US"/>
        </w:rPr>
      </w:pPr>
      <w:r w:rsidRPr="000D7BF0">
        <w:rPr>
          <w:rFonts w:ascii="Times" w:hAnsi="Times" w:cs="Times"/>
          <w:b/>
          <w:sz w:val="20"/>
          <w:szCs w:val="20"/>
          <w:highlight w:val="green"/>
          <w:lang w:val="en-US"/>
        </w:rPr>
        <w:t>Agreement</w:t>
      </w:r>
    </w:p>
    <w:p w14:paraId="1ACBE906" w14:textId="77777777" w:rsidR="00A37704" w:rsidRPr="000D7BF0" w:rsidRDefault="00A37704" w:rsidP="00A37704">
      <w:pPr>
        <w:pStyle w:val="LGTdoc"/>
        <w:spacing w:afterLines="0" w:line="240" w:lineRule="auto"/>
        <w:contextualSpacing/>
        <w:rPr>
          <w:rFonts w:ascii="Times" w:hAnsi="Times" w:cs="Times"/>
          <w:sz w:val="20"/>
          <w:szCs w:val="20"/>
          <w:lang w:val="en-US"/>
        </w:rPr>
      </w:pPr>
      <w:r w:rsidRPr="000D7BF0">
        <w:rPr>
          <w:rFonts w:ascii="Times" w:hAnsi="Times" w:cs="Times"/>
          <w:sz w:val="20"/>
          <w:szCs w:val="20"/>
          <w:lang w:val="en-US"/>
        </w:rPr>
        <w:t>Decide in RAN1#98 whether to support updating path loss reference RSs for power control for PUSCH and SRS via MAC-CE.</w:t>
      </w:r>
    </w:p>
    <w:p w14:paraId="1BB73F1C" w14:textId="77777777" w:rsidR="00A37704" w:rsidRPr="000D7BF0"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0D7BF0">
        <w:rPr>
          <w:rFonts w:ascii="Times" w:hAnsi="Times" w:cs="Times"/>
          <w:sz w:val="20"/>
          <w:szCs w:val="20"/>
          <w:lang w:val="en-US"/>
        </w:rPr>
        <w:t>FFS: Condition that the RS for PL will follows the downlink RS in spatial relation.</w:t>
      </w:r>
    </w:p>
    <w:p w14:paraId="5FFCC3ED" w14:textId="77777777" w:rsidR="00A37704" w:rsidRPr="000D7BF0"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0D7BF0">
        <w:rPr>
          <w:rFonts w:ascii="Times" w:hAnsi="Times" w:cs="Times"/>
          <w:sz w:val="20"/>
          <w:szCs w:val="20"/>
          <w:lang w:val="en-US"/>
        </w:rPr>
        <w:t>FFS: When the spatial relation of AP-SRS for CB/NCB UL is activated by MAC-CE, UL power control parameters for PUSCH can be activated via the MAC-CE.</w:t>
      </w:r>
    </w:p>
    <w:p w14:paraId="7EF5421F" w14:textId="77777777" w:rsidR="00A37704" w:rsidRPr="000D7BF0" w:rsidRDefault="00A37704" w:rsidP="00A37704">
      <w:pPr>
        <w:rPr>
          <w:rFonts w:cs="Times"/>
          <w:b/>
          <w:szCs w:val="20"/>
        </w:rPr>
      </w:pPr>
      <w:r w:rsidRPr="000D7BF0">
        <w:rPr>
          <w:rFonts w:cs="Times"/>
          <w:b/>
          <w:szCs w:val="20"/>
        </w:rPr>
        <w:t>For further discussion</w:t>
      </w:r>
    </w:p>
    <w:p w14:paraId="21F6961A" w14:textId="77777777" w:rsidR="00A37704" w:rsidRPr="000D7BF0" w:rsidRDefault="00A37704" w:rsidP="00A37704">
      <w:pPr>
        <w:rPr>
          <w:rFonts w:cs="Times"/>
          <w:szCs w:val="20"/>
        </w:rPr>
      </w:pPr>
      <w:r w:rsidRPr="000D7BF0">
        <w:rPr>
          <w:rFonts w:cs="Times"/>
          <w:szCs w:val="20"/>
        </w:rPr>
        <w:t>Study beam indication/activation for a group of CCs</w:t>
      </w:r>
    </w:p>
    <w:p w14:paraId="6FF1FB5B" w14:textId="77777777" w:rsidR="00A37704" w:rsidRDefault="00A37704" w:rsidP="00A37704"/>
    <w:p w14:paraId="3144D722" w14:textId="77777777" w:rsidR="00A37704" w:rsidRPr="00A37704" w:rsidRDefault="00A37704" w:rsidP="00A37704">
      <w:pPr>
        <w:rPr>
          <w:b/>
        </w:rPr>
      </w:pPr>
      <w:r w:rsidRPr="00EE7297">
        <w:rPr>
          <w:b/>
          <w:highlight w:val="green"/>
        </w:rPr>
        <w:t>Agreement</w:t>
      </w:r>
    </w:p>
    <w:p w14:paraId="38FDFD9B" w14:textId="77777777" w:rsidR="00A37704" w:rsidRPr="00A37704"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A37704">
        <w:rPr>
          <w:rFonts w:ascii="Times" w:hAnsi="Times" w:cs="Times"/>
          <w:sz w:val="20"/>
          <w:szCs w:val="20"/>
          <w:lang w:val="en-US"/>
        </w:rPr>
        <w:t>When SCell BFR is configured and RS for new beam identification is configured, the threshold for new beam identification should be always configured</w:t>
      </w:r>
    </w:p>
    <w:p w14:paraId="02F6FD60" w14:textId="77777777" w:rsidR="00A37704" w:rsidRPr="00A37704"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A37704">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58630C16" w14:textId="77777777" w:rsidR="00A37704" w:rsidRDefault="00A37704" w:rsidP="00A37704"/>
    <w:p w14:paraId="32ADE374" w14:textId="77777777" w:rsidR="00A37704" w:rsidRPr="00B40D2E" w:rsidRDefault="00A37704" w:rsidP="00A37704">
      <w:pPr>
        <w:rPr>
          <w:b/>
          <w:highlight w:val="green"/>
        </w:rPr>
      </w:pPr>
      <w:r w:rsidRPr="00B40D2E">
        <w:rPr>
          <w:b/>
          <w:highlight w:val="green"/>
        </w:rPr>
        <w:t>Agreement</w:t>
      </w:r>
    </w:p>
    <w:p w14:paraId="53FB98FB" w14:textId="77777777" w:rsidR="00A37704" w:rsidRPr="000D7BF0"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7628A5BB"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106ADAE4" w14:textId="77777777" w:rsidR="00A37704" w:rsidRPr="0016103E" w:rsidRDefault="00A37704" w:rsidP="00A37704">
      <w:pPr>
        <w:pStyle w:val="LGTdoc"/>
        <w:numPr>
          <w:ilvl w:val="2"/>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6E5C1C4A"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5EB63D50" w14:textId="77777777" w:rsidR="00A37704" w:rsidRPr="0016103E" w:rsidRDefault="00A37704" w:rsidP="00A37704">
      <w:pPr>
        <w:pStyle w:val="LGTdoc"/>
        <w:numPr>
          <w:ilvl w:val="0"/>
          <w:numId w:val="21"/>
        </w:numPr>
        <w:spacing w:afterLines="0" w:after="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105B1EC6"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12B85D50" w14:textId="77777777" w:rsidR="00A37704" w:rsidRPr="00FF4203" w:rsidRDefault="00A37704" w:rsidP="00A37704">
      <w:pPr>
        <w:pStyle w:val="LGTdoc"/>
        <w:numPr>
          <w:ilvl w:val="2"/>
          <w:numId w:val="21"/>
        </w:numPr>
        <w:spacing w:afterLines="0" w:after="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45E06F33" w14:textId="77777777" w:rsidR="00A37704" w:rsidRPr="00FF4203" w:rsidRDefault="00A37704" w:rsidP="00A37704">
      <w:pPr>
        <w:pStyle w:val="LGTdoc"/>
        <w:numPr>
          <w:ilvl w:val="2"/>
          <w:numId w:val="21"/>
        </w:numPr>
        <w:spacing w:afterLines="0" w:after="0" w:line="240" w:lineRule="auto"/>
        <w:contextualSpacing/>
        <w:rPr>
          <w:rFonts w:ascii="Times" w:hAnsi="Times" w:cs="Times"/>
          <w:sz w:val="20"/>
          <w:szCs w:val="20"/>
          <w:lang w:val="en-US"/>
        </w:rPr>
      </w:pPr>
      <w:r w:rsidRPr="00FF4203">
        <w:rPr>
          <w:rFonts w:ascii="Times" w:hAnsi="Times" w:cs="Times"/>
          <w:sz w:val="20"/>
          <w:szCs w:val="20"/>
          <w:lang w:val="en-US"/>
        </w:rPr>
        <w:lastRenderedPageBreak/>
        <w:t xml:space="preserve">NZP-IMR only </w:t>
      </w:r>
    </w:p>
    <w:p w14:paraId="4E16C6A7" w14:textId="77777777" w:rsidR="00A37704" w:rsidRPr="00FF4203" w:rsidRDefault="00A37704" w:rsidP="00A37704">
      <w:pPr>
        <w:pStyle w:val="LGTdoc"/>
        <w:numPr>
          <w:ilvl w:val="2"/>
          <w:numId w:val="21"/>
        </w:numPr>
        <w:spacing w:afterLines="0" w:after="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5ACFC750" w14:textId="77777777" w:rsidR="00A37704" w:rsidRPr="00FF4203" w:rsidRDefault="00A37704" w:rsidP="00A37704">
      <w:pPr>
        <w:pStyle w:val="LGTdoc"/>
        <w:numPr>
          <w:ilvl w:val="3"/>
          <w:numId w:val="21"/>
        </w:numPr>
        <w:spacing w:afterLines="0" w:after="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701E2F50"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5109F571"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0619C0C1" w14:textId="77777777" w:rsidR="00A37704" w:rsidRPr="00FF4203" w:rsidRDefault="00A37704" w:rsidP="00A37704">
      <w:pPr>
        <w:pStyle w:val="LGTdoc"/>
        <w:numPr>
          <w:ilvl w:val="2"/>
          <w:numId w:val="21"/>
        </w:numPr>
        <w:spacing w:afterLines="0" w:after="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25045148"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31AEEE3B"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1EF61451" w14:textId="77777777" w:rsidR="00A37704" w:rsidRPr="0016103E" w:rsidRDefault="00A37704" w:rsidP="00A37704">
      <w:pPr>
        <w:pStyle w:val="LGTdoc"/>
        <w:numPr>
          <w:ilvl w:val="1"/>
          <w:numId w:val="21"/>
        </w:numPr>
        <w:spacing w:afterLines="0" w:after="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11656760" w14:textId="7A3B8B17" w:rsidR="00A37704" w:rsidRDefault="00A37704" w:rsidP="006E112A">
      <w:pPr>
        <w:spacing w:line="276" w:lineRule="auto"/>
        <w:rPr>
          <w:lang w:eastAsia="zh-CN"/>
        </w:rPr>
      </w:pPr>
    </w:p>
    <w:p w14:paraId="70129907" w14:textId="412DC94D" w:rsidR="00D812B1" w:rsidRDefault="00EB3AE2" w:rsidP="009F3C8C">
      <w:pPr>
        <w:spacing w:beforeLines="50" w:before="120" w:after="0" w:line="276" w:lineRule="auto"/>
        <w:rPr>
          <w:lang w:eastAsia="zh-CN"/>
        </w:rPr>
      </w:pPr>
      <w:r w:rsidRPr="00152D26">
        <w:rPr>
          <w:lang w:eastAsia="zh-CN"/>
        </w:rPr>
        <w:t xml:space="preserve">In </w:t>
      </w:r>
      <w:r w:rsidR="00D812B1">
        <w:rPr>
          <w:lang w:eastAsia="zh-CN"/>
        </w:rPr>
        <w:t xml:space="preserve">this contribution, we provide our views on </w:t>
      </w:r>
      <w:r w:rsidR="00875CFE">
        <w:rPr>
          <w:lang w:eastAsia="zh-CN"/>
        </w:rPr>
        <w:t>L1-SINR</w:t>
      </w:r>
      <w:r w:rsidR="00120C65">
        <w:rPr>
          <w:lang w:eastAsia="zh-CN"/>
        </w:rPr>
        <w:t xml:space="preserve"> measurement and report</w:t>
      </w:r>
      <w:r w:rsidR="00875CFE">
        <w:rPr>
          <w:lang w:eastAsia="zh-CN"/>
        </w:rPr>
        <w:t xml:space="preserve">, </w:t>
      </w:r>
      <w:r w:rsidR="0052236C">
        <w:rPr>
          <w:lang w:eastAsia="zh-CN"/>
        </w:rPr>
        <w:t>panel</w:t>
      </w:r>
      <w:r w:rsidR="006E112A">
        <w:rPr>
          <w:rFonts w:hint="eastAsia"/>
          <w:lang w:eastAsia="zh-CN"/>
        </w:rPr>
        <w:t>-</w:t>
      </w:r>
      <w:r w:rsidR="006E112A">
        <w:rPr>
          <w:lang w:eastAsia="zh-CN"/>
        </w:rPr>
        <w:t>specific</w:t>
      </w:r>
      <w:r w:rsidR="00AB5983">
        <w:rPr>
          <w:lang w:eastAsia="zh-CN"/>
        </w:rPr>
        <w:t xml:space="preserve"> UL </w:t>
      </w:r>
      <w:r w:rsidR="006E112A">
        <w:rPr>
          <w:lang w:eastAsia="zh-CN"/>
        </w:rPr>
        <w:t>transmission</w:t>
      </w:r>
      <w:r w:rsidR="002C6432">
        <w:rPr>
          <w:lang w:eastAsia="zh-CN"/>
        </w:rPr>
        <w:t xml:space="preserve">, </w:t>
      </w:r>
      <w:r w:rsidR="00875CFE">
        <w:rPr>
          <w:lang w:eastAsia="zh-CN"/>
        </w:rPr>
        <w:t>and SC</w:t>
      </w:r>
      <w:r w:rsidR="002C6432">
        <w:rPr>
          <w:lang w:eastAsia="zh-CN"/>
        </w:rPr>
        <w:t>ell beam failure recovery</w:t>
      </w:r>
      <w:r w:rsidR="00D812B1">
        <w:rPr>
          <w:lang w:eastAsia="zh-CN"/>
        </w:rPr>
        <w:t>.</w:t>
      </w:r>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t>Discussion</w:t>
      </w:r>
    </w:p>
    <w:p w14:paraId="58C3AB9D" w14:textId="26B48B1F" w:rsidR="001373E0" w:rsidRDefault="001373E0" w:rsidP="008655F6">
      <w:pPr>
        <w:pStyle w:val="Heading2"/>
      </w:pPr>
      <w:r>
        <w:t>L1-SINR</w:t>
      </w:r>
      <w:r w:rsidR="00120C65">
        <w:t xml:space="preserve"> measurement and report</w:t>
      </w:r>
    </w:p>
    <w:p w14:paraId="29456056" w14:textId="77777777" w:rsidR="006B7867" w:rsidRDefault="006B7867" w:rsidP="006B7867">
      <w:pPr>
        <w:snapToGrid/>
      </w:pPr>
    </w:p>
    <w:p w14:paraId="4574FCDD" w14:textId="32A358D3" w:rsidR="006B7867" w:rsidRDefault="006B7867" w:rsidP="006B7867">
      <w:pPr>
        <w:snapToGrid/>
        <w:rPr>
          <w:lang w:eastAsia="zh-CN"/>
        </w:rPr>
      </w:pPr>
      <w:r>
        <w:t>In the RAN1#9</w:t>
      </w:r>
      <w:r>
        <w:rPr>
          <w:rFonts w:hint="eastAsia"/>
          <w:lang w:eastAsia="zh-CN"/>
        </w:rPr>
        <w:t>7</w:t>
      </w:r>
      <w:r>
        <w:t xml:space="preserve"> meeting, </w:t>
      </w:r>
      <w:r>
        <w:rPr>
          <w:rFonts w:hint="eastAsia"/>
          <w:lang w:eastAsia="zh-CN"/>
        </w:rPr>
        <w:t>both ZP-IMR and NZP-IMR are supported</w:t>
      </w:r>
      <w:r>
        <w:t>. However, whether and how to report the IMR index which</w:t>
      </w:r>
      <w:r w:rsidR="001507BE">
        <w:t xml:space="preserve"> was </w:t>
      </w:r>
      <w:r>
        <w:t>first discussed in RAN1#96b meeting should still be further discussed. Considering that multiple beams can be transmitted simultaneously in multiple TRPs/panels, the beam interference should be measured and controlled. L1-SINR report is used to measure interference</w:t>
      </w:r>
      <w:r w:rsidRPr="00E51554">
        <w:t xml:space="preserve"> </w:t>
      </w:r>
      <w:r>
        <w:t>between beams. As we know, L1-SINR is log</w:t>
      </w:r>
      <w:r w:rsidRPr="00E51554">
        <w:rPr>
          <w:vertAlign w:val="subscript"/>
        </w:rPr>
        <w:t>10</w:t>
      </w:r>
      <w:r>
        <w:t>(S/(I+N))=log</w:t>
      </w:r>
      <w:r w:rsidRPr="00E51554">
        <w:rPr>
          <w:vertAlign w:val="subscript"/>
        </w:rPr>
        <w:t>10</w:t>
      </w:r>
      <w:r>
        <w:t>(S)-log</w:t>
      </w:r>
      <w:r w:rsidRPr="00E51554">
        <w:rPr>
          <w:vertAlign w:val="subscript"/>
        </w:rPr>
        <w:t>10</w:t>
      </w:r>
      <w:r>
        <w:t>(I+N), and L1-RSRP is log</w:t>
      </w:r>
      <w:r w:rsidRPr="00E51554">
        <w:rPr>
          <w:vertAlign w:val="subscript"/>
        </w:rPr>
        <w:t>10</w:t>
      </w:r>
      <w:r>
        <w:t>(S), the metric of L1-SINR is similar to L1-RSRP with a offset of log</w:t>
      </w:r>
      <w:r w:rsidRPr="00860D95">
        <w:rPr>
          <w:vertAlign w:val="subscript"/>
        </w:rPr>
        <w:t>10</w:t>
      </w:r>
      <w:r>
        <w:t xml:space="preserve">(I+N). If there are multiple IMRs for a UE to do interference measurement by L1-SINR report and the IMR index is not reported in the L1-SINR report, the gNB </w:t>
      </w:r>
      <w:r w:rsidR="001507BE">
        <w:t xml:space="preserve">do not </w:t>
      </w:r>
      <w:r>
        <w:t xml:space="preserve">know which IMR is used for L1-SINR calculation by UE side, </w:t>
      </w:r>
      <w:r w:rsidR="001507BE">
        <w:t>and</w:t>
      </w:r>
      <w:r>
        <w:t xml:space="preserve"> can</w:t>
      </w:r>
      <w:r w:rsidR="001507BE">
        <w:t>no</w:t>
      </w:r>
      <w:r>
        <w:t xml:space="preserve">t optimize the scheduling according to L1-SINR report. In this case, it’s hard to get performance gain by reporting L1-SINR without IMR reporting compared with L1-RSRP with interference computed from CMR. If the IMR index is reported with the L1-SINR report, the gNB can know which beam can cause lower interference level to a UE. This way the information of beam interference can be known to the gNB and used to optimize the scheduling the beams according to </w:t>
      </w:r>
      <w:r>
        <w:rPr>
          <w:rFonts w:hint="eastAsia"/>
          <w:lang w:eastAsia="zh-CN"/>
        </w:rPr>
        <w:t>the IMR report.</w:t>
      </w:r>
      <w:r>
        <w:rPr>
          <w:lang w:eastAsia="zh-CN"/>
        </w:rPr>
        <w:t xml:space="preserve"> Based on the analysis, we proposal that:</w:t>
      </w:r>
    </w:p>
    <w:p w14:paraId="34157A16" w14:textId="77777777" w:rsidR="006B7867" w:rsidRPr="0027394C" w:rsidRDefault="006B7867" w:rsidP="006B7867">
      <w:pPr>
        <w:snapToGrid/>
        <w:rPr>
          <w:b/>
        </w:rPr>
      </w:pPr>
      <w:r w:rsidRPr="0027394C">
        <w:rPr>
          <w:b/>
        </w:rPr>
        <w:t>Proposal 1: IMR index report should be supported during L1-SINR report.</w:t>
      </w:r>
    </w:p>
    <w:p w14:paraId="036B9057" w14:textId="77777777" w:rsidR="006B7867" w:rsidRDefault="006B7867" w:rsidP="006B7867">
      <w:pPr>
        <w:snapToGrid/>
        <w:rPr>
          <w:lang w:eastAsia="zh-CN"/>
        </w:rPr>
      </w:pPr>
    </w:p>
    <w:p w14:paraId="36F962A1" w14:textId="13860B6D" w:rsidR="006B7867" w:rsidRDefault="006B7867" w:rsidP="006B7867">
      <w:pPr>
        <w:snapToGrid/>
        <w:rPr>
          <w:lang w:eastAsia="zh-CN"/>
        </w:rPr>
      </w:pPr>
      <w:r>
        <w:rPr>
          <w:lang w:eastAsia="zh-CN"/>
        </w:rPr>
        <w:t xml:space="preserve">When the gNB determines the serving beam of a UE by L1-RSRP report, it only needs to know the interference level of multiple interference beams to find a good beam pair to be transmitted simultaneously. Therefore, the case of only one CMR and multiple IMRs need to be configured for L1-SINR reporting, and the IMR index with L1-SINR should be reported. When the gNB wants to find out the serving beam and the interference beam (a beam pair with low cross interference) together by L1-SINR report, multiple CMRs and multiple IMRs should be configured in this case for L1-SINR reporting. Therefore, L1-SINR with its corresponding CMR index and IMR index should be reported in this case. In order to reduce the report overhead, the CMR index and IMR index can be reported jointly by using a new index. </w:t>
      </w:r>
      <w:r w:rsidR="0066401C">
        <w:rPr>
          <w:lang w:eastAsia="zh-CN"/>
        </w:rPr>
        <w:t>T</w:t>
      </w:r>
      <w:r>
        <w:rPr>
          <w:lang w:eastAsia="zh-CN"/>
        </w:rPr>
        <w:t xml:space="preserve">he overhead of the first case is much smaller than the second case, but the reported beam information of the second case is much richer than the first case which may </w:t>
      </w:r>
      <w:r w:rsidR="0066401C">
        <w:rPr>
          <w:lang w:eastAsia="zh-CN"/>
        </w:rPr>
        <w:t xml:space="preserve">bring higher </w:t>
      </w:r>
      <w:r>
        <w:rPr>
          <w:lang w:eastAsia="zh-CN"/>
        </w:rPr>
        <w:t>performance gain. Therefore, there is a tradeoff between overhead and performance gain. Based on the analysis, we proposal that:</w:t>
      </w:r>
    </w:p>
    <w:p w14:paraId="18497CA7" w14:textId="77777777" w:rsidR="006B7867" w:rsidRPr="0027394C" w:rsidRDefault="006B7867" w:rsidP="006B7867">
      <w:pPr>
        <w:snapToGrid/>
        <w:rPr>
          <w:b/>
          <w:lang w:eastAsia="zh-CN"/>
        </w:rPr>
      </w:pPr>
      <w:r w:rsidRPr="0027394C">
        <w:rPr>
          <w:b/>
          <w:lang w:eastAsia="zh-CN"/>
        </w:rPr>
        <w:t>Proposal 2: Both one CMR + multiple IMRs</w:t>
      </w:r>
      <w:r>
        <w:rPr>
          <w:b/>
          <w:lang w:eastAsia="zh-CN"/>
        </w:rPr>
        <w:t xml:space="preserve"> and multiple CMRs + multiple IMRs cases</w:t>
      </w:r>
      <w:r w:rsidRPr="0027394C">
        <w:rPr>
          <w:b/>
          <w:lang w:eastAsia="zh-CN"/>
        </w:rPr>
        <w:t xml:space="preserve"> should be supported.</w:t>
      </w:r>
    </w:p>
    <w:p w14:paraId="563FD50E" w14:textId="187113C4" w:rsidR="006B7867" w:rsidRPr="0027394C" w:rsidRDefault="006B7867" w:rsidP="006B7867">
      <w:pPr>
        <w:snapToGrid/>
        <w:rPr>
          <w:b/>
          <w:lang w:eastAsia="zh-CN"/>
        </w:rPr>
      </w:pPr>
      <w:r w:rsidRPr="0027394C">
        <w:rPr>
          <w:b/>
          <w:lang w:eastAsia="zh-CN"/>
        </w:rPr>
        <w:t xml:space="preserve">Proposal 3: </w:t>
      </w:r>
      <w:r>
        <w:rPr>
          <w:b/>
          <w:lang w:eastAsia="zh-CN"/>
        </w:rPr>
        <w:t xml:space="preserve">For the </w:t>
      </w:r>
      <w:r w:rsidRPr="0027394C">
        <w:rPr>
          <w:b/>
          <w:lang w:eastAsia="zh-CN"/>
        </w:rPr>
        <w:t>one CMR + multiple IMRs</w:t>
      </w:r>
      <w:r>
        <w:rPr>
          <w:b/>
          <w:lang w:eastAsia="zh-CN"/>
        </w:rPr>
        <w:t xml:space="preserve"> case, </w:t>
      </w:r>
      <w:r w:rsidRPr="0027394C">
        <w:rPr>
          <w:b/>
          <w:lang w:eastAsia="zh-CN"/>
        </w:rPr>
        <w:t>IMR index and its corresponding L1-SINR should be reported.</w:t>
      </w:r>
    </w:p>
    <w:p w14:paraId="69DD5160" w14:textId="77777777" w:rsidR="006B7867" w:rsidRPr="0027394C" w:rsidRDefault="006B7867" w:rsidP="006B7867">
      <w:pPr>
        <w:snapToGrid/>
        <w:rPr>
          <w:b/>
          <w:lang w:eastAsia="zh-CN"/>
        </w:rPr>
      </w:pPr>
      <w:r w:rsidRPr="0027394C">
        <w:rPr>
          <w:b/>
          <w:lang w:eastAsia="zh-CN"/>
        </w:rPr>
        <w:lastRenderedPageBreak/>
        <w:t xml:space="preserve">Proposal 4: </w:t>
      </w:r>
      <w:r>
        <w:rPr>
          <w:b/>
          <w:lang w:eastAsia="zh-CN"/>
        </w:rPr>
        <w:t>For the multiple</w:t>
      </w:r>
      <w:r w:rsidRPr="0027394C">
        <w:rPr>
          <w:b/>
          <w:lang w:eastAsia="zh-CN"/>
        </w:rPr>
        <w:t xml:space="preserve"> CMR + multiple IMRs</w:t>
      </w:r>
      <w:r>
        <w:rPr>
          <w:b/>
          <w:lang w:eastAsia="zh-CN"/>
        </w:rPr>
        <w:t xml:space="preserve"> case, </w:t>
      </w:r>
      <w:r w:rsidRPr="0027394C">
        <w:rPr>
          <w:b/>
          <w:lang w:eastAsia="zh-CN"/>
        </w:rPr>
        <w:t>CMR index and IMR index can be report</w:t>
      </w:r>
      <w:r>
        <w:rPr>
          <w:b/>
          <w:lang w:eastAsia="zh-CN"/>
        </w:rPr>
        <w:t xml:space="preserve">ed jointly with a new index. </w:t>
      </w:r>
    </w:p>
    <w:p w14:paraId="6A87C12A" w14:textId="77777777" w:rsidR="006B7867" w:rsidRPr="00122516" w:rsidRDefault="006B7867" w:rsidP="006B7867"/>
    <w:p w14:paraId="7E369724" w14:textId="301961A4" w:rsidR="005C4EB2" w:rsidRDefault="008655F6" w:rsidP="008655F6">
      <w:pPr>
        <w:pStyle w:val="Heading2"/>
      </w:pPr>
      <w:r w:rsidRPr="005E3FFE">
        <w:t>UL transmit beam selection for multi-panel operation that facilitates panel-specific beam selection</w:t>
      </w:r>
    </w:p>
    <w:p w14:paraId="104CBBFF" w14:textId="119F71BD" w:rsidR="005658D6" w:rsidRDefault="00FD3B9B" w:rsidP="00A95317">
      <w:bookmarkStart w:id="3" w:name="OLE_LINK3"/>
      <w:bookmarkStart w:id="4" w:name="OLE_LINK4"/>
      <w:r>
        <w:rPr>
          <w:lang w:eastAsia="zh-CN"/>
        </w:rPr>
        <w:t>I</w:t>
      </w:r>
      <w:r>
        <w:rPr>
          <w:rFonts w:hint="eastAsia"/>
          <w:lang w:eastAsia="zh-CN"/>
        </w:rPr>
        <w:t xml:space="preserve">t has </w:t>
      </w:r>
      <w:r>
        <w:rPr>
          <w:lang w:eastAsia="zh-CN"/>
        </w:rPr>
        <w:t xml:space="preserve">been </w:t>
      </w:r>
      <w:r>
        <w:rPr>
          <w:rFonts w:hint="eastAsia"/>
          <w:lang w:eastAsia="zh-CN"/>
        </w:rPr>
        <w:t xml:space="preserve">agreed that </w:t>
      </w:r>
      <w:r>
        <w:rPr>
          <w:lang w:eastAsia="zh-CN"/>
        </w:rPr>
        <w:t>only MPUE-Assumption3 will be supported in Rel-16</w:t>
      </w:r>
      <w:r w:rsidR="00167D89">
        <w:rPr>
          <w:lang w:eastAsia="zh-CN"/>
        </w:rPr>
        <w:t xml:space="preserve"> at RAN1#96bis</w:t>
      </w:r>
      <w:r>
        <w:rPr>
          <w:lang w:eastAsia="zh-CN"/>
        </w:rPr>
        <w:t>.</w:t>
      </w:r>
      <w:r w:rsidR="00A95317">
        <w:rPr>
          <w:lang w:eastAsia="zh-CN"/>
        </w:rPr>
        <w:t xml:space="preserve"> </w:t>
      </w:r>
      <w:r w:rsidR="00F951FA">
        <w:rPr>
          <w:lang w:eastAsia="zh-CN"/>
        </w:rPr>
        <w:t xml:space="preserve">For the agreed UE assumption 3, </w:t>
      </w:r>
      <w:r w:rsidR="00F951FA" w:rsidRPr="006B586F">
        <w:rPr>
          <w:rFonts w:hAnsi="Times"/>
          <w:lang w:val="en-GB"/>
        </w:rPr>
        <w:t>multiple panels are implemented on a UE and multiple panels can be activated at a time but only one panel can be used for transmission</w:t>
      </w:r>
      <w:r w:rsidR="00F951FA">
        <w:rPr>
          <w:rFonts w:hAnsi="Times" w:hint="eastAsia"/>
          <w:lang w:val="en-GB" w:eastAsia="zh-CN"/>
        </w:rPr>
        <w:t>.</w:t>
      </w:r>
      <w:r w:rsidR="00F951FA">
        <w:rPr>
          <w:rFonts w:hAnsi="Times"/>
          <w:lang w:val="en-GB" w:eastAsia="zh-CN"/>
        </w:rPr>
        <w:t xml:space="preserve"> Panel-selection or panel switching based PUSCH transmission is a typical transmission mode, and two alternatives are provided to enable the panel-selection based PUSCH transmission. </w:t>
      </w:r>
      <w:r w:rsidR="00A95317">
        <w:rPr>
          <w:lang w:eastAsia="zh-CN"/>
        </w:rPr>
        <w:t xml:space="preserve">In RAN1#97, </w:t>
      </w:r>
      <w:r w:rsidR="00E04694">
        <w:rPr>
          <w:lang w:eastAsia="zh-CN"/>
        </w:rPr>
        <w:t xml:space="preserve">the following </w:t>
      </w:r>
      <w:r w:rsidR="00A95317">
        <w:rPr>
          <w:lang w:eastAsia="zh-CN"/>
        </w:rPr>
        <w:t xml:space="preserve">two alternatives were proposed for UL panel-specific indication, and </w:t>
      </w:r>
      <w:r w:rsidR="00E04694">
        <w:rPr>
          <w:lang w:eastAsia="zh-CN"/>
        </w:rPr>
        <w:t xml:space="preserve">a </w:t>
      </w:r>
      <w:r w:rsidR="00A95317">
        <w:rPr>
          <w:lang w:eastAsia="zh-CN"/>
        </w:rPr>
        <w:t xml:space="preserve">down selection is expected at this meeting. </w:t>
      </w:r>
    </w:p>
    <w:p w14:paraId="6AC751DB" w14:textId="77777777" w:rsidR="005658D6" w:rsidRPr="00C12079" w:rsidRDefault="005658D6" w:rsidP="005658D6">
      <w:pPr>
        <w:numPr>
          <w:ilvl w:val="0"/>
          <w:numId w:val="27"/>
        </w:numPr>
        <w:autoSpaceDE/>
        <w:autoSpaceDN/>
        <w:spacing w:after="0"/>
        <w:contextualSpacing/>
        <w:jc w:val="left"/>
        <w:rPr>
          <w:szCs w:val="20"/>
        </w:rPr>
      </w:pPr>
      <w:r w:rsidRPr="00C12079">
        <w:rPr>
          <w:szCs w:val="20"/>
        </w:rPr>
        <w:t xml:space="preserve">Alt.2: </w:t>
      </w:r>
      <w:r w:rsidRPr="00C12079">
        <w:rPr>
          <w:rFonts w:hint="eastAsia"/>
          <w:szCs w:val="20"/>
        </w:rPr>
        <w:t xml:space="preserve">Introduce a UL-TCI framework </w:t>
      </w:r>
      <w:r w:rsidRPr="00C12079">
        <w:rPr>
          <w:szCs w:val="20"/>
        </w:rPr>
        <w:t>in Rel-16 and support UL-TCI based signaling analogous to DL beam indication supported in Rel-15, e.g., as illustrated below.</w:t>
      </w:r>
    </w:p>
    <w:p w14:paraId="7B9C2835" w14:textId="77777777" w:rsidR="005658D6" w:rsidRPr="00C12079" w:rsidRDefault="005658D6" w:rsidP="005658D6">
      <w:pPr>
        <w:numPr>
          <w:ilvl w:val="1"/>
          <w:numId w:val="27"/>
        </w:numPr>
        <w:autoSpaceDE/>
        <w:autoSpaceDN/>
        <w:spacing w:after="0"/>
        <w:contextualSpacing/>
        <w:jc w:val="left"/>
        <w:rPr>
          <w:szCs w:val="20"/>
        </w:rPr>
      </w:pPr>
      <w:r w:rsidRPr="00C12079">
        <w:rPr>
          <w:szCs w:val="20"/>
        </w:rPr>
        <w:t>A new panel ID may or may not be introduced.</w:t>
      </w:r>
    </w:p>
    <w:p w14:paraId="30BF6E85" w14:textId="77777777" w:rsidR="005658D6" w:rsidRPr="00C12079" w:rsidRDefault="005658D6" w:rsidP="005658D6">
      <w:pPr>
        <w:numPr>
          <w:ilvl w:val="1"/>
          <w:numId w:val="27"/>
        </w:numPr>
        <w:autoSpaceDE/>
        <w:autoSpaceDN/>
        <w:spacing w:after="0"/>
        <w:contextualSpacing/>
        <w:jc w:val="left"/>
        <w:rPr>
          <w:szCs w:val="20"/>
        </w:rPr>
      </w:pPr>
      <w:r w:rsidRPr="00C12079">
        <w:rPr>
          <w:szCs w:val="20"/>
        </w:rPr>
        <w:t>A panel specific signaling is performed using UL-TCI state</w:t>
      </w:r>
    </w:p>
    <w:p w14:paraId="3AFFA222" w14:textId="77777777" w:rsidR="005658D6" w:rsidRPr="00C12079" w:rsidRDefault="005658D6" w:rsidP="005658D6">
      <w:pPr>
        <w:numPr>
          <w:ilvl w:val="0"/>
          <w:numId w:val="27"/>
        </w:numPr>
        <w:autoSpaceDE/>
        <w:autoSpaceDN/>
        <w:spacing w:after="0"/>
        <w:contextualSpacing/>
        <w:jc w:val="left"/>
        <w:rPr>
          <w:szCs w:val="20"/>
        </w:rPr>
      </w:pPr>
      <w:r w:rsidRPr="00C12079">
        <w:rPr>
          <w:szCs w:val="20"/>
        </w:rPr>
        <w:t xml:space="preserve">Alt.3: a new panel-ID is introduced, which can be implicitly/explicitly </w:t>
      </w:r>
      <w:r>
        <w:rPr>
          <w:szCs w:val="20"/>
        </w:rPr>
        <w:t xml:space="preserve">applied to the transmission </w:t>
      </w:r>
      <w:r w:rsidRPr="00C12079">
        <w:rPr>
          <w:szCs w:val="20"/>
        </w:rPr>
        <w:t>for a target RS resource or resource set, for PUCCH resource, for SRS resource, FFS for PRACH</w:t>
      </w:r>
    </w:p>
    <w:p w14:paraId="7BFBC691" w14:textId="77777777" w:rsidR="005658D6" w:rsidRDefault="005658D6" w:rsidP="005658D6">
      <w:pPr>
        <w:numPr>
          <w:ilvl w:val="1"/>
          <w:numId w:val="27"/>
        </w:numPr>
        <w:autoSpaceDE/>
        <w:autoSpaceDN/>
        <w:spacing w:after="0"/>
        <w:contextualSpacing/>
        <w:jc w:val="left"/>
        <w:rPr>
          <w:szCs w:val="20"/>
        </w:rPr>
      </w:pPr>
      <w:r w:rsidRPr="00C12079">
        <w:rPr>
          <w:szCs w:val="20"/>
        </w:rPr>
        <w:t>A panel specific signaling is performed using the new panel-ID implicitly (e.g., by DL beam reporting enhancement) or explicitly.</w:t>
      </w:r>
    </w:p>
    <w:p w14:paraId="04FDAF2D" w14:textId="77777777" w:rsidR="005658D6" w:rsidRDefault="005658D6" w:rsidP="005658D6">
      <w:pPr>
        <w:numPr>
          <w:ilvl w:val="1"/>
          <w:numId w:val="27"/>
        </w:numPr>
        <w:autoSpaceDE/>
        <w:autoSpaceDN/>
        <w:spacing w:after="0"/>
        <w:contextualSpacing/>
        <w:jc w:val="left"/>
        <w:rPr>
          <w:szCs w:val="20"/>
        </w:rPr>
      </w:pPr>
      <w:r>
        <w:rPr>
          <w:szCs w:val="20"/>
        </w:rPr>
        <w:t>If explicitly signaled, the ID can be configured in the target RS/channel or reference RS(e.g., in the DL RS resource configuration or in spatial relation info).</w:t>
      </w:r>
    </w:p>
    <w:p w14:paraId="133606A0" w14:textId="77777777" w:rsidR="005658D6" w:rsidRDefault="005658D6" w:rsidP="005658D6">
      <w:pPr>
        <w:numPr>
          <w:ilvl w:val="1"/>
          <w:numId w:val="27"/>
        </w:numPr>
        <w:autoSpaceDE/>
        <w:autoSpaceDN/>
        <w:spacing w:after="0"/>
        <w:contextualSpacing/>
        <w:jc w:val="left"/>
        <w:rPr>
          <w:szCs w:val="20"/>
        </w:rPr>
      </w:pPr>
      <w:r>
        <w:rPr>
          <w:szCs w:val="20"/>
        </w:rPr>
        <w:t>No new MAC CE is specified for the purpose of introducing the ID.</w:t>
      </w:r>
    </w:p>
    <w:p w14:paraId="2056DE28" w14:textId="77777777" w:rsidR="005658D6" w:rsidRPr="005658D6" w:rsidRDefault="005658D6" w:rsidP="00FD3B9B">
      <w:pPr>
        <w:rPr>
          <w:lang w:eastAsia="zh-CN"/>
        </w:rPr>
      </w:pPr>
    </w:p>
    <w:p w14:paraId="09B475F9" w14:textId="505DED72" w:rsidR="00974144" w:rsidRDefault="00974144" w:rsidP="00FD3B9B">
      <w:pPr>
        <w:rPr>
          <w:lang w:eastAsia="zh-CN"/>
        </w:rPr>
      </w:pPr>
      <w:r>
        <w:rPr>
          <w:lang w:eastAsia="zh-CN"/>
        </w:rPr>
        <w:t xml:space="preserve">Regarding the Alt.2, </w:t>
      </w:r>
      <w:r w:rsidR="00B075B7">
        <w:rPr>
          <w:lang w:eastAsia="zh-CN"/>
        </w:rPr>
        <w:t>the DL TCI framework is very different</w:t>
      </w:r>
      <w:r w:rsidR="00F220EB">
        <w:rPr>
          <w:lang w:eastAsia="zh-CN"/>
        </w:rPr>
        <w:t xml:space="preserve"> from the beam indication in UL transmission</w:t>
      </w:r>
      <w:r w:rsidR="00976BE7">
        <w:rPr>
          <w:lang w:eastAsia="zh-CN"/>
        </w:rPr>
        <w:t xml:space="preserve"> in FR2</w:t>
      </w:r>
      <w:r w:rsidR="00F220EB">
        <w:rPr>
          <w:lang w:eastAsia="zh-CN"/>
        </w:rPr>
        <w:t>. First</w:t>
      </w:r>
      <w:r w:rsidR="00B075B7">
        <w:rPr>
          <w:lang w:eastAsia="zh-CN"/>
        </w:rPr>
        <w:t>, different QCL types, i.e. QCL type A, B, C and D, are defined for different scenarios</w:t>
      </w:r>
      <w:r w:rsidR="00D4112F">
        <w:rPr>
          <w:lang w:eastAsia="zh-CN"/>
        </w:rPr>
        <w:t xml:space="preserve"> in DL transmission</w:t>
      </w:r>
      <w:r w:rsidR="00B075B7">
        <w:rPr>
          <w:lang w:eastAsia="zh-CN"/>
        </w:rPr>
        <w:t xml:space="preserve">. </w:t>
      </w:r>
      <w:r w:rsidR="000F4F0B">
        <w:rPr>
          <w:lang w:eastAsia="zh-CN"/>
        </w:rPr>
        <w:t xml:space="preserve">For example, </w:t>
      </w:r>
      <w:r w:rsidR="00B075B7">
        <w:rPr>
          <w:lang w:eastAsia="zh-CN"/>
        </w:rPr>
        <w:t>QCL type-D is used to indicate the transmit beam for the corresponding PDSCH and CSI-RS resource</w:t>
      </w:r>
      <w:r w:rsidR="00623A08">
        <w:rPr>
          <w:lang w:eastAsia="zh-CN"/>
        </w:rPr>
        <w:t xml:space="preserve"> in FR2</w:t>
      </w:r>
      <w:r w:rsidR="00B075B7">
        <w:rPr>
          <w:lang w:eastAsia="zh-CN"/>
        </w:rPr>
        <w:t>.</w:t>
      </w:r>
      <w:r w:rsidR="00BD4288">
        <w:rPr>
          <w:lang w:eastAsia="zh-CN"/>
        </w:rPr>
        <w:t xml:space="preserve"> However, the UL transmission beam is indicated or configured by the higher layer parameter </w:t>
      </w:r>
      <w:r w:rsidR="00BD4288" w:rsidRPr="00314FF8">
        <w:rPr>
          <w:i/>
          <w:lang w:eastAsia="zh-CN"/>
        </w:rPr>
        <w:t>spatialRelationInfo</w:t>
      </w:r>
      <w:r w:rsidR="00BD4288">
        <w:rPr>
          <w:lang w:eastAsia="zh-CN"/>
        </w:rPr>
        <w:t xml:space="preserve"> for</w:t>
      </w:r>
      <w:r w:rsidR="00623A08">
        <w:rPr>
          <w:lang w:eastAsia="zh-CN"/>
        </w:rPr>
        <w:t xml:space="preserve"> SRS and PUCCH</w:t>
      </w:r>
      <w:r w:rsidR="00A948A6">
        <w:rPr>
          <w:lang w:eastAsia="zh-CN"/>
        </w:rPr>
        <w:t>.</w:t>
      </w:r>
      <w:r w:rsidR="00FE5CCC">
        <w:rPr>
          <w:lang w:eastAsia="zh-CN"/>
        </w:rPr>
        <w:t xml:space="preserve"> </w:t>
      </w:r>
      <w:r w:rsidR="001C63CF">
        <w:rPr>
          <w:lang w:eastAsia="zh-CN"/>
        </w:rPr>
        <w:t xml:space="preserve">PUSCH is transmitted on the SRS ports indicated by the SRI field in UL grant, so the UE will determine the TX beam for PUSCH according to the </w:t>
      </w:r>
      <w:r w:rsidR="001C63CF" w:rsidRPr="001C63CF">
        <w:rPr>
          <w:i/>
          <w:lang w:eastAsia="zh-CN"/>
        </w:rPr>
        <w:t>spatialRelationInfo</w:t>
      </w:r>
      <w:r w:rsidR="001C63CF">
        <w:rPr>
          <w:lang w:eastAsia="zh-CN"/>
        </w:rPr>
        <w:t xml:space="preserve"> configured for the SRS resources indicated by the SRI field in UL grant. </w:t>
      </w:r>
      <w:r w:rsidR="002768B0">
        <w:rPr>
          <w:lang w:eastAsia="zh-CN"/>
        </w:rPr>
        <w:t xml:space="preserve">The </w:t>
      </w:r>
      <w:r w:rsidR="00EB3AF7">
        <w:rPr>
          <w:lang w:eastAsia="zh-CN"/>
        </w:rPr>
        <w:t xml:space="preserve">essential </w:t>
      </w:r>
      <w:r w:rsidR="002768B0">
        <w:rPr>
          <w:lang w:eastAsia="zh-CN"/>
        </w:rPr>
        <w:t xml:space="preserve">issue </w:t>
      </w:r>
      <w:r w:rsidR="00EB3AF7">
        <w:rPr>
          <w:lang w:eastAsia="zh-CN"/>
        </w:rPr>
        <w:t xml:space="preserve">is </w:t>
      </w:r>
      <w:r w:rsidR="001A7184">
        <w:rPr>
          <w:lang w:eastAsia="zh-CN"/>
        </w:rPr>
        <w:t xml:space="preserve">how to indicate the selected panel ID. </w:t>
      </w:r>
      <w:r w:rsidR="00F220EB">
        <w:rPr>
          <w:lang w:eastAsia="zh-CN"/>
        </w:rPr>
        <w:t xml:space="preserve">Introducing a new UL-TCI field in the UL grant </w:t>
      </w:r>
      <w:r w:rsidR="00F951FA">
        <w:rPr>
          <w:lang w:eastAsia="zh-CN"/>
        </w:rPr>
        <w:t>in addition to</w:t>
      </w:r>
      <w:r w:rsidR="00F220EB">
        <w:rPr>
          <w:lang w:eastAsia="zh-CN"/>
        </w:rPr>
        <w:t xml:space="preserve"> </w:t>
      </w:r>
      <w:r w:rsidR="00F220EB" w:rsidRPr="00314FF8">
        <w:rPr>
          <w:i/>
          <w:lang w:eastAsia="zh-CN"/>
        </w:rPr>
        <w:t>spatialRelationInfo</w:t>
      </w:r>
      <w:r w:rsidR="00F220EB">
        <w:rPr>
          <w:lang w:eastAsia="zh-CN"/>
        </w:rPr>
        <w:t xml:space="preserve"> </w:t>
      </w:r>
      <w:r w:rsidR="001A7184">
        <w:rPr>
          <w:lang w:eastAsia="zh-CN"/>
        </w:rPr>
        <w:t xml:space="preserve">configured for SRS </w:t>
      </w:r>
      <w:r w:rsidR="00F220EB">
        <w:rPr>
          <w:lang w:eastAsia="zh-CN"/>
        </w:rPr>
        <w:t xml:space="preserve">is redundant </w:t>
      </w:r>
      <w:r w:rsidR="001A7184">
        <w:rPr>
          <w:lang w:eastAsia="zh-CN"/>
        </w:rPr>
        <w:t xml:space="preserve">and </w:t>
      </w:r>
      <w:r w:rsidR="00F220EB">
        <w:rPr>
          <w:lang w:eastAsia="zh-CN"/>
        </w:rPr>
        <w:t xml:space="preserve">may lead </w:t>
      </w:r>
      <w:r w:rsidR="00553B9E">
        <w:rPr>
          <w:lang w:eastAsia="zh-CN"/>
        </w:rPr>
        <w:t xml:space="preserve">some </w:t>
      </w:r>
      <w:r w:rsidR="00F220EB">
        <w:rPr>
          <w:lang w:eastAsia="zh-CN"/>
        </w:rPr>
        <w:t xml:space="preserve">confusion. </w:t>
      </w:r>
      <w:r w:rsidR="00DF44E8">
        <w:rPr>
          <w:lang w:eastAsia="zh-CN"/>
        </w:rPr>
        <w:t xml:space="preserve">If the UL-TCI-states as the provided example is indicated in the UL grant, how the UE determine the UL beam based on multiple </w:t>
      </w:r>
      <w:r w:rsidR="00DF44E8" w:rsidRPr="00F054D7">
        <w:rPr>
          <w:i/>
          <w:lang w:eastAsia="zh-CN"/>
        </w:rPr>
        <w:t>spatialRelationInfo</w:t>
      </w:r>
      <w:r w:rsidR="00DF44E8">
        <w:rPr>
          <w:lang w:eastAsia="zh-CN"/>
        </w:rPr>
        <w:t xml:space="preserve"> indications?</w:t>
      </w:r>
      <w:r w:rsidR="00184EE6">
        <w:rPr>
          <w:lang w:eastAsia="zh-CN"/>
        </w:rPr>
        <w:t xml:space="preserve"> Second, the DMRS ports for PUSCH is already indicated by the</w:t>
      </w:r>
      <w:r w:rsidR="00FE5CCC">
        <w:rPr>
          <w:lang w:eastAsia="zh-CN"/>
        </w:rPr>
        <w:t xml:space="preserve"> </w:t>
      </w:r>
      <w:r w:rsidR="00CD61EB">
        <w:t>Antenna ports</w:t>
      </w:r>
      <w:r w:rsidR="00623A08">
        <w:rPr>
          <w:lang w:eastAsia="zh-CN"/>
        </w:rPr>
        <w:t xml:space="preserve"> </w:t>
      </w:r>
      <w:r w:rsidR="00CD61EB">
        <w:rPr>
          <w:lang w:eastAsia="zh-CN"/>
        </w:rPr>
        <w:t>field in DCI format 0_1</w:t>
      </w:r>
      <w:r w:rsidR="00C32F55">
        <w:rPr>
          <w:lang w:eastAsia="zh-CN"/>
        </w:rPr>
        <w:t xml:space="preserve">. If the </w:t>
      </w:r>
      <w:r w:rsidR="00C32F55" w:rsidRPr="00C12079">
        <w:rPr>
          <w:bCs/>
          <w:szCs w:val="20"/>
          <w:lang w:val="sv-SE"/>
        </w:rPr>
        <w:t>(target) UL RS</w:t>
      </w:r>
      <w:r w:rsidR="00C32F55">
        <w:rPr>
          <w:bCs/>
          <w:szCs w:val="20"/>
          <w:lang w:val="sv-SE"/>
        </w:rPr>
        <w:t xml:space="preserve"> in the example UL-TCI</w:t>
      </w:r>
      <w:r w:rsidR="00880E04">
        <w:rPr>
          <w:bCs/>
          <w:szCs w:val="20"/>
          <w:lang w:val="sv-SE"/>
        </w:rPr>
        <w:t xml:space="preserve"> intends</w:t>
      </w:r>
      <w:r w:rsidR="00C32F55">
        <w:rPr>
          <w:bCs/>
          <w:szCs w:val="20"/>
          <w:lang w:val="sv-SE"/>
        </w:rPr>
        <w:t xml:space="preserve"> to indicate the</w:t>
      </w:r>
      <w:r w:rsidR="00371019">
        <w:rPr>
          <w:bCs/>
          <w:szCs w:val="20"/>
          <w:lang w:val="sv-SE"/>
        </w:rPr>
        <w:t xml:space="preserve"> spatial relation for the DMRS, it is also confus</w:t>
      </w:r>
      <w:r w:rsidR="00F951FA">
        <w:rPr>
          <w:bCs/>
          <w:szCs w:val="20"/>
          <w:lang w:val="sv-SE"/>
        </w:rPr>
        <w:t>ing</w:t>
      </w:r>
      <w:r w:rsidR="00371019">
        <w:rPr>
          <w:bCs/>
          <w:szCs w:val="20"/>
          <w:lang w:val="sv-SE"/>
        </w:rPr>
        <w:t xml:space="preserve"> that the UE is required to transmit PUSCH and DMRS using different spatial relations</w:t>
      </w:r>
      <w:r w:rsidR="00204B85">
        <w:rPr>
          <w:bCs/>
          <w:szCs w:val="20"/>
          <w:lang w:val="sv-SE"/>
        </w:rPr>
        <w:t>.</w:t>
      </w:r>
      <w:r w:rsidR="00CD61EB">
        <w:rPr>
          <w:lang w:eastAsia="zh-CN"/>
        </w:rPr>
        <w:t>.</w:t>
      </w:r>
      <w:r w:rsidR="00EB60E0">
        <w:rPr>
          <w:lang w:eastAsia="zh-CN"/>
        </w:rPr>
        <w:t xml:space="preserve"> </w:t>
      </w:r>
      <w:r w:rsidR="00A369D3">
        <w:rPr>
          <w:lang w:eastAsia="zh-CN"/>
        </w:rPr>
        <w:t xml:space="preserve"> Finally, the motivation for Rel-16 UL beam management enhancement is to support panel-specific UL transmission based on the agreed UE-Assupmption3,</w:t>
      </w:r>
      <w:r w:rsidR="00F07BDC">
        <w:rPr>
          <w:lang w:eastAsia="zh-CN"/>
        </w:rPr>
        <w:t xml:space="preserve"> one of the key issues is how to indicate the transmit panel for the UL transmission or how to </w:t>
      </w:r>
      <w:r w:rsidR="00FD7537">
        <w:rPr>
          <w:lang w:eastAsia="zh-CN"/>
        </w:rPr>
        <w:t>identify</w:t>
      </w:r>
      <w:r w:rsidR="000F5ADE">
        <w:rPr>
          <w:lang w:eastAsia="zh-CN"/>
        </w:rPr>
        <w:t xml:space="preserve"> the UE panel for the UL transmission</w:t>
      </w:r>
      <w:r w:rsidR="00407CF3">
        <w:rPr>
          <w:lang w:eastAsia="zh-CN"/>
        </w:rPr>
        <w:t>.</w:t>
      </w:r>
      <w:r w:rsidR="00536C40">
        <w:rPr>
          <w:lang w:eastAsia="zh-CN"/>
        </w:rPr>
        <w:t xml:space="preserve"> Based on this </w:t>
      </w:r>
      <w:r w:rsidR="00536C40" w:rsidRPr="00536C40">
        <w:rPr>
          <w:lang w:eastAsia="zh-CN"/>
        </w:rPr>
        <w:t>knowledge</w:t>
      </w:r>
      <w:r w:rsidR="00536C40">
        <w:rPr>
          <w:lang w:eastAsia="zh-CN"/>
        </w:rPr>
        <w:t xml:space="preserve">, the UL-TCI-states framework provided in the example table is </w:t>
      </w:r>
      <w:r w:rsidR="00536C40" w:rsidRPr="00536C40">
        <w:rPr>
          <w:lang w:eastAsia="zh-CN"/>
        </w:rPr>
        <w:t>complicated</w:t>
      </w:r>
      <w:r w:rsidR="00536C40">
        <w:rPr>
          <w:lang w:eastAsia="zh-CN"/>
        </w:rPr>
        <w:t xml:space="preserve"> and may create unnecessary </w:t>
      </w:r>
      <w:r w:rsidR="00F054D7">
        <w:rPr>
          <w:lang w:eastAsia="zh-CN"/>
        </w:rPr>
        <w:t>conflict</w:t>
      </w:r>
      <w:r w:rsidR="00536C40">
        <w:rPr>
          <w:lang w:eastAsia="zh-CN"/>
        </w:rPr>
        <w:t>.</w:t>
      </w:r>
      <w:r w:rsidR="00FD7537">
        <w:rPr>
          <w:lang w:eastAsia="zh-CN"/>
        </w:rPr>
        <w:t xml:space="preserve"> </w:t>
      </w:r>
      <w:r w:rsidR="00F054D7">
        <w:rPr>
          <w:lang w:eastAsia="zh-CN"/>
        </w:rPr>
        <w:t>So we have the following proposal:</w:t>
      </w:r>
    </w:p>
    <w:p w14:paraId="38337CFB" w14:textId="7EB216BB" w:rsidR="00F054D7" w:rsidRPr="00AC5A1E" w:rsidRDefault="00F054D7" w:rsidP="00FD3B9B">
      <w:pPr>
        <w:rPr>
          <w:b/>
          <w:lang w:eastAsia="zh-CN"/>
        </w:rPr>
      </w:pPr>
      <w:r w:rsidRPr="00AC5A1E">
        <w:rPr>
          <w:b/>
          <w:lang w:eastAsia="zh-CN"/>
        </w:rPr>
        <w:t>Proposal</w:t>
      </w:r>
      <w:r w:rsidR="00AC5A1E" w:rsidRPr="00AC5A1E">
        <w:rPr>
          <w:b/>
          <w:lang w:eastAsia="zh-CN"/>
        </w:rPr>
        <w:t xml:space="preserve"> 5</w:t>
      </w:r>
      <w:r w:rsidRPr="00AC5A1E">
        <w:rPr>
          <w:b/>
          <w:lang w:eastAsia="zh-CN"/>
        </w:rPr>
        <w:t xml:space="preserve">: Do not introduce </w:t>
      </w:r>
      <w:r w:rsidRPr="00AC5A1E">
        <w:rPr>
          <w:b/>
          <w:color w:val="000000"/>
          <w:szCs w:val="20"/>
        </w:rPr>
        <w:t xml:space="preserve">UL-TCI </w:t>
      </w:r>
      <w:r w:rsidRPr="00AC5A1E">
        <w:rPr>
          <w:b/>
          <w:szCs w:val="20"/>
        </w:rPr>
        <w:t>states for UL transmission in Rel-16.</w:t>
      </w:r>
    </w:p>
    <w:p w14:paraId="6D506B7F" w14:textId="77777777" w:rsidR="00AC5A1E" w:rsidRDefault="00AC5A1E" w:rsidP="00FD3B9B">
      <w:pPr>
        <w:rPr>
          <w:lang w:eastAsia="zh-CN"/>
        </w:rPr>
      </w:pPr>
    </w:p>
    <w:p w14:paraId="315E6FBD" w14:textId="34D4F696" w:rsidR="00FD3B9B" w:rsidRDefault="007C1946" w:rsidP="00FD3B9B">
      <w:pPr>
        <w:rPr>
          <w:lang w:eastAsia="zh-CN"/>
        </w:rPr>
      </w:pPr>
      <w:r>
        <w:rPr>
          <w:lang w:eastAsia="zh-CN"/>
        </w:rPr>
        <w:t>For Alt.3, t</w:t>
      </w:r>
      <w:r w:rsidR="00FD3B9B">
        <w:rPr>
          <w:lang w:eastAsia="zh-CN"/>
        </w:rPr>
        <w:t>he first issue is how to define the panel ID to support the panel-specific transmission</w:t>
      </w:r>
      <w:r w:rsidR="00FD3B9B" w:rsidRPr="00D1448C">
        <w:rPr>
          <w:lang w:eastAsia="zh-CN"/>
        </w:rPr>
        <w:t>.</w:t>
      </w:r>
      <w:r w:rsidR="00D3358D">
        <w:rPr>
          <w:lang w:eastAsia="zh-CN"/>
        </w:rPr>
        <w:t xml:space="preserve"> </w:t>
      </w:r>
      <w:r w:rsidR="00FD3B9B" w:rsidRPr="00D1448C">
        <w:rPr>
          <w:lang w:eastAsia="zh-CN"/>
        </w:rPr>
        <w:t>The gNB can assign an unique ID for each UE panel</w:t>
      </w:r>
      <w:r w:rsidR="00297E20">
        <w:rPr>
          <w:lang w:eastAsia="zh-CN"/>
        </w:rPr>
        <w:t xml:space="preserve">, while the </w:t>
      </w:r>
      <w:r w:rsidR="00FE3BC4">
        <w:rPr>
          <w:lang w:eastAsia="zh-CN"/>
        </w:rPr>
        <w:t>mapping between panel ID</w:t>
      </w:r>
      <w:r w:rsidR="004903FD">
        <w:rPr>
          <w:lang w:eastAsia="zh-CN"/>
        </w:rPr>
        <w:t>s</w:t>
      </w:r>
      <w:r w:rsidR="00FE3BC4">
        <w:rPr>
          <w:lang w:eastAsia="zh-CN"/>
        </w:rPr>
        <w:t xml:space="preserve"> and </w:t>
      </w:r>
      <w:r w:rsidR="004903FD">
        <w:rPr>
          <w:lang w:eastAsia="zh-CN"/>
        </w:rPr>
        <w:t xml:space="preserve">actual UE panels </w:t>
      </w:r>
      <w:r w:rsidR="00FE3BC4">
        <w:rPr>
          <w:lang w:eastAsia="zh-CN"/>
        </w:rPr>
        <w:t>is up to UE implementation</w:t>
      </w:r>
      <w:r w:rsidR="00FE3BC4">
        <w:rPr>
          <w:rFonts w:hint="eastAsia"/>
          <w:lang w:eastAsia="zh-CN"/>
        </w:rPr>
        <w:t>,</w:t>
      </w:r>
      <w:r w:rsidR="00BC49F8">
        <w:rPr>
          <w:lang w:eastAsia="zh-CN"/>
        </w:rPr>
        <w:t xml:space="preserve"> </w:t>
      </w:r>
      <w:r w:rsidR="00FD3B9B" w:rsidRPr="00D1448C">
        <w:rPr>
          <w:lang w:eastAsia="zh-CN"/>
        </w:rPr>
        <w:t>based on the UE capability reporting, and each panel ID is associated with a set of</w:t>
      </w:r>
      <w:r w:rsidR="00BC49F8">
        <w:rPr>
          <w:lang w:eastAsia="zh-CN"/>
        </w:rPr>
        <w:t xml:space="preserve"> panel-specific parameters. E</w:t>
      </w:r>
      <w:r w:rsidR="00FD3B9B">
        <w:rPr>
          <w:lang w:eastAsia="zh-CN"/>
        </w:rPr>
        <w:t>ach SRS resource set</w:t>
      </w:r>
      <w:r w:rsidR="00BC49F8">
        <w:rPr>
          <w:lang w:eastAsia="zh-CN"/>
        </w:rPr>
        <w:t xml:space="preserve"> or each SRS resource</w:t>
      </w:r>
      <w:r w:rsidR="00FD3B9B" w:rsidRPr="00D1448C">
        <w:rPr>
          <w:lang w:eastAsia="zh-CN"/>
        </w:rPr>
        <w:t xml:space="preserve">, </w:t>
      </w:r>
      <w:r w:rsidR="00BC49F8">
        <w:rPr>
          <w:lang w:eastAsia="zh-CN"/>
        </w:rPr>
        <w:t xml:space="preserve">each PUCCH group or each PUCCH resource </w:t>
      </w:r>
      <w:r w:rsidR="00FD3B9B" w:rsidRPr="00D1448C">
        <w:rPr>
          <w:lang w:eastAsia="zh-CN"/>
        </w:rPr>
        <w:t xml:space="preserve">can be associated with </w:t>
      </w:r>
      <w:r w:rsidR="00F32810">
        <w:rPr>
          <w:rFonts w:hint="eastAsia"/>
          <w:lang w:eastAsia="zh-CN"/>
        </w:rPr>
        <w:t xml:space="preserve">a </w:t>
      </w:r>
      <w:r w:rsidR="00FD3B9B" w:rsidRPr="00D1448C">
        <w:rPr>
          <w:lang w:eastAsia="zh-CN"/>
        </w:rPr>
        <w:t xml:space="preserve">panel ID, </w:t>
      </w:r>
      <w:r w:rsidR="00FD3B9B">
        <w:rPr>
          <w:lang w:eastAsia="zh-CN"/>
        </w:rPr>
        <w:t>hence</w:t>
      </w:r>
      <w:r w:rsidR="00FD3B9B" w:rsidRPr="00D1448C">
        <w:rPr>
          <w:lang w:eastAsia="zh-CN"/>
        </w:rPr>
        <w:t xml:space="preserve"> the UE could get the panel-specific parameter for each PUSCH/PUCCH/SRS transmitted by </w:t>
      </w:r>
      <w:r w:rsidR="00FD3B9B">
        <w:rPr>
          <w:lang w:eastAsia="zh-CN"/>
        </w:rPr>
        <w:t>the corresponding</w:t>
      </w:r>
      <w:r w:rsidR="00FD3B9B" w:rsidRPr="00D1448C">
        <w:rPr>
          <w:lang w:eastAsia="zh-CN"/>
        </w:rPr>
        <w:t xml:space="preserve"> panel. </w:t>
      </w:r>
      <w:r w:rsidR="00154F33">
        <w:rPr>
          <w:lang w:eastAsia="zh-CN"/>
        </w:rPr>
        <w:t xml:space="preserve">This is similar to the index of TRP assigned by the higher layer for generating separate ACK/NACK codebooks. </w:t>
      </w:r>
      <w:r w:rsidR="00FD3B9B" w:rsidRPr="00D1448C">
        <w:rPr>
          <w:lang w:eastAsia="zh-CN"/>
        </w:rPr>
        <w:t xml:space="preserve">This scheme is </w:t>
      </w:r>
      <w:r w:rsidR="00FD3B9B">
        <w:rPr>
          <w:lang w:eastAsia="zh-CN"/>
        </w:rPr>
        <w:t>beneficial</w:t>
      </w:r>
      <w:r w:rsidR="00FD3B9B" w:rsidRPr="00D1448C">
        <w:rPr>
          <w:lang w:eastAsia="zh-CN"/>
        </w:rPr>
        <w:t xml:space="preserve"> for </w:t>
      </w:r>
      <w:r w:rsidR="00FD3B9B" w:rsidRPr="00D1448C">
        <w:rPr>
          <w:lang w:eastAsia="zh-CN"/>
        </w:rPr>
        <w:lastRenderedPageBreak/>
        <w:t>panel switch based UL transmission</w:t>
      </w:r>
      <w:r w:rsidR="00FD3B9B">
        <w:rPr>
          <w:lang w:eastAsia="zh-CN"/>
        </w:rPr>
        <w:t xml:space="preserve">, which </w:t>
      </w:r>
      <w:r w:rsidR="006963B3">
        <w:rPr>
          <w:lang w:eastAsia="zh-CN"/>
        </w:rPr>
        <w:t>is</w:t>
      </w:r>
      <w:r w:rsidR="00FD3B9B">
        <w:rPr>
          <w:lang w:eastAsia="zh-CN"/>
        </w:rPr>
        <w:t xml:space="preserve"> a typical transmission mode for MPUE-Assumption3</w:t>
      </w:r>
      <w:r w:rsidR="00A30C26">
        <w:rPr>
          <w:lang w:eastAsia="zh-CN"/>
        </w:rPr>
        <w:t xml:space="preserve"> for the agreed Rel-16 use case that </w:t>
      </w:r>
      <w:r w:rsidR="00A30C26" w:rsidRPr="006B586F">
        <w:rPr>
          <w:rFonts w:hAnsi="Times" w:hint="eastAsia"/>
          <w:lang w:val="en-GB"/>
        </w:rPr>
        <w:t>U</w:t>
      </w:r>
      <w:r w:rsidR="00A30C26" w:rsidRPr="006B586F">
        <w:rPr>
          <w:rFonts w:hAnsi="Times"/>
          <w:lang w:val="en-GB"/>
        </w:rPr>
        <w:t>L coverage enhancement for FR2</w:t>
      </w:r>
      <w:r w:rsidR="00FD3B9B" w:rsidRPr="00D1448C">
        <w:rPr>
          <w:lang w:eastAsia="zh-CN"/>
        </w:rPr>
        <w:t>.</w:t>
      </w:r>
      <w:r w:rsidR="00FD3B9B">
        <w:rPr>
          <w:lang w:eastAsia="zh-CN"/>
        </w:rPr>
        <w:t xml:space="preserve"> </w:t>
      </w:r>
    </w:p>
    <w:p w14:paraId="0EF1789C" w14:textId="37BD9827" w:rsidR="00FD3B9B" w:rsidRDefault="00FD3B9B" w:rsidP="00FD3B9B">
      <w:pPr>
        <w:rPr>
          <w:lang w:eastAsia="zh-CN"/>
        </w:rPr>
      </w:pPr>
      <w:r>
        <w:rPr>
          <w:lang w:eastAsia="zh-CN"/>
        </w:rPr>
        <w:t xml:space="preserve">Panel-specific parameters sets, such as the power control parameters or TA value, can be </w:t>
      </w:r>
      <w:r w:rsidR="0013293A">
        <w:rPr>
          <w:lang w:eastAsia="zh-CN"/>
        </w:rPr>
        <w:t>assigned</w:t>
      </w:r>
      <w:r>
        <w:rPr>
          <w:lang w:eastAsia="zh-CN"/>
        </w:rPr>
        <w:t xml:space="preserve"> </w:t>
      </w:r>
      <w:r w:rsidR="0013293A">
        <w:rPr>
          <w:lang w:eastAsia="zh-CN"/>
        </w:rPr>
        <w:t>for</w:t>
      </w:r>
      <w:r w:rsidR="00F108F3">
        <w:rPr>
          <w:lang w:eastAsia="zh-CN"/>
        </w:rPr>
        <w:t xml:space="preserve"> </w:t>
      </w:r>
      <w:r>
        <w:rPr>
          <w:lang w:eastAsia="zh-CN"/>
        </w:rPr>
        <w:t>different panel ID for lower latency panel switching based panel-specific UL transmission.</w:t>
      </w:r>
    </w:p>
    <w:p w14:paraId="60ACAF11" w14:textId="6A58E370" w:rsidR="00FD3B9B" w:rsidRPr="00F10123" w:rsidRDefault="00501835" w:rsidP="00260AD6">
      <w:pPr>
        <w:rPr>
          <w:b/>
          <w:lang w:eastAsia="zh-CN"/>
        </w:rPr>
      </w:pPr>
      <w:r w:rsidRPr="00F10123">
        <w:rPr>
          <w:b/>
          <w:lang w:eastAsia="zh-CN"/>
        </w:rPr>
        <w:t>Proposal</w:t>
      </w:r>
      <w:r w:rsidR="00F10123" w:rsidRPr="00F10123">
        <w:rPr>
          <w:b/>
          <w:lang w:eastAsia="zh-CN"/>
        </w:rPr>
        <w:t xml:space="preserve"> 6</w:t>
      </w:r>
      <w:r w:rsidR="00FD3B9B" w:rsidRPr="00F10123">
        <w:rPr>
          <w:b/>
          <w:lang w:eastAsia="zh-CN"/>
        </w:rPr>
        <w:t>:</w:t>
      </w:r>
      <w:r w:rsidR="00FD3B9B" w:rsidRPr="00F10123">
        <w:rPr>
          <w:lang w:eastAsia="zh-CN"/>
        </w:rPr>
        <w:t xml:space="preserve"> </w:t>
      </w:r>
      <w:r w:rsidR="00FD3B9B" w:rsidRPr="00F10123">
        <w:rPr>
          <w:b/>
          <w:lang w:eastAsia="zh-CN"/>
        </w:rPr>
        <w:t xml:space="preserve">gNB shall explicitly assign an unique ID for each panel and each panel ID </w:t>
      </w:r>
      <w:r w:rsidR="00782D45" w:rsidRPr="00F10123">
        <w:rPr>
          <w:b/>
          <w:lang w:eastAsia="zh-CN"/>
        </w:rPr>
        <w:t>is</w:t>
      </w:r>
      <w:r w:rsidR="00FD3B9B" w:rsidRPr="00F10123">
        <w:rPr>
          <w:b/>
          <w:lang w:eastAsia="zh-CN"/>
        </w:rPr>
        <w:t xml:space="preserve"> associated with a set of higher layer parameters, e,g, </w:t>
      </w:r>
      <w:r w:rsidR="00D21DBE" w:rsidRPr="00F10123">
        <w:rPr>
          <w:b/>
          <w:lang w:eastAsia="zh-CN"/>
        </w:rPr>
        <w:t>per SRS resource set or SRS resource or PUCCH resource</w:t>
      </w:r>
      <w:r w:rsidR="00FD3B9B" w:rsidRPr="00F10123">
        <w:rPr>
          <w:b/>
          <w:lang w:eastAsia="zh-CN"/>
        </w:rPr>
        <w:t>.</w:t>
      </w:r>
    </w:p>
    <w:p w14:paraId="7AF6AEFD" w14:textId="77777777" w:rsidR="007B7559" w:rsidRDefault="007B7559" w:rsidP="00FD3B9B">
      <w:pPr>
        <w:rPr>
          <w:lang w:eastAsia="zh-CN"/>
        </w:rPr>
      </w:pPr>
    </w:p>
    <w:p w14:paraId="5BC51A6E" w14:textId="1C24FF22" w:rsidR="00FD3B9B" w:rsidRPr="00D1448C" w:rsidRDefault="00FD3B9B" w:rsidP="00FD3B9B">
      <w:pPr>
        <w:rPr>
          <w:lang w:eastAsia="zh-CN"/>
        </w:rPr>
      </w:pPr>
      <w:r>
        <w:rPr>
          <w:lang w:eastAsia="zh-CN"/>
        </w:rPr>
        <w:t xml:space="preserve">Although only one panel can be used for UL transmission at a given time instance, </w:t>
      </w:r>
      <w:r w:rsidR="00DD20E7">
        <w:rPr>
          <w:lang w:eastAsia="zh-CN"/>
        </w:rPr>
        <w:t xml:space="preserve">more </w:t>
      </w:r>
      <w:r w:rsidR="00714F5A">
        <w:rPr>
          <w:lang w:eastAsia="zh-CN"/>
        </w:rPr>
        <w:t xml:space="preserve">than one </w:t>
      </w:r>
      <w:r w:rsidR="00DD20E7">
        <w:rPr>
          <w:lang w:eastAsia="zh-CN"/>
        </w:rPr>
        <w:t xml:space="preserve">of the </w:t>
      </w:r>
      <w:r>
        <w:rPr>
          <w:lang w:eastAsia="zh-CN"/>
        </w:rPr>
        <w:t>multiple activated panel</w:t>
      </w:r>
      <w:r w:rsidR="00DD20E7">
        <w:rPr>
          <w:lang w:eastAsia="zh-CN"/>
        </w:rPr>
        <w:t>s</w:t>
      </w:r>
      <w:r>
        <w:rPr>
          <w:lang w:eastAsia="zh-CN"/>
        </w:rPr>
        <w:t xml:space="preserve"> can still be used for </w:t>
      </w:r>
      <w:r w:rsidR="00F41B1F">
        <w:rPr>
          <w:lang w:eastAsia="zh-CN"/>
        </w:rPr>
        <w:t>simultaneous</w:t>
      </w:r>
      <w:r>
        <w:rPr>
          <w:lang w:eastAsia="zh-CN"/>
        </w:rPr>
        <w:t xml:space="preserve"> reception which is </w:t>
      </w:r>
      <w:r w:rsidR="00DD20E7">
        <w:rPr>
          <w:lang w:eastAsia="zh-CN"/>
        </w:rPr>
        <w:t xml:space="preserve">more </w:t>
      </w:r>
      <w:r>
        <w:rPr>
          <w:lang w:eastAsia="zh-CN"/>
        </w:rPr>
        <w:t>important for multiple PDCCH based multi-TRP PDSCH transmission in FR2.</w:t>
      </w:r>
    </w:p>
    <w:p w14:paraId="3393E672" w14:textId="2DB20E3C" w:rsidR="00FD3B9B" w:rsidRDefault="00FD3B9B" w:rsidP="00FD3B9B">
      <w:pPr>
        <w:rPr>
          <w:lang w:eastAsia="zh-CN"/>
        </w:rPr>
      </w:pPr>
      <w:r>
        <w:rPr>
          <w:lang w:eastAsia="zh-CN"/>
        </w:rPr>
        <w:t xml:space="preserve">For multiple-PDCCH based multi-TRP transmission, one important issue is how to ensure the potential simultaneously transmitted PDSCH/PDCCH by different TRPs can be correctly received by the UE. Based on an assumption that two DL transmissions can be received simultaneously by two activated UE panels, if the received panel ID can be reported along with the L1-RSRP </w:t>
      </w:r>
      <w:r w:rsidR="00714F5A">
        <w:rPr>
          <w:lang w:eastAsia="zh-CN"/>
        </w:rPr>
        <w:t xml:space="preserve">or L1-SINR or CRI </w:t>
      </w:r>
      <w:r>
        <w:rPr>
          <w:lang w:eastAsia="zh-CN"/>
        </w:rPr>
        <w:t>reporting, it will be beneficial for TCI configuration for CORESETs and PDSCHs transmitted by different TRPs.</w:t>
      </w:r>
    </w:p>
    <w:p w14:paraId="4BFC8040" w14:textId="76987BF9" w:rsidR="00FD3B9B" w:rsidRDefault="00FD3B9B" w:rsidP="00FD3B9B">
      <w:pPr>
        <w:rPr>
          <w:lang w:eastAsia="zh-CN"/>
        </w:rPr>
      </w:pPr>
      <w:r>
        <w:rPr>
          <w:lang w:eastAsia="zh-CN"/>
        </w:rPr>
        <w:t>For example, when a UE reports the L1-RSRP of CRI#1/2/3/4 with the received panel ID with Panel</w:t>
      </w:r>
      <w:r w:rsidR="00714F5A">
        <w:rPr>
          <w:lang w:eastAsia="zh-CN"/>
        </w:rPr>
        <w:t>-</w:t>
      </w:r>
      <w:r>
        <w:rPr>
          <w:lang w:eastAsia="zh-CN"/>
        </w:rPr>
        <w:t>1, and the L1-RSRP of CRI#5/6/7/8 with the received panel ID with Panel-2, the DL beams corresponding to CRI#1/2/3/4 and CRI#5/6/7/8 can be simultaneously received by Panel</w:t>
      </w:r>
      <w:r w:rsidR="00714F5A">
        <w:rPr>
          <w:lang w:eastAsia="zh-CN"/>
        </w:rPr>
        <w:t>-</w:t>
      </w:r>
      <w:r>
        <w:rPr>
          <w:lang w:eastAsia="zh-CN"/>
        </w:rPr>
        <w:t>1 and Panel-2 if they are</w:t>
      </w:r>
      <w:r w:rsidR="00476F76">
        <w:rPr>
          <w:lang w:eastAsia="zh-CN"/>
        </w:rPr>
        <w:t xml:space="preserve"> both</w:t>
      </w:r>
      <w:r>
        <w:rPr>
          <w:lang w:eastAsia="zh-CN"/>
        </w:rPr>
        <w:t xml:space="preserve"> activated. Based on this information, the gNB can assign the TCI</w:t>
      </w:r>
      <w:r w:rsidR="00426491">
        <w:rPr>
          <w:lang w:eastAsia="zh-CN"/>
        </w:rPr>
        <w:t>-state</w:t>
      </w:r>
      <w:r>
        <w:rPr>
          <w:lang w:eastAsia="zh-CN"/>
        </w:rPr>
        <w:t xml:space="preserve"> </w:t>
      </w:r>
      <w:r w:rsidR="00426491">
        <w:rPr>
          <w:lang w:eastAsia="zh-CN"/>
        </w:rPr>
        <w:t>corresponding</w:t>
      </w:r>
      <w:r w:rsidR="00B23B2D">
        <w:rPr>
          <w:lang w:eastAsia="zh-CN"/>
        </w:rPr>
        <w:t xml:space="preserve"> to</w:t>
      </w:r>
      <w:r>
        <w:rPr>
          <w:lang w:eastAsia="zh-CN"/>
        </w:rPr>
        <w:t xml:space="preserve"> CRI#1/2/3/4 for TRP#1 and assign the TCIs </w:t>
      </w:r>
      <w:r w:rsidR="00714F5A">
        <w:rPr>
          <w:lang w:eastAsia="zh-CN"/>
        </w:rPr>
        <w:t>corresponding to</w:t>
      </w:r>
      <w:r>
        <w:rPr>
          <w:lang w:eastAsia="zh-CN"/>
        </w:rPr>
        <w:t xml:space="preserve"> CRI#5/6/7/8 for TRP#2 for multiple-PDCCH based multi-panel transmission when </w:t>
      </w:r>
      <w:r w:rsidR="00DD20E7">
        <w:rPr>
          <w:lang w:eastAsia="zh-CN"/>
        </w:rPr>
        <w:t>Panel</w:t>
      </w:r>
      <w:r w:rsidR="00B23B2D">
        <w:rPr>
          <w:lang w:eastAsia="zh-CN"/>
        </w:rPr>
        <w:t>-</w:t>
      </w:r>
      <w:r>
        <w:rPr>
          <w:lang w:eastAsia="zh-CN"/>
        </w:rPr>
        <w:t xml:space="preserve">1 and </w:t>
      </w:r>
      <w:r w:rsidR="00DD20E7">
        <w:rPr>
          <w:lang w:eastAsia="zh-CN"/>
        </w:rPr>
        <w:t>Panel</w:t>
      </w:r>
      <w:r w:rsidR="00B23B2D">
        <w:rPr>
          <w:lang w:eastAsia="zh-CN"/>
        </w:rPr>
        <w:t>-</w:t>
      </w:r>
      <w:r>
        <w:rPr>
          <w:lang w:eastAsia="zh-CN"/>
        </w:rPr>
        <w:t>2 are activated for DL reception at the UE. Any one beam from CRI#1/2/3/4 and one beam from CRI#5/6/7/8 can be received simultaneously by the UE at any time.</w:t>
      </w:r>
      <w:r w:rsidR="00DD20E7">
        <w:rPr>
          <w:lang w:eastAsia="zh-CN"/>
        </w:rPr>
        <w:t xml:space="preserve"> </w:t>
      </w:r>
      <w:r w:rsidR="00346F74">
        <w:rPr>
          <w:lang w:eastAsia="zh-CN"/>
        </w:rPr>
        <w:t>How to indicated the activated panel information at the UE side to the gNB should be for further study</w:t>
      </w:r>
      <w:r w:rsidR="00C373AD">
        <w:rPr>
          <w:lang w:eastAsia="zh-CN"/>
        </w:rPr>
        <w:t xml:space="preserve"> and how to indicate one panel for UL transmission should also be enhanced</w:t>
      </w:r>
      <w:r w:rsidR="00346F74">
        <w:rPr>
          <w:lang w:eastAsia="zh-CN"/>
        </w:rPr>
        <w:t>.</w:t>
      </w:r>
    </w:p>
    <w:p w14:paraId="30D0F31D" w14:textId="59F5A352" w:rsidR="00FD3B9B" w:rsidRPr="00F10123" w:rsidRDefault="00501835" w:rsidP="008C49EF">
      <w:pPr>
        <w:rPr>
          <w:b/>
          <w:lang w:eastAsia="zh-CN"/>
        </w:rPr>
      </w:pPr>
      <w:r w:rsidRPr="00F10123">
        <w:rPr>
          <w:b/>
          <w:lang w:eastAsia="zh-CN"/>
        </w:rPr>
        <w:t>Proposal</w:t>
      </w:r>
      <w:r w:rsidR="00F10123" w:rsidRPr="00F10123">
        <w:rPr>
          <w:b/>
          <w:lang w:eastAsia="zh-CN"/>
        </w:rPr>
        <w:t xml:space="preserve"> 7</w:t>
      </w:r>
      <w:r w:rsidR="00FD3B9B" w:rsidRPr="00F10123">
        <w:rPr>
          <w:b/>
          <w:lang w:eastAsia="zh-CN"/>
        </w:rPr>
        <w:t>: The received panel ID should be reported along with the L1-RSRP/SINR</w:t>
      </w:r>
      <w:r w:rsidR="00B23B2D" w:rsidRPr="00F10123">
        <w:rPr>
          <w:b/>
          <w:lang w:eastAsia="zh-CN"/>
        </w:rPr>
        <w:t>/CRI</w:t>
      </w:r>
      <w:r w:rsidR="00FD3B9B" w:rsidRPr="00F10123">
        <w:rPr>
          <w:b/>
          <w:lang w:eastAsia="zh-CN"/>
        </w:rPr>
        <w:t xml:space="preserve"> reporting for the potential multi-panel reception.</w:t>
      </w:r>
    </w:p>
    <w:p w14:paraId="103B3089" w14:textId="4AF6B2C2" w:rsidR="008C7880" w:rsidRPr="00F10123" w:rsidRDefault="00501835" w:rsidP="008C49EF">
      <w:pPr>
        <w:rPr>
          <w:b/>
          <w:lang w:eastAsia="zh-CN"/>
        </w:rPr>
      </w:pPr>
      <w:r w:rsidRPr="00F10123">
        <w:rPr>
          <w:b/>
          <w:lang w:eastAsia="zh-CN"/>
        </w:rPr>
        <w:t>Proposal</w:t>
      </w:r>
      <w:r w:rsidR="00F10123" w:rsidRPr="00F10123">
        <w:rPr>
          <w:b/>
          <w:lang w:eastAsia="zh-CN"/>
        </w:rPr>
        <w:t xml:space="preserve"> 8</w:t>
      </w:r>
      <w:r w:rsidR="008C7880" w:rsidRPr="00F10123">
        <w:rPr>
          <w:b/>
          <w:lang w:eastAsia="zh-CN"/>
        </w:rPr>
        <w:t>: How to indicate the activated panel information to the gNB should be FFS.</w:t>
      </w:r>
    </w:p>
    <w:p w14:paraId="5B0B6D89" w14:textId="77777777" w:rsidR="00FD3B9B" w:rsidRDefault="00FD3B9B" w:rsidP="00FD3B9B">
      <w:pPr>
        <w:rPr>
          <w:b/>
          <w:lang w:eastAsia="zh-CN"/>
        </w:rPr>
      </w:pPr>
    </w:p>
    <w:p w14:paraId="1F1853A1" w14:textId="77777777" w:rsidR="00501835" w:rsidRDefault="00FD3B9B" w:rsidP="00501835">
      <w:pPr>
        <w:rPr>
          <w:lang w:eastAsia="zh-CN"/>
        </w:rPr>
      </w:pPr>
      <w:r w:rsidRPr="00137DEE">
        <w:rPr>
          <w:lang w:eastAsia="zh-CN"/>
        </w:rPr>
        <w:t>A</w:t>
      </w:r>
      <w:r w:rsidRPr="00137DEE">
        <w:rPr>
          <w:rFonts w:hint="eastAsia"/>
          <w:lang w:eastAsia="zh-CN"/>
        </w:rPr>
        <w:t xml:space="preserve">lthough </w:t>
      </w:r>
      <w:r w:rsidRPr="00137DEE">
        <w:rPr>
          <w:lang w:eastAsia="zh-CN"/>
        </w:rPr>
        <w:t xml:space="preserve">multiple panels can be activated at the UE side for </w:t>
      </w:r>
      <w:r w:rsidR="007E377E">
        <w:rPr>
          <w:lang w:eastAsia="zh-CN"/>
        </w:rPr>
        <w:t>lower latency</w:t>
      </w:r>
      <w:r w:rsidRPr="00137DEE">
        <w:rPr>
          <w:lang w:eastAsia="zh-CN"/>
        </w:rPr>
        <w:t xml:space="preserve"> panel switching</w:t>
      </w:r>
      <w:r w:rsidR="00442F88">
        <w:rPr>
          <w:lang w:eastAsia="zh-CN"/>
        </w:rPr>
        <w:t xml:space="preserve"> based UL transmission for UL coverage enhancement</w:t>
      </w:r>
      <w:r w:rsidRPr="00137DEE">
        <w:rPr>
          <w:lang w:eastAsia="zh-CN"/>
        </w:rPr>
        <w:t xml:space="preserve">, it may still require a guard period like the guard period defined for </w:t>
      </w:r>
      <w:r w:rsidR="00501835">
        <w:rPr>
          <w:lang w:eastAsia="zh-CN"/>
        </w:rPr>
        <w:t xml:space="preserve">SRS used for antenna switching defined in Rel-15 for panel switching </w:t>
      </w:r>
      <w:r w:rsidR="00501835" w:rsidRPr="00137DEE">
        <w:rPr>
          <w:lang w:eastAsia="zh-CN"/>
        </w:rPr>
        <w:t>and/or beam switching between different RF chains.</w:t>
      </w:r>
      <w:r w:rsidR="00501835">
        <w:rPr>
          <w:lang w:eastAsia="zh-CN"/>
        </w:rPr>
        <w:t xml:space="preserve"> The guard period defined for antenna switching based SRS transmission can be as a baseline.</w:t>
      </w:r>
    </w:p>
    <w:p w14:paraId="034CFE91" w14:textId="13ED7240" w:rsidR="00501835" w:rsidRPr="00F10123" w:rsidRDefault="00501835" w:rsidP="00501835">
      <w:pPr>
        <w:rPr>
          <w:b/>
          <w:lang w:eastAsia="zh-CN"/>
        </w:rPr>
      </w:pPr>
      <w:r w:rsidRPr="00F10123">
        <w:rPr>
          <w:b/>
          <w:lang w:eastAsia="zh-CN"/>
        </w:rPr>
        <w:t>Proposal</w:t>
      </w:r>
      <w:r w:rsidR="00F10123" w:rsidRPr="00F10123">
        <w:rPr>
          <w:b/>
          <w:lang w:eastAsia="zh-CN"/>
        </w:rPr>
        <w:t xml:space="preserve"> 9</w:t>
      </w:r>
      <w:r w:rsidRPr="00F10123">
        <w:rPr>
          <w:b/>
          <w:lang w:eastAsia="zh-CN"/>
        </w:rPr>
        <w:t>:</w:t>
      </w:r>
      <w:r w:rsidRPr="00F10123">
        <w:rPr>
          <w:lang w:eastAsia="zh-CN"/>
        </w:rPr>
        <w:t xml:space="preserve"> </w:t>
      </w:r>
      <w:r w:rsidRPr="00F10123">
        <w:rPr>
          <w:b/>
          <w:lang w:eastAsia="zh-CN"/>
        </w:rPr>
        <w:t>Guard period with at least one symbol should be defined for panel switching or beam switching based UL transmission.</w:t>
      </w:r>
    </w:p>
    <w:p w14:paraId="1744AE23" w14:textId="77777777" w:rsidR="00F10123" w:rsidRPr="00872522" w:rsidRDefault="00F10123" w:rsidP="00501835">
      <w:pPr>
        <w:rPr>
          <w:b/>
          <w:i/>
          <w:lang w:eastAsia="zh-CN"/>
        </w:rPr>
      </w:pPr>
    </w:p>
    <w:p w14:paraId="47E39764" w14:textId="5EC5E66F" w:rsidR="00501835" w:rsidRDefault="00814BCC" w:rsidP="00814BCC">
      <w:pPr>
        <w:pStyle w:val="Heading2"/>
        <w:keepNext w:val="0"/>
        <w:autoSpaceDE/>
        <w:autoSpaceDN/>
        <w:spacing w:after="0"/>
        <w:ind w:left="567" w:hanging="567"/>
      </w:pPr>
      <w:r w:rsidRPr="00912293">
        <w:t>Simultaneous spatial relation update for multiple PUCCH resources</w:t>
      </w:r>
    </w:p>
    <w:p w14:paraId="692626B5" w14:textId="47EDCAC0" w:rsidR="00304C12" w:rsidRDefault="00304C12" w:rsidP="00FD60D3">
      <w:pPr>
        <w:spacing w:beforeLines="50" w:before="120"/>
        <w:rPr>
          <w:lang w:eastAsia="zh-CN"/>
        </w:rPr>
      </w:pPr>
      <w:r>
        <w:rPr>
          <w:lang w:eastAsia="zh-CN"/>
        </w:rPr>
        <w:t>The following working assumption was reached at RAN1#97</w:t>
      </w:r>
      <w:r w:rsidR="00FD60D3">
        <w:rPr>
          <w:lang w:eastAsia="zh-CN"/>
        </w:rPr>
        <w:t>:</w:t>
      </w:r>
    </w:p>
    <w:bookmarkEnd w:id="3"/>
    <w:bookmarkEnd w:id="4"/>
    <w:p w14:paraId="33F5DA41" w14:textId="77777777" w:rsidR="00FD60D3" w:rsidRPr="001D7F1B" w:rsidRDefault="00FD60D3" w:rsidP="00FD60D3">
      <w:pPr>
        <w:rPr>
          <w:highlight w:val="darkYellow"/>
        </w:rPr>
      </w:pPr>
      <w:r w:rsidRPr="001D7F1B">
        <w:rPr>
          <w:highlight w:val="darkYellow"/>
        </w:rPr>
        <w:t>Working Assumption</w:t>
      </w:r>
    </w:p>
    <w:p w14:paraId="79C2D1D7" w14:textId="77777777" w:rsidR="00FD60D3" w:rsidRPr="00FB5FFB" w:rsidRDefault="00FD60D3" w:rsidP="00FD60D3">
      <w:pPr>
        <w:pStyle w:val="LGTdoc"/>
        <w:spacing w:afterLines="0" w:line="240" w:lineRule="auto"/>
        <w:contextualSpacing/>
        <w:rPr>
          <w:szCs w:val="20"/>
          <w:lang w:val="en-US"/>
        </w:rPr>
      </w:pPr>
      <w:r w:rsidRPr="00FB5FFB">
        <w:rPr>
          <w:szCs w:val="20"/>
          <w:lang w:val="en-US"/>
        </w:rPr>
        <w:t>For the supported feature of simultaneous update/indication of a single spatial relation per group of PUCCH by using one MAC CE, the following configuration options for the group are supported:</w:t>
      </w:r>
    </w:p>
    <w:p w14:paraId="41F92A54" w14:textId="77777777" w:rsidR="00FD60D3" w:rsidRPr="00FB5FFB" w:rsidRDefault="00FD60D3" w:rsidP="00FD60D3">
      <w:pPr>
        <w:pStyle w:val="LGTdoc"/>
        <w:numPr>
          <w:ilvl w:val="0"/>
          <w:numId w:val="28"/>
        </w:numPr>
        <w:spacing w:afterLines="0" w:after="0" w:line="240" w:lineRule="auto"/>
        <w:contextualSpacing/>
        <w:rPr>
          <w:szCs w:val="20"/>
          <w:lang w:val="en-US"/>
        </w:rPr>
      </w:pPr>
      <w:r w:rsidRPr="00FB5FFB">
        <w:rPr>
          <w:szCs w:val="20"/>
          <w:lang w:val="en-US"/>
        </w:rPr>
        <w:t>At least up to two groups per BWP</w:t>
      </w:r>
    </w:p>
    <w:p w14:paraId="0ED9B0DC" w14:textId="77777777" w:rsidR="00FD60D3" w:rsidRPr="00FB5FFB" w:rsidRDefault="00FD60D3" w:rsidP="00FD60D3">
      <w:pPr>
        <w:pStyle w:val="LGTdoc"/>
        <w:numPr>
          <w:ilvl w:val="1"/>
          <w:numId w:val="28"/>
        </w:numPr>
        <w:spacing w:afterLines="0" w:after="0" w:line="240" w:lineRule="auto"/>
        <w:contextualSpacing/>
        <w:rPr>
          <w:szCs w:val="20"/>
          <w:lang w:val="en-US"/>
        </w:rPr>
      </w:pPr>
      <w:r w:rsidRPr="00FB5FFB">
        <w:rPr>
          <w:szCs w:val="20"/>
          <w:lang w:val="en-US"/>
        </w:rPr>
        <w:t>FFS: Details on configuring the groups including whether to use implicit method or explicit method</w:t>
      </w:r>
    </w:p>
    <w:p w14:paraId="5062A151" w14:textId="77777777" w:rsidR="00FD60D3" w:rsidRPr="00FB5FFB" w:rsidRDefault="00FD60D3" w:rsidP="00FD60D3">
      <w:pPr>
        <w:pStyle w:val="LGTdoc"/>
        <w:numPr>
          <w:ilvl w:val="2"/>
          <w:numId w:val="28"/>
        </w:numPr>
        <w:spacing w:afterLines="0" w:after="0" w:line="240" w:lineRule="auto"/>
        <w:contextualSpacing/>
        <w:rPr>
          <w:szCs w:val="20"/>
          <w:lang w:val="en-US"/>
        </w:rPr>
      </w:pPr>
      <w:r w:rsidRPr="00FB5FFB">
        <w:rPr>
          <w:szCs w:val="20"/>
          <w:lang w:val="en-US"/>
        </w:rPr>
        <w:t>For example, each corresponding to different TRP/panel, at least for multi-TRP/panel case</w:t>
      </w:r>
    </w:p>
    <w:p w14:paraId="72D37F82" w14:textId="77777777" w:rsidR="00FD60D3" w:rsidRPr="00FB5FFB" w:rsidRDefault="00FD60D3" w:rsidP="00FD60D3">
      <w:pPr>
        <w:pStyle w:val="LGTdoc"/>
        <w:numPr>
          <w:ilvl w:val="2"/>
          <w:numId w:val="28"/>
        </w:numPr>
        <w:spacing w:afterLines="0" w:after="0" w:line="240" w:lineRule="auto"/>
        <w:contextualSpacing/>
        <w:rPr>
          <w:szCs w:val="20"/>
          <w:lang w:val="en-US"/>
        </w:rPr>
      </w:pPr>
      <w:r w:rsidRPr="00FB5FFB">
        <w:rPr>
          <w:szCs w:val="20"/>
          <w:lang w:val="en-US"/>
        </w:rPr>
        <w:t xml:space="preserve">Another example, each corresponding to different active spatial relation at least </w:t>
      </w:r>
      <w:r w:rsidRPr="00FB5FFB">
        <w:rPr>
          <w:szCs w:val="20"/>
          <w:lang w:val="en-US"/>
        </w:rPr>
        <w:lastRenderedPageBreak/>
        <w:t>for single TRP case</w:t>
      </w:r>
    </w:p>
    <w:p w14:paraId="36CF8B53" w14:textId="659FE13D" w:rsidR="00FD60D3" w:rsidRPr="00FB5FFB" w:rsidRDefault="00FD60D3" w:rsidP="00FD60D3">
      <w:pPr>
        <w:pStyle w:val="LGTdoc"/>
        <w:numPr>
          <w:ilvl w:val="1"/>
          <w:numId w:val="28"/>
        </w:numPr>
        <w:spacing w:afterLines="0" w:after="0" w:line="240" w:lineRule="auto"/>
        <w:contextualSpacing/>
        <w:rPr>
          <w:szCs w:val="20"/>
          <w:lang w:val="en-US"/>
        </w:rPr>
      </w:pPr>
      <w:r w:rsidRPr="00FB5FFB">
        <w:rPr>
          <w:szCs w:val="20"/>
          <w:lang w:val="en-US"/>
        </w:rPr>
        <w:t>If there is no consensus to support more than two groups, only up to two groups will be supported in Rel-16</w:t>
      </w:r>
    </w:p>
    <w:p w14:paraId="4190DC1E" w14:textId="278F5417" w:rsidR="00B506E9" w:rsidRDefault="002D7677" w:rsidP="00B506E9">
      <w:pPr>
        <w:rPr>
          <w:lang w:eastAsia="zh-CN"/>
        </w:rPr>
      </w:pPr>
      <w:r>
        <w:rPr>
          <w:lang w:eastAsia="zh-CN"/>
        </w:rPr>
        <w:t xml:space="preserve">Considering the factor that multiple PUCCH resources may share the same spatialRelationInfo value, this working assumption is used for lower latency PUCCH spatial relation indication/update compared with the </w:t>
      </w:r>
      <w:r w:rsidRPr="002D7677">
        <w:rPr>
          <w:lang w:eastAsia="zh-CN"/>
        </w:rPr>
        <w:t>PUCCH spatial relation Activation/Deactivation MAC CE</w:t>
      </w:r>
      <w:r>
        <w:rPr>
          <w:lang w:eastAsia="zh-CN"/>
        </w:rPr>
        <w:t xml:space="preserve"> defined in Rel-16</w:t>
      </w:r>
      <w:r w:rsidR="00CE51C8">
        <w:rPr>
          <w:lang w:eastAsia="zh-CN"/>
        </w:rPr>
        <w:t>.</w:t>
      </w:r>
      <w:r w:rsidR="00B6221B">
        <w:rPr>
          <w:lang w:eastAsia="zh-CN"/>
        </w:rPr>
        <w:t xml:space="preserve"> So we agree to confirm this working assumption first:</w:t>
      </w:r>
    </w:p>
    <w:p w14:paraId="4099B213" w14:textId="6118A813" w:rsidR="00B6221B" w:rsidRPr="00F10123" w:rsidRDefault="00B6221B" w:rsidP="00B506E9">
      <w:pPr>
        <w:rPr>
          <w:b/>
          <w:lang w:eastAsia="zh-CN"/>
        </w:rPr>
      </w:pPr>
      <w:r w:rsidRPr="00F10123">
        <w:rPr>
          <w:b/>
          <w:lang w:eastAsia="zh-CN"/>
        </w:rPr>
        <w:t>Proposal</w:t>
      </w:r>
      <w:r w:rsidR="00F10123" w:rsidRPr="00F10123">
        <w:rPr>
          <w:b/>
          <w:lang w:eastAsia="zh-CN"/>
        </w:rPr>
        <w:t xml:space="preserve"> 10</w:t>
      </w:r>
      <w:r w:rsidRPr="00F10123">
        <w:rPr>
          <w:b/>
          <w:lang w:eastAsia="zh-CN"/>
        </w:rPr>
        <w:t>: Confirm the working assumption</w:t>
      </w:r>
      <w:r w:rsidR="00F10123">
        <w:rPr>
          <w:b/>
          <w:lang w:eastAsia="zh-CN"/>
        </w:rPr>
        <w:t>:</w:t>
      </w:r>
    </w:p>
    <w:p w14:paraId="73426B39" w14:textId="77777777" w:rsidR="00FB5FFB" w:rsidRPr="00F10123" w:rsidRDefault="00FB5FFB" w:rsidP="00FB5FFB">
      <w:pPr>
        <w:pStyle w:val="LGTdoc"/>
        <w:spacing w:afterLines="0" w:line="240" w:lineRule="auto"/>
        <w:contextualSpacing/>
        <w:rPr>
          <w:b/>
          <w:szCs w:val="20"/>
          <w:lang w:val="en-US"/>
        </w:rPr>
      </w:pPr>
      <w:r w:rsidRPr="00F10123">
        <w:rPr>
          <w:b/>
          <w:szCs w:val="20"/>
          <w:lang w:val="en-US"/>
        </w:rPr>
        <w:t>For the supported feature of simultaneous update/indication of a single spatial relation per group of PUCCH by using one MAC CE, the following configuration options for the group are supported:</w:t>
      </w:r>
    </w:p>
    <w:p w14:paraId="56186364" w14:textId="77777777" w:rsidR="00FB5FFB" w:rsidRPr="00F10123" w:rsidRDefault="00FB5FFB" w:rsidP="00FB5FFB">
      <w:pPr>
        <w:pStyle w:val="LGTdoc"/>
        <w:numPr>
          <w:ilvl w:val="0"/>
          <w:numId w:val="28"/>
        </w:numPr>
        <w:spacing w:afterLines="0" w:after="0" w:line="240" w:lineRule="auto"/>
        <w:contextualSpacing/>
        <w:rPr>
          <w:b/>
          <w:szCs w:val="20"/>
          <w:lang w:val="en-US"/>
        </w:rPr>
      </w:pPr>
      <w:r w:rsidRPr="00F10123">
        <w:rPr>
          <w:b/>
          <w:szCs w:val="20"/>
          <w:lang w:val="en-US"/>
        </w:rPr>
        <w:t>At least up to two groups per BWP</w:t>
      </w:r>
    </w:p>
    <w:p w14:paraId="00A9CC92" w14:textId="77777777" w:rsidR="00FB5FFB" w:rsidRPr="00F10123" w:rsidRDefault="00FB5FFB" w:rsidP="00FB5FFB">
      <w:pPr>
        <w:pStyle w:val="LGTdoc"/>
        <w:numPr>
          <w:ilvl w:val="1"/>
          <w:numId w:val="28"/>
        </w:numPr>
        <w:spacing w:afterLines="0" w:after="0" w:line="240" w:lineRule="auto"/>
        <w:contextualSpacing/>
        <w:rPr>
          <w:b/>
          <w:szCs w:val="20"/>
          <w:lang w:val="en-US"/>
        </w:rPr>
      </w:pPr>
      <w:r w:rsidRPr="00F10123">
        <w:rPr>
          <w:b/>
          <w:szCs w:val="20"/>
          <w:lang w:val="en-US"/>
        </w:rPr>
        <w:t>FFS: Details on configuring the groups including whether to use implicit method or explicit method</w:t>
      </w:r>
    </w:p>
    <w:p w14:paraId="0D19BD55" w14:textId="77777777" w:rsidR="00FB5FFB" w:rsidRPr="00F10123" w:rsidRDefault="00FB5FFB" w:rsidP="00FB5FFB">
      <w:pPr>
        <w:pStyle w:val="LGTdoc"/>
        <w:numPr>
          <w:ilvl w:val="2"/>
          <w:numId w:val="28"/>
        </w:numPr>
        <w:spacing w:afterLines="0" w:after="0" w:line="240" w:lineRule="auto"/>
        <w:contextualSpacing/>
        <w:rPr>
          <w:b/>
          <w:szCs w:val="20"/>
          <w:lang w:val="en-US"/>
        </w:rPr>
      </w:pPr>
      <w:r w:rsidRPr="00F10123">
        <w:rPr>
          <w:b/>
          <w:szCs w:val="20"/>
          <w:lang w:val="en-US"/>
        </w:rPr>
        <w:t>For example, each corresponding to different TRP/panel, at least for multi-TRP/panel case</w:t>
      </w:r>
    </w:p>
    <w:p w14:paraId="2F811383" w14:textId="77777777" w:rsidR="00FB5FFB" w:rsidRPr="00F10123" w:rsidRDefault="00FB5FFB" w:rsidP="00FB5FFB">
      <w:pPr>
        <w:pStyle w:val="LGTdoc"/>
        <w:numPr>
          <w:ilvl w:val="2"/>
          <w:numId w:val="28"/>
        </w:numPr>
        <w:spacing w:afterLines="0" w:after="0" w:line="240" w:lineRule="auto"/>
        <w:contextualSpacing/>
        <w:rPr>
          <w:b/>
          <w:szCs w:val="20"/>
          <w:lang w:val="en-US"/>
        </w:rPr>
      </w:pPr>
      <w:r w:rsidRPr="00F10123">
        <w:rPr>
          <w:b/>
          <w:szCs w:val="20"/>
          <w:lang w:val="en-US"/>
        </w:rPr>
        <w:t>Another example, each corresponding to different active spatial relation at least for single TRP case</w:t>
      </w:r>
    </w:p>
    <w:p w14:paraId="05D65F53" w14:textId="77777777" w:rsidR="00FB5FFB" w:rsidRPr="00F10123" w:rsidRDefault="00FB5FFB" w:rsidP="00FB5FFB">
      <w:pPr>
        <w:pStyle w:val="LGTdoc"/>
        <w:numPr>
          <w:ilvl w:val="1"/>
          <w:numId w:val="28"/>
        </w:numPr>
        <w:spacing w:afterLines="0" w:after="0" w:line="240" w:lineRule="auto"/>
        <w:contextualSpacing/>
        <w:rPr>
          <w:b/>
          <w:szCs w:val="20"/>
          <w:lang w:val="en-US"/>
        </w:rPr>
      </w:pPr>
      <w:r w:rsidRPr="00F10123">
        <w:rPr>
          <w:b/>
          <w:szCs w:val="20"/>
          <w:lang w:val="en-US"/>
        </w:rPr>
        <w:t>If there is no consensus to support more than two groups, only up to two groups will be supported in Rel-16</w:t>
      </w:r>
    </w:p>
    <w:p w14:paraId="0DA1F069" w14:textId="77777777" w:rsidR="001F7DA5" w:rsidRDefault="001F7DA5" w:rsidP="00B506E9">
      <w:pPr>
        <w:rPr>
          <w:lang w:eastAsia="zh-CN"/>
        </w:rPr>
      </w:pPr>
    </w:p>
    <w:p w14:paraId="10644F49" w14:textId="708A8875" w:rsidR="00FB5FFB" w:rsidRDefault="00502BFE" w:rsidP="00B506E9">
      <w:pPr>
        <w:rPr>
          <w:lang w:eastAsia="zh-CN"/>
        </w:rPr>
      </w:pPr>
      <w:r>
        <w:rPr>
          <w:lang w:eastAsia="zh-CN"/>
        </w:rPr>
        <w:t xml:space="preserve">In Rel-15, only one PUCCH resource ID can be indicated in one </w:t>
      </w:r>
      <w:r w:rsidRPr="002D7677">
        <w:rPr>
          <w:lang w:eastAsia="zh-CN"/>
        </w:rPr>
        <w:t>PUCCH spatial relation Activation/Deactivation MAC CE</w:t>
      </w:r>
      <w:r w:rsidR="000F69CD">
        <w:rPr>
          <w:lang w:eastAsia="zh-CN"/>
        </w:rPr>
        <w:t xml:space="preserve">. </w:t>
      </w:r>
      <w:r w:rsidR="00C16798">
        <w:rPr>
          <w:lang w:eastAsia="zh-CN"/>
        </w:rPr>
        <w:t xml:space="preserve">One simple method is to allow the gNB can indicate multiple PUCCH resources in one </w:t>
      </w:r>
      <w:r w:rsidR="00897A34">
        <w:rPr>
          <w:lang w:eastAsia="zh-CN"/>
        </w:rPr>
        <w:t>MAC CE, and the maximum number of PUCCH resources can be indicated in one MAC CE can be configured for the UE by higher layers</w:t>
      </w:r>
      <w:r w:rsidR="00DB044D">
        <w:rPr>
          <w:lang w:eastAsia="zh-CN"/>
        </w:rPr>
        <w:t>. The UE only need to know the number of PUCCH resources contained in one MAC CE for the PDSCH decoding carried one MAC CE.</w:t>
      </w:r>
      <w:r w:rsidR="00BC1A9F">
        <w:rPr>
          <w:lang w:eastAsia="zh-CN"/>
        </w:rPr>
        <w:t xml:space="preserve"> And the </w:t>
      </w:r>
      <w:r w:rsidR="003352F6" w:rsidRPr="003352F6">
        <w:rPr>
          <w:lang w:eastAsia="zh-CN"/>
        </w:rPr>
        <w:t xml:space="preserve">further detailed design </w:t>
      </w:r>
      <w:r w:rsidR="00BC1A9F">
        <w:rPr>
          <w:lang w:eastAsia="zh-CN"/>
        </w:rPr>
        <w:t xml:space="preserve">for the Rel-16 </w:t>
      </w:r>
      <w:r w:rsidR="00BC1A9F" w:rsidRPr="002D7677">
        <w:rPr>
          <w:lang w:eastAsia="zh-CN"/>
        </w:rPr>
        <w:t>PUCCH spatial relation Activation/Deactivation MAC CE</w:t>
      </w:r>
      <w:r w:rsidR="00D72AF1">
        <w:rPr>
          <w:lang w:eastAsia="zh-CN"/>
        </w:rPr>
        <w:t xml:space="preserve"> </w:t>
      </w:r>
      <w:r w:rsidR="003352F6" w:rsidRPr="003352F6">
        <w:rPr>
          <w:lang w:eastAsia="zh-CN"/>
        </w:rPr>
        <w:t>is determined in RAN2.</w:t>
      </w:r>
    </w:p>
    <w:p w14:paraId="20725DE8" w14:textId="306CE7E9" w:rsidR="00493F40" w:rsidRPr="00F10123" w:rsidRDefault="00493F40" w:rsidP="00B506E9">
      <w:pPr>
        <w:rPr>
          <w:b/>
          <w:lang w:eastAsia="zh-CN"/>
        </w:rPr>
      </w:pPr>
      <w:r w:rsidRPr="00F10123">
        <w:rPr>
          <w:b/>
          <w:lang w:eastAsia="zh-CN"/>
        </w:rPr>
        <w:t>Proposal</w:t>
      </w:r>
      <w:r w:rsidR="00F10123" w:rsidRPr="00F10123">
        <w:rPr>
          <w:b/>
          <w:lang w:eastAsia="zh-CN"/>
        </w:rPr>
        <w:t xml:space="preserve"> 11</w:t>
      </w:r>
      <w:r w:rsidRPr="00F10123">
        <w:rPr>
          <w:b/>
          <w:lang w:eastAsia="zh-CN"/>
        </w:rPr>
        <w:t xml:space="preserve">: </w:t>
      </w:r>
      <w:r w:rsidR="00707D19" w:rsidRPr="00F10123">
        <w:rPr>
          <w:b/>
          <w:lang w:eastAsia="zh-CN"/>
        </w:rPr>
        <w:t xml:space="preserve">Multiple PUCCH resources can be contained in one PUCCH spatial relation Activation/Deactivation MAC CE and the </w:t>
      </w:r>
      <w:r w:rsidRPr="00F10123">
        <w:rPr>
          <w:b/>
          <w:lang w:eastAsia="zh-CN"/>
        </w:rPr>
        <w:t xml:space="preserve">maximum number of PUCCH resources can be </w:t>
      </w:r>
      <w:r w:rsidR="00F312DF" w:rsidRPr="00F10123">
        <w:rPr>
          <w:b/>
          <w:lang w:eastAsia="zh-CN"/>
        </w:rPr>
        <w:t xml:space="preserve">contained in one PUCCH spatial relation Activation/Deactivation MAC CE </w:t>
      </w:r>
      <w:r w:rsidR="00707D19" w:rsidRPr="00F10123">
        <w:rPr>
          <w:b/>
          <w:lang w:eastAsia="zh-CN"/>
        </w:rPr>
        <w:t xml:space="preserve">is configured </w:t>
      </w:r>
      <w:r w:rsidR="00F312DF" w:rsidRPr="00F10123">
        <w:rPr>
          <w:b/>
          <w:lang w:eastAsia="zh-CN"/>
        </w:rPr>
        <w:t>by higher layers.</w:t>
      </w:r>
    </w:p>
    <w:p w14:paraId="5CBCB84F" w14:textId="77777777" w:rsidR="000B166E" w:rsidRPr="00872522" w:rsidRDefault="000B166E" w:rsidP="000B166E">
      <w:pPr>
        <w:rPr>
          <w:b/>
          <w:i/>
          <w:lang w:eastAsia="zh-CN"/>
        </w:rPr>
      </w:pPr>
    </w:p>
    <w:p w14:paraId="4EF7A53C" w14:textId="01449EE6" w:rsidR="000B166E" w:rsidRDefault="000B166E" w:rsidP="000B166E">
      <w:pPr>
        <w:pStyle w:val="Heading2"/>
        <w:keepNext w:val="0"/>
        <w:autoSpaceDE/>
        <w:autoSpaceDN/>
        <w:spacing w:after="0"/>
        <w:ind w:left="567" w:hanging="567"/>
      </w:pPr>
      <w:r>
        <w:t>SCell beam failure recovery</w:t>
      </w:r>
    </w:p>
    <w:p w14:paraId="40908F02" w14:textId="2DC3EE38" w:rsidR="000B166E" w:rsidRDefault="000B166E" w:rsidP="000B166E"/>
    <w:p w14:paraId="54344795" w14:textId="41864535" w:rsidR="008A79F1" w:rsidRDefault="00E61DF0" w:rsidP="000B166E">
      <w:r>
        <w:t xml:space="preserve">It has been agreed in the RAN1#97 meeting that </w:t>
      </w:r>
      <w:r w:rsidR="00B06FD3">
        <w:t>UE reports only 1 beam with corresponding beam index per SCell. W</w:t>
      </w:r>
      <w:r w:rsidR="00B80072">
        <w:t>hen UE reports the beam failure recovery request to the gNB, it takes a two-step approach to send its request to PCell or PSCell. The first step is to send a dedicated SR-like PUCCH to signal to the PCell or PSCell the upcoming beam failure recovery request</w:t>
      </w:r>
      <w:r w:rsidR="00A943BD">
        <w:t>, so the PCell or PSCell can schedule a PUSCH for the UE</w:t>
      </w:r>
      <w:r w:rsidR="006C421C">
        <w:t xml:space="preserve"> to report more detailed information</w:t>
      </w:r>
      <w:r w:rsidR="00B80072">
        <w:t>.</w:t>
      </w:r>
      <w:r w:rsidR="00A943BD">
        <w:t xml:space="preserve"> </w:t>
      </w:r>
      <w:r w:rsidR="00E1749C">
        <w:t xml:space="preserve">Some details of the dedicated PUCCH resource need to be clarified. </w:t>
      </w:r>
      <w:r w:rsidR="006C421C">
        <w:t>T</w:t>
      </w:r>
      <w:r w:rsidR="008A79F1">
        <w:t xml:space="preserve">he purpose of step 1 is to raise attention from the PCell and request </w:t>
      </w:r>
      <w:r w:rsidR="006C421C">
        <w:t>resource</w:t>
      </w:r>
      <w:r w:rsidR="008A79F1">
        <w:t xml:space="preserve"> for </w:t>
      </w:r>
      <w:r w:rsidR="006C421C">
        <w:t xml:space="preserve">the </w:t>
      </w:r>
      <w:r w:rsidR="008A79F1">
        <w:t xml:space="preserve">PUSCH, where more detailed information of the candidate beam can be transmitted. It is not necessary to </w:t>
      </w:r>
      <w:r w:rsidR="00E1749C">
        <w:t>configure</w:t>
      </w:r>
      <w:r w:rsidR="008A79F1">
        <w:t xml:space="preserve"> dedicated PUCCH resource per new candidate beam</w:t>
      </w:r>
      <w:r w:rsidR="00E1749C">
        <w:t>,</w:t>
      </w:r>
      <w:r w:rsidR="008A79F1">
        <w:t xml:space="preserve"> or per UE per SCell, but only dedicated PUCCH resource per UE</w:t>
      </w:r>
      <w:r w:rsidR="00E1749C">
        <w:t xml:space="preserve"> in the PCell or PScell</w:t>
      </w:r>
      <w:r w:rsidR="008A79F1">
        <w:t xml:space="preserve">.  </w:t>
      </w:r>
    </w:p>
    <w:p w14:paraId="2806F44C" w14:textId="64BD0AF0" w:rsidR="00E1749C" w:rsidRPr="008A79F1" w:rsidRDefault="00DF74E4" w:rsidP="00E1749C">
      <w:pPr>
        <w:rPr>
          <w:b/>
        </w:rPr>
      </w:pPr>
      <w:r>
        <w:rPr>
          <w:b/>
        </w:rPr>
        <w:t>Proposal 12</w:t>
      </w:r>
      <w:r w:rsidR="00E1749C" w:rsidRPr="008A79F1">
        <w:rPr>
          <w:b/>
        </w:rPr>
        <w:t>: The dedicated SR-like PUCCH resource for BFR is configured per UE.</w:t>
      </w:r>
    </w:p>
    <w:p w14:paraId="18BD08FF" w14:textId="77777777" w:rsidR="00E1749C" w:rsidRDefault="00E1749C" w:rsidP="000B166E"/>
    <w:p w14:paraId="5096A86B" w14:textId="3EB58D20" w:rsidR="000C0569" w:rsidRDefault="00A943BD" w:rsidP="000B166E">
      <w:r>
        <w:t xml:space="preserve">In the second step, a MAC CE is sent to the PCell or PSCell </w:t>
      </w:r>
      <w:r w:rsidR="00B80072">
        <w:t xml:space="preserve"> </w:t>
      </w:r>
      <w:r w:rsidR="00576A03">
        <w:t xml:space="preserve">to report the index of a single candidate beam together with the CC index. To recover the SCell </w:t>
      </w:r>
      <w:r w:rsidR="006C421C">
        <w:t xml:space="preserve">beam </w:t>
      </w:r>
      <w:r w:rsidR="00576A03">
        <w:t xml:space="preserve">with minimal latency, it is important for the UE to transmit the MAC CE as soon as possible. If there is another PUSCH scheduled before the PUSCH triggered by the dedicated SR-like PUCCH, or even before the dedicated PUCCH can be sent, the UE should multiplex the MAC CE in the first PUSCH. Transmission or multiplexing of the BFRQ MAC-CE in PUSCH not triggered by the dedicated PUCCH should be allowed. </w:t>
      </w:r>
    </w:p>
    <w:p w14:paraId="7DF43491" w14:textId="2B7B70FC" w:rsidR="000B166E" w:rsidRPr="00716C85" w:rsidRDefault="00DF74E4" w:rsidP="000B166E">
      <w:pPr>
        <w:rPr>
          <w:b/>
        </w:rPr>
      </w:pPr>
      <w:r>
        <w:rPr>
          <w:b/>
        </w:rPr>
        <w:lastRenderedPageBreak/>
        <w:t>Proposal 13</w:t>
      </w:r>
      <w:r w:rsidR="000B166E" w:rsidRPr="00716C85">
        <w:rPr>
          <w:b/>
        </w:rPr>
        <w:t>:</w:t>
      </w:r>
      <w:r w:rsidR="00642A51" w:rsidRPr="00716C85">
        <w:rPr>
          <w:b/>
        </w:rPr>
        <w:t xml:space="preserve"> Confirm </w:t>
      </w:r>
      <w:r w:rsidR="00716C85" w:rsidRPr="00716C85">
        <w:rPr>
          <w:b/>
        </w:rPr>
        <w:t xml:space="preserve">the working assumption </w:t>
      </w:r>
      <w:r w:rsidR="00642A51" w:rsidRPr="00716C85">
        <w:rPr>
          <w:b/>
        </w:rPr>
        <w:t xml:space="preserve">that Step 2 of BFRQ for SCell is carried by MAC CE. </w:t>
      </w:r>
    </w:p>
    <w:p w14:paraId="533728F9" w14:textId="49256C83" w:rsidR="000B166E" w:rsidRDefault="00DF74E4" w:rsidP="000B166E">
      <w:pPr>
        <w:rPr>
          <w:b/>
        </w:rPr>
      </w:pPr>
      <w:r>
        <w:rPr>
          <w:b/>
        </w:rPr>
        <w:t>Proposal 14</w:t>
      </w:r>
      <w:r w:rsidR="00716C85">
        <w:rPr>
          <w:b/>
        </w:rPr>
        <w:t xml:space="preserve">: In Step 2, MAC-CE carrying the BFRQ for SCell can be </w:t>
      </w:r>
      <w:r w:rsidR="00576A03">
        <w:rPr>
          <w:b/>
        </w:rPr>
        <w:t>multiplexed</w:t>
      </w:r>
      <w:r w:rsidR="00716C85">
        <w:rPr>
          <w:b/>
        </w:rPr>
        <w:t xml:space="preserve"> in a PUSCH not triggered by Step 1. </w:t>
      </w:r>
    </w:p>
    <w:p w14:paraId="62F2E939" w14:textId="1BEA1457" w:rsidR="00403CCB" w:rsidRPr="00403CCB" w:rsidRDefault="00403CCB" w:rsidP="000B166E"/>
    <w:p w14:paraId="7E1AFEE8" w14:textId="5527AC0D" w:rsidR="00403CCB" w:rsidRDefault="00403CCB" w:rsidP="00F47C65">
      <w:r>
        <w:t xml:space="preserve">Because both the PUCCH and PUSCH are transmitted from the UE to the PCell or PScell, the 2-step beam failure recovery procedure does not require UL in </w:t>
      </w:r>
      <w:r w:rsidR="00A927BE">
        <w:t xml:space="preserve">the SCell and </w:t>
      </w:r>
      <w:r>
        <w:t>can be applied to SCell with</w:t>
      </w:r>
      <w:r w:rsidR="00A927BE">
        <w:t xml:space="preserve"> or without UL. It also does not have specific requirement on the PCell or PCell other than configuring dedicated SR-like PUCCH resource. It is possible to configure the dedicated SR-like PUCCH resource in another SCell with UL. Because the MAC-CE  </w:t>
      </w:r>
      <w:r w:rsidR="00F47C65">
        <w:t xml:space="preserve">in Step 2 carries all the information necessary for beam failure recovery and can be transmitted in PUSCH not triggered by the dedicated PUCCH resource, </w:t>
      </w:r>
      <w:r w:rsidR="007F47E9">
        <w:t xml:space="preserve">it can be sent to the TRP to through any SCell with a UL. </w:t>
      </w:r>
      <w:r w:rsidR="009D5745">
        <w:t xml:space="preserve">When the UE needs to recovery the serving beam in its PCell, it can send its beam failure recovery request MAC-CE through a SCell with working beam. Compared with the R15 beam failure recovery through dedicated PRACH, this </w:t>
      </w:r>
      <w:r w:rsidR="006C421C">
        <w:t xml:space="preserve">is more robustness and </w:t>
      </w:r>
      <w:r w:rsidR="009D5745">
        <w:t>incur</w:t>
      </w:r>
      <w:r w:rsidR="006C421C">
        <w:t>s</w:t>
      </w:r>
      <w:r w:rsidR="009D5745">
        <w:t xml:space="preserve"> less latency. </w:t>
      </w:r>
      <w:r w:rsidR="00F23EAA">
        <w:t xml:space="preserve">The beam failure recovery procedure of SCell should be applied to PCell in order to enhance the robustness of BFR for PCell. </w:t>
      </w:r>
      <w:r w:rsidR="009D5745">
        <w:t xml:space="preserve"> </w:t>
      </w:r>
    </w:p>
    <w:p w14:paraId="4E79419A" w14:textId="77777777" w:rsidR="0040349D" w:rsidRPr="00403CCB" w:rsidRDefault="0040349D" w:rsidP="00F47C65"/>
    <w:p w14:paraId="7E941FFC" w14:textId="76B26792" w:rsidR="0040349D" w:rsidRDefault="00E61DF0" w:rsidP="000B166E">
      <w:pPr>
        <w:rPr>
          <w:b/>
        </w:rPr>
      </w:pPr>
      <w:r>
        <w:rPr>
          <w:b/>
        </w:rPr>
        <w:t>Proposal 1</w:t>
      </w:r>
      <w:r w:rsidR="00DF74E4">
        <w:rPr>
          <w:b/>
        </w:rPr>
        <w:t>5</w:t>
      </w:r>
      <w:r w:rsidR="00716C85">
        <w:rPr>
          <w:b/>
        </w:rPr>
        <w:t xml:space="preserve">: </w:t>
      </w:r>
      <w:r w:rsidR="0040349D">
        <w:rPr>
          <w:b/>
        </w:rPr>
        <w:t xml:space="preserve">The </w:t>
      </w:r>
      <w:r w:rsidR="006C421C">
        <w:rPr>
          <w:b/>
        </w:rPr>
        <w:t xml:space="preserve">same </w:t>
      </w:r>
      <w:r w:rsidR="0040349D">
        <w:rPr>
          <w:b/>
        </w:rPr>
        <w:t xml:space="preserve">SCell beam failure recovery procedure should be applied to both SCell with and without UL. </w:t>
      </w:r>
    </w:p>
    <w:p w14:paraId="3A5348CD" w14:textId="7BBC4DD7" w:rsidR="00716C85" w:rsidRPr="00716C85" w:rsidRDefault="0040349D" w:rsidP="000B166E">
      <w:pPr>
        <w:rPr>
          <w:b/>
        </w:rPr>
      </w:pPr>
      <w:r>
        <w:rPr>
          <w:b/>
        </w:rPr>
        <w:t xml:space="preserve">Proposal 16: </w:t>
      </w:r>
      <w:r w:rsidR="00E61DF0">
        <w:rPr>
          <w:b/>
        </w:rPr>
        <w:t>The</w:t>
      </w:r>
      <w:r w:rsidR="00716C85">
        <w:rPr>
          <w:b/>
        </w:rPr>
        <w:t xml:space="preserve"> SCell beam failure recovery procedure </w:t>
      </w:r>
      <w:r w:rsidR="00E61DF0">
        <w:rPr>
          <w:b/>
        </w:rPr>
        <w:t xml:space="preserve">can be used </w:t>
      </w:r>
      <w:r w:rsidR="00716C85">
        <w:rPr>
          <w:b/>
        </w:rPr>
        <w:t xml:space="preserve">for PCell. </w:t>
      </w:r>
    </w:p>
    <w:p w14:paraId="34708C22" w14:textId="77777777" w:rsidR="000B166E" w:rsidRPr="00232D9E" w:rsidRDefault="000B166E" w:rsidP="00B506E9">
      <w:pPr>
        <w:rPr>
          <w:lang w:eastAsia="zh-CN"/>
        </w:rPr>
      </w:pPr>
    </w:p>
    <w:p w14:paraId="0F512E4D" w14:textId="57E4304D" w:rsidR="000247A4" w:rsidRPr="00152D26" w:rsidRDefault="000247A4" w:rsidP="00181644">
      <w:pPr>
        <w:pStyle w:val="Heading1"/>
        <w:tabs>
          <w:tab w:val="clear" w:pos="522"/>
        </w:tabs>
        <w:spacing w:line="276" w:lineRule="auto"/>
        <w:ind w:left="425" w:hanging="425"/>
        <w:rPr>
          <w:sz w:val="36"/>
          <w:lang w:eastAsia="zh-CN"/>
        </w:rPr>
      </w:pPr>
      <w:r w:rsidRPr="00152D26">
        <w:rPr>
          <w:sz w:val="36"/>
          <w:lang w:eastAsia="zh-CN"/>
        </w:rPr>
        <w:t>Conclusion</w:t>
      </w:r>
    </w:p>
    <w:p w14:paraId="01464B97" w14:textId="4CAEA8AF" w:rsidR="000F3022" w:rsidRDefault="000F3022" w:rsidP="00A34608">
      <w:pPr>
        <w:rPr>
          <w:b/>
          <w:i/>
        </w:rPr>
      </w:pPr>
    </w:p>
    <w:p w14:paraId="638A32AD" w14:textId="2F88F7CD" w:rsidR="00D3356E" w:rsidRPr="000C0569" w:rsidRDefault="00E61DF0" w:rsidP="00A34608">
      <w:r>
        <w:t xml:space="preserve">The RAN1#97 meeting has agreed on the configuration of </w:t>
      </w:r>
      <w:r w:rsidR="000C0569">
        <w:t xml:space="preserve"> </w:t>
      </w:r>
    </w:p>
    <w:p w14:paraId="13C5B357" w14:textId="77777777" w:rsidR="00D3356E" w:rsidRPr="0027394C" w:rsidRDefault="00D3356E" w:rsidP="00D3356E">
      <w:pPr>
        <w:snapToGrid/>
        <w:rPr>
          <w:b/>
        </w:rPr>
      </w:pPr>
      <w:r w:rsidRPr="0027394C">
        <w:rPr>
          <w:b/>
        </w:rPr>
        <w:t>Proposal 1: IMR index report should be supported during L1-SINR report.</w:t>
      </w:r>
    </w:p>
    <w:p w14:paraId="3640B1B7" w14:textId="77777777" w:rsidR="00D3356E" w:rsidRPr="0027394C" w:rsidRDefault="00D3356E" w:rsidP="00D3356E">
      <w:pPr>
        <w:snapToGrid/>
        <w:rPr>
          <w:b/>
          <w:lang w:eastAsia="zh-CN"/>
        </w:rPr>
      </w:pPr>
      <w:r w:rsidRPr="0027394C">
        <w:rPr>
          <w:b/>
          <w:lang w:eastAsia="zh-CN"/>
        </w:rPr>
        <w:t>Proposal 2: Both one CMR + multiple IMRs</w:t>
      </w:r>
      <w:r>
        <w:rPr>
          <w:b/>
          <w:lang w:eastAsia="zh-CN"/>
        </w:rPr>
        <w:t xml:space="preserve"> and multiple CMRs + multiple IMRs cases</w:t>
      </w:r>
      <w:r w:rsidRPr="0027394C">
        <w:rPr>
          <w:b/>
          <w:lang w:eastAsia="zh-CN"/>
        </w:rPr>
        <w:t xml:space="preserve"> should be supported.</w:t>
      </w:r>
    </w:p>
    <w:p w14:paraId="6AEE91E5" w14:textId="77777777" w:rsidR="00D3356E" w:rsidRPr="0027394C" w:rsidRDefault="00D3356E" w:rsidP="00D3356E">
      <w:pPr>
        <w:snapToGrid/>
        <w:rPr>
          <w:b/>
          <w:lang w:eastAsia="zh-CN"/>
        </w:rPr>
      </w:pPr>
      <w:r w:rsidRPr="0027394C">
        <w:rPr>
          <w:b/>
          <w:lang w:eastAsia="zh-CN"/>
        </w:rPr>
        <w:t xml:space="preserve">Proposal 3: </w:t>
      </w:r>
      <w:r>
        <w:rPr>
          <w:b/>
          <w:lang w:eastAsia="zh-CN"/>
        </w:rPr>
        <w:t xml:space="preserve">For the </w:t>
      </w:r>
      <w:r w:rsidRPr="0027394C">
        <w:rPr>
          <w:b/>
          <w:lang w:eastAsia="zh-CN"/>
        </w:rPr>
        <w:t>one CMR + multiple IMRs</w:t>
      </w:r>
      <w:r>
        <w:rPr>
          <w:b/>
          <w:lang w:eastAsia="zh-CN"/>
        </w:rPr>
        <w:t xml:space="preserve"> case, </w:t>
      </w:r>
      <w:r w:rsidRPr="0027394C">
        <w:rPr>
          <w:b/>
          <w:lang w:eastAsia="zh-CN"/>
        </w:rPr>
        <w:t>IMR index and its corresponding L1-SINR should be reported in case 1.</w:t>
      </w:r>
    </w:p>
    <w:p w14:paraId="5D5FFBEB" w14:textId="77777777" w:rsidR="00D3356E" w:rsidRPr="0027394C" w:rsidRDefault="00D3356E" w:rsidP="00D3356E">
      <w:pPr>
        <w:snapToGrid/>
        <w:rPr>
          <w:b/>
          <w:lang w:eastAsia="zh-CN"/>
        </w:rPr>
      </w:pPr>
      <w:r w:rsidRPr="0027394C">
        <w:rPr>
          <w:b/>
          <w:lang w:eastAsia="zh-CN"/>
        </w:rPr>
        <w:t xml:space="preserve">Proposal 4: </w:t>
      </w:r>
      <w:r>
        <w:rPr>
          <w:b/>
          <w:lang w:eastAsia="zh-CN"/>
        </w:rPr>
        <w:t>For the multiple</w:t>
      </w:r>
      <w:r w:rsidRPr="0027394C">
        <w:rPr>
          <w:b/>
          <w:lang w:eastAsia="zh-CN"/>
        </w:rPr>
        <w:t xml:space="preserve"> CMR + multiple IMRs</w:t>
      </w:r>
      <w:r>
        <w:rPr>
          <w:b/>
          <w:lang w:eastAsia="zh-CN"/>
        </w:rPr>
        <w:t xml:space="preserve"> case, </w:t>
      </w:r>
      <w:r w:rsidRPr="0027394C">
        <w:rPr>
          <w:b/>
          <w:lang w:eastAsia="zh-CN"/>
        </w:rPr>
        <w:t>CMR index and IMR index can be report</w:t>
      </w:r>
      <w:r>
        <w:rPr>
          <w:b/>
          <w:lang w:eastAsia="zh-CN"/>
        </w:rPr>
        <w:t xml:space="preserve">ed jointly with a new index. </w:t>
      </w:r>
    </w:p>
    <w:p w14:paraId="03CDFA75" w14:textId="77777777" w:rsidR="00D3356E" w:rsidRPr="00AC5A1E" w:rsidRDefault="00D3356E" w:rsidP="00D3356E">
      <w:pPr>
        <w:rPr>
          <w:b/>
          <w:lang w:eastAsia="zh-CN"/>
        </w:rPr>
      </w:pPr>
      <w:r w:rsidRPr="00AC5A1E">
        <w:rPr>
          <w:b/>
          <w:lang w:eastAsia="zh-CN"/>
        </w:rPr>
        <w:t xml:space="preserve">Proposal 5: Do not introduce </w:t>
      </w:r>
      <w:r w:rsidRPr="00AC5A1E">
        <w:rPr>
          <w:b/>
          <w:color w:val="000000"/>
          <w:szCs w:val="20"/>
        </w:rPr>
        <w:t xml:space="preserve">UL-TCI </w:t>
      </w:r>
      <w:r w:rsidRPr="00AC5A1E">
        <w:rPr>
          <w:b/>
          <w:szCs w:val="20"/>
        </w:rPr>
        <w:t>states for UL transmission in Rel-16.</w:t>
      </w:r>
    </w:p>
    <w:p w14:paraId="7B0C0960" w14:textId="77777777" w:rsidR="00D3356E" w:rsidRPr="00F10123" w:rsidRDefault="00D3356E" w:rsidP="00D3356E">
      <w:pPr>
        <w:rPr>
          <w:b/>
          <w:lang w:eastAsia="zh-CN"/>
        </w:rPr>
      </w:pPr>
      <w:r w:rsidRPr="00F10123">
        <w:rPr>
          <w:b/>
          <w:lang w:eastAsia="zh-CN"/>
        </w:rPr>
        <w:t>Proposal 6:</w:t>
      </w:r>
      <w:r w:rsidRPr="00F10123">
        <w:rPr>
          <w:lang w:eastAsia="zh-CN"/>
        </w:rPr>
        <w:t xml:space="preserve"> </w:t>
      </w:r>
      <w:r w:rsidRPr="00F10123">
        <w:rPr>
          <w:b/>
          <w:lang w:eastAsia="zh-CN"/>
        </w:rPr>
        <w:t>gNB shall explicitly assign an unique ID for each panel and each panel ID is associated with a set of higher layer parameters, e,g, per SRS resource set or SRS resource or PUCCH resource.</w:t>
      </w:r>
    </w:p>
    <w:p w14:paraId="411CE9D2" w14:textId="77777777" w:rsidR="00D3356E" w:rsidRPr="00F10123" w:rsidRDefault="00D3356E" w:rsidP="00D3356E">
      <w:pPr>
        <w:rPr>
          <w:b/>
          <w:lang w:eastAsia="zh-CN"/>
        </w:rPr>
      </w:pPr>
      <w:r w:rsidRPr="00F10123">
        <w:rPr>
          <w:b/>
          <w:lang w:eastAsia="zh-CN"/>
        </w:rPr>
        <w:t>Proposal 7: The received panel ID should be reported along with the L1-RSRP/SINR/CRI reporting for the potential multi-panel reception.</w:t>
      </w:r>
    </w:p>
    <w:p w14:paraId="0D42E2FA" w14:textId="77777777" w:rsidR="00D3356E" w:rsidRPr="00F10123" w:rsidRDefault="00D3356E" w:rsidP="00D3356E">
      <w:pPr>
        <w:rPr>
          <w:b/>
          <w:lang w:eastAsia="zh-CN"/>
        </w:rPr>
      </w:pPr>
      <w:r w:rsidRPr="00F10123">
        <w:rPr>
          <w:b/>
          <w:lang w:eastAsia="zh-CN"/>
        </w:rPr>
        <w:t>Proposal 8: How to indicate the activated panel information to the gNB should be FFS.</w:t>
      </w:r>
    </w:p>
    <w:p w14:paraId="6BA37CD0" w14:textId="77777777" w:rsidR="00D3356E" w:rsidRPr="00F10123" w:rsidRDefault="00D3356E" w:rsidP="00D3356E">
      <w:pPr>
        <w:rPr>
          <w:b/>
          <w:lang w:eastAsia="zh-CN"/>
        </w:rPr>
      </w:pPr>
      <w:r w:rsidRPr="00F10123">
        <w:rPr>
          <w:b/>
          <w:lang w:eastAsia="zh-CN"/>
        </w:rPr>
        <w:t>Proposal 9:</w:t>
      </w:r>
      <w:r w:rsidRPr="00F10123">
        <w:rPr>
          <w:lang w:eastAsia="zh-CN"/>
        </w:rPr>
        <w:t xml:space="preserve"> </w:t>
      </w:r>
      <w:r w:rsidRPr="00F10123">
        <w:rPr>
          <w:b/>
          <w:lang w:eastAsia="zh-CN"/>
        </w:rPr>
        <w:t>Guard period with at least one symbol should be defined for panel switching or beam switching based UL transmission.</w:t>
      </w:r>
    </w:p>
    <w:p w14:paraId="2AD7CD5D" w14:textId="77777777" w:rsidR="00D3356E" w:rsidRPr="00F10123" w:rsidRDefault="00D3356E" w:rsidP="00D3356E">
      <w:pPr>
        <w:rPr>
          <w:b/>
          <w:lang w:eastAsia="zh-CN"/>
        </w:rPr>
      </w:pPr>
      <w:r w:rsidRPr="00F10123">
        <w:rPr>
          <w:b/>
          <w:lang w:eastAsia="zh-CN"/>
        </w:rPr>
        <w:t>Proposal 10: Confirm the working assumption</w:t>
      </w:r>
      <w:r>
        <w:rPr>
          <w:b/>
          <w:lang w:eastAsia="zh-CN"/>
        </w:rPr>
        <w:t>:</w:t>
      </w:r>
    </w:p>
    <w:p w14:paraId="33EE2D58" w14:textId="77777777" w:rsidR="00D3356E" w:rsidRPr="00F10123" w:rsidRDefault="00D3356E" w:rsidP="00D3356E">
      <w:pPr>
        <w:pStyle w:val="LGTdoc"/>
        <w:spacing w:afterLines="0" w:line="240" w:lineRule="auto"/>
        <w:contextualSpacing/>
        <w:rPr>
          <w:b/>
          <w:szCs w:val="20"/>
          <w:lang w:val="en-US"/>
        </w:rPr>
      </w:pPr>
      <w:r w:rsidRPr="00F10123">
        <w:rPr>
          <w:b/>
          <w:szCs w:val="20"/>
          <w:lang w:val="en-US"/>
        </w:rPr>
        <w:t>For the supported feature of simultaneous update/indication of a single spatial relation per group of PUCCH by using one MAC CE, the following configuration options for the group are supported:</w:t>
      </w:r>
    </w:p>
    <w:p w14:paraId="534E6A86" w14:textId="77777777" w:rsidR="00D3356E" w:rsidRPr="00F10123" w:rsidRDefault="00D3356E" w:rsidP="00D3356E">
      <w:pPr>
        <w:pStyle w:val="LGTdoc"/>
        <w:numPr>
          <w:ilvl w:val="0"/>
          <w:numId w:val="28"/>
        </w:numPr>
        <w:spacing w:afterLines="0" w:after="0" w:line="240" w:lineRule="auto"/>
        <w:contextualSpacing/>
        <w:rPr>
          <w:b/>
          <w:szCs w:val="20"/>
          <w:lang w:val="en-US"/>
        </w:rPr>
      </w:pPr>
      <w:r w:rsidRPr="00F10123">
        <w:rPr>
          <w:b/>
          <w:szCs w:val="20"/>
          <w:lang w:val="en-US"/>
        </w:rPr>
        <w:t>At least up to two groups per BWP</w:t>
      </w:r>
    </w:p>
    <w:p w14:paraId="0259838E" w14:textId="77777777" w:rsidR="00D3356E" w:rsidRPr="00F10123" w:rsidRDefault="00D3356E" w:rsidP="00D3356E">
      <w:pPr>
        <w:pStyle w:val="LGTdoc"/>
        <w:numPr>
          <w:ilvl w:val="1"/>
          <w:numId w:val="28"/>
        </w:numPr>
        <w:spacing w:afterLines="0" w:after="0" w:line="240" w:lineRule="auto"/>
        <w:contextualSpacing/>
        <w:rPr>
          <w:b/>
          <w:szCs w:val="20"/>
          <w:lang w:val="en-US"/>
        </w:rPr>
      </w:pPr>
      <w:r w:rsidRPr="00F10123">
        <w:rPr>
          <w:b/>
          <w:szCs w:val="20"/>
          <w:lang w:val="en-US"/>
        </w:rPr>
        <w:t>FFS: Details on configuring the groups including whether to use implicit method or explicit method</w:t>
      </w:r>
    </w:p>
    <w:p w14:paraId="3F188F24" w14:textId="77777777" w:rsidR="00D3356E" w:rsidRPr="00F10123" w:rsidRDefault="00D3356E" w:rsidP="00D3356E">
      <w:pPr>
        <w:pStyle w:val="LGTdoc"/>
        <w:numPr>
          <w:ilvl w:val="2"/>
          <w:numId w:val="28"/>
        </w:numPr>
        <w:spacing w:afterLines="0" w:after="0" w:line="240" w:lineRule="auto"/>
        <w:contextualSpacing/>
        <w:rPr>
          <w:b/>
          <w:szCs w:val="20"/>
          <w:lang w:val="en-US"/>
        </w:rPr>
      </w:pPr>
      <w:r w:rsidRPr="00F10123">
        <w:rPr>
          <w:b/>
          <w:szCs w:val="20"/>
          <w:lang w:val="en-US"/>
        </w:rPr>
        <w:lastRenderedPageBreak/>
        <w:t>For example, each corresponding to different TRP/panel, at least for multi-TRP/panel case</w:t>
      </w:r>
    </w:p>
    <w:p w14:paraId="2C382688" w14:textId="77777777" w:rsidR="00D3356E" w:rsidRPr="00F10123" w:rsidRDefault="00D3356E" w:rsidP="00D3356E">
      <w:pPr>
        <w:pStyle w:val="LGTdoc"/>
        <w:numPr>
          <w:ilvl w:val="2"/>
          <w:numId w:val="28"/>
        </w:numPr>
        <w:spacing w:afterLines="0" w:after="0" w:line="240" w:lineRule="auto"/>
        <w:contextualSpacing/>
        <w:rPr>
          <w:b/>
          <w:szCs w:val="20"/>
          <w:lang w:val="en-US"/>
        </w:rPr>
      </w:pPr>
      <w:r w:rsidRPr="00F10123">
        <w:rPr>
          <w:b/>
          <w:szCs w:val="20"/>
          <w:lang w:val="en-US"/>
        </w:rPr>
        <w:t>Another example, each corresponding to different active spatial relation at least for single TRP case</w:t>
      </w:r>
    </w:p>
    <w:p w14:paraId="012B00B5" w14:textId="77777777" w:rsidR="00D3356E" w:rsidRPr="00F10123" w:rsidRDefault="00D3356E" w:rsidP="00D3356E">
      <w:pPr>
        <w:pStyle w:val="LGTdoc"/>
        <w:numPr>
          <w:ilvl w:val="1"/>
          <w:numId w:val="28"/>
        </w:numPr>
        <w:spacing w:afterLines="0" w:after="0" w:line="240" w:lineRule="auto"/>
        <w:contextualSpacing/>
        <w:rPr>
          <w:b/>
          <w:szCs w:val="20"/>
          <w:lang w:val="en-US"/>
        </w:rPr>
      </w:pPr>
      <w:r w:rsidRPr="00F10123">
        <w:rPr>
          <w:b/>
          <w:szCs w:val="20"/>
          <w:lang w:val="en-US"/>
        </w:rPr>
        <w:t>If there is no consensus to support more than two groups, only up to two groups will be supported in Rel-16</w:t>
      </w:r>
    </w:p>
    <w:p w14:paraId="429009E1" w14:textId="77777777" w:rsidR="00D3356E" w:rsidRDefault="00D3356E" w:rsidP="00A34608">
      <w:pPr>
        <w:rPr>
          <w:b/>
          <w:i/>
        </w:rPr>
      </w:pPr>
    </w:p>
    <w:p w14:paraId="52585475" w14:textId="77777777" w:rsidR="00D3356E" w:rsidRPr="00F10123" w:rsidRDefault="00D3356E" w:rsidP="00D3356E">
      <w:pPr>
        <w:rPr>
          <w:b/>
          <w:lang w:eastAsia="zh-CN"/>
        </w:rPr>
      </w:pPr>
      <w:r w:rsidRPr="00F10123">
        <w:rPr>
          <w:b/>
          <w:lang w:eastAsia="zh-CN"/>
        </w:rPr>
        <w:t>Proposal 11: Multiple PUCCH resources can be contained in one PUCCH spatial relation Activation/Deactivation MAC CE and the maximum number of PUCCH resources can be contained in one PUCCH spatial relation Activation/Deactivation MAC CE is configured by higher layers.</w:t>
      </w:r>
    </w:p>
    <w:p w14:paraId="3FA3ACB2" w14:textId="77777777" w:rsidR="00DF74E4" w:rsidRPr="008A79F1" w:rsidRDefault="00DF74E4" w:rsidP="00DF74E4">
      <w:pPr>
        <w:rPr>
          <w:b/>
        </w:rPr>
      </w:pPr>
      <w:r>
        <w:rPr>
          <w:b/>
        </w:rPr>
        <w:t>Proposal 12</w:t>
      </w:r>
      <w:r w:rsidRPr="008A79F1">
        <w:rPr>
          <w:b/>
        </w:rPr>
        <w:t>: The dedicated SR-like PUCCH resource for BFR is configured per UE.</w:t>
      </w:r>
    </w:p>
    <w:p w14:paraId="185F19A7" w14:textId="77777777" w:rsidR="00DF74E4" w:rsidRPr="00716C85" w:rsidRDefault="00DF74E4" w:rsidP="00DF74E4">
      <w:pPr>
        <w:rPr>
          <w:b/>
        </w:rPr>
      </w:pPr>
      <w:r>
        <w:rPr>
          <w:b/>
        </w:rPr>
        <w:t>Proposal 13</w:t>
      </w:r>
      <w:r w:rsidRPr="00716C85">
        <w:rPr>
          <w:b/>
        </w:rPr>
        <w:t xml:space="preserve">: Confirm the working assumption that Step 2 of BFRQ for SCell is carried by MAC CE. </w:t>
      </w:r>
    </w:p>
    <w:p w14:paraId="1367E2C7" w14:textId="77777777" w:rsidR="00DF74E4" w:rsidRDefault="00DF74E4" w:rsidP="00DF74E4">
      <w:pPr>
        <w:rPr>
          <w:b/>
        </w:rPr>
      </w:pPr>
      <w:r>
        <w:rPr>
          <w:b/>
        </w:rPr>
        <w:t xml:space="preserve">Proposal 14: In Step 2, MAC-CE carrying the BFRQ for SCell can be multiplexed in a PUSCH not triggered by Step 1. </w:t>
      </w:r>
    </w:p>
    <w:p w14:paraId="1AAB6AE9" w14:textId="7ED22E4C" w:rsidR="0040349D" w:rsidRDefault="0040349D" w:rsidP="0040349D">
      <w:pPr>
        <w:rPr>
          <w:b/>
        </w:rPr>
      </w:pPr>
      <w:r>
        <w:rPr>
          <w:b/>
        </w:rPr>
        <w:t xml:space="preserve">Proposal 15: The </w:t>
      </w:r>
      <w:r w:rsidR="006C421C">
        <w:rPr>
          <w:b/>
        </w:rPr>
        <w:t xml:space="preserve">same </w:t>
      </w:r>
      <w:r>
        <w:rPr>
          <w:b/>
        </w:rPr>
        <w:t xml:space="preserve">SCell beam failure recovery procedure should be applied to both SCell with and without UL. </w:t>
      </w:r>
    </w:p>
    <w:p w14:paraId="3D3122BE" w14:textId="77777777" w:rsidR="0040349D" w:rsidRPr="00716C85" w:rsidRDefault="0040349D" w:rsidP="0040349D">
      <w:pPr>
        <w:rPr>
          <w:b/>
        </w:rPr>
      </w:pPr>
      <w:r>
        <w:rPr>
          <w:b/>
        </w:rPr>
        <w:t xml:space="preserve">Proposal 16: The SCell beam failure recovery procedure can be used for PCell. </w:t>
      </w:r>
    </w:p>
    <w:p w14:paraId="79AEBD5E" w14:textId="77777777" w:rsidR="00DF74E4" w:rsidRPr="00232D9E" w:rsidRDefault="00DF74E4" w:rsidP="00D3356E">
      <w:pPr>
        <w:rPr>
          <w:lang w:eastAsia="zh-CN"/>
        </w:rPr>
      </w:pPr>
    </w:p>
    <w:p w14:paraId="0CD9CA90" w14:textId="77777777" w:rsidR="00D3356E" w:rsidRDefault="00D3356E" w:rsidP="00A34608">
      <w:pPr>
        <w:rPr>
          <w:b/>
          <w:i/>
        </w:rPr>
      </w:pPr>
    </w:p>
    <w:p w14:paraId="7ACEC5FA" w14:textId="77777777" w:rsidR="000F3022" w:rsidRPr="00F14BCB" w:rsidRDefault="000F3022" w:rsidP="000F3022">
      <w:pPr>
        <w:adjustRightInd/>
        <w:spacing w:line="276" w:lineRule="auto"/>
        <w:rPr>
          <w:b/>
          <w:bCs/>
          <w:lang w:eastAsia="zh-CN"/>
        </w:rPr>
      </w:pPr>
    </w:p>
    <w:p w14:paraId="698E0DD4" w14:textId="77777777" w:rsidR="000F3022" w:rsidRPr="00F14BCB" w:rsidRDefault="000F3022" w:rsidP="000F3022">
      <w:pPr>
        <w:pStyle w:val="Heading1"/>
        <w:rPr>
          <w:sz w:val="36"/>
          <w:lang w:eastAsia="zh-CN"/>
        </w:rPr>
      </w:pPr>
      <w:r w:rsidRPr="00F14BCB">
        <w:rPr>
          <w:sz w:val="36"/>
          <w:lang w:eastAsia="zh-CN"/>
        </w:rPr>
        <w:t>References</w:t>
      </w:r>
    </w:p>
    <w:p w14:paraId="09B565F2" w14:textId="77777777" w:rsidR="000F3022" w:rsidRPr="00F14BCB" w:rsidRDefault="000F3022" w:rsidP="000F3022">
      <w:pPr>
        <w:numPr>
          <w:ilvl w:val="0"/>
          <w:numId w:val="9"/>
        </w:numPr>
        <w:overflowPunct w:val="0"/>
        <w:snapToGrid/>
        <w:spacing w:before="100" w:beforeAutospacing="1" w:after="100" w:afterAutospacing="1" w:line="276" w:lineRule="auto"/>
        <w:jc w:val="left"/>
        <w:textAlignment w:val="baseline"/>
      </w:pPr>
      <w:bookmarkStart w:id="5" w:name="_Ref523924562"/>
      <w:bookmarkStart w:id="6" w:name="_Ref477447693"/>
      <w:r w:rsidRPr="00F14BCB">
        <w:t>3GPP RP-182863, Revised</w:t>
      </w:r>
      <w:r w:rsidRPr="00F14BCB">
        <w:rPr>
          <w:lang w:eastAsia="zh-CN"/>
        </w:rPr>
        <w:t xml:space="preserve"> WID:  Enhancement on MIMO for NR.</w:t>
      </w:r>
      <w:bookmarkEnd w:id="5"/>
      <w:r w:rsidRPr="00F14BCB">
        <w:rPr>
          <w:lang w:eastAsia="zh-CN"/>
        </w:rPr>
        <w:t xml:space="preserve"> </w:t>
      </w:r>
    </w:p>
    <w:p w14:paraId="0F14A5EC" w14:textId="77777777" w:rsidR="000F3022" w:rsidRPr="00F14BCB" w:rsidRDefault="000F3022" w:rsidP="000F3022">
      <w:pPr>
        <w:numPr>
          <w:ilvl w:val="0"/>
          <w:numId w:val="9"/>
        </w:numPr>
        <w:overflowPunct w:val="0"/>
        <w:snapToGrid/>
        <w:spacing w:before="100" w:beforeAutospacing="1" w:after="100" w:afterAutospacing="1" w:line="276" w:lineRule="auto"/>
        <w:jc w:val="left"/>
        <w:textAlignment w:val="baseline"/>
      </w:pPr>
      <w:bookmarkStart w:id="7" w:name="_Ref525744507"/>
      <w:bookmarkStart w:id="8" w:name="_Ref528792518"/>
      <w:bookmarkEnd w:id="6"/>
      <w:r w:rsidRPr="00F14BCB">
        <w:t xml:space="preserve">3GPP </w:t>
      </w:r>
      <w:bookmarkEnd w:id="7"/>
      <w:r w:rsidRPr="00F14BCB">
        <w:t>RAN1#</w:t>
      </w:r>
      <w:r>
        <w:t>97</w:t>
      </w:r>
      <w:r w:rsidRPr="00F14BCB">
        <w:t xml:space="preserve"> chairman’s notes.</w:t>
      </w:r>
      <w:bookmarkEnd w:id="8"/>
    </w:p>
    <w:p w14:paraId="0E700725" w14:textId="77777777" w:rsidR="000F3022" w:rsidRPr="009F6C70" w:rsidRDefault="000F3022" w:rsidP="00A34608">
      <w:pPr>
        <w:rPr>
          <w:b/>
          <w:i/>
        </w:rPr>
      </w:pPr>
    </w:p>
    <w:sectPr w:rsidR="000F3022" w:rsidRPr="009F6C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826D4" w14:textId="77777777" w:rsidR="00464950" w:rsidRDefault="00464950">
      <w:r>
        <w:separator/>
      </w:r>
    </w:p>
  </w:endnote>
  <w:endnote w:type="continuationSeparator" w:id="0">
    <w:p w14:paraId="3D9BC32F" w14:textId="77777777" w:rsidR="00464950" w:rsidRDefault="0046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737E3" w14:textId="77777777" w:rsidR="00464950" w:rsidRDefault="00464950">
      <w:r>
        <w:separator/>
      </w:r>
    </w:p>
  </w:footnote>
  <w:footnote w:type="continuationSeparator" w:id="0">
    <w:p w14:paraId="035117BB" w14:textId="77777777" w:rsidR="00464950" w:rsidRDefault="0046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F823EA"/>
    <w:multiLevelType w:val="hybridMultilevel"/>
    <w:tmpl w:val="16D41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1"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25"/>
  </w:num>
  <w:num w:numId="3">
    <w:abstractNumId w:val="24"/>
  </w:num>
  <w:num w:numId="4">
    <w:abstractNumId w:val="8"/>
  </w:num>
  <w:num w:numId="5">
    <w:abstractNumId w:val="1"/>
  </w:num>
  <w:num w:numId="6">
    <w:abstractNumId w:val="17"/>
  </w:num>
  <w:num w:numId="7">
    <w:abstractNumId w:val="2"/>
  </w:num>
  <w:num w:numId="8">
    <w:abstractNumId w:val="22"/>
  </w:num>
  <w:num w:numId="9">
    <w:abstractNumId w:val="0"/>
  </w:num>
  <w:num w:numId="10">
    <w:abstractNumId w:val="14"/>
  </w:num>
  <w:num w:numId="11">
    <w:abstractNumId w:val="6"/>
  </w:num>
  <w:num w:numId="12">
    <w:abstractNumId w:val="5"/>
  </w:num>
  <w:num w:numId="13">
    <w:abstractNumId w:val="19"/>
  </w:num>
  <w:num w:numId="14">
    <w:abstractNumId w:val="18"/>
  </w:num>
  <w:num w:numId="15">
    <w:abstractNumId w:val="11"/>
  </w:num>
  <w:num w:numId="16">
    <w:abstractNumId w:val="15"/>
  </w:num>
  <w:num w:numId="17">
    <w:abstractNumId w:val="16"/>
  </w:num>
  <w:num w:numId="18">
    <w:abstractNumId w:val="20"/>
  </w:num>
  <w:num w:numId="19">
    <w:abstractNumId w:val="23"/>
  </w:num>
  <w:num w:numId="20">
    <w:abstractNumId w:val="4"/>
  </w:num>
  <w:num w:numId="21">
    <w:abstractNumId w:val="7"/>
  </w:num>
  <w:num w:numId="22">
    <w:abstractNumId w:val="10"/>
  </w:num>
  <w:num w:numId="23">
    <w:abstractNumId w:val="3"/>
  </w:num>
  <w:num w:numId="24">
    <w:abstractNumId w:val="7"/>
  </w:num>
  <w:num w:numId="25">
    <w:abstractNumId w:val="15"/>
  </w:num>
  <w:num w:numId="26">
    <w:abstractNumId w:val="26"/>
  </w:num>
  <w:num w:numId="27">
    <w:abstractNumId w:val="21"/>
  </w:num>
  <w:num w:numId="28">
    <w:abstractNumId w:val="13"/>
  </w:num>
  <w:num w:numId="2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5D2"/>
    <w:rsid w:val="00004E70"/>
    <w:rsid w:val="00004E9C"/>
    <w:rsid w:val="0000504D"/>
    <w:rsid w:val="000055D9"/>
    <w:rsid w:val="0000628E"/>
    <w:rsid w:val="00006766"/>
    <w:rsid w:val="0000695C"/>
    <w:rsid w:val="000071C8"/>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963"/>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61"/>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19B"/>
    <w:rsid w:val="00044B08"/>
    <w:rsid w:val="00045549"/>
    <w:rsid w:val="000457B3"/>
    <w:rsid w:val="00045849"/>
    <w:rsid w:val="000459BA"/>
    <w:rsid w:val="000459F9"/>
    <w:rsid w:val="00045C8E"/>
    <w:rsid w:val="00046084"/>
    <w:rsid w:val="00046126"/>
    <w:rsid w:val="0004621D"/>
    <w:rsid w:val="00046796"/>
    <w:rsid w:val="000467FD"/>
    <w:rsid w:val="00046AAF"/>
    <w:rsid w:val="00046DB5"/>
    <w:rsid w:val="00046F4C"/>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9C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4EC6"/>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9F4"/>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D63"/>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05"/>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6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767"/>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66E"/>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683"/>
    <w:rsid w:val="000B6743"/>
    <w:rsid w:val="000B6AA5"/>
    <w:rsid w:val="000B6E2C"/>
    <w:rsid w:val="000B6EF3"/>
    <w:rsid w:val="000B76C5"/>
    <w:rsid w:val="000B786E"/>
    <w:rsid w:val="000B7A10"/>
    <w:rsid w:val="000B7A45"/>
    <w:rsid w:val="000C0569"/>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D7A2B"/>
    <w:rsid w:val="000E068E"/>
    <w:rsid w:val="000E07D6"/>
    <w:rsid w:val="000E08D9"/>
    <w:rsid w:val="000E0AF7"/>
    <w:rsid w:val="000E1380"/>
    <w:rsid w:val="000E175F"/>
    <w:rsid w:val="000E1769"/>
    <w:rsid w:val="000E184D"/>
    <w:rsid w:val="000E18DF"/>
    <w:rsid w:val="000E192A"/>
    <w:rsid w:val="000E1AB9"/>
    <w:rsid w:val="000E33AD"/>
    <w:rsid w:val="000E3CC5"/>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022"/>
    <w:rsid w:val="000F3697"/>
    <w:rsid w:val="000F3825"/>
    <w:rsid w:val="000F3D73"/>
    <w:rsid w:val="000F3E2D"/>
    <w:rsid w:val="000F3F6C"/>
    <w:rsid w:val="000F41EF"/>
    <w:rsid w:val="000F43F4"/>
    <w:rsid w:val="000F44E3"/>
    <w:rsid w:val="000F4732"/>
    <w:rsid w:val="000F4F0B"/>
    <w:rsid w:val="000F4F82"/>
    <w:rsid w:val="000F522C"/>
    <w:rsid w:val="000F598A"/>
    <w:rsid w:val="000F5A19"/>
    <w:rsid w:val="000F5ADE"/>
    <w:rsid w:val="000F5FEA"/>
    <w:rsid w:val="000F5FFB"/>
    <w:rsid w:val="000F69CD"/>
    <w:rsid w:val="000F6E43"/>
    <w:rsid w:val="000F6FCE"/>
    <w:rsid w:val="000F7152"/>
    <w:rsid w:val="000F77B7"/>
    <w:rsid w:val="000F7EB9"/>
    <w:rsid w:val="000F7F58"/>
    <w:rsid w:val="00100128"/>
    <w:rsid w:val="00100347"/>
    <w:rsid w:val="0010074A"/>
    <w:rsid w:val="00100DDD"/>
    <w:rsid w:val="00100FF3"/>
    <w:rsid w:val="0010172A"/>
    <w:rsid w:val="00101753"/>
    <w:rsid w:val="001021D5"/>
    <w:rsid w:val="001026CA"/>
    <w:rsid w:val="001027D5"/>
    <w:rsid w:val="00102AC1"/>
    <w:rsid w:val="00103537"/>
    <w:rsid w:val="001038F3"/>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05"/>
    <w:rsid w:val="0011214A"/>
    <w:rsid w:val="001124B7"/>
    <w:rsid w:val="00112646"/>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0C65"/>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93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3E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8B"/>
    <w:rsid w:val="0014553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7BE"/>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4F33"/>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D89"/>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03A"/>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E6"/>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683"/>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BD1"/>
    <w:rsid w:val="001A5EF4"/>
    <w:rsid w:val="001A642A"/>
    <w:rsid w:val="001A6707"/>
    <w:rsid w:val="001A673E"/>
    <w:rsid w:val="001A6772"/>
    <w:rsid w:val="001A6D4A"/>
    <w:rsid w:val="001A7184"/>
    <w:rsid w:val="001A7530"/>
    <w:rsid w:val="001A7763"/>
    <w:rsid w:val="001B010E"/>
    <w:rsid w:val="001B056B"/>
    <w:rsid w:val="001B07FF"/>
    <w:rsid w:val="001B0BD9"/>
    <w:rsid w:val="001B206B"/>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898"/>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3C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3D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9F"/>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8C4"/>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1F7DA5"/>
    <w:rsid w:val="002001A6"/>
    <w:rsid w:val="00200AEF"/>
    <w:rsid w:val="00200D2C"/>
    <w:rsid w:val="00200FD8"/>
    <w:rsid w:val="00201053"/>
    <w:rsid w:val="00201470"/>
    <w:rsid w:val="0020156E"/>
    <w:rsid w:val="00201904"/>
    <w:rsid w:val="002019D8"/>
    <w:rsid w:val="00201E66"/>
    <w:rsid w:val="00201EC7"/>
    <w:rsid w:val="002020C9"/>
    <w:rsid w:val="00202D53"/>
    <w:rsid w:val="00203046"/>
    <w:rsid w:val="0020349A"/>
    <w:rsid w:val="002034B4"/>
    <w:rsid w:val="00203C24"/>
    <w:rsid w:val="00204032"/>
    <w:rsid w:val="002042DC"/>
    <w:rsid w:val="0020444C"/>
    <w:rsid w:val="002046C7"/>
    <w:rsid w:val="00204B85"/>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CDC"/>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6F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AD6"/>
    <w:rsid w:val="00260D67"/>
    <w:rsid w:val="00260DCB"/>
    <w:rsid w:val="00260F56"/>
    <w:rsid w:val="00261433"/>
    <w:rsid w:val="00261871"/>
    <w:rsid w:val="00261C98"/>
    <w:rsid w:val="00261EC1"/>
    <w:rsid w:val="002621A8"/>
    <w:rsid w:val="0026248E"/>
    <w:rsid w:val="00262635"/>
    <w:rsid w:val="00262662"/>
    <w:rsid w:val="00262914"/>
    <w:rsid w:val="002629B3"/>
    <w:rsid w:val="00262A2C"/>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38"/>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8B0"/>
    <w:rsid w:val="00276A35"/>
    <w:rsid w:val="00276D3A"/>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6CC9"/>
    <w:rsid w:val="00287243"/>
    <w:rsid w:val="002876E7"/>
    <w:rsid w:val="002878B8"/>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20"/>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212"/>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0"/>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32"/>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506"/>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677"/>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6D2"/>
    <w:rsid w:val="00303C1E"/>
    <w:rsid w:val="00303F96"/>
    <w:rsid w:val="003043A1"/>
    <w:rsid w:val="003049B9"/>
    <w:rsid w:val="00304C12"/>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8"/>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083"/>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FB0"/>
    <w:rsid w:val="003352B4"/>
    <w:rsid w:val="003352F6"/>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73"/>
    <w:rsid w:val="0034429B"/>
    <w:rsid w:val="003442FF"/>
    <w:rsid w:val="0034434A"/>
    <w:rsid w:val="00344866"/>
    <w:rsid w:val="00344F9B"/>
    <w:rsid w:val="00345F14"/>
    <w:rsid w:val="00346059"/>
    <w:rsid w:val="003462FD"/>
    <w:rsid w:val="00346325"/>
    <w:rsid w:val="0034638C"/>
    <w:rsid w:val="0034666E"/>
    <w:rsid w:val="00346746"/>
    <w:rsid w:val="00346F74"/>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019"/>
    <w:rsid w:val="00371215"/>
    <w:rsid w:val="0037134A"/>
    <w:rsid w:val="003716F2"/>
    <w:rsid w:val="00371E33"/>
    <w:rsid w:val="00371F69"/>
    <w:rsid w:val="00372601"/>
    <w:rsid w:val="0037295B"/>
    <w:rsid w:val="00372ACA"/>
    <w:rsid w:val="00372CF0"/>
    <w:rsid w:val="00372DF3"/>
    <w:rsid w:val="00372F0D"/>
    <w:rsid w:val="00373869"/>
    <w:rsid w:val="00373E4D"/>
    <w:rsid w:val="00374059"/>
    <w:rsid w:val="00374DBE"/>
    <w:rsid w:val="00375178"/>
    <w:rsid w:val="0037535B"/>
    <w:rsid w:val="0037552D"/>
    <w:rsid w:val="003756DB"/>
    <w:rsid w:val="00375A80"/>
    <w:rsid w:val="00375C05"/>
    <w:rsid w:val="0037610B"/>
    <w:rsid w:val="003762BC"/>
    <w:rsid w:val="0037630F"/>
    <w:rsid w:val="0037637B"/>
    <w:rsid w:val="003764A1"/>
    <w:rsid w:val="00376C2A"/>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494"/>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4D68"/>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8B0"/>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07B"/>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0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49D"/>
    <w:rsid w:val="00403861"/>
    <w:rsid w:val="00403B7E"/>
    <w:rsid w:val="00403CCB"/>
    <w:rsid w:val="004040E7"/>
    <w:rsid w:val="00404262"/>
    <w:rsid w:val="0040469E"/>
    <w:rsid w:val="0040470C"/>
    <w:rsid w:val="004047C4"/>
    <w:rsid w:val="004047E4"/>
    <w:rsid w:val="0040484F"/>
    <w:rsid w:val="00404D86"/>
    <w:rsid w:val="00404E22"/>
    <w:rsid w:val="0040570B"/>
    <w:rsid w:val="00405B32"/>
    <w:rsid w:val="00405C58"/>
    <w:rsid w:val="00405EDB"/>
    <w:rsid w:val="00405FB1"/>
    <w:rsid w:val="00406023"/>
    <w:rsid w:val="00406460"/>
    <w:rsid w:val="00406567"/>
    <w:rsid w:val="0040683C"/>
    <w:rsid w:val="00406E8B"/>
    <w:rsid w:val="00407309"/>
    <w:rsid w:val="0040797B"/>
    <w:rsid w:val="00407CF3"/>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B97"/>
    <w:rsid w:val="00422D4F"/>
    <w:rsid w:val="00422FA9"/>
    <w:rsid w:val="00422FE0"/>
    <w:rsid w:val="00423000"/>
    <w:rsid w:val="004234F8"/>
    <w:rsid w:val="00423641"/>
    <w:rsid w:val="00423B6B"/>
    <w:rsid w:val="00423F8E"/>
    <w:rsid w:val="00424FF0"/>
    <w:rsid w:val="004251B7"/>
    <w:rsid w:val="00425C0A"/>
    <w:rsid w:val="00425FEA"/>
    <w:rsid w:val="00426266"/>
    <w:rsid w:val="004263AE"/>
    <w:rsid w:val="00426491"/>
    <w:rsid w:val="00426664"/>
    <w:rsid w:val="004267D0"/>
    <w:rsid w:val="00426AD9"/>
    <w:rsid w:val="00426C01"/>
    <w:rsid w:val="00426CA0"/>
    <w:rsid w:val="00426E27"/>
    <w:rsid w:val="00427727"/>
    <w:rsid w:val="00427BC0"/>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2F88"/>
    <w:rsid w:val="004436B9"/>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95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5D6"/>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6F76"/>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3FD"/>
    <w:rsid w:val="004904D4"/>
    <w:rsid w:val="004907CE"/>
    <w:rsid w:val="00490999"/>
    <w:rsid w:val="00490F46"/>
    <w:rsid w:val="0049149F"/>
    <w:rsid w:val="004915C2"/>
    <w:rsid w:val="0049165B"/>
    <w:rsid w:val="00492509"/>
    <w:rsid w:val="004925E0"/>
    <w:rsid w:val="00492E3D"/>
    <w:rsid w:val="00493226"/>
    <w:rsid w:val="00493292"/>
    <w:rsid w:val="00493948"/>
    <w:rsid w:val="00493F40"/>
    <w:rsid w:val="00494242"/>
    <w:rsid w:val="0049481B"/>
    <w:rsid w:val="004948C6"/>
    <w:rsid w:val="00494E8E"/>
    <w:rsid w:val="004955BC"/>
    <w:rsid w:val="0049564A"/>
    <w:rsid w:val="00495752"/>
    <w:rsid w:val="00495D63"/>
    <w:rsid w:val="00495DF7"/>
    <w:rsid w:val="0049648F"/>
    <w:rsid w:val="00496606"/>
    <w:rsid w:val="00496870"/>
    <w:rsid w:val="004968E1"/>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78B"/>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166"/>
    <w:rsid w:val="004C4384"/>
    <w:rsid w:val="004C4417"/>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A6F"/>
    <w:rsid w:val="004E1DFA"/>
    <w:rsid w:val="004E20A5"/>
    <w:rsid w:val="004E2826"/>
    <w:rsid w:val="004E2D34"/>
    <w:rsid w:val="004E2DE0"/>
    <w:rsid w:val="004E309A"/>
    <w:rsid w:val="004E3237"/>
    <w:rsid w:val="004E3763"/>
    <w:rsid w:val="004E3A22"/>
    <w:rsid w:val="004E3F2A"/>
    <w:rsid w:val="004E4060"/>
    <w:rsid w:val="004E409A"/>
    <w:rsid w:val="004E4757"/>
    <w:rsid w:val="004E4B9D"/>
    <w:rsid w:val="004E4F1C"/>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6A8"/>
    <w:rsid w:val="004F78DC"/>
    <w:rsid w:val="004F7BCA"/>
    <w:rsid w:val="004F7D89"/>
    <w:rsid w:val="005003D9"/>
    <w:rsid w:val="005005B2"/>
    <w:rsid w:val="00500892"/>
    <w:rsid w:val="00500DB1"/>
    <w:rsid w:val="00500E2E"/>
    <w:rsid w:val="005014FD"/>
    <w:rsid w:val="00501706"/>
    <w:rsid w:val="00501835"/>
    <w:rsid w:val="00501981"/>
    <w:rsid w:val="00501A85"/>
    <w:rsid w:val="00501BB3"/>
    <w:rsid w:val="00501C30"/>
    <w:rsid w:val="0050213C"/>
    <w:rsid w:val="005021DD"/>
    <w:rsid w:val="0050232F"/>
    <w:rsid w:val="00502521"/>
    <w:rsid w:val="00502696"/>
    <w:rsid w:val="005026CA"/>
    <w:rsid w:val="00502B72"/>
    <w:rsid w:val="00502BFE"/>
    <w:rsid w:val="00502FBD"/>
    <w:rsid w:val="00503518"/>
    <w:rsid w:val="005036C6"/>
    <w:rsid w:val="00503725"/>
    <w:rsid w:val="0050415F"/>
    <w:rsid w:val="00504218"/>
    <w:rsid w:val="00504773"/>
    <w:rsid w:val="00504BC1"/>
    <w:rsid w:val="00505134"/>
    <w:rsid w:val="0050555B"/>
    <w:rsid w:val="00505C04"/>
    <w:rsid w:val="00505EAC"/>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41E"/>
    <w:rsid w:val="005173A7"/>
    <w:rsid w:val="00517486"/>
    <w:rsid w:val="005177E1"/>
    <w:rsid w:val="00517978"/>
    <w:rsid w:val="00517F53"/>
    <w:rsid w:val="0052012E"/>
    <w:rsid w:val="00520C0A"/>
    <w:rsid w:val="00521027"/>
    <w:rsid w:val="005218B6"/>
    <w:rsid w:val="00521B14"/>
    <w:rsid w:val="0052236C"/>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40"/>
    <w:rsid w:val="00536CDF"/>
    <w:rsid w:val="00536DE4"/>
    <w:rsid w:val="005376AF"/>
    <w:rsid w:val="0053777B"/>
    <w:rsid w:val="00537E07"/>
    <w:rsid w:val="00540CF1"/>
    <w:rsid w:val="0054102D"/>
    <w:rsid w:val="005411B0"/>
    <w:rsid w:val="00541C95"/>
    <w:rsid w:val="00542128"/>
    <w:rsid w:val="0054212E"/>
    <w:rsid w:val="00542812"/>
    <w:rsid w:val="0054343A"/>
    <w:rsid w:val="00543632"/>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32E"/>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B9E"/>
    <w:rsid w:val="00554510"/>
    <w:rsid w:val="00554BE7"/>
    <w:rsid w:val="00554D73"/>
    <w:rsid w:val="00554E03"/>
    <w:rsid w:val="005551D5"/>
    <w:rsid w:val="00555362"/>
    <w:rsid w:val="005559BE"/>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8D6"/>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51"/>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03"/>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B5"/>
    <w:rsid w:val="005A5348"/>
    <w:rsid w:val="005A5768"/>
    <w:rsid w:val="005A5B4A"/>
    <w:rsid w:val="005A5D6B"/>
    <w:rsid w:val="005A5E6A"/>
    <w:rsid w:val="005A69EA"/>
    <w:rsid w:val="005A6B9D"/>
    <w:rsid w:val="005A6CD9"/>
    <w:rsid w:val="005A6E00"/>
    <w:rsid w:val="005A7242"/>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968"/>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A85"/>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08"/>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A08"/>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A51"/>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01C"/>
    <w:rsid w:val="006642C2"/>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0988"/>
    <w:rsid w:val="00681211"/>
    <w:rsid w:val="0068144F"/>
    <w:rsid w:val="0068154E"/>
    <w:rsid w:val="006819A1"/>
    <w:rsid w:val="00681B36"/>
    <w:rsid w:val="006822C8"/>
    <w:rsid w:val="00682A92"/>
    <w:rsid w:val="00682C40"/>
    <w:rsid w:val="00682D4E"/>
    <w:rsid w:val="00682DFE"/>
    <w:rsid w:val="00682E14"/>
    <w:rsid w:val="00682E80"/>
    <w:rsid w:val="00683179"/>
    <w:rsid w:val="006834EB"/>
    <w:rsid w:val="0068354B"/>
    <w:rsid w:val="0068426A"/>
    <w:rsid w:val="0068436C"/>
    <w:rsid w:val="00684409"/>
    <w:rsid w:val="0068454C"/>
    <w:rsid w:val="00684C2A"/>
    <w:rsid w:val="00685011"/>
    <w:rsid w:val="006851A7"/>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3B3"/>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B28"/>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564"/>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867"/>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21C"/>
    <w:rsid w:val="006C4516"/>
    <w:rsid w:val="006C455E"/>
    <w:rsid w:val="006C4B76"/>
    <w:rsid w:val="006C5069"/>
    <w:rsid w:val="006C5958"/>
    <w:rsid w:val="006C5B4F"/>
    <w:rsid w:val="006C614B"/>
    <w:rsid w:val="006C643C"/>
    <w:rsid w:val="006C661D"/>
    <w:rsid w:val="006C6E3A"/>
    <w:rsid w:val="006C6FD7"/>
    <w:rsid w:val="006C750E"/>
    <w:rsid w:val="006C7B4B"/>
    <w:rsid w:val="006C7CE2"/>
    <w:rsid w:val="006C7D92"/>
    <w:rsid w:val="006C7EA6"/>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12A"/>
    <w:rsid w:val="006E12C3"/>
    <w:rsid w:val="006E16C0"/>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BF7"/>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07D19"/>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DA"/>
    <w:rsid w:val="00714C47"/>
    <w:rsid w:val="00714F5A"/>
    <w:rsid w:val="0071507C"/>
    <w:rsid w:val="007155C4"/>
    <w:rsid w:val="00715CB8"/>
    <w:rsid w:val="0071633A"/>
    <w:rsid w:val="00716462"/>
    <w:rsid w:val="00716C7E"/>
    <w:rsid w:val="00716C85"/>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45"/>
    <w:rsid w:val="007549B4"/>
    <w:rsid w:val="00754AF5"/>
    <w:rsid w:val="00754B7F"/>
    <w:rsid w:val="00754BD9"/>
    <w:rsid w:val="00754E7A"/>
    <w:rsid w:val="0075540C"/>
    <w:rsid w:val="007554C4"/>
    <w:rsid w:val="00755AD0"/>
    <w:rsid w:val="00755DB1"/>
    <w:rsid w:val="007574FC"/>
    <w:rsid w:val="0075757A"/>
    <w:rsid w:val="00757632"/>
    <w:rsid w:val="00757800"/>
    <w:rsid w:val="0075790C"/>
    <w:rsid w:val="0076015E"/>
    <w:rsid w:val="00760975"/>
    <w:rsid w:val="007609E4"/>
    <w:rsid w:val="00760C7A"/>
    <w:rsid w:val="00761063"/>
    <w:rsid w:val="0076146B"/>
    <w:rsid w:val="007616FC"/>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A1C"/>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5C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D45"/>
    <w:rsid w:val="00782FDB"/>
    <w:rsid w:val="007830F1"/>
    <w:rsid w:val="00783207"/>
    <w:rsid w:val="00783A8D"/>
    <w:rsid w:val="00783BC5"/>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0DE"/>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5"/>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8D"/>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559"/>
    <w:rsid w:val="007B7DC1"/>
    <w:rsid w:val="007B7EDB"/>
    <w:rsid w:val="007C16AD"/>
    <w:rsid w:val="007C1946"/>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77E"/>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97"/>
    <w:rsid w:val="007F2ED9"/>
    <w:rsid w:val="007F3390"/>
    <w:rsid w:val="007F425E"/>
    <w:rsid w:val="007F463D"/>
    <w:rsid w:val="007F47E9"/>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556"/>
    <w:rsid w:val="00810882"/>
    <w:rsid w:val="0081096B"/>
    <w:rsid w:val="00810AC0"/>
    <w:rsid w:val="00810BE9"/>
    <w:rsid w:val="00810D8D"/>
    <w:rsid w:val="00810DDC"/>
    <w:rsid w:val="00810FF6"/>
    <w:rsid w:val="00811599"/>
    <w:rsid w:val="0081174D"/>
    <w:rsid w:val="00811835"/>
    <w:rsid w:val="008119E0"/>
    <w:rsid w:val="00812F75"/>
    <w:rsid w:val="00813F2F"/>
    <w:rsid w:val="0081455E"/>
    <w:rsid w:val="00814607"/>
    <w:rsid w:val="00814A3B"/>
    <w:rsid w:val="00814BCC"/>
    <w:rsid w:val="00815106"/>
    <w:rsid w:val="0081581D"/>
    <w:rsid w:val="008159C8"/>
    <w:rsid w:val="0081623E"/>
    <w:rsid w:val="00816835"/>
    <w:rsid w:val="0081688F"/>
    <w:rsid w:val="00816C92"/>
    <w:rsid w:val="00816F60"/>
    <w:rsid w:val="00817106"/>
    <w:rsid w:val="00817165"/>
    <w:rsid w:val="008172BE"/>
    <w:rsid w:val="00817B71"/>
    <w:rsid w:val="00820244"/>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B30"/>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5F6"/>
    <w:rsid w:val="00865721"/>
    <w:rsid w:val="0086574A"/>
    <w:rsid w:val="008659B6"/>
    <w:rsid w:val="00865B5A"/>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522"/>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CFE"/>
    <w:rsid w:val="00875D3C"/>
    <w:rsid w:val="00875F73"/>
    <w:rsid w:val="00876007"/>
    <w:rsid w:val="00876462"/>
    <w:rsid w:val="00876469"/>
    <w:rsid w:val="00876502"/>
    <w:rsid w:val="0087675C"/>
    <w:rsid w:val="00876A02"/>
    <w:rsid w:val="00876A1F"/>
    <w:rsid w:val="00876CA9"/>
    <w:rsid w:val="00877941"/>
    <w:rsid w:val="0088014D"/>
    <w:rsid w:val="008803D4"/>
    <w:rsid w:val="008807E1"/>
    <w:rsid w:val="00880D1A"/>
    <w:rsid w:val="00880E04"/>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05"/>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A34"/>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9F1"/>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84"/>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3FC3"/>
    <w:rsid w:val="008C4284"/>
    <w:rsid w:val="008C49EF"/>
    <w:rsid w:val="008C4C49"/>
    <w:rsid w:val="008C4C7E"/>
    <w:rsid w:val="008C4CAC"/>
    <w:rsid w:val="008C548B"/>
    <w:rsid w:val="008C5791"/>
    <w:rsid w:val="008C5854"/>
    <w:rsid w:val="008C5C46"/>
    <w:rsid w:val="008C6184"/>
    <w:rsid w:val="008C6CBA"/>
    <w:rsid w:val="008C73A9"/>
    <w:rsid w:val="008C785E"/>
    <w:rsid w:val="008C7880"/>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570"/>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630"/>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049"/>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C6E"/>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1BF"/>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4A2C"/>
    <w:rsid w:val="00945180"/>
    <w:rsid w:val="00945339"/>
    <w:rsid w:val="0094542C"/>
    <w:rsid w:val="0094590C"/>
    <w:rsid w:val="00946355"/>
    <w:rsid w:val="009463F7"/>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3DE1"/>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2C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144"/>
    <w:rsid w:val="009742D3"/>
    <w:rsid w:val="0097459E"/>
    <w:rsid w:val="00974A62"/>
    <w:rsid w:val="00974AD2"/>
    <w:rsid w:val="00974FE0"/>
    <w:rsid w:val="00975174"/>
    <w:rsid w:val="00975183"/>
    <w:rsid w:val="00976068"/>
    <w:rsid w:val="009760D0"/>
    <w:rsid w:val="00976233"/>
    <w:rsid w:val="00976BE7"/>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66E"/>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0D7"/>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81"/>
    <w:rsid w:val="009C670C"/>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56D"/>
    <w:rsid w:val="009D3B30"/>
    <w:rsid w:val="009D3C3A"/>
    <w:rsid w:val="009D4519"/>
    <w:rsid w:val="009D5098"/>
    <w:rsid w:val="009D50E3"/>
    <w:rsid w:val="009D511C"/>
    <w:rsid w:val="009D5745"/>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2B6"/>
    <w:rsid w:val="009E14B1"/>
    <w:rsid w:val="009E1606"/>
    <w:rsid w:val="009E19A2"/>
    <w:rsid w:val="009E1D83"/>
    <w:rsid w:val="009E27B4"/>
    <w:rsid w:val="009E3AFD"/>
    <w:rsid w:val="009E3CDD"/>
    <w:rsid w:val="009E41CA"/>
    <w:rsid w:val="009E4771"/>
    <w:rsid w:val="009E4B16"/>
    <w:rsid w:val="009E4DA1"/>
    <w:rsid w:val="009E503A"/>
    <w:rsid w:val="009E54AA"/>
    <w:rsid w:val="009E54CB"/>
    <w:rsid w:val="009E57D0"/>
    <w:rsid w:val="009E58E0"/>
    <w:rsid w:val="009E5A51"/>
    <w:rsid w:val="009E5C60"/>
    <w:rsid w:val="009E62B7"/>
    <w:rsid w:val="009E634B"/>
    <w:rsid w:val="009E638C"/>
    <w:rsid w:val="009E64DB"/>
    <w:rsid w:val="009E6559"/>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1D13"/>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C70"/>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C68"/>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04"/>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B25"/>
    <w:rsid w:val="00A30C26"/>
    <w:rsid w:val="00A30D13"/>
    <w:rsid w:val="00A310FC"/>
    <w:rsid w:val="00A31142"/>
    <w:rsid w:val="00A319D0"/>
    <w:rsid w:val="00A32316"/>
    <w:rsid w:val="00A33172"/>
    <w:rsid w:val="00A33189"/>
    <w:rsid w:val="00A333C1"/>
    <w:rsid w:val="00A335AB"/>
    <w:rsid w:val="00A33FC1"/>
    <w:rsid w:val="00A34041"/>
    <w:rsid w:val="00A3432B"/>
    <w:rsid w:val="00A34608"/>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9D3"/>
    <w:rsid w:val="00A36ACA"/>
    <w:rsid w:val="00A37027"/>
    <w:rsid w:val="00A37595"/>
    <w:rsid w:val="00A37682"/>
    <w:rsid w:val="00A37704"/>
    <w:rsid w:val="00A377C4"/>
    <w:rsid w:val="00A377F2"/>
    <w:rsid w:val="00A37CC5"/>
    <w:rsid w:val="00A40123"/>
    <w:rsid w:val="00A402E9"/>
    <w:rsid w:val="00A405DD"/>
    <w:rsid w:val="00A40607"/>
    <w:rsid w:val="00A407A1"/>
    <w:rsid w:val="00A40A3B"/>
    <w:rsid w:val="00A40AAC"/>
    <w:rsid w:val="00A413B1"/>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48"/>
    <w:rsid w:val="00A47D7A"/>
    <w:rsid w:val="00A47EBB"/>
    <w:rsid w:val="00A47EEF"/>
    <w:rsid w:val="00A501C9"/>
    <w:rsid w:val="00A502B7"/>
    <w:rsid w:val="00A50506"/>
    <w:rsid w:val="00A509EB"/>
    <w:rsid w:val="00A50CCA"/>
    <w:rsid w:val="00A516A1"/>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BE"/>
    <w:rsid w:val="00A927E3"/>
    <w:rsid w:val="00A92B08"/>
    <w:rsid w:val="00A92ECF"/>
    <w:rsid w:val="00A93114"/>
    <w:rsid w:val="00A9327B"/>
    <w:rsid w:val="00A9388C"/>
    <w:rsid w:val="00A93AAD"/>
    <w:rsid w:val="00A93ACA"/>
    <w:rsid w:val="00A93B2D"/>
    <w:rsid w:val="00A93B69"/>
    <w:rsid w:val="00A941CE"/>
    <w:rsid w:val="00A943BD"/>
    <w:rsid w:val="00A94892"/>
    <w:rsid w:val="00A948A6"/>
    <w:rsid w:val="00A94BCF"/>
    <w:rsid w:val="00A94CBE"/>
    <w:rsid w:val="00A94F8B"/>
    <w:rsid w:val="00A95317"/>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CF5"/>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5A1E"/>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0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570"/>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6FD3"/>
    <w:rsid w:val="00B075B7"/>
    <w:rsid w:val="00B0791B"/>
    <w:rsid w:val="00B07FE8"/>
    <w:rsid w:val="00B10558"/>
    <w:rsid w:val="00B10A8E"/>
    <w:rsid w:val="00B10B36"/>
    <w:rsid w:val="00B10ECA"/>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B2D"/>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6E9"/>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676"/>
    <w:rsid w:val="00B5681C"/>
    <w:rsid w:val="00B56CFC"/>
    <w:rsid w:val="00B57777"/>
    <w:rsid w:val="00B57A17"/>
    <w:rsid w:val="00B60506"/>
    <w:rsid w:val="00B6140E"/>
    <w:rsid w:val="00B614D0"/>
    <w:rsid w:val="00B616FF"/>
    <w:rsid w:val="00B61BE2"/>
    <w:rsid w:val="00B6213D"/>
    <w:rsid w:val="00B6221B"/>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67240"/>
    <w:rsid w:val="00B704DC"/>
    <w:rsid w:val="00B7051B"/>
    <w:rsid w:val="00B7065A"/>
    <w:rsid w:val="00B70717"/>
    <w:rsid w:val="00B708B5"/>
    <w:rsid w:val="00B70D1B"/>
    <w:rsid w:val="00B711CE"/>
    <w:rsid w:val="00B71535"/>
    <w:rsid w:val="00B71888"/>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072"/>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275"/>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A9F"/>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56"/>
    <w:rsid w:val="00BC45A8"/>
    <w:rsid w:val="00BC46EF"/>
    <w:rsid w:val="00BC49F8"/>
    <w:rsid w:val="00BC563F"/>
    <w:rsid w:val="00BC57D0"/>
    <w:rsid w:val="00BC5999"/>
    <w:rsid w:val="00BC6B4A"/>
    <w:rsid w:val="00BC6FD6"/>
    <w:rsid w:val="00BC7322"/>
    <w:rsid w:val="00BC7494"/>
    <w:rsid w:val="00BC74CC"/>
    <w:rsid w:val="00BC76B8"/>
    <w:rsid w:val="00BC7929"/>
    <w:rsid w:val="00BC7B45"/>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288"/>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22"/>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392"/>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7"/>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5622"/>
    <w:rsid w:val="00C16798"/>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2F8"/>
    <w:rsid w:val="00C22729"/>
    <w:rsid w:val="00C22902"/>
    <w:rsid w:val="00C22CC7"/>
    <w:rsid w:val="00C23130"/>
    <w:rsid w:val="00C24679"/>
    <w:rsid w:val="00C24A0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88"/>
    <w:rsid w:val="00C31A73"/>
    <w:rsid w:val="00C324E9"/>
    <w:rsid w:val="00C32637"/>
    <w:rsid w:val="00C32A34"/>
    <w:rsid w:val="00C32C15"/>
    <w:rsid w:val="00C32F5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3AD"/>
    <w:rsid w:val="00C375A9"/>
    <w:rsid w:val="00C376BA"/>
    <w:rsid w:val="00C37761"/>
    <w:rsid w:val="00C37EB1"/>
    <w:rsid w:val="00C402DA"/>
    <w:rsid w:val="00C40373"/>
    <w:rsid w:val="00C4082D"/>
    <w:rsid w:val="00C408FD"/>
    <w:rsid w:val="00C40AE6"/>
    <w:rsid w:val="00C40C0E"/>
    <w:rsid w:val="00C41004"/>
    <w:rsid w:val="00C411AF"/>
    <w:rsid w:val="00C4137D"/>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9C6"/>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57E71"/>
    <w:rsid w:val="00C609CA"/>
    <w:rsid w:val="00C60B99"/>
    <w:rsid w:val="00C60E24"/>
    <w:rsid w:val="00C6143A"/>
    <w:rsid w:val="00C6151B"/>
    <w:rsid w:val="00C61614"/>
    <w:rsid w:val="00C61F1C"/>
    <w:rsid w:val="00C61F78"/>
    <w:rsid w:val="00C6235B"/>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141"/>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A8A"/>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B6"/>
    <w:rsid w:val="00CA2A73"/>
    <w:rsid w:val="00CA2DD7"/>
    <w:rsid w:val="00CA3CDD"/>
    <w:rsid w:val="00CA403B"/>
    <w:rsid w:val="00CA4C4B"/>
    <w:rsid w:val="00CA505A"/>
    <w:rsid w:val="00CA5523"/>
    <w:rsid w:val="00CA5646"/>
    <w:rsid w:val="00CA59DD"/>
    <w:rsid w:val="00CA5B26"/>
    <w:rsid w:val="00CA5F8C"/>
    <w:rsid w:val="00CA5FDE"/>
    <w:rsid w:val="00CA6520"/>
    <w:rsid w:val="00CA66F3"/>
    <w:rsid w:val="00CA68A2"/>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25"/>
    <w:rsid w:val="00CC794B"/>
    <w:rsid w:val="00CC7EF7"/>
    <w:rsid w:val="00CD04B6"/>
    <w:rsid w:val="00CD05F2"/>
    <w:rsid w:val="00CD0809"/>
    <w:rsid w:val="00CD087D"/>
    <w:rsid w:val="00CD0F5D"/>
    <w:rsid w:val="00CD1533"/>
    <w:rsid w:val="00CD163D"/>
    <w:rsid w:val="00CD1AB1"/>
    <w:rsid w:val="00CD1C0B"/>
    <w:rsid w:val="00CD1FC1"/>
    <w:rsid w:val="00CD239A"/>
    <w:rsid w:val="00CD2505"/>
    <w:rsid w:val="00CD2EDE"/>
    <w:rsid w:val="00CD38A0"/>
    <w:rsid w:val="00CD3D12"/>
    <w:rsid w:val="00CD433D"/>
    <w:rsid w:val="00CD49BB"/>
    <w:rsid w:val="00CD49E8"/>
    <w:rsid w:val="00CD5414"/>
    <w:rsid w:val="00CD5512"/>
    <w:rsid w:val="00CD551B"/>
    <w:rsid w:val="00CD61EB"/>
    <w:rsid w:val="00CD643D"/>
    <w:rsid w:val="00CD64F1"/>
    <w:rsid w:val="00CD6E3D"/>
    <w:rsid w:val="00CD71AB"/>
    <w:rsid w:val="00CD743D"/>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1C8"/>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0C1"/>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6A7"/>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BE"/>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2B0"/>
    <w:rsid w:val="00D31303"/>
    <w:rsid w:val="00D3184B"/>
    <w:rsid w:val="00D31A02"/>
    <w:rsid w:val="00D32169"/>
    <w:rsid w:val="00D321ED"/>
    <w:rsid w:val="00D3271E"/>
    <w:rsid w:val="00D329B9"/>
    <w:rsid w:val="00D32FE2"/>
    <w:rsid w:val="00D3323C"/>
    <w:rsid w:val="00D33456"/>
    <w:rsid w:val="00D3356E"/>
    <w:rsid w:val="00D3358D"/>
    <w:rsid w:val="00D33644"/>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24D"/>
    <w:rsid w:val="00D4055B"/>
    <w:rsid w:val="00D40D10"/>
    <w:rsid w:val="00D4112F"/>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AF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2DE2"/>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A0C"/>
    <w:rsid w:val="00D93BD6"/>
    <w:rsid w:val="00D93E6B"/>
    <w:rsid w:val="00D93FBA"/>
    <w:rsid w:val="00D9425A"/>
    <w:rsid w:val="00D949F3"/>
    <w:rsid w:val="00D94F98"/>
    <w:rsid w:val="00D95104"/>
    <w:rsid w:val="00D9549A"/>
    <w:rsid w:val="00D95600"/>
    <w:rsid w:val="00D957AE"/>
    <w:rsid w:val="00D95D4C"/>
    <w:rsid w:val="00D96273"/>
    <w:rsid w:val="00D9644F"/>
    <w:rsid w:val="00D9646F"/>
    <w:rsid w:val="00D9648C"/>
    <w:rsid w:val="00D966DC"/>
    <w:rsid w:val="00D9683C"/>
    <w:rsid w:val="00D96CF7"/>
    <w:rsid w:val="00D96F9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053"/>
    <w:rsid w:val="00DA766F"/>
    <w:rsid w:val="00DA7F8A"/>
    <w:rsid w:val="00DB0022"/>
    <w:rsid w:val="00DB0176"/>
    <w:rsid w:val="00DB02AE"/>
    <w:rsid w:val="00DB0404"/>
    <w:rsid w:val="00DB044D"/>
    <w:rsid w:val="00DB05B0"/>
    <w:rsid w:val="00DB071D"/>
    <w:rsid w:val="00DB0B9E"/>
    <w:rsid w:val="00DB0D88"/>
    <w:rsid w:val="00DB1197"/>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427"/>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7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0E7"/>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13"/>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948"/>
    <w:rsid w:val="00DF2AB2"/>
    <w:rsid w:val="00DF2C4C"/>
    <w:rsid w:val="00DF2D4A"/>
    <w:rsid w:val="00DF2F1A"/>
    <w:rsid w:val="00DF386F"/>
    <w:rsid w:val="00DF447B"/>
    <w:rsid w:val="00DF44E8"/>
    <w:rsid w:val="00DF4572"/>
    <w:rsid w:val="00DF4658"/>
    <w:rsid w:val="00DF47EC"/>
    <w:rsid w:val="00DF487E"/>
    <w:rsid w:val="00DF4CA9"/>
    <w:rsid w:val="00DF530E"/>
    <w:rsid w:val="00DF5502"/>
    <w:rsid w:val="00DF5547"/>
    <w:rsid w:val="00DF57AC"/>
    <w:rsid w:val="00DF5833"/>
    <w:rsid w:val="00DF5955"/>
    <w:rsid w:val="00DF5CE2"/>
    <w:rsid w:val="00DF5D78"/>
    <w:rsid w:val="00DF64AC"/>
    <w:rsid w:val="00DF68EB"/>
    <w:rsid w:val="00DF6C8B"/>
    <w:rsid w:val="00DF6F17"/>
    <w:rsid w:val="00DF718E"/>
    <w:rsid w:val="00DF74E4"/>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694"/>
    <w:rsid w:val="00E04A41"/>
    <w:rsid w:val="00E0560D"/>
    <w:rsid w:val="00E05825"/>
    <w:rsid w:val="00E06A50"/>
    <w:rsid w:val="00E06C70"/>
    <w:rsid w:val="00E06D43"/>
    <w:rsid w:val="00E07100"/>
    <w:rsid w:val="00E071D4"/>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49C"/>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6C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006"/>
    <w:rsid w:val="00E31F74"/>
    <w:rsid w:val="00E31FC5"/>
    <w:rsid w:val="00E323D3"/>
    <w:rsid w:val="00E329CF"/>
    <w:rsid w:val="00E32A9F"/>
    <w:rsid w:val="00E32AA0"/>
    <w:rsid w:val="00E32D62"/>
    <w:rsid w:val="00E33507"/>
    <w:rsid w:val="00E33545"/>
    <w:rsid w:val="00E339DC"/>
    <w:rsid w:val="00E33B6B"/>
    <w:rsid w:val="00E33DF9"/>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1DF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67F13"/>
    <w:rsid w:val="00E70016"/>
    <w:rsid w:val="00E700C8"/>
    <w:rsid w:val="00E7040E"/>
    <w:rsid w:val="00E70539"/>
    <w:rsid w:val="00E7087B"/>
    <w:rsid w:val="00E708DA"/>
    <w:rsid w:val="00E70BC7"/>
    <w:rsid w:val="00E70FBC"/>
    <w:rsid w:val="00E71481"/>
    <w:rsid w:val="00E71BC9"/>
    <w:rsid w:val="00E71CA7"/>
    <w:rsid w:val="00E71D3E"/>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8B1"/>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AF7"/>
    <w:rsid w:val="00EB3D28"/>
    <w:rsid w:val="00EB3D62"/>
    <w:rsid w:val="00EB40C7"/>
    <w:rsid w:val="00EB40D5"/>
    <w:rsid w:val="00EB4CFF"/>
    <w:rsid w:val="00EB4D19"/>
    <w:rsid w:val="00EB5476"/>
    <w:rsid w:val="00EB56C5"/>
    <w:rsid w:val="00EB57A4"/>
    <w:rsid w:val="00EB5930"/>
    <w:rsid w:val="00EB5DF0"/>
    <w:rsid w:val="00EB5E87"/>
    <w:rsid w:val="00EB60E0"/>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4CE"/>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29A"/>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2C"/>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EE3"/>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4D7"/>
    <w:rsid w:val="00F05993"/>
    <w:rsid w:val="00F05B7C"/>
    <w:rsid w:val="00F0622E"/>
    <w:rsid w:val="00F0628D"/>
    <w:rsid w:val="00F0629A"/>
    <w:rsid w:val="00F06651"/>
    <w:rsid w:val="00F0674A"/>
    <w:rsid w:val="00F06A06"/>
    <w:rsid w:val="00F0703A"/>
    <w:rsid w:val="00F07558"/>
    <w:rsid w:val="00F07BDC"/>
    <w:rsid w:val="00F07DE6"/>
    <w:rsid w:val="00F10123"/>
    <w:rsid w:val="00F1056C"/>
    <w:rsid w:val="00F107F1"/>
    <w:rsid w:val="00F108F3"/>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639"/>
    <w:rsid w:val="00F20703"/>
    <w:rsid w:val="00F20718"/>
    <w:rsid w:val="00F207B0"/>
    <w:rsid w:val="00F20C06"/>
    <w:rsid w:val="00F20EC9"/>
    <w:rsid w:val="00F20EFB"/>
    <w:rsid w:val="00F20FE3"/>
    <w:rsid w:val="00F214F6"/>
    <w:rsid w:val="00F216B7"/>
    <w:rsid w:val="00F21856"/>
    <w:rsid w:val="00F218D4"/>
    <w:rsid w:val="00F22014"/>
    <w:rsid w:val="00F220EB"/>
    <w:rsid w:val="00F22324"/>
    <w:rsid w:val="00F2250A"/>
    <w:rsid w:val="00F22837"/>
    <w:rsid w:val="00F22D8A"/>
    <w:rsid w:val="00F23005"/>
    <w:rsid w:val="00F23143"/>
    <w:rsid w:val="00F236B0"/>
    <w:rsid w:val="00F23B52"/>
    <w:rsid w:val="00F23BBC"/>
    <w:rsid w:val="00F23EA1"/>
    <w:rsid w:val="00F23EAA"/>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2DF"/>
    <w:rsid w:val="00F319F3"/>
    <w:rsid w:val="00F31B22"/>
    <w:rsid w:val="00F31B49"/>
    <w:rsid w:val="00F3245A"/>
    <w:rsid w:val="00F32810"/>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1F"/>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8EC"/>
    <w:rsid w:val="00F45B1E"/>
    <w:rsid w:val="00F45E27"/>
    <w:rsid w:val="00F4610D"/>
    <w:rsid w:val="00F4669A"/>
    <w:rsid w:val="00F466AF"/>
    <w:rsid w:val="00F4675C"/>
    <w:rsid w:val="00F469F3"/>
    <w:rsid w:val="00F46A8A"/>
    <w:rsid w:val="00F46B03"/>
    <w:rsid w:val="00F46B7F"/>
    <w:rsid w:val="00F47498"/>
    <w:rsid w:val="00F47C65"/>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5B84"/>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B2D"/>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B2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1FA"/>
    <w:rsid w:val="00F9544E"/>
    <w:rsid w:val="00F956AC"/>
    <w:rsid w:val="00F9590E"/>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29C"/>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3CC"/>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5FFB"/>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3AF"/>
    <w:rsid w:val="00FD37F6"/>
    <w:rsid w:val="00FD39AD"/>
    <w:rsid w:val="00FD3B9B"/>
    <w:rsid w:val="00FD3C5C"/>
    <w:rsid w:val="00FD4041"/>
    <w:rsid w:val="00FD4479"/>
    <w:rsid w:val="00FD4589"/>
    <w:rsid w:val="00FD473E"/>
    <w:rsid w:val="00FD479C"/>
    <w:rsid w:val="00FD5039"/>
    <w:rsid w:val="00FD5823"/>
    <w:rsid w:val="00FD5964"/>
    <w:rsid w:val="00FD6059"/>
    <w:rsid w:val="00FD60D3"/>
    <w:rsid w:val="00FD6914"/>
    <w:rsid w:val="00FD6DE7"/>
    <w:rsid w:val="00FD73B6"/>
    <w:rsid w:val="00FD7537"/>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BC4"/>
    <w:rsid w:val="00FE3C80"/>
    <w:rsid w:val="00FE4323"/>
    <w:rsid w:val="00FE4BC3"/>
    <w:rsid w:val="00FE4CCE"/>
    <w:rsid w:val="00FE4DE3"/>
    <w:rsid w:val="00FE5070"/>
    <w:rsid w:val="00FE5CCC"/>
    <w:rsid w:val="00FE65F2"/>
    <w:rsid w:val="00FE675C"/>
    <w:rsid w:val="00FE67CF"/>
    <w:rsid w:val="00FE6AAC"/>
    <w:rsid w:val="00FE6D20"/>
    <w:rsid w:val="00FE6DCA"/>
    <w:rsid w:val="00FE6FB9"/>
    <w:rsid w:val="00FE7549"/>
    <w:rsid w:val="00FE7B46"/>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customStyle="1" w:styleId="CharCharCharCharCharCharCharChar">
    <w:name w:val="Char Char Char Char Char Char Char Char"/>
    <w:basedOn w:val="Normal"/>
    <w:semiHidden/>
    <w:rsid w:val="00814BCC"/>
    <w:pPr>
      <w:keepNext/>
      <w:tabs>
        <w:tab w:val="num" w:pos="851"/>
      </w:tabs>
      <w:snapToGrid/>
      <w:spacing w:before="60" w:after="60"/>
      <w:ind w:left="851" w:hanging="851"/>
    </w:pPr>
    <w:rPr>
      <w:rFonts w:eastAsia="宋体" w:cs="Arial"/>
      <w:color w:val="0000FF"/>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008413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4D6F3-D40E-4A29-8A5C-148B56E6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3856</Words>
  <Characters>21984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Zhu</cp:lastModifiedBy>
  <cp:revision>5</cp:revision>
  <cp:lastPrinted>2015-04-01T01:56:00Z</cp:lastPrinted>
  <dcterms:created xsi:type="dcterms:W3CDTF">2019-08-16T13:53:00Z</dcterms:created>
  <dcterms:modified xsi:type="dcterms:W3CDTF">2019-08-17T02:54:00Z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