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8FD" w:rsidRPr="007D3E81" w:rsidRDefault="00FB78FD" w:rsidP="00FB78FD">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#98</w:t>
      </w:r>
      <w:r w:rsidRPr="007D3E81">
        <w:rPr>
          <w:rFonts w:cs="Arial"/>
          <w:b/>
          <w:sz w:val="24"/>
          <w:szCs w:val="24"/>
        </w:rPr>
        <w:tab/>
      </w:r>
      <w:r w:rsidR="0097396D">
        <w:rPr>
          <w:rFonts w:cs="Arial"/>
          <w:b/>
          <w:sz w:val="24"/>
          <w:szCs w:val="24"/>
        </w:rPr>
        <w:t>R1-1908629</w:t>
      </w:r>
      <w:bookmarkStart w:id="1" w:name="_GoBack"/>
      <w:bookmarkEnd w:id="1"/>
    </w:p>
    <w:p w:rsidR="00FB78FD" w:rsidRDefault="00FB78FD" w:rsidP="00FB78FD">
      <w:pPr>
        <w:pStyle w:val="CRCoverPage"/>
        <w:tabs>
          <w:tab w:val="right" w:pos="9639"/>
          <w:tab w:val="right" w:pos="13323"/>
        </w:tabs>
        <w:spacing w:after="0"/>
        <w:jc w:val="both"/>
        <w:rPr>
          <w:rFonts w:cs="Arial"/>
          <w:b/>
          <w:sz w:val="24"/>
          <w:szCs w:val="24"/>
        </w:rPr>
      </w:pPr>
      <w:r>
        <w:rPr>
          <w:rFonts w:cs="Arial"/>
          <w:b/>
          <w:sz w:val="24"/>
          <w:szCs w:val="24"/>
        </w:rPr>
        <w:t>August 26</w:t>
      </w:r>
      <w:r w:rsidRPr="002D756C">
        <w:rPr>
          <w:rFonts w:cs="Arial"/>
          <w:b/>
          <w:sz w:val="24"/>
          <w:szCs w:val="24"/>
        </w:rPr>
        <w:t xml:space="preserve"> </w:t>
      </w:r>
      <w:r>
        <w:rPr>
          <w:rFonts w:cs="Arial"/>
          <w:b/>
          <w:sz w:val="24"/>
          <w:szCs w:val="24"/>
        </w:rPr>
        <w:t>–</w:t>
      </w:r>
      <w:r w:rsidRPr="002D756C">
        <w:rPr>
          <w:rFonts w:cs="Arial"/>
          <w:b/>
          <w:sz w:val="24"/>
          <w:szCs w:val="24"/>
        </w:rPr>
        <w:t xml:space="preserve"> </w:t>
      </w:r>
      <w:r>
        <w:rPr>
          <w:rFonts w:cs="Arial"/>
          <w:b/>
          <w:sz w:val="24"/>
          <w:szCs w:val="24"/>
        </w:rPr>
        <w:t xml:space="preserve">August 30, </w:t>
      </w:r>
      <w:r w:rsidRPr="002D756C">
        <w:rPr>
          <w:rFonts w:cs="Arial"/>
          <w:b/>
          <w:sz w:val="24"/>
          <w:szCs w:val="24"/>
        </w:rPr>
        <w:t>201</w:t>
      </w:r>
      <w:r>
        <w:rPr>
          <w:rFonts w:cs="Arial"/>
          <w:b/>
          <w:sz w:val="24"/>
          <w:szCs w:val="24"/>
        </w:rPr>
        <w:t>9</w:t>
      </w:r>
    </w:p>
    <w:p w:rsidR="006956AE" w:rsidRPr="007D3E81" w:rsidRDefault="006956AE" w:rsidP="006956AE">
      <w:pPr>
        <w:pStyle w:val="CRCoverPage"/>
        <w:tabs>
          <w:tab w:val="right" w:pos="9639"/>
          <w:tab w:val="right" w:pos="13323"/>
        </w:tabs>
        <w:spacing w:after="0"/>
        <w:jc w:val="both"/>
        <w:rPr>
          <w:rFonts w:cs="Arial"/>
          <w:b/>
          <w:sz w:val="24"/>
          <w:szCs w:val="24"/>
        </w:rPr>
      </w:pPr>
      <w:r>
        <w:rPr>
          <w:rFonts w:cs="Arial"/>
          <w:b/>
          <w:sz w:val="24"/>
          <w:szCs w:val="24"/>
        </w:rPr>
        <w:t>Prague, Czech</w:t>
      </w:r>
    </w:p>
    <w:p w:rsidR="0037119B" w:rsidRPr="007D3E81" w:rsidRDefault="0037119B" w:rsidP="00A22D8A">
      <w:pPr>
        <w:pStyle w:val="Footer"/>
        <w:jc w:val="both"/>
        <w:rPr>
          <w:rFonts w:eastAsia="SimSun"/>
          <w:b w:val="0"/>
          <w:i w:val="0"/>
          <w:noProof w:val="0"/>
          <w:sz w:val="24"/>
          <w:lang w:eastAsia="zh-CN"/>
        </w:rPr>
      </w:pPr>
    </w:p>
    <w:p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811992">
        <w:rPr>
          <w:rFonts w:ascii="Arial" w:hAnsi="Arial"/>
          <w:sz w:val="24"/>
        </w:rPr>
        <w:t>1</w:t>
      </w:r>
    </w:p>
    <w:p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95881">
        <w:rPr>
          <w:rFonts w:ascii="Arial" w:hAnsi="Arial"/>
          <w:sz w:val="24"/>
        </w:rPr>
        <w:t xml:space="preserve">SSBs for </w:t>
      </w:r>
      <w:r w:rsidR="00720020">
        <w:rPr>
          <w:rFonts w:ascii="Arial" w:hAnsi="Arial"/>
          <w:sz w:val="24"/>
        </w:rPr>
        <w:t>I</w:t>
      </w:r>
      <w:r w:rsidR="00D95881">
        <w:rPr>
          <w:rFonts w:ascii="Arial" w:hAnsi="Arial"/>
          <w:sz w:val="24"/>
        </w:rPr>
        <w:t>nter-IAB</w:t>
      </w:r>
      <w:r w:rsidR="00F90402">
        <w:rPr>
          <w:rFonts w:ascii="Arial" w:hAnsi="Arial"/>
          <w:sz w:val="24"/>
        </w:rPr>
        <w:t>-</w:t>
      </w:r>
      <w:r w:rsidR="005D6A6E">
        <w:rPr>
          <w:rFonts w:ascii="Arial" w:hAnsi="Arial"/>
          <w:sz w:val="24"/>
        </w:rPr>
        <w:t>N</w:t>
      </w:r>
      <w:r w:rsidR="00D95881">
        <w:rPr>
          <w:rFonts w:ascii="Arial" w:hAnsi="Arial"/>
          <w:sz w:val="24"/>
        </w:rPr>
        <w:t xml:space="preserve">ode </w:t>
      </w:r>
      <w:r w:rsidR="00720020">
        <w:rPr>
          <w:rFonts w:ascii="Arial" w:hAnsi="Arial"/>
          <w:sz w:val="24"/>
        </w:rPr>
        <w:t>D</w:t>
      </w:r>
      <w:r w:rsidR="00D95881">
        <w:rPr>
          <w:rFonts w:ascii="Arial" w:hAnsi="Arial"/>
          <w:sz w:val="24"/>
        </w:rPr>
        <w:t xml:space="preserve">iscovery and </w:t>
      </w:r>
      <w:r w:rsidR="00720020">
        <w:rPr>
          <w:rFonts w:ascii="Arial" w:hAnsi="Arial"/>
          <w:sz w:val="24"/>
        </w:rPr>
        <w:t>M</w:t>
      </w:r>
      <w:r w:rsidR="00D95881">
        <w:rPr>
          <w:rFonts w:ascii="Arial" w:hAnsi="Arial"/>
          <w:sz w:val="24"/>
        </w:rPr>
        <w:t>easurements</w:t>
      </w:r>
    </w:p>
    <w:p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A22D8A">
      <w:pPr>
        <w:pStyle w:val="Heading1"/>
        <w:jc w:val="both"/>
        <w:rPr>
          <w:lang w:eastAsia="zh-CN"/>
        </w:rPr>
      </w:pPr>
      <w:r w:rsidRPr="001B137F">
        <w:rPr>
          <w:rFonts w:eastAsia="SimSun"/>
          <w:lang w:eastAsia="zh-CN"/>
        </w:rPr>
        <w:t>Introduction</w:t>
      </w:r>
      <w:bookmarkStart w:id="2" w:name="OLE_LINK1"/>
    </w:p>
    <w:p w:rsidR="008B1469" w:rsidRDefault="008B1469" w:rsidP="00D01622">
      <w:pPr>
        <w:spacing w:after="60"/>
        <w:jc w:val="both"/>
      </w:pPr>
      <w:r>
        <w:t>RAN1#9</w:t>
      </w:r>
      <w:r w:rsidR="0055754D">
        <w:t>6-RAN1#9</w:t>
      </w:r>
      <w:r w:rsidR="00B72B4F">
        <w:t>7</w:t>
      </w:r>
      <w:r>
        <w:t xml:space="preserve"> made the following agreements</w:t>
      </w:r>
      <w:r w:rsidR="007306A2">
        <w:t xml:space="preserve"> for SSBs</w:t>
      </w:r>
      <w:r w:rsidR="00A624CE">
        <w:t xml:space="preserve"> for inter-IAB-node discovery and measurements</w:t>
      </w:r>
      <w:r w:rsidR="00445D6D">
        <w:t xml:space="preserve"> [1]</w:t>
      </w:r>
      <w:r w:rsidR="004E6739">
        <w:t>-</w:t>
      </w:r>
      <w:r w:rsidR="00445D6D">
        <w:t>[</w:t>
      </w:r>
      <w:r w:rsidR="004E6739">
        <w:t>3</w:t>
      </w:r>
      <w:r w:rsidR="00445D6D">
        <w:t>]</w:t>
      </w:r>
      <w:r>
        <w:t xml:space="preserve">. </w:t>
      </w:r>
    </w:p>
    <w:p w:rsidR="00B72B4F" w:rsidRPr="000800AC" w:rsidRDefault="00B72B4F" w:rsidP="00E769F2">
      <w:pPr>
        <w:pStyle w:val="ListParagraph"/>
        <w:numPr>
          <w:ilvl w:val="0"/>
          <w:numId w:val="26"/>
        </w:numPr>
        <w:spacing w:after="60" w:line="240" w:lineRule="auto"/>
        <w:contextualSpacing w:val="0"/>
        <w:jc w:val="both"/>
        <w:rPr>
          <w:rFonts w:ascii="Times New Roman" w:hAnsi="Times New Roman"/>
          <w:b/>
          <w:i/>
          <w:sz w:val="20"/>
        </w:rPr>
      </w:pPr>
      <w:r w:rsidRPr="00B72B4F">
        <w:rPr>
          <w:rFonts w:ascii="Times New Roman" w:hAnsi="Times New Roman"/>
          <w:i/>
          <w:sz w:val="20"/>
          <w:lang w:eastAsia="zh-CN"/>
        </w:rPr>
        <w:t>All parameters in STC for inter-IAB-node discovery and measurement are provided explicitly, i.e. the default values for the parameters in STC will not be discussed further in RAN1.</w:t>
      </w:r>
    </w:p>
    <w:p w:rsidR="00B72B4F" w:rsidRPr="00B72B4F" w:rsidRDefault="00B72B4F" w:rsidP="00E769F2">
      <w:pPr>
        <w:pStyle w:val="ListParagraph"/>
        <w:numPr>
          <w:ilvl w:val="0"/>
          <w:numId w:val="26"/>
        </w:numPr>
        <w:spacing w:after="60" w:line="240" w:lineRule="auto"/>
        <w:contextualSpacing w:val="0"/>
        <w:jc w:val="both"/>
        <w:rPr>
          <w:rFonts w:ascii="Times New Roman" w:hAnsi="Times New Roman"/>
          <w:i/>
          <w:sz w:val="20"/>
          <w:lang w:eastAsia="zh-CN"/>
        </w:rPr>
      </w:pPr>
      <w:r w:rsidRPr="00B72B4F">
        <w:rPr>
          <w:rFonts w:ascii="Times New Roman" w:hAnsi="Times New Roman"/>
          <w:i/>
          <w:sz w:val="20"/>
          <w:lang w:eastAsia="zh-CN"/>
        </w:rPr>
        <w:t>The configurable values of the parameters in STC for IAB node discovery and measurement are provided in the following</w:t>
      </w:r>
    </w:p>
    <w:p w:rsidR="00A624CE" w:rsidRDefault="00A624CE"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center frequency</w:t>
      </w:r>
    </w:p>
    <w:p w:rsidR="00B72B4F" w:rsidRPr="00B72B4F" w:rsidRDefault="00B72B4F" w:rsidP="006764B2">
      <w:pPr>
        <w:pStyle w:val="ListParagraph"/>
        <w:numPr>
          <w:ilvl w:val="2"/>
          <w:numId w:val="30"/>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ARFCN-</w:t>
      </w:r>
      <w:proofErr w:type="spellStart"/>
      <w:r w:rsidRPr="00B72B4F">
        <w:rPr>
          <w:rFonts w:ascii="Times New Roman" w:hAnsi="Times New Roman"/>
          <w:i/>
          <w:sz w:val="20"/>
          <w:szCs w:val="20"/>
          <w:lang w:eastAsia="zh-CN"/>
        </w:rPr>
        <w:t>ValueNR</w:t>
      </w:r>
      <w:proofErr w:type="spellEnd"/>
    </w:p>
    <w:p w:rsidR="00A624CE" w:rsidRDefault="00A624CE"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subcarrier spacing</w:t>
      </w:r>
    </w:p>
    <w:p w:rsidR="00B72B4F" w:rsidRPr="00B72B4F" w:rsidRDefault="00B72B4F" w:rsidP="006764B2">
      <w:pPr>
        <w:pStyle w:val="ListParagraph"/>
        <w:numPr>
          <w:ilvl w:val="2"/>
          <w:numId w:val="30"/>
        </w:numPr>
        <w:autoSpaceDE w:val="0"/>
        <w:autoSpaceDN w:val="0"/>
        <w:adjustRightInd w:val="0"/>
        <w:snapToGrid w:val="0"/>
        <w:spacing w:before="60" w:after="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 xml:space="preserve">FR1: </w:t>
      </w:r>
      <w:r w:rsidRPr="00B72B4F">
        <w:rPr>
          <w:rFonts w:ascii="Times New Roman" w:hAnsi="Times New Roman"/>
          <w:i/>
          <w:sz w:val="20"/>
          <w:szCs w:val="20"/>
        </w:rPr>
        <w:t>15khz, 30khz</w:t>
      </w:r>
    </w:p>
    <w:p w:rsidR="00B72B4F" w:rsidRPr="00B72B4F" w:rsidRDefault="00B72B4F" w:rsidP="006764B2">
      <w:pPr>
        <w:pStyle w:val="ListParagraph"/>
        <w:numPr>
          <w:ilvl w:val="2"/>
          <w:numId w:val="30"/>
        </w:numPr>
        <w:autoSpaceDE w:val="0"/>
        <w:autoSpaceDN w:val="0"/>
        <w:adjustRightInd w:val="0"/>
        <w:snapToGrid w:val="0"/>
        <w:spacing w:before="60" w:after="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FR2:</w:t>
      </w:r>
      <w:r w:rsidRPr="00B72B4F">
        <w:rPr>
          <w:rFonts w:ascii="Times New Roman" w:hAnsi="Times New Roman"/>
          <w:i/>
          <w:sz w:val="20"/>
          <w:szCs w:val="20"/>
        </w:rPr>
        <w:t xml:space="preserve"> 120khz, 240khz</w:t>
      </w:r>
    </w:p>
    <w:p w:rsidR="00A624CE" w:rsidRDefault="00A624CE"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transmission periodicity</w:t>
      </w:r>
    </w:p>
    <w:p w:rsidR="00B72B4F" w:rsidRPr="00B72B4F" w:rsidRDefault="00B72B4F" w:rsidP="006764B2">
      <w:pPr>
        <w:pStyle w:val="ListParagraph"/>
        <w:numPr>
          <w:ilvl w:val="2"/>
          <w:numId w:val="30"/>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 xml:space="preserve">5ms, 10ms, 20ms, 40ms, 80ms, 160ms, 320ms, 640ms (agreed in RAN1 #96bis) </w:t>
      </w:r>
    </w:p>
    <w:p w:rsidR="00B72B4F" w:rsidRDefault="00B72B4F"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transmission timing offset in half frame(s)</w:t>
      </w:r>
    </w:p>
    <w:p w:rsidR="00B72B4F" w:rsidRPr="000800AC" w:rsidRDefault="00B72B4F" w:rsidP="006764B2">
      <w:pPr>
        <w:pStyle w:val="ListParagraph"/>
        <w:numPr>
          <w:ilvl w:val="2"/>
          <w:numId w:val="30"/>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[0, … , (number of half frames within SSB transmission periodicity) – 1]</w:t>
      </w:r>
    </w:p>
    <w:p w:rsidR="00B72B4F" w:rsidRPr="008B1469" w:rsidRDefault="00B72B4F"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 xml:space="preserve">The index of SSBs to transmit </w:t>
      </w:r>
    </w:p>
    <w:p w:rsidR="00B72B4F" w:rsidRPr="008B1469" w:rsidRDefault="00B72B4F" w:rsidP="006764B2">
      <w:pPr>
        <w:pStyle w:val="ListParagraph"/>
        <w:numPr>
          <w:ilvl w:val="1"/>
          <w:numId w:val="32"/>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Pr>
          <w:rFonts w:ascii="Times New Roman" w:hAnsi="Times New Roman"/>
          <w:i/>
          <w:sz w:val="20"/>
          <w:szCs w:val="20"/>
          <w:lang w:eastAsia="zh-CN"/>
        </w:rPr>
        <w:t>Same as Rel-15</w:t>
      </w:r>
    </w:p>
    <w:p w:rsidR="00B72B4F" w:rsidRPr="008B1469" w:rsidRDefault="00B72B4F" w:rsidP="00D01622">
      <w:pPr>
        <w:pStyle w:val="ListParagraph"/>
        <w:numPr>
          <w:ilvl w:val="0"/>
          <w:numId w:val="30"/>
        </w:numPr>
        <w:autoSpaceDE w:val="0"/>
        <w:autoSpaceDN w:val="0"/>
        <w:adjustRightInd w:val="0"/>
        <w:snapToGrid w:val="0"/>
        <w:spacing w:after="6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 xml:space="preserve">FFS </w:t>
      </w:r>
      <w:r>
        <w:rPr>
          <w:rFonts w:ascii="Times New Roman" w:hAnsi="Times New Roman"/>
          <w:i/>
          <w:sz w:val="20"/>
          <w:szCs w:val="20"/>
          <w:lang w:eastAsia="zh-CN"/>
        </w:rPr>
        <w:t xml:space="preserve">additional parameter(s) other </w:t>
      </w:r>
      <w:r w:rsidRPr="008B1469">
        <w:rPr>
          <w:rFonts w:ascii="Times New Roman" w:hAnsi="Times New Roman"/>
          <w:i/>
          <w:sz w:val="20"/>
          <w:szCs w:val="20"/>
          <w:lang w:eastAsia="zh-CN"/>
        </w:rPr>
        <w:t>than above</w:t>
      </w:r>
    </w:p>
    <w:p w:rsidR="000800AC" w:rsidRPr="000800AC" w:rsidRDefault="000800AC" w:rsidP="00E769F2">
      <w:pPr>
        <w:pStyle w:val="ListParagraph"/>
        <w:numPr>
          <w:ilvl w:val="0"/>
          <w:numId w:val="26"/>
        </w:numPr>
        <w:spacing w:after="60"/>
        <w:contextualSpacing w:val="0"/>
        <w:jc w:val="both"/>
        <w:rPr>
          <w:rFonts w:ascii="Times New Roman" w:hAnsi="Times New Roman"/>
          <w:b/>
          <w:i/>
          <w:sz w:val="20"/>
          <w:szCs w:val="20"/>
        </w:rPr>
      </w:pPr>
      <w:r w:rsidRPr="000800AC">
        <w:rPr>
          <w:rFonts w:ascii="Times New Roman" w:hAnsi="Times New Roman"/>
          <w:i/>
          <w:sz w:val="20"/>
          <w:szCs w:val="20"/>
          <w:lang w:eastAsia="zh-CN"/>
        </w:rPr>
        <w:t>For IAB node discovery and measurement, the maximum number of STCs that can be configured for an IAB node DU per cell at one frequency location is 4.</w:t>
      </w:r>
    </w:p>
    <w:p w:rsidR="000800AC" w:rsidRPr="000800AC" w:rsidRDefault="000800AC" w:rsidP="00E769F2">
      <w:pPr>
        <w:pStyle w:val="ListParagraph"/>
        <w:numPr>
          <w:ilvl w:val="1"/>
          <w:numId w:val="26"/>
        </w:numPr>
        <w:spacing w:after="60" w:line="240" w:lineRule="auto"/>
        <w:contextualSpacing w:val="0"/>
        <w:jc w:val="both"/>
        <w:rPr>
          <w:rFonts w:ascii="Times New Roman" w:hAnsi="Times New Roman"/>
          <w:b/>
          <w:i/>
          <w:sz w:val="20"/>
          <w:szCs w:val="20"/>
        </w:rPr>
      </w:pPr>
      <w:r w:rsidRPr="000800AC">
        <w:rPr>
          <w:rFonts w:ascii="Times New Roman" w:hAnsi="Times New Roman"/>
          <w:i/>
          <w:sz w:val="20"/>
          <w:szCs w:val="20"/>
          <w:lang w:eastAsia="zh-CN"/>
        </w:rPr>
        <w:t>Note: this number does not include the cell-defining SSBs for initial access</w:t>
      </w:r>
    </w:p>
    <w:p w:rsidR="000800AC" w:rsidRPr="000800AC" w:rsidRDefault="000800AC" w:rsidP="00E769F2">
      <w:pPr>
        <w:pStyle w:val="ListParagraph"/>
        <w:numPr>
          <w:ilvl w:val="0"/>
          <w:numId w:val="26"/>
        </w:numPr>
        <w:spacing w:after="60"/>
        <w:contextualSpacing w:val="0"/>
        <w:jc w:val="both"/>
        <w:rPr>
          <w:rFonts w:ascii="Times New Roman" w:hAnsi="Times New Roman"/>
          <w:b/>
          <w:i/>
          <w:sz w:val="20"/>
          <w:szCs w:val="20"/>
        </w:rPr>
      </w:pPr>
      <w:r w:rsidRPr="000800AC">
        <w:rPr>
          <w:rFonts w:ascii="Times New Roman" w:hAnsi="Times New Roman"/>
          <w:i/>
          <w:sz w:val="20"/>
          <w:szCs w:val="20"/>
        </w:rPr>
        <w:t>Each STC is independently configured when multiple STCs are configured.</w:t>
      </w:r>
    </w:p>
    <w:p w:rsidR="000800AC" w:rsidRPr="000800AC" w:rsidRDefault="000800AC" w:rsidP="00D01622">
      <w:pPr>
        <w:pStyle w:val="ListParagraph"/>
        <w:numPr>
          <w:ilvl w:val="1"/>
          <w:numId w:val="26"/>
        </w:numPr>
        <w:autoSpaceDE w:val="0"/>
        <w:autoSpaceDN w:val="0"/>
        <w:adjustRightInd w:val="0"/>
        <w:snapToGrid w:val="0"/>
        <w:spacing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Up to RAN3 to decide that if SSB index is common across two or more STC configurations, whether additional signaling optimization is necessary or not</w:t>
      </w:r>
    </w:p>
    <w:p w:rsidR="00E769F2" w:rsidRDefault="00E769F2" w:rsidP="006764B2">
      <w:pPr>
        <w:numPr>
          <w:ilvl w:val="0"/>
          <w:numId w:val="26"/>
        </w:numPr>
        <w:spacing w:after="0"/>
        <w:jc w:val="both"/>
        <w:rPr>
          <w:i/>
          <w:lang w:eastAsia="zh-CN"/>
        </w:rPr>
      </w:pPr>
      <w:r w:rsidRPr="00C01F46">
        <w:rPr>
          <w:i/>
        </w:rPr>
        <w:t>The SSBs for IAB inter-node discovery and measurements are defined with a framework using the characteristics of the Rel</w:t>
      </w:r>
      <w:r>
        <w:rPr>
          <w:i/>
        </w:rPr>
        <w:t>-</w:t>
      </w:r>
      <w:r w:rsidRPr="00C01F46">
        <w:rPr>
          <w:i/>
        </w:rPr>
        <w:t>15 SMTC framework with the following enhancements</w:t>
      </w:r>
      <w:r>
        <w:rPr>
          <w:i/>
        </w:rPr>
        <w:t xml:space="preserve">: </w:t>
      </w:r>
    </w:p>
    <w:p w:rsidR="00806905" w:rsidRDefault="0055754D" w:rsidP="00D13E37">
      <w:pPr>
        <w:numPr>
          <w:ilvl w:val="1"/>
          <w:numId w:val="26"/>
        </w:numPr>
        <w:spacing w:before="60" w:after="0"/>
        <w:jc w:val="both"/>
        <w:rPr>
          <w:i/>
          <w:lang w:eastAsia="zh-CN"/>
        </w:rPr>
      </w:pPr>
      <w:r w:rsidRPr="008B1469">
        <w:rPr>
          <w:i/>
          <w:lang w:eastAsia="zh-CN"/>
        </w:rPr>
        <w:t>For IAB node discovery and measurement, the maximum number of SMTC windows that can be configured for an IAB node is 4.</w:t>
      </w:r>
    </w:p>
    <w:p w:rsidR="00806905" w:rsidRPr="00806905" w:rsidRDefault="00806905" w:rsidP="006764B2">
      <w:pPr>
        <w:numPr>
          <w:ilvl w:val="1"/>
          <w:numId w:val="26"/>
        </w:numPr>
        <w:spacing w:before="60" w:after="60"/>
        <w:jc w:val="both"/>
        <w:rPr>
          <w:i/>
          <w:lang w:eastAsia="zh-CN"/>
        </w:rPr>
      </w:pPr>
      <w:r w:rsidRPr="00806905">
        <w:rPr>
          <w:i/>
        </w:rPr>
        <w:t>Each SMTC window is provided its own independent configuration (e.g. periodicity, offset, duration)</w:t>
      </w:r>
      <w:r>
        <w:rPr>
          <w:i/>
        </w:rPr>
        <w:t xml:space="preserve">. </w:t>
      </w:r>
    </w:p>
    <w:p w:rsidR="000800AC" w:rsidRPr="000800AC" w:rsidRDefault="000800AC" w:rsidP="00E769F2">
      <w:pPr>
        <w:pStyle w:val="ListParagraph"/>
        <w:numPr>
          <w:ilvl w:val="0"/>
          <w:numId w:val="26"/>
        </w:numPr>
        <w:spacing w:after="60"/>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The configurable values of the parameters in the SSB reception configurations including SMTC for IAB node discovery and measurement are provided in the following</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SMTC window periodicity: </w:t>
      </w:r>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5ms, 10ms, 20ms, 40ms, 80ms, 160ms, 320ms, 640ms, 1280ms</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SMTC window timing offset: </w:t>
      </w:r>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[0, ..., (number of </w:t>
      </w:r>
      <w:proofErr w:type="spellStart"/>
      <w:r w:rsidRPr="000800AC">
        <w:rPr>
          <w:rFonts w:ascii="Times New Roman" w:hAnsi="Times New Roman"/>
          <w:i/>
          <w:sz w:val="20"/>
          <w:szCs w:val="20"/>
          <w:lang w:eastAsia="zh-CN"/>
        </w:rPr>
        <w:t>subframes</w:t>
      </w:r>
      <w:proofErr w:type="spellEnd"/>
      <w:r w:rsidRPr="000800AC">
        <w:rPr>
          <w:rFonts w:ascii="Times New Roman" w:hAnsi="Times New Roman"/>
          <w:i/>
          <w:sz w:val="20"/>
          <w:szCs w:val="20"/>
          <w:lang w:eastAsia="zh-CN"/>
        </w:rPr>
        <w:t xml:space="preserve"> within SMTC window periodicity) – 1]</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SMTC window duration: </w:t>
      </w:r>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[1, …, 5] (</w:t>
      </w:r>
      <w:proofErr w:type="spellStart"/>
      <w:r w:rsidRPr="000800AC">
        <w:rPr>
          <w:rFonts w:ascii="Times New Roman" w:hAnsi="Times New Roman"/>
          <w:i/>
          <w:sz w:val="20"/>
          <w:szCs w:val="20"/>
          <w:lang w:eastAsia="zh-CN"/>
        </w:rPr>
        <w:t>subframes</w:t>
      </w:r>
      <w:proofErr w:type="spellEnd"/>
      <w:r w:rsidRPr="000800AC">
        <w:rPr>
          <w:rFonts w:ascii="Times New Roman" w:hAnsi="Times New Roman"/>
          <w:i/>
          <w:sz w:val="20"/>
          <w:szCs w:val="20"/>
          <w:lang w:eastAsia="zh-CN"/>
        </w:rPr>
        <w:t>)</w:t>
      </w:r>
    </w:p>
    <w:p w:rsidR="000800AC" w:rsidRPr="000800AC" w:rsidRDefault="000800AC" w:rsidP="00D01622">
      <w:pPr>
        <w:pStyle w:val="ListParagraph"/>
        <w:numPr>
          <w:ilvl w:val="3"/>
          <w:numId w:val="26"/>
        </w:numPr>
        <w:autoSpaceDE w:val="0"/>
        <w:autoSpaceDN w:val="0"/>
        <w:adjustRightInd w:val="0"/>
        <w:snapToGrid w:val="0"/>
        <w:spacing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FFS larger than 5</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lastRenderedPageBreak/>
        <w:t>List of physical cell IDs to be measured</w:t>
      </w:r>
    </w:p>
    <w:p w:rsidR="000800AC" w:rsidRPr="000800AC" w:rsidRDefault="000800AC" w:rsidP="006764B2">
      <w:pPr>
        <w:pStyle w:val="ListParagraph"/>
        <w:numPr>
          <w:ilvl w:val="2"/>
          <w:numId w:val="26"/>
        </w:numPr>
        <w:autoSpaceDE w:val="0"/>
        <w:autoSpaceDN w:val="0"/>
        <w:adjustRightInd w:val="0"/>
        <w:snapToGrid w:val="0"/>
        <w:spacing w:before="60"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[cell ID 0, …, cell ID M-1 ]</w:t>
      </w:r>
    </w:p>
    <w:p w:rsidR="000800AC" w:rsidRPr="000800AC" w:rsidRDefault="000800AC" w:rsidP="00D13E37">
      <w:pPr>
        <w:pStyle w:val="ListParagraph"/>
        <w:numPr>
          <w:ilvl w:val="3"/>
          <w:numId w:val="26"/>
        </w:numPr>
        <w:autoSpaceDE w:val="0"/>
        <w:autoSpaceDN w:val="0"/>
        <w:adjustRightInd w:val="0"/>
        <w:snapToGrid w:val="0"/>
        <w:spacing w:before="60"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FFS value of M</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SSB-</w:t>
      </w:r>
      <w:proofErr w:type="spellStart"/>
      <w:r w:rsidRPr="000800AC">
        <w:rPr>
          <w:rFonts w:ascii="Times New Roman" w:hAnsi="Times New Roman"/>
          <w:i/>
          <w:sz w:val="20"/>
          <w:szCs w:val="20"/>
          <w:lang w:eastAsia="zh-CN"/>
        </w:rPr>
        <w:t>ToMeasure</w:t>
      </w:r>
      <w:proofErr w:type="spellEnd"/>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Same as Rel-15</w:t>
      </w:r>
    </w:p>
    <w:p w:rsidR="00445D6D" w:rsidRDefault="00445D6D" w:rsidP="006764B2">
      <w:pPr>
        <w:spacing w:after="120"/>
        <w:jc w:val="both"/>
      </w:pPr>
      <w:r>
        <w:t>On collision resolution between STC and SMTC, RAN1#97 has made the following offline agreement [</w:t>
      </w:r>
      <w:r w:rsidR="004E6739">
        <w:t>4</w:t>
      </w:r>
      <w:r>
        <w:t xml:space="preserve">]. </w:t>
      </w:r>
    </w:p>
    <w:p w:rsidR="006764B2" w:rsidRPr="000800AC" w:rsidRDefault="006764B2" w:rsidP="006764B2">
      <w:pPr>
        <w:pStyle w:val="ListParagraph"/>
        <w:numPr>
          <w:ilvl w:val="0"/>
          <w:numId w:val="26"/>
        </w:numPr>
        <w:spacing w:after="60"/>
        <w:contextualSpacing w:val="0"/>
        <w:jc w:val="both"/>
        <w:rPr>
          <w:rFonts w:ascii="Times New Roman" w:hAnsi="Times New Roman"/>
          <w:i/>
          <w:sz w:val="20"/>
          <w:szCs w:val="20"/>
          <w:lang w:eastAsia="zh-CN"/>
        </w:rPr>
      </w:pPr>
      <w:r>
        <w:rPr>
          <w:rFonts w:ascii="Times New Roman" w:hAnsi="Times New Roman"/>
          <w:i/>
          <w:sz w:val="20"/>
          <w:szCs w:val="20"/>
          <w:lang w:eastAsia="zh-CN"/>
        </w:rPr>
        <w:t>When STC and SMTC collides in time for an IAB node, the following alternatives are adopted (to be down-selected)</w:t>
      </w:r>
    </w:p>
    <w:p w:rsidR="006764B2" w:rsidRPr="006764B2" w:rsidRDefault="006764B2" w:rsidP="006764B2">
      <w:pPr>
        <w:pStyle w:val="ListParagraph"/>
        <w:numPr>
          <w:ilvl w:val="0"/>
          <w:numId w:val="44"/>
        </w:numPr>
        <w:autoSpaceDE w:val="0"/>
        <w:autoSpaceDN w:val="0"/>
        <w:adjustRightInd w:val="0"/>
        <w:snapToGrid w:val="0"/>
        <w:spacing w:after="120"/>
        <w:ind w:left="1440"/>
        <w:jc w:val="both"/>
        <w:rPr>
          <w:rFonts w:ascii="Times New Roman" w:hAnsi="Times New Roman"/>
          <w:i/>
          <w:sz w:val="20"/>
          <w:lang w:eastAsia="zh-CN"/>
        </w:rPr>
      </w:pPr>
      <w:r w:rsidRPr="006764B2">
        <w:rPr>
          <w:rFonts w:ascii="Times New Roman" w:hAnsi="Times New Roman"/>
          <w:i/>
          <w:sz w:val="20"/>
          <w:lang w:eastAsia="zh-CN"/>
        </w:rPr>
        <w:t>Alt 1: SMTC is prioritized over STC, i.e. the SSBs is muted</w:t>
      </w:r>
    </w:p>
    <w:p w:rsidR="006764B2" w:rsidRPr="006764B2" w:rsidRDefault="006764B2" w:rsidP="006764B2">
      <w:pPr>
        <w:pStyle w:val="ListParagraph"/>
        <w:numPr>
          <w:ilvl w:val="0"/>
          <w:numId w:val="44"/>
        </w:numPr>
        <w:autoSpaceDE w:val="0"/>
        <w:autoSpaceDN w:val="0"/>
        <w:adjustRightInd w:val="0"/>
        <w:snapToGrid w:val="0"/>
        <w:spacing w:after="120"/>
        <w:ind w:left="1440"/>
        <w:jc w:val="both"/>
        <w:rPr>
          <w:rFonts w:ascii="Times New Roman" w:hAnsi="Times New Roman"/>
          <w:i/>
          <w:sz w:val="20"/>
          <w:lang w:eastAsia="zh-CN"/>
        </w:rPr>
      </w:pPr>
      <w:r w:rsidRPr="006764B2">
        <w:rPr>
          <w:rFonts w:ascii="Times New Roman" w:hAnsi="Times New Roman"/>
          <w:i/>
          <w:sz w:val="20"/>
          <w:lang w:eastAsia="zh-CN"/>
        </w:rPr>
        <w:t xml:space="preserve">Alt 2: STC is prioritized over SMTC, i.e. the SSBs is transmitted </w:t>
      </w:r>
    </w:p>
    <w:p w:rsidR="006764B2" w:rsidRPr="006764B2" w:rsidRDefault="006764B2" w:rsidP="006764B2">
      <w:pPr>
        <w:pStyle w:val="ListParagraph"/>
        <w:numPr>
          <w:ilvl w:val="0"/>
          <w:numId w:val="44"/>
        </w:numPr>
        <w:autoSpaceDE w:val="0"/>
        <w:autoSpaceDN w:val="0"/>
        <w:adjustRightInd w:val="0"/>
        <w:snapToGrid w:val="0"/>
        <w:spacing w:after="120"/>
        <w:ind w:left="1440"/>
        <w:jc w:val="both"/>
        <w:rPr>
          <w:rFonts w:ascii="Times New Roman" w:hAnsi="Times New Roman"/>
          <w:i/>
          <w:sz w:val="20"/>
          <w:lang w:eastAsia="zh-CN"/>
        </w:rPr>
      </w:pPr>
      <w:r w:rsidRPr="006764B2">
        <w:rPr>
          <w:rFonts w:ascii="Times New Roman" w:hAnsi="Times New Roman"/>
          <w:i/>
          <w:sz w:val="20"/>
          <w:lang w:eastAsia="zh-CN"/>
        </w:rPr>
        <w:t>Alt 3: The one with longer periodicity is prioritized, i.e. the SSBs is either muted or transmitted depending on the periodicity of SMTC and STC</w:t>
      </w:r>
    </w:p>
    <w:p w:rsidR="006764B2" w:rsidRPr="00631D6D" w:rsidRDefault="006764B2" w:rsidP="006764B2">
      <w:pPr>
        <w:pStyle w:val="ListParagraph"/>
        <w:numPr>
          <w:ilvl w:val="0"/>
          <w:numId w:val="44"/>
        </w:numPr>
        <w:autoSpaceDE w:val="0"/>
        <w:autoSpaceDN w:val="0"/>
        <w:adjustRightInd w:val="0"/>
        <w:snapToGrid w:val="0"/>
        <w:spacing w:after="120"/>
        <w:ind w:left="1440"/>
        <w:jc w:val="both"/>
        <w:rPr>
          <w:rFonts w:ascii="Times New Roman" w:hAnsi="Times New Roman"/>
          <w:sz w:val="20"/>
          <w:lang w:eastAsia="zh-CN"/>
        </w:rPr>
      </w:pPr>
      <w:r w:rsidRPr="006764B2">
        <w:rPr>
          <w:rFonts w:ascii="Times New Roman" w:hAnsi="Times New Roman"/>
          <w:i/>
          <w:sz w:val="20"/>
          <w:lang w:eastAsia="zh-CN"/>
        </w:rPr>
        <w:t>Alt 4: The priority between SMTC and STC is configurable, i.e. the SSBs is either muted or transmitted depending on the configuration.</w:t>
      </w:r>
    </w:p>
    <w:p w:rsidR="009E50E4" w:rsidRDefault="00551DDA" w:rsidP="00E769F2">
      <w:pPr>
        <w:jc w:val="both"/>
      </w:pPr>
      <w:r>
        <w:t xml:space="preserve">In this contribution, based on those </w:t>
      </w:r>
      <w:r w:rsidR="00DA6B91">
        <w:t xml:space="preserve">discussion and </w:t>
      </w:r>
      <w:r>
        <w:t xml:space="preserve">agreements, we further elaborate those topics and present our views on </w:t>
      </w:r>
      <w:r w:rsidR="001E7FF0">
        <w:t>SSBs for inter-IAB-node discovery and measurements.</w:t>
      </w:r>
    </w:p>
    <w:p w:rsidR="00123F21" w:rsidRPr="00BF115E" w:rsidRDefault="00123F21" w:rsidP="00123F21">
      <w:pPr>
        <w:pStyle w:val="Heading1"/>
        <w:jc w:val="both"/>
        <w:rPr>
          <w:rFonts w:eastAsia="SimSun"/>
          <w:lang w:eastAsia="zh-CN"/>
        </w:rPr>
      </w:pPr>
      <w:r>
        <w:t>STC/SMTC Collision Resolution</w:t>
      </w:r>
      <w:r w:rsidRPr="00BF115E">
        <w:t xml:space="preserve">  </w:t>
      </w:r>
    </w:p>
    <w:p w:rsidR="00123F21" w:rsidRPr="00631D6D" w:rsidRDefault="00123F21" w:rsidP="002C3B32">
      <w:pPr>
        <w:jc w:val="both"/>
        <w:rPr>
          <w:lang w:eastAsia="zh-CN"/>
        </w:rPr>
      </w:pPr>
      <w:r w:rsidRPr="00631D6D">
        <w:rPr>
          <w:lang w:eastAsia="zh-CN"/>
        </w:rPr>
        <w:t xml:space="preserve">When STC and SMTC collide in time for an IAB node, </w:t>
      </w:r>
      <w:r w:rsidR="0087367D">
        <w:rPr>
          <w:lang w:eastAsia="zh-CN"/>
        </w:rPr>
        <w:t>several a</w:t>
      </w:r>
      <w:r w:rsidRPr="00631D6D">
        <w:rPr>
          <w:lang w:eastAsia="zh-CN"/>
        </w:rPr>
        <w:t xml:space="preserve">lternatives </w:t>
      </w:r>
      <w:r>
        <w:rPr>
          <w:lang w:eastAsia="zh-CN"/>
        </w:rPr>
        <w:t>can be considered</w:t>
      </w:r>
      <w:r w:rsidRPr="00631D6D">
        <w:rPr>
          <w:lang w:eastAsia="zh-CN"/>
        </w:rPr>
        <w:t xml:space="preserve"> (to b</w:t>
      </w:r>
      <w:r w:rsidR="002C3B32">
        <w:rPr>
          <w:lang w:eastAsia="zh-CN"/>
        </w:rPr>
        <w:t>e down-</w:t>
      </w:r>
      <w:r w:rsidRPr="00631D6D">
        <w:rPr>
          <w:lang w:eastAsia="zh-CN"/>
        </w:rPr>
        <w:t>selected)</w:t>
      </w:r>
      <w:r w:rsidR="00031FEC">
        <w:rPr>
          <w:lang w:eastAsia="zh-CN"/>
        </w:rPr>
        <w:t xml:space="preserve"> [</w:t>
      </w:r>
      <w:r w:rsidR="0087367D">
        <w:rPr>
          <w:lang w:eastAsia="zh-CN"/>
        </w:rPr>
        <w:t>4</w:t>
      </w:r>
      <w:r w:rsidR="00031FEC">
        <w:rPr>
          <w:lang w:eastAsia="zh-CN"/>
        </w:rPr>
        <w:t>]</w:t>
      </w:r>
      <w:r w:rsidR="0087367D">
        <w:rPr>
          <w:lang w:eastAsia="zh-CN"/>
        </w:rPr>
        <w:t xml:space="preserve">. </w:t>
      </w:r>
      <w:r w:rsidR="00A25F72">
        <w:rPr>
          <w:lang w:eastAsia="zh-CN"/>
        </w:rPr>
        <w:t>To compare the alternatives, we look into measurement latency, impact on child MT and signaling overhead, etc.</w:t>
      </w:r>
    </w:p>
    <w:p w:rsidR="005F513A" w:rsidRDefault="002C3B32" w:rsidP="00123F21">
      <w:pPr>
        <w:jc w:val="both"/>
        <w:rPr>
          <w:color w:val="000000"/>
        </w:rPr>
      </w:pPr>
      <w:r>
        <w:rPr>
          <w:color w:val="000000"/>
        </w:rPr>
        <w:t xml:space="preserve">In Alt 1, </w:t>
      </w:r>
      <w:r w:rsidR="005F513A">
        <w:rPr>
          <w:color w:val="000000"/>
        </w:rPr>
        <w:t xml:space="preserve">in case of STC/SMTC collision in time, </w:t>
      </w:r>
      <w:r>
        <w:rPr>
          <w:color w:val="000000"/>
        </w:rPr>
        <w:t xml:space="preserve">an IAB DU will mute its SSB </w:t>
      </w:r>
      <w:r w:rsidR="005F513A">
        <w:rPr>
          <w:color w:val="000000"/>
        </w:rPr>
        <w:t xml:space="preserve">transmission for the co-located IAB MT’s SMTC measurement. Hence, the SMTC measurement at </w:t>
      </w:r>
      <w:r w:rsidR="00260302">
        <w:rPr>
          <w:color w:val="000000"/>
        </w:rPr>
        <w:t>current</w:t>
      </w:r>
      <w:r w:rsidR="005F513A">
        <w:rPr>
          <w:color w:val="000000"/>
        </w:rPr>
        <w:t xml:space="preserve"> IAB MT is not impacted and there is no measurement delay for this IAB MT. However, SSB muting at the IAB DU will affect its child MT’s </w:t>
      </w:r>
      <w:r w:rsidR="00AB2505">
        <w:rPr>
          <w:color w:val="000000"/>
        </w:rPr>
        <w:t xml:space="preserve">SMTC </w:t>
      </w:r>
      <w:r w:rsidR="005F513A">
        <w:rPr>
          <w:color w:val="000000"/>
        </w:rPr>
        <w:t xml:space="preserve">measurement and cause longer measurement delay at its child nodes. In the meantime, new </w:t>
      </w:r>
      <w:r w:rsidR="00BF430D">
        <w:rPr>
          <w:color w:val="000000"/>
        </w:rPr>
        <w:t>signaling</w:t>
      </w:r>
      <w:r w:rsidR="005F513A">
        <w:rPr>
          <w:color w:val="000000"/>
        </w:rPr>
        <w:t xml:space="preserve"> needs to be introduced to inform the SSB muting pattern </w:t>
      </w:r>
      <w:r w:rsidR="00284059">
        <w:rPr>
          <w:color w:val="000000"/>
        </w:rPr>
        <w:t>for</w:t>
      </w:r>
      <w:r w:rsidR="005F513A">
        <w:rPr>
          <w:color w:val="000000"/>
        </w:rPr>
        <w:t xml:space="preserve"> child MT</w:t>
      </w:r>
      <w:r w:rsidR="00284059">
        <w:rPr>
          <w:color w:val="000000"/>
        </w:rPr>
        <w:t>’</w:t>
      </w:r>
      <w:r w:rsidR="005F513A">
        <w:rPr>
          <w:color w:val="000000"/>
        </w:rPr>
        <w:t>s</w:t>
      </w:r>
      <w:r w:rsidR="00284059">
        <w:rPr>
          <w:color w:val="000000"/>
        </w:rPr>
        <w:t xml:space="preserve"> SMTC measurement</w:t>
      </w:r>
      <w:r w:rsidR="005F513A">
        <w:rPr>
          <w:color w:val="000000"/>
        </w:rPr>
        <w:t xml:space="preserve">. </w:t>
      </w:r>
    </w:p>
    <w:p w:rsidR="005F513A" w:rsidRPr="00BF430D" w:rsidRDefault="005F513A" w:rsidP="00123F21">
      <w:pPr>
        <w:jc w:val="both"/>
        <w:rPr>
          <w:color w:val="000000"/>
          <w:lang w:val="en-US"/>
        </w:rPr>
      </w:pPr>
      <w:r>
        <w:rPr>
          <w:color w:val="000000"/>
        </w:rPr>
        <w:t xml:space="preserve">In Alt 2, in case of STC/SMTC collision in time, an </w:t>
      </w:r>
      <w:r w:rsidR="00F2313C">
        <w:rPr>
          <w:color w:val="000000"/>
        </w:rPr>
        <w:t xml:space="preserve">IAB DU will continue its SSB transmission, while the co-located IAB MT </w:t>
      </w:r>
      <w:r w:rsidR="00C2361C">
        <w:rPr>
          <w:color w:val="000000"/>
        </w:rPr>
        <w:t xml:space="preserve">will mute its SMTC measurement. Hence, </w:t>
      </w:r>
      <w:r w:rsidR="00BF430D">
        <w:rPr>
          <w:rFonts w:hint="eastAsia"/>
          <w:color w:val="000000"/>
          <w:lang w:eastAsia="zh-CN"/>
        </w:rPr>
        <w:t>there</w:t>
      </w:r>
      <w:r w:rsidR="00BF430D">
        <w:rPr>
          <w:color w:val="000000"/>
          <w:lang w:val="en-US" w:eastAsia="zh-CN"/>
        </w:rPr>
        <w:t xml:space="preserve"> is no impact on the IAB DU’s child node</w:t>
      </w:r>
      <w:r w:rsidR="00284059">
        <w:rPr>
          <w:color w:val="000000"/>
          <w:lang w:val="en-US" w:eastAsia="zh-CN"/>
        </w:rPr>
        <w:t>’</w:t>
      </w:r>
      <w:r w:rsidR="00BF430D">
        <w:rPr>
          <w:color w:val="000000"/>
          <w:lang w:val="en-US" w:eastAsia="zh-CN"/>
        </w:rPr>
        <w:t xml:space="preserve">s SMTC measurement and no </w:t>
      </w:r>
      <w:r w:rsidR="00AB5492">
        <w:rPr>
          <w:color w:val="000000"/>
          <w:lang w:val="en-US" w:eastAsia="zh-CN"/>
        </w:rPr>
        <w:t xml:space="preserve">additional </w:t>
      </w:r>
      <w:r w:rsidR="00BF430D">
        <w:rPr>
          <w:color w:val="000000"/>
          <w:lang w:val="en-US" w:eastAsia="zh-CN"/>
        </w:rPr>
        <w:t xml:space="preserve">signaling overhead on </w:t>
      </w:r>
      <w:r w:rsidR="00AB5492">
        <w:rPr>
          <w:color w:val="000000"/>
          <w:lang w:val="en-US" w:eastAsia="zh-CN"/>
        </w:rPr>
        <w:t xml:space="preserve">child MT’s </w:t>
      </w:r>
      <w:r w:rsidR="00BF430D">
        <w:rPr>
          <w:color w:val="000000"/>
          <w:lang w:val="en-US" w:eastAsia="zh-CN"/>
        </w:rPr>
        <w:t>SMTC configuration</w:t>
      </w:r>
      <w:r w:rsidR="00AB5492">
        <w:rPr>
          <w:color w:val="000000"/>
          <w:lang w:val="en-US" w:eastAsia="zh-CN"/>
        </w:rPr>
        <w:t xml:space="preserve">. However, this alternative may cause longer measurement delay for the co-located IAB MT due to SMTC muting. </w:t>
      </w:r>
      <w:r w:rsidR="00EE6125">
        <w:rPr>
          <w:color w:val="000000"/>
          <w:lang w:val="en-US" w:eastAsia="zh-CN"/>
        </w:rPr>
        <w:t xml:space="preserve">To manage the measurement latency in Alt 2, one option is to configure shorter SMTC periodicity than the STC periodicity in an IAB node. But this will lead to even shorter periodicity on parent IAB DU’s STC periodicity, which could cause high resource overhead. </w:t>
      </w:r>
    </w:p>
    <w:p w:rsidR="00031FEC" w:rsidRPr="00007D12" w:rsidRDefault="00AB5492" w:rsidP="00123F21">
      <w:pPr>
        <w:jc w:val="both"/>
        <w:rPr>
          <w:color w:val="000000"/>
          <w:lang w:val="en-US" w:eastAsia="zh-CN"/>
        </w:rPr>
      </w:pPr>
      <w:r>
        <w:rPr>
          <w:color w:val="000000"/>
        </w:rPr>
        <w:t xml:space="preserve">In Alt 3, in case of STC/SMTC collision in time, an IAB node will compare the STC/SMTC periodicity for the co-located DU/MT and the one with longer periodicity is prioritized. </w:t>
      </w:r>
      <w:r w:rsidR="00414AB2">
        <w:rPr>
          <w:color w:val="000000"/>
        </w:rPr>
        <w:t>Hence, coordination between the co-located IAB DU/MT is needed.</w:t>
      </w:r>
      <w:r w:rsidR="007D27BF">
        <w:rPr>
          <w:color w:val="000000"/>
        </w:rPr>
        <w:t xml:space="preserve"> From </w:t>
      </w:r>
      <w:r w:rsidR="00584A59">
        <w:rPr>
          <w:color w:val="000000"/>
        </w:rPr>
        <w:t>MT’s SMTC measurement</w:t>
      </w:r>
      <w:r w:rsidR="007D27BF">
        <w:rPr>
          <w:color w:val="000000"/>
        </w:rPr>
        <w:t xml:space="preserve"> perspective</w:t>
      </w:r>
      <w:r w:rsidR="00584A59">
        <w:rPr>
          <w:color w:val="000000"/>
        </w:rPr>
        <w:t xml:space="preserve">, shorter periodicity SMTC will be muted, while longer periodicity SMTC will not be muted. Hence, Alt 3 gives shorter SMTC measurement delay at the current IAB node compared with Alt 2 where SMTC measurements always get muted in case of collision. </w:t>
      </w:r>
      <w:r w:rsidR="007D27BF">
        <w:rPr>
          <w:color w:val="000000"/>
        </w:rPr>
        <w:t>From</w:t>
      </w:r>
      <w:r w:rsidR="001425E8">
        <w:rPr>
          <w:color w:val="000000"/>
        </w:rPr>
        <w:t xml:space="preserve"> </w:t>
      </w:r>
      <w:r w:rsidR="00584A59">
        <w:rPr>
          <w:color w:val="000000"/>
        </w:rPr>
        <w:t>DU’s SSB transmission</w:t>
      </w:r>
      <w:r w:rsidR="007D27BF">
        <w:rPr>
          <w:color w:val="000000"/>
        </w:rPr>
        <w:t xml:space="preserve"> perspective</w:t>
      </w:r>
      <w:r w:rsidR="00584A59">
        <w:rPr>
          <w:color w:val="000000"/>
        </w:rPr>
        <w:t xml:space="preserve">, shorter periodicity STC will be muted, while longer periodicity STC will continue to transmit. </w:t>
      </w:r>
      <w:r w:rsidR="00AB2505">
        <w:rPr>
          <w:color w:val="000000"/>
        </w:rPr>
        <w:t xml:space="preserve">Hence, Alt 3 will still affect its child MT’s SMTC measurement in case of STC muting, which will cause longer </w:t>
      </w:r>
      <w:r w:rsidR="00414AB2">
        <w:rPr>
          <w:color w:val="000000"/>
        </w:rPr>
        <w:t xml:space="preserve">child MT’s </w:t>
      </w:r>
      <w:r w:rsidR="00AB2505">
        <w:rPr>
          <w:color w:val="000000"/>
        </w:rPr>
        <w:t xml:space="preserve">measurement latency and need additional SMTC configuration signaling regarding the SSB muting pattern. </w:t>
      </w:r>
      <w:r w:rsidR="008003EE">
        <w:rPr>
          <w:color w:val="000000"/>
        </w:rPr>
        <w:t xml:space="preserve">It is desirable to configure SMTC periodicity at child MT longer than STC periodicity at the IAB DU and the SMTC pattern at child MT orthogonal to the SMTC pattern at the IAB MT. </w:t>
      </w:r>
      <w:r w:rsidR="007D27BF">
        <w:rPr>
          <w:color w:val="000000"/>
        </w:rPr>
        <w:t xml:space="preserve">If STC is muted at a DU, additional signalling is needed to inform its child MT on the child MT’s SMTC muting pattern. </w:t>
      </w:r>
    </w:p>
    <w:p w:rsidR="00031FEC" w:rsidRDefault="008003EE" w:rsidP="00123F21">
      <w:pPr>
        <w:jc w:val="both"/>
        <w:rPr>
          <w:color w:val="000000"/>
        </w:rPr>
      </w:pPr>
      <w:r>
        <w:rPr>
          <w:color w:val="000000"/>
        </w:rPr>
        <w:t xml:space="preserve">In Alt 4, </w:t>
      </w:r>
      <w:r w:rsidR="00A25F72">
        <w:rPr>
          <w:color w:val="000000"/>
        </w:rPr>
        <w:t xml:space="preserve">the muting of SSB transmission or SMTC measurement will depend on the configuration. Alt 4 is the most flexible alternative </w:t>
      </w:r>
      <w:r w:rsidR="00EE6125">
        <w:rPr>
          <w:color w:val="000000"/>
        </w:rPr>
        <w:t>at</w:t>
      </w:r>
      <w:r w:rsidR="00A25F72">
        <w:rPr>
          <w:color w:val="000000"/>
        </w:rPr>
        <w:t xml:space="preserve"> the expense of additional signaling </w:t>
      </w:r>
      <w:r w:rsidR="00EE6125">
        <w:rPr>
          <w:color w:val="000000"/>
        </w:rPr>
        <w:t xml:space="preserve">overhead </w:t>
      </w:r>
      <w:r w:rsidR="00A25F72">
        <w:rPr>
          <w:color w:val="000000"/>
        </w:rPr>
        <w:t xml:space="preserve">on muting pattern for both STC and SMTC configuration. Through central configuration, it also enables potentially shorter measurement delay. </w:t>
      </w:r>
    </w:p>
    <w:p w:rsidR="00EE6125" w:rsidRDefault="000F24E1" w:rsidP="00123F21">
      <w:pPr>
        <w:jc w:val="both"/>
        <w:rPr>
          <w:color w:val="000000"/>
        </w:rPr>
      </w:pPr>
      <w:r>
        <w:rPr>
          <w:color w:val="000000"/>
        </w:rPr>
        <w:t>From the discussion, we can see that</w:t>
      </w:r>
      <w:r w:rsidR="008D097D">
        <w:rPr>
          <w:color w:val="000000"/>
        </w:rPr>
        <w:t xml:space="preserve"> Alt 1, Alt 3, and Alt 4 will need additional signalling on STC and/or SMTC muting pattern. A</w:t>
      </w:r>
      <w:r>
        <w:rPr>
          <w:color w:val="000000"/>
        </w:rPr>
        <w:t xml:space="preserve">ll the alternatives would cause measurement delay, either in current IAB node or in child IAB node. Alt 1 (always mute STC) gives worst child SMTC measurement delay if current IAB node has longer STC periodicity. Alt 2 (always mute SMTC) gives worst current IAB node SMTC measurement delay if current IAB node has longer SMTC periodicity. </w:t>
      </w:r>
      <w:r w:rsidR="00EE6125">
        <w:rPr>
          <w:color w:val="000000"/>
        </w:rPr>
        <w:t>Considering latency</w:t>
      </w:r>
      <w:r>
        <w:rPr>
          <w:color w:val="000000"/>
        </w:rPr>
        <w:t xml:space="preserve"> and</w:t>
      </w:r>
      <w:r w:rsidR="00EE6125">
        <w:rPr>
          <w:color w:val="000000"/>
        </w:rPr>
        <w:t xml:space="preserve"> signaling overhead</w:t>
      </w:r>
      <w:r>
        <w:rPr>
          <w:color w:val="000000"/>
        </w:rPr>
        <w:t xml:space="preserve"> trade-off</w:t>
      </w:r>
      <w:r w:rsidR="00EE6125">
        <w:rPr>
          <w:color w:val="000000"/>
        </w:rPr>
        <w:t xml:space="preserve">, Alt 3 and Alt 4 are more preferable. </w:t>
      </w:r>
    </w:p>
    <w:p w:rsidR="00123F21" w:rsidRDefault="00123F21" w:rsidP="00123F21">
      <w:pPr>
        <w:spacing w:after="120"/>
        <w:jc w:val="both"/>
      </w:pPr>
      <w:r w:rsidRPr="008E37C2">
        <w:rPr>
          <w:b/>
        </w:rPr>
        <w:t xml:space="preserve">Proposal </w:t>
      </w:r>
      <w:r w:rsidR="00EE6125">
        <w:rPr>
          <w:b/>
        </w:rPr>
        <w:t>1</w:t>
      </w:r>
      <w:r w:rsidRPr="008E37C2">
        <w:t xml:space="preserve">: </w:t>
      </w:r>
      <w:r w:rsidR="00EE6125">
        <w:t xml:space="preserve">On STC/SMTC collision resolution, support Alt 3 </w:t>
      </w:r>
      <w:r w:rsidR="001651B3">
        <w:t>or</w:t>
      </w:r>
      <w:r w:rsidR="00EE6125">
        <w:t xml:space="preserve"> Alt 4.</w:t>
      </w:r>
      <w:r>
        <w:t xml:space="preserve"> </w:t>
      </w:r>
    </w:p>
    <w:p w:rsidR="009777D6" w:rsidRPr="00BF115E" w:rsidRDefault="009777D6" w:rsidP="009777D6">
      <w:pPr>
        <w:pStyle w:val="Heading1"/>
        <w:jc w:val="both"/>
        <w:rPr>
          <w:rFonts w:eastAsia="SimSun"/>
          <w:lang w:eastAsia="zh-CN"/>
        </w:rPr>
      </w:pPr>
      <w:r>
        <w:lastRenderedPageBreak/>
        <w:t>STC Configuration</w:t>
      </w:r>
      <w:r w:rsidRPr="00BF115E">
        <w:t xml:space="preserve">  </w:t>
      </w:r>
    </w:p>
    <w:p w:rsidR="004D78C8" w:rsidRDefault="006156A5" w:rsidP="00631D6D">
      <w:pPr>
        <w:jc w:val="both"/>
        <w:rPr>
          <w:color w:val="000000"/>
        </w:rPr>
      </w:pPr>
      <w:r>
        <w:rPr>
          <w:color w:val="000000"/>
        </w:rPr>
        <w:t>For STC configuration, i</w:t>
      </w:r>
      <w:r w:rsidR="00130B36">
        <w:rPr>
          <w:color w:val="000000"/>
        </w:rPr>
        <w:t>t</w:t>
      </w:r>
      <w:r w:rsidR="00AC301A">
        <w:rPr>
          <w:color w:val="000000"/>
        </w:rPr>
        <w:t xml:space="preserve"> has been agreed to </w:t>
      </w:r>
      <w:r w:rsidR="00655B3E">
        <w:rPr>
          <w:color w:val="000000"/>
        </w:rPr>
        <w:t>independently configure each STC with all parameters in STC for inter-IAB-node discovery and measurement explicitly provided. Those STC parameters includ</w:t>
      </w:r>
      <w:r w:rsidR="000F2A23">
        <w:rPr>
          <w:color w:val="000000"/>
        </w:rPr>
        <w:t>e</w:t>
      </w:r>
      <w:r w:rsidR="00655B3E">
        <w:rPr>
          <w:color w:val="000000"/>
        </w:rPr>
        <w:t xml:space="preserve"> SSB center frequency, SSB subcarrier spacing, SSB transmission periodicity, SSB transmission timing offset in half frame(s) and the index of SSBs to be transmitted in the half frame. It is FFS whether additional parameter(s) are needed. </w:t>
      </w:r>
    </w:p>
    <w:p w:rsidR="00FB79E5" w:rsidRDefault="005D1AE8" w:rsidP="00631D6D">
      <w:pPr>
        <w:jc w:val="both"/>
        <w:rPr>
          <w:color w:val="000000"/>
          <w:lang w:eastAsia="zh-CN"/>
        </w:rPr>
      </w:pPr>
      <w:r>
        <w:rPr>
          <w:color w:val="000000"/>
        </w:rPr>
        <w:t xml:space="preserve">Based on our discussion on </w:t>
      </w:r>
      <w:r w:rsidR="00D13E37">
        <w:rPr>
          <w:color w:val="000000"/>
        </w:rPr>
        <w:t xml:space="preserve">STC/SMTC collision </w:t>
      </w:r>
      <w:r>
        <w:rPr>
          <w:color w:val="000000"/>
        </w:rPr>
        <w:t>handling in the previous section</w:t>
      </w:r>
      <w:r w:rsidR="00FB79E5">
        <w:rPr>
          <w:color w:val="000000"/>
        </w:rPr>
        <w:t xml:space="preserve">, </w:t>
      </w:r>
      <w:r>
        <w:rPr>
          <w:color w:val="000000"/>
        </w:rPr>
        <w:t xml:space="preserve">if Alt 4 is supported, </w:t>
      </w:r>
      <w:r w:rsidR="00FB79E5">
        <w:rPr>
          <w:color w:val="000000"/>
        </w:rPr>
        <w:t xml:space="preserve">additional </w:t>
      </w:r>
      <w:r w:rsidR="001425E8">
        <w:rPr>
          <w:color w:val="000000"/>
        </w:rPr>
        <w:t>signaling</w:t>
      </w:r>
      <w:r w:rsidR="00FB79E5">
        <w:rPr>
          <w:color w:val="000000"/>
        </w:rPr>
        <w:t xml:space="preserve"> regarding </w:t>
      </w:r>
      <w:r>
        <w:rPr>
          <w:color w:val="000000"/>
        </w:rPr>
        <w:t>STC</w:t>
      </w:r>
      <w:r w:rsidR="00FB79E5">
        <w:rPr>
          <w:color w:val="000000"/>
        </w:rPr>
        <w:t xml:space="preserve"> muting pattern </w:t>
      </w:r>
      <w:r>
        <w:rPr>
          <w:color w:val="000000"/>
        </w:rPr>
        <w:t xml:space="preserve">is needed. </w:t>
      </w:r>
      <w:r w:rsidR="00FB79E5">
        <w:rPr>
          <w:color w:val="000000"/>
        </w:rPr>
        <w:t xml:space="preserve"> </w:t>
      </w:r>
    </w:p>
    <w:p w:rsidR="00354945" w:rsidRDefault="00354945" w:rsidP="00354945">
      <w:pPr>
        <w:spacing w:after="120"/>
        <w:jc w:val="both"/>
        <w:rPr>
          <w:color w:val="000000"/>
        </w:rPr>
      </w:pPr>
      <w:r w:rsidRPr="006737B3">
        <w:rPr>
          <w:b/>
        </w:rPr>
        <w:t xml:space="preserve">Proposal </w:t>
      </w:r>
      <w:r w:rsidR="006B337F">
        <w:rPr>
          <w:b/>
        </w:rPr>
        <w:t>2</w:t>
      </w:r>
      <w:r w:rsidR="00354F39">
        <w:t>:</w:t>
      </w:r>
      <w:r>
        <w:t xml:space="preserve"> </w:t>
      </w:r>
      <w:r w:rsidR="005D1AE8">
        <w:t>To support STC and SMTC collision handling, a</w:t>
      </w:r>
      <w:r>
        <w:t>dditional parameter</w:t>
      </w:r>
      <w:r w:rsidR="005D1AE8">
        <w:t xml:space="preserve"> on STC muting pattern could be needed. </w:t>
      </w:r>
      <w:r>
        <w:t xml:space="preserve"> </w:t>
      </w:r>
      <w:r w:rsidRPr="00256874">
        <w:rPr>
          <w:color w:val="000000"/>
        </w:rPr>
        <w:t xml:space="preserve"> </w:t>
      </w:r>
    </w:p>
    <w:p w:rsidR="00354945" w:rsidRPr="00BF115E" w:rsidRDefault="00354945" w:rsidP="00354945">
      <w:pPr>
        <w:pStyle w:val="Heading1"/>
        <w:jc w:val="both"/>
        <w:rPr>
          <w:rFonts w:eastAsia="SimSun"/>
          <w:lang w:eastAsia="zh-CN"/>
        </w:rPr>
      </w:pPr>
      <w:r>
        <w:t>SMTC Configuration</w:t>
      </w:r>
      <w:r w:rsidRPr="00BF115E">
        <w:t xml:space="preserve">  </w:t>
      </w:r>
    </w:p>
    <w:p w:rsidR="00655B3E" w:rsidRDefault="0067036E" w:rsidP="00921E0D">
      <w:pPr>
        <w:jc w:val="both"/>
        <w:rPr>
          <w:lang w:eastAsia="zh-CN"/>
        </w:rPr>
      </w:pPr>
      <w:r>
        <w:rPr>
          <w:lang w:eastAsia="zh-CN"/>
        </w:rPr>
        <w:t xml:space="preserve">For SMTC configuration </w:t>
      </w:r>
      <w:r w:rsidR="00E94F72">
        <w:rPr>
          <w:lang w:eastAsia="zh-CN"/>
        </w:rPr>
        <w:t>in Rel-15 specifications, for intra-frequency CONNECTED mode measurement, up to two measurement window periodicities can be configured, and maximum number of PCIs per SMTC is 64; for inter-frequency measurement, only single SMTC is configured per frequency carrier</w:t>
      </w:r>
      <w:r w:rsidR="006575A6">
        <w:rPr>
          <w:lang w:eastAsia="zh-CN"/>
        </w:rPr>
        <w:t xml:space="preserve"> (up to 8 frequency carriers to be measured)</w:t>
      </w:r>
      <w:r w:rsidR="00E94F72">
        <w:rPr>
          <w:lang w:eastAsia="zh-CN"/>
        </w:rPr>
        <w:t xml:space="preserve"> and maximum number of PCIs per SMTC is 16.   </w:t>
      </w:r>
    </w:p>
    <w:p w:rsidR="00C46529" w:rsidRPr="00C46529" w:rsidRDefault="003B5C37" w:rsidP="00D13E37">
      <w:pPr>
        <w:jc w:val="both"/>
        <w:rPr>
          <w:lang w:eastAsia="zh-CN"/>
        </w:rPr>
      </w:pPr>
      <w:r>
        <w:rPr>
          <w:lang w:eastAsia="zh-CN"/>
        </w:rPr>
        <w:t xml:space="preserve">RAN1#96 has agreed that for IAB node discovery and measurement, the maximum number of SMTC windows that can be configured for an IAB node is 4. These 4 SMTC windows are defined at one frequency location. </w:t>
      </w:r>
      <w:r w:rsidR="00186A2C">
        <w:rPr>
          <w:lang w:eastAsia="zh-CN"/>
        </w:rPr>
        <w:t xml:space="preserve">RAN1#97 has further agreed SMTC parameters for IAB node discovery and measurement including SMTC window periodicity, timing offset, duration, list of PCIs and the </w:t>
      </w:r>
      <w:r w:rsidR="00921E0D">
        <w:rPr>
          <w:lang w:eastAsia="zh-CN"/>
        </w:rPr>
        <w:t>bitmap</w:t>
      </w:r>
      <w:r w:rsidR="00186A2C">
        <w:rPr>
          <w:lang w:eastAsia="zh-CN"/>
        </w:rPr>
        <w:t xml:space="preserve"> of SSB blocks to be measured </w:t>
      </w:r>
      <w:r w:rsidR="00921E0D">
        <w:rPr>
          <w:lang w:eastAsia="zh-CN"/>
        </w:rPr>
        <w:t>(</w:t>
      </w:r>
      <w:r w:rsidR="00186A2C">
        <w:rPr>
          <w:lang w:eastAsia="zh-CN"/>
        </w:rPr>
        <w:t>SSB-</w:t>
      </w:r>
      <w:r w:rsidR="00921E0D">
        <w:rPr>
          <w:lang w:eastAsia="zh-CN"/>
        </w:rPr>
        <w:t>T</w:t>
      </w:r>
      <w:r w:rsidR="00186A2C">
        <w:rPr>
          <w:lang w:eastAsia="zh-CN"/>
        </w:rPr>
        <w:t>oMeasure</w:t>
      </w:r>
      <w:r w:rsidR="00921E0D">
        <w:rPr>
          <w:lang w:eastAsia="zh-CN"/>
        </w:rPr>
        <w:t xml:space="preserve">). </w:t>
      </w:r>
      <w:r w:rsidR="00D13E37">
        <w:rPr>
          <w:lang w:eastAsia="zh-CN"/>
        </w:rPr>
        <w:t>I</w:t>
      </w:r>
      <w:r w:rsidR="00C46529" w:rsidRPr="00C46529">
        <w:rPr>
          <w:lang w:eastAsia="zh-CN"/>
        </w:rPr>
        <w:t xml:space="preserve">t is </w:t>
      </w:r>
      <w:r w:rsidR="00D13E37">
        <w:rPr>
          <w:lang w:eastAsia="zh-CN"/>
        </w:rPr>
        <w:t xml:space="preserve">still </w:t>
      </w:r>
      <w:r w:rsidR="00C46529" w:rsidRPr="00C46529">
        <w:rPr>
          <w:lang w:eastAsia="zh-CN"/>
        </w:rPr>
        <w:t xml:space="preserve">not clear the maximum number of frequency carriers can be measured with SMTC configuration. We think it can be similar to Rel-15 specification that up to 8 </w:t>
      </w:r>
      <w:r w:rsidR="006312BF">
        <w:rPr>
          <w:lang w:eastAsia="zh-CN"/>
        </w:rPr>
        <w:t>inter-</w:t>
      </w:r>
      <w:r w:rsidR="00C46529" w:rsidRPr="00C46529">
        <w:rPr>
          <w:lang w:eastAsia="zh-CN"/>
        </w:rPr>
        <w:t>frequency carriers can be measured, where at each frequency carrier, up to 4 SMTC windows can be configured</w:t>
      </w:r>
      <w:r w:rsidR="00C46529">
        <w:rPr>
          <w:lang w:eastAsia="zh-CN"/>
        </w:rPr>
        <w:t xml:space="preserve"> for IAB node discovery and measurement</w:t>
      </w:r>
      <w:r w:rsidR="00C46529" w:rsidRPr="00C46529">
        <w:rPr>
          <w:lang w:eastAsia="zh-CN"/>
        </w:rPr>
        <w:t xml:space="preserve">. </w:t>
      </w:r>
    </w:p>
    <w:p w:rsidR="00921E0D" w:rsidRDefault="00332DF4" w:rsidP="00893DCF">
      <w:pPr>
        <w:jc w:val="both"/>
        <w:rPr>
          <w:lang w:eastAsia="zh-CN"/>
        </w:rPr>
      </w:pPr>
      <w:r>
        <w:rPr>
          <w:lang w:eastAsia="zh-CN"/>
        </w:rPr>
        <w:t xml:space="preserve">Regarding the SMTC window duration, as </w:t>
      </w:r>
      <w:r w:rsidR="00D42607">
        <w:rPr>
          <w:lang w:eastAsia="zh-CN"/>
        </w:rPr>
        <w:t xml:space="preserve">the SSBs for inter-IAB node discovery and measurement are also confined in the 5ms half frame window and </w:t>
      </w:r>
      <w:r>
        <w:rPr>
          <w:lang w:eastAsia="zh-CN"/>
        </w:rPr>
        <w:t xml:space="preserve">there are </w:t>
      </w:r>
      <w:r w:rsidR="00D42607">
        <w:rPr>
          <w:lang w:eastAsia="zh-CN"/>
        </w:rPr>
        <w:t xml:space="preserve">enough number of (at most </w:t>
      </w:r>
      <w:r>
        <w:rPr>
          <w:lang w:eastAsia="zh-CN"/>
        </w:rPr>
        <w:t>4</w:t>
      </w:r>
      <w:r w:rsidR="00D42607">
        <w:rPr>
          <w:lang w:eastAsia="zh-CN"/>
        </w:rPr>
        <w:t>)</w:t>
      </w:r>
      <w:r>
        <w:rPr>
          <w:lang w:eastAsia="zh-CN"/>
        </w:rPr>
        <w:t xml:space="preserve"> SMTC windows defined at one frequency location, </w:t>
      </w:r>
      <w:r w:rsidR="00D42607">
        <w:rPr>
          <w:lang w:eastAsia="zh-CN"/>
        </w:rPr>
        <w:t xml:space="preserve">we don’t see strong motivation to enhance the SMTC window duration larger than 5ms.    </w:t>
      </w:r>
    </w:p>
    <w:p w:rsidR="00B90238" w:rsidRDefault="00B90238" w:rsidP="00893DCF">
      <w:pPr>
        <w:jc w:val="both"/>
        <w:rPr>
          <w:lang w:eastAsia="zh-CN"/>
        </w:rPr>
      </w:pPr>
      <w:r>
        <w:rPr>
          <w:lang w:eastAsia="zh-CN"/>
        </w:rPr>
        <w:t>Regarding the number of M (maximum number of PCIs listed</w:t>
      </w:r>
      <w:r w:rsidR="00C46529">
        <w:rPr>
          <w:lang w:eastAsia="zh-CN"/>
        </w:rPr>
        <w:t xml:space="preserve"> to be measured for one SMTC window), </w:t>
      </w:r>
      <w:r w:rsidR="00FD278A">
        <w:rPr>
          <w:lang w:eastAsia="zh-CN"/>
        </w:rPr>
        <w:t xml:space="preserve">considering current Rel-15 specification configurations and there are already up to 4 SMTC windows per frequency carrier, we think maximum number of PCIs per SMTC of M=16 is quite enough.  </w:t>
      </w:r>
    </w:p>
    <w:p w:rsidR="00D13E37" w:rsidRDefault="004F1C34" w:rsidP="00D13E37">
      <w:pPr>
        <w:jc w:val="both"/>
        <w:rPr>
          <w:color w:val="000000"/>
          <w:lang w:eastAsia="zh-CN"/>
        </w:rPr>
      </w:pPr>
      <w:r>
        <w:rPr>
          <w:color w:val="000000"/>
        </w:rPr>
        <w:t>On SMTC configuration parameters, based on our discussion on STC/SMTC collision handling</w:t>
      </w:r>
      <w:r w:rsidDel="004F1C34">
        <w:rPr>
          <w:lang w:eastAsia="zh-CN"/>
        </w:rPr>
        <w:t xml:space="preserve"> </w:t>
      </w:r>
      <w:r>
        <w:rPr>
          <w:lang w:eastAsia="zh-CN"/>
        </w:rPr>
        <w:t>in Section 3,</w:t>
      </w:r>
      <w:r>
        <w:rPr>
          <w:color w:val="000000"/>
        </w:rPr>
        <w:t xml:space="preserve"> if Alt 3 or Alt 4 are supported, additional signalling on SMTC muting pattern is needed. </w:t>
      </w:r>
      <w:r w:rsidR="00D13E37">
        <w:rPr>
          <w:color w:val="000000"/>
        </w:rPr>
        <w:t xml:space="preserve"> </w:t>
      </w:r>
    </w:p>
    <w:p w:rsidR="00C46529" w:rsidRDefault="00C46529" w:rsidP="00893DCF">
      <w:pPr>
        <w:spacing w:after="120"/>
        <w:jc w:val="both"/>
      </w:pPr>
      <w:r w:rsidRPr="008E37C2">
        <w:rPr>
          <w:b/>
        </w:rPr>
        <w:t xml:space="preserve">Proposal </w:t>
      </w:r>
      <w:r w:rsidR="006B337F">
        <w:rPr>
          <w:b/>
        </w:rPr>
        <w:t>3</w:t>
      </w:r>
      <w:r w:rsidRPr="008E37C2">
        <w:t xml:space="preserve">: </w:t>
      </w:r>
      <w:r w:rsidR="00E27F3A">
        <w:t xml:space="preserve">Up to </w:t>
      </w:r>
      <w:r w:rsidR="00E27F3A" w:rsidRPr="00C46529">
        <w:rPr>
          <w:lang w:eastAsia="zh-CN"/>
        </w:rPr>
        <w:t xml:space="preserve">8 </w:t>
      </w:r>
      <w:r w:rsidR="005C019F">
        <w:rPr>
          <w:lang w:eastAsia="zh-CN"/>
        </w:rPr>
        <w:t>inter-</w:t>
      </w:r>
      <w:r w:rsidR="00E27F3A" w:rsidRPr="00C46529">
        <w:rPr>
          <w:lang w:eastAsia="zh-CN"/>
        </w:rPr>
        <w:t>frequency carriers can be measured</w:t>
      </w:r>
      <w:r w:rsidR="00E27F3A">
        <w:rPr>
          <w:lang w:eastAsia="zh-CN"/>
        </w:rPr>
        <w:t xml:space="preserve"> with SMTC configuration</w:t>
      </w:r>
      <w:r w:rsidR="00E27F3A" w:rsidRPr="00C46529">
        <w:rPr>
          <w:lang w:eastAsia="zh-CN"/>
        </w:rPr>
        <w:t>, where at each frequency carrier, up to 4 SMTC windows can be configured</w:t>
      </w:r>
      <w:r w:rsidR="00E27F3A">
        <w:rPr>
          <w:lang w:eastAsia="zh-CN"/>
        </w:rPr>
        <w:t xml:space="preserve"> for IAB node discovery and measurement</w:t>
      </w:r>
      <w:r w:rsidR="00E27F3A" w:rsidRPr="00C46529">
        <w:rPr>
          <w:lang w:eastAsia="zh-CN"/>
        </w:rPr>
        <w:t>.</w:t>
      </w:r>
      <w:r>
        <w:t xml:space="preserve"> </w:t>
      </w:r>
    </w:p>
    <w:p w:rsidR="0067761B" w:rsidRDefault="0067761B" w:rsidP="00893DCF">
      <w:pPr>
        <w:spacing w:after="120"/>
        <w:jc w:val="both"/>
      </w:pPr>
      <w:r w:rsidRPr="008E37C2">
        <w:rPr>
          <w:b/>
        </w:rPr>
        <w:t xml:space="preserve">Proposal </w:t>
      </w:r>
      <w:r w:rsidR="006B337F">
        <w:rPr>
          <w:b/>
        </w:rPr>
        <w:t>4</w:t>
      </w:r>
      <w:r w:rsidRPr="008E37C2">
        <w:t xml:space="preserve">: </w:t>
      </w:r>
      <w:r>
        <w:t xml:space="preserve">The SMTC window duration does not need to be extended beyond 5ms. </w:t>
      </w:r>
    </w:p>
    <w:p w:rsidR="00FD278A" w:rsidRDefault="00FD278A" w:rsidP="00893DCF">
      <w:pPr>
        <w:spacing w:after="120"/>
        <w:jc w:val="both"/>
      </w:pPr>
      <w:r w:rsidRPr="008E37C2">
        <w:rPr>
          <w:b/>
        </w:rPr>
        <w:t xml:space="preserve">Proposal </w:t>
      </w:r>
      <w:r w:rsidR="006B337F">
        <w:rPr>
          <w:b/>
        </w:rPr>
        <w:t>5</w:t>
      </w:r>
      <w:r w:rsidRPr="008E37C2">
        <w:t xml:space="preserve">: </w:t>
      </w:r>
      <w:r>
        <w:t xml:space="preserve">The maximum number of PCIs listed to be measured for one SMTC window is M=16. </w:t>
      </w:r>
    </w:p>
    <w:p w:rsidR="006B337F" w:rsidRDefault="006B337F" w:rsidP="006B337F">
      <w:pPr>
        <w:spacing w:after="120"/>
        <w:jc w:val="both"/>
      </w:pPr>
      <w:r w:rsidRPr="008E37C2">
        <w:rPr>
          <w:b/>
        </w:rPr>
        <w:t xml:space="preserve">Proposal </w:t>
      </w:r>
      <w:r>
        <w:rPr>
          <w:b/>
        </w:rPr>
        <w:t>6</w:t>
      </w:r>
      <w:r w:rsidRPr="008E37C2">
        <w:t xml:space="preserve">: </w:t>
      </w:r>
      <w:r w:rsidR="00C47A66">
        <w:t>To support STC and SMTC collision handling, a</w:t>
      </w:r>
      <w:r>
        <w:t>dditional SMTC parameter regarding measurement muting</w:t>
      </w:r>
      <w:r w:rsidR="00C47A66">
        <w:t xml:space="preserve"> pattern</w:t>
      </w:r>
      <w:r>
        <w:t xml:space="preserve"> </w:t>
      </w:r>
      <w:r w:rsidR="00C47A66">
        <w:t xml:space="preserve">could be </w:t>
      </w:r>
      <w:r>
        <w:t xml:space="preserve">needed. </w:t>
      </w:r>
    </w:p>
    <w:p w:rsidR="00D7268D" w:rsidRDefault="00D7268D" w:rsidP="00A22D8A">
      <w:pPr>
        <w:pStyle w:val="Heading1"/>
        <w:jc w:val="both"/>
        <w:rPr>
          <w:rFonts w:eastAsia="SimSun"/>
          <w:lang w:eastAsia="zh-CN"/>
        </w:rPr>
      </w:pPr>
      <w:r>
        <w:rPr>
          <w:rFonts w:eastAsia="SimSun"/>
          <w:lang w:eastAsia="zh-CN"/>
        </w:rPr>
        <w:t>Conclusion</w:t>
      </w:r>
    </w:p>
    <w:bookmarkEnd w:id="2"/>
    <w:p w:rsidR="00844DB7" w:rsidRDefault="00BC247A" w:rsidP="00182949">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E051DD">
        <w:t>SSBs for inter-IAB-node discovery and measurements</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 xml:space="preserve">following </w:t>
      </w:r>
      <w:r w:rsidR="00C04A57">
        <w:rPr>
          <w:lang w:eastAsia="zh-CN"/>
        </w:rPr>
        <w:t xml:space="preserve">and </w:t>
      </w:r>
      <w:r w:rsidR="00D7268D" w:rsidRPr="00BC247A">
        <w:rPr>
          <w:lang w:eastAsia="zh-CN"/>
        </w:rPr>
        <w:t>proposals</w:t>
      </w:r>
      <w:r w:rsidR="00D7268D">
        <w:rPr>
          <w:lang w:eastAsia="zh-CN"/>
        </w:rPr>
        <w:t>.</w:t>
      </w:r>
      <w:r w:rsidR="004B337B" w:rsidRPr="004B337B">
        <w:rPr>
          <w:lang w:val="en-US" w:eastAsia="zh-CN"/>
        </w:rPr>
        <w:t xml:space="preserve"> </w:t>
      </w:r>
    </w:p>
    <w:bookmarkEnd w:id="0"/>
    <w:p w:rsidR="00DD10BE" w:rsidRDefault="00DD10BE" w:rsidP="00DD10BE">
      <w:pPr>
        <w:spacing w:after="120"/>
        <w:jc w:val="both"/>
      </w:pPr>
      <w:r w:rsidRPr="008E37C2">
        <w:rPr>
          <w:b/>
        </w:rPr>
        <w:t xml:space="preserve">Proposal </w:t>
      </w:r>
      <w:r>
        <w:rPr>
          <w:b/>
        </w:rPr>
        <w:t>1</w:t>
      </w:r>
      <w:r w:rsidRPr="008E37C2">
        <w:t xml:space="preserve">: </w:t>
      </w:r>
      <w:r>
        <w:t xml:space="preserve">On STC/SMTC collision resolution, support Alt 3 or Alt 4. </w:t>
      </w:r>
    </w:p>
    <w:p w:rsidR="00DD10BE" w:rsidRDefault="00DD10BE" w:rsidP="00DD10BE">
      <w:pPr>
        <w:spacing w:after="120"/>
        <w:jc w:val="both"/>
        <w:rPr>
          <w:color w:val="000000"/>
        </w:rPr>
      </w:pPr>
      <w:r w:rsidRPr="006737B3">
        <w:rPr>
          <w:b/>
        </w:rPr>
        <w:t xml:space="preserve">Proposal </w:t>
      </w:r>
      <w:r>
        <w:rPr>
          <w:b/>
        </w:rPr>
        <w:t>2</w:t>
      </w:r>
      <w:r>
        <w:t xml:space="preserve">: To support STC and SMTC collision handling, additional parameter on STC muting pattern could be needed.  </w:t>
      </w:r>
      <w:r w:rsidRPr="00256874">
        <w:rPr>
          <w:color w:val="000000"/>
        </w:rPr>
        <w:t xml:space="preserve"> </w:t>
      </w:r>
    </w:p>
    <w:p w:rsidR="00DD10BE" w:rsidRDefault="00DD10BE" w:rsidP="00DD10BE">
      <w:pPr>
        <w:spacing w:after="120"/>
        <w:jc w:val="both"/>
      </w:pPr>
      <w:r w:rsidRPr="008E37C2">
        <w:rPr>
          <w:b/>
        </w:rPr>
        <w:t xml:space="preserve">Proposal </w:t>
      </w:r>
      <w:r>
        <w:rPr>
          <w:b/>
        </w:rPr>
        <w:t>3</w:t>
      </w:r>
      <w:r w:rsidRPr="008E37C2">
        <w:t xml:space="preserve">: </w:t>
      </w:r>
      <w:r>
        <w:t xml:space="preserve">Up to </w:t>
      </w:r>
      <w:r w:rsidRPr="00C46529">
        <w:rPr>
          <w:lang w:eastAsia="zh-CN"/>
        </w:rPr>
        <w:t xml:space="preserve">8 </w:t>
      </w:r>
      <w:r>
        <w:rPr>
          <w:lang w:eastAsia="zh-CN"/>
        </w:rPr>
        <w:t>inter-</w:t>
      </w:r>
      <w:r w:rsidRPr="00C46529">
        <w:rPr>
          <w:lang w:eastAsia="zh-CN"/>
        </w:rPr>
        <w:t>frequency carriers can be measured</w:t>
      </w:r>
      <w:r>
        <w:rPr>
          <w:lang w:eastAsia="zh-CN"/>
        </w:rPr>
        <w:t xml:space="preserve"> with SMTC configuration</w:t>
      </w:r>
      <w:r w:rsidRPr="00C46529">
        <w:rPr>
          <w:lang w:eastAsia="zh-CN"/>
        </w:rPr>
        <w:t>, where at each frequency carrier, up to 4 SMTC windows can be configured</w:t>
      </w:r>
      <w:r>
        <w:rPr>
          <w:lang w:eastAsia="zh-CN"/>
        </w:rPr>
        <w:t xml:space="preserve"> for IAB node discovery and measurement</w:t>
      </w:r>
      <w:r w:rsidRPr="00C46529">
        <w:rPr>
          <w:lang w:eastAsia="zh-CN"/>
        </w:rPr>
        <w:t>.</w:t>
      </w:r>
      <w:r>
        <w:t xml:space="preserve"> </w:t>
      </w:r>
    </w:p>
    <w:p w:rsidR="00DD10BE" w:rsidRDefault="00DD10BE" w:rsidP="00DD10BE">
      <w:pPr>
        <w:spacing w:after="120"/>
        <w:jc w:val="both"/>
      </w:pPr>
      <w:r w:rsidRPr="008E37C2">
        <w:rPr>
          <w:b/>
        </w:rPr>
        <w:t xml:space="preserve">Proposal </w:t>
      </w:r>
      <w:r>
        <w:rPr>
          <w:b/>
        </w:rPr>
        <w:t>4</w:t>
      </w:r>
      <w:r w:rsidRPr="008E37C2">
        <w:t xml:space="preserve">: </w:t>
      </w:r>
      <w:r>
        <w:t xml:space="preserve">The SMTC window duration does not need to be extended beyond 5ms. </w:t>
      </w:r>
    </w:p>
    <w:p w:rsidR="00DD10BE" w:rsidRDefault="00DD10BE" w:rsidP="00DD10BE">
      <w:pPr>
        <w:spacing w:after="120"/>
        <w:jc w:val="both"/>
      </w:pPr>
      <w:r w:rsidRPr="008E37C2">
        <w:rPr>
          <w:b/>
        </w:rPr>
        <w:t xml:space="preserve">Proposal </w:t>
      </w:r>
      <w:r>
        <w:rPr>
          <w:b/>
        </w:rPr>
        <w:t>5</w:t>
      </w:r>
      <w:r w:rsidRPr="008E37C2">
        <w:t xml:space="preserve">: </w:t>
      </w:r>
      <w:r>
        <w:t xml:space="preserve">The maximum number of PCIs listed to be measured for one SMTC window is M=16. </w:t>
      </w:r>
    </w:p>
    <w:p w:rsidR="00DD10BE" w:rsidRDefault="00DD10BE" w:rsidP="00DD10BE">
      <w:pPr>
        <w:spacing w:after="120"/>
        <w:jc w:val="both"/>
      </w:pPr>
      <w:r w:rsidRPr="008E37C2">
        <w:rPr>
          <w:b/>
        </w:rPr>
        <w:lastRenderedPageBreak/>
        <w:t xml:space="preserve">Proposal </w:t>
      </w:r>
      <w:r>
        <w:rPr>
          <w:b/>
        </w:rPr>
        <w:t>6</w:t>
      </w:r>
      <w:r w:rsidRPr="008E37C2">
        <w:t xml:space="preserve">: </w:t>
      </w:r>
      <w:r>
        <w:t xml:space="preserve">To support STC and SMTC collision handling, additional SMTC parameter regarding measurement muting pattern could be needed. </w:t>
      </w:r>
    </w:p>
    <w:p w:rsidR="00D07700" w:rsidRDefault="00D07700" w:rsidP="00D07700">
      <w:pPr>
        <w:pStyle w:val="Heading1"/>
        <w:jc w:val="both"/>
        <w:rPr>
          <w:rFonts w:eastAsia="SimSun"/>
          <w:lang w:eastAsia="zh-CN"/>
        </w:rPr>
      </w:pPr>
      <w:r>
        <w:rPr>
          <w:rFonts w:eastAsia="SimSun"/>
          <w:lang w:eastAsia="zh-CN"/>
        </w:rPr>
        <w:t>References</w:t>
      </w:r>
    </w:p>
    <w:p w:rsidR="004E6739" w:rsidRDefault="004E6739" w:rsidP="004E6739">
      <w:pPr>
        <w:pStyle w:val="3GPPHeader"/>
        <w:spacing w:after="120"/>
        <w:jc w:val="both"/>
        <w:rPr>
          <w:rFonts w:eastAsia="SimSun"/>
          <w:b w:val="0"/>
          <w:sz w:val="20"/>
          <w:lang w:val="en-US"/>
        </w:rPr>
      </w:pPr>
      <w:r>
        <w:rPr>
          <w:rFonts w:eastAsia="SimSun"/>
          <w:b w:val="0"/>
          <w:sz w:val="20"/>
          <w:lang w:val="en-US"/>
        </w:rPr>
        <w:t>[1] Chairman’s Note RAN1 #96, March 2019.</w:t>
      </w:r>
    </w:p>
    <w:p w:rsidR="004E6739" w:rsidRDefault="004E6739" w:rsidP="004E6739">
      <w:pPr>
        <w:pStyle w:val="3GPPHeader"/>
        <w:spacing w:after="120"/>
        <w:jc w:val="both"/>
        <w:rPr>
          <w:rFonts w:eastAsia="SimSun"/>
          <w:b w:val="0"/>
          <w:sz w:val="20"/>
          <w:lang w:val="en-US"/>
        </w:rPr>
      </w:pPr>
      <w:r>
        <w:rPr>
          <w:rFonts w:eastAsia="SimSun"/>
          <w:b w:val="0"/>
          <w:sz w:val="20"/>
          <w:lang w:val="en-US"/>
        </w:rPr>
        <w:t>[2] Chairman’s Note RAN1 #96bis, April 2019.</w:t>
      </w:r>
    </w:p>
    <w:p w:rsidR="004E6739" w:rsidRDefault="004E6739" w:rsidP="004E6739">
      <w:pPr>
        <w:pStyle w:val="3GPPHeader"/>
        <w:spacing w:after="120"/>
        <w:jc w:val="both"/>
        <w:rPr>
          <w:rFonts w:eastAsia="SimSun"/>
          <w:b w:val="0"/>
          <w:sz w:val="20"/>
          <w:lang w:val="en-US"/>
        </w:rPr>
      </w:pPr>
      <w:r>
        <w:rPr>
          <w:rFonts w:eastAsia="SimSun"/>
          <w:b w:val="0"/>
          <w:sz w:val="20"/>
          <w:lang w:val="en-US"/>
        </w:rPr>
        <w:t>[3] Chairman’s Note RAN1 #97, May 2019.</w:t>
      </w:r>
    </w:p>
    <w:p w:rsidR="00D07700" w:rsidRDefault="00D07700" w:rsidP="00D07700">
      <w:pPr>
        <w:pStyle w:val="3GPPHeader"/>
        <w:spacing w:after="120"/>
        <w:jc w:val="both"/>
        <w:rPr>
          <w:b w:val="0"/>
          <w:sz w:val="20"/>
        </w:rPr>
      </w:pPr>
      <w:r>
        <w:rPr>
          <w:rFonts w:eastAsia="SimSun"/>
          <w:b w:val="0"/>
          <w:sz w:val="20"/>
          <w:lang w:val="en-US"/>
        </w:rPr>
        <w:t>[</w:t>
      </w:r>
      <w:r w:rsidR="004E6739">
        <w:rPr>
          <w:rFonts w:eastAsia="SimSun"/>
          <w:b w:val="0"/>
          <w:sz w:val="20"/>
          <w:lang w:val="en-US"/>
        </w:rPr>
        <w:t>4</w:t>
      </w:r>
      <w:r>
        <w:rPr>
          <w:rFonts w:eastAsia="SimSun"/>
          <w:b w:val="0"/>
          <w:sz w:val="20"/>
          <w:lang w:val="en-US"/>
        </w:rPr>
        <w:t xml:space="preserve">] R1-1907834, </w:t>
      </w:r>
      <w:r w:rsidRPr="00A67343">
        <w:rPr>
          <w:b w:val="0"/>
          <w:sz w:val="20"/>
        </w:rPr>
        <w:t>"</w:t>
      </w:r>
      <w:r>
        <w:rPr>
          <w:b w:val="0"/>
          <w:sz w:val="20"/>
        </w:rPr>
        <w:t>Summary#2 of 7.2.3.1 Extensions of SSBs for inter-IAB-node discovery and measurements</w:t>
      </w:r>
      <w:r w:rsidRPr="00A67343">
        <w:rPr>
          <w:b w:val="0"/>
          <w:sz w:val="20"/>
        </w:rPr>
        <w:t>"</w:t>
      </w:r>
      <w:r>
        <w:rPr>
          <w:b w:val="0"/>
          <w:sz w:val="20"/>
        </w:rPr>
        <w:t>, 3GPP RAN1#97, May 2019</w:t>
      </w:r>
      <w:r w:rsidRPr="00A67343">
        <w:rPr>
          <w:b w:val="0"/>
          <w:sz w:val="20"/>
        </w:rPr>
        <w:t>.</w:t>
      </w:r>
    </w:p>
    <w:p w:rsidR="008C4E22" w:rsidRPr="005A6F80" w:rsidRDefault="008C4E22" w:rsidP="00FF233D">
      <w:pPr>
        <w:spacing w:after="120"/>
        <w:jc w:val="both"/>
        <w:rPr>
          <w:lang w:eastAsia="zh-CN"/>
        </w:rPr>
      </w:pPr>
    </w:p>
    <w:sectPr w:rsidR="008C4E22" w:rsidRPr="005A6F8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A64" w:rsidRDefault="00552A64">
      <w:r>
        <w:separator/>
      </w:r>
    </w:p>
  </w:endnote>
  <w:endnote w:type="continuationSeparator" w:id="0">
    <w:p w:rsidR="00552A64" w:rsidRDefault="0055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8C8" w:rsidRDefault="004D78C8">
    <w:pPr>
      <w:pStyle w:val="Footer"/>
      <w:jc w:val="right"/>
    </w:pPr>
    <w:r>
      <w:rPr>
        <w:noProof w:val="0"/>
      </w:rPr>
      <w:fldChar w:fldCharType="begin"/>
    </w:r>
    <w:r>
      <w:instrText xml:space="preserve"> PAGE   \* MERGEFORMAT </w:instrText>
    </w:r>
    <w:r>
      <w:rPr>
        <w:noProof w:val="0"/>
      </w:rPr>
      <w:fldChar w:fldCharType="separate"/>
    </w:r>
    <w:r w:rsidR="0097396D">
      <w:t>4</w:t>
    </w:r>
    <w:r>
      <w:fldChar w:fldCharType="end"/>
    </w:r>
  </w:p>
  <w:p w:rsidR="004D78C8" w:rsidRDefault="004D78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A64" w:rsidRDefault="00552A64">
      <w:r>
        <w:separator/>
      </w:r>
    </w:p>
  </w:footnote>
  <w:footnote w:type="continuationSeparator" w:id="0">
    <w:p w:rsidR="00552A64" w:rsidRDefault="00552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645C9E"/>
    <w:multiLevelType w:val="hybridMultilevel"/>
    <w:tmpl w:val="F0AC9A8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AF59D2"/>
    <w:multiLevelType w:val="hybridMultilevel"/>
    <w:tmpl w:val="4E101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765B7F"/>
    <w:multiLevelType w:val="hybridMultilevel"/>
    <w:tmpl w:val="B0121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E7CB1"/>
    <w:multiLevelType w:val="hybridMultilevel"/>
    <w:tmpl w:val="CA5004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12F74"/>
    <w:multiLevelType w:val="hybridMultilevel"/>
    <w:tmpl w:val="5F8E3F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E5DA7"/>
    <w:multiLevelType w:val="hybridMultilevel"/>
    <w:tmpl w:val="25DE2B9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B140684"/>
    <w:multiLevelType w:val="hybridMultilevel"/>
    <w:tmpl w:val="465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92286"/>
    <w:multiLevelType w:val="hybridMultilevel"/>
    <w:tmpl w:val="2A92B1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211D0"/>
    <w:multiLevelType w:val="hybridMultilevel"/>
    <w:tmpl w:val="040E1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D1F0D"/>
    <w:multiLevelType w:val="hybridMultilevel"/>
    <w:tmpl w:val="BA143EF0"/>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73011B1"/>
    <w:multiLevelType w:val="hybridMultilevel"/>
    <w:tmpl w:val="F0BC21EC"/>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04E52"/>
    <w:multiLevelType w:val="hybridMultilevel"/>
    <w:tmpl w:val="BA1E94E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B86C43"/>
    <w:multiLevelType w:val="hybridMultilevel"/>
    <w:tmpl w:val="15B2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F80A68"/>
    <w:multiLevelType w:val="hybridMultilevel"/>
    <w:tmpl w:val="AE4E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07753"/>
    <w:multiLevelType w:val="hybridMultilevel"/>
    <w:tmpl w:val="D52EF53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3E675F"/>
    <w:multiLevelType w:val="hybridMultilevel"/>
    <w:tmpl w:val="CBE810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B490E"/>
    <w:multiLevelType w:val="hybridMultilevel"/>
    <w:tmpl w:val="C8248D7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716EC4"/>
    <w:multiLevelType w:val="hybridMultilevel"/>
    <w:tmpl w:val="4DDE8E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D7CF8"/>
    <w:multiLevelType w:val="hybridMultilevel"/>
    <w:tmpl w:val="374818D2"/>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69D0BD4"/>
    <w:multiLevelType w:val="hybridMultilevel"/>
    <w:tmpl w:val="05469CD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280031E"/>
    <w:multiLevelType w:val="hybridMultilevel"/>
    <w:tmpl w:val="AFE43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D430F7"/>
    <w:multiLevelType w:val="hybridMultilevel"/>
    <w:tmpl w:val="ACE448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7"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064308"/>
    <w:multiLevelType w:val="hybridMultilevel"/>
    <w:tmpl w:val="B5F2A842"/>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D3B03D1"/>
    <w:multiLevelType w:val="hybridMultilevel"/>
    <w:tmpl w:val="0BB448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C10C5"/>
    <w:multiLevelType w:val="hybridMultilevel"/>
    <w:tmpl w:val="238AB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38"/>
  </w:num>
  <w:num w:numId="4">
    <w:abstractNumId w:val="43"/>
  </w:num>
  <w:num w:numId="5">
    <w:abstractNumId w:val="32"/>
  </w:num>
  <w:num w:numId="6">
    <w:abstractNumId w:val="0"/>
  </w:num>
  <w:num w:numId="7">
    <w:abstractNumId w:val="6"/>
  </w:num>
  <w:num w:numId="8">
    <w:abstractNumId w:val="27"/>
  </w:num>
  <w:num w:numId="9">
    <w:abstractNumId w:val="28"/>
  </w:num>
  <w:num w:numId="10">
    <w:abstractNumId w:val="19"/>
  </w:num>
  <w:num w:numId="11">
    <w:abstractNumId w:val="21"/>
  </w:num>
  <w:num w:numId="12">
    <w:abstractNumId w:val="36"/>
  </w:num>
  <w:num w:numId="13">
    <w:abstractNumId w:val="17"/>
  </w:num>
  <w:num w:numId="14">
    <w:abstractNumId w:val="23"/>
  </w:num>
  <w:num w:numId="15">
    <w:abstractNumId w:val="1"/>
  </w:num>
  <w:num w:numId="16">
    <w:abstractNumId w:val="3"/>
  </w:num>
  <w:num w:numId="17">
    <w:abstractNumId w:val="15"/>
  </w:num>
  <w:num w:numId="18">
    <w:abstractNumId w:val="8"/>
  </w:num>
  <w:num w:numId="19">
    <w:abstractNumId w:val="42"/>
  </w:num>
  <w:num w:numId="20">
    <w:abstractNumId w:val="29"/>
  </w:num>
  <w:num w:numId="21">
    <w:abstractNumId w:val="13"/>
  </w:num>
  <w:num w:numId="22">
    <w:abstractNumId w:val="40"/>
  </w:num>
  <w:num w:numId="23">
    <w:abstractNumId w:val="24"/>
  </w:num>
  <w:num w:numId="24">
    <w:abstractNumId w:val="20"/>
  </w:num>
  <w:num w:numId="25">
    <w:abstractNumId w:val="7"/>
  </w:num>
  <w:num w:numId="26">
    <w:abstractNumId w:val="26"/>
  </w:num>
  <w:num w:numId="27">
    <w:abstractNumId w:val="11"/>
  </w:num>
  <w:num w:numId="28">
    <w:abstractNumId w:val="35"/>
  </w:num>
  <w:num w:numId="29">
    <w:abstractNumId w:val="37"/>
  </w:num>
  <w:num w:numId="30">
    <w:abstractNumId w:val="30"/>
  </w:num>
  <w:num w:numId="31">
    <w:abstractNumId w:val="16"/>
  </w:num>
  <w:num w:numId="32">
    <w:abstractNumId w:val="39"/>
  </w:num>
  <w:num w:numId="33">
    <w:abstractNumId w:val="22"/>
  </w:num>
  <w:num w:numId="34">
    <w:abstractNumId w:val="18"/>
  </w:num>
  <w:num w:numId="35">
    <w:abstractNumId w:val="12"/>
  </w:num>
  <w:num w:numId="36">
    <w:abstractNumId w:val="33"/>
  </w:num>
  <w:num w:numId="37">
    <w:abstractNumId w:val="10"/>
  </w:num>
  <w:num w:numId="38">
    <w:abstractNumId w:val="34"/>
  </w:num>
  <w:num w:numId="39">
    <w:abstractNumId w:val="5"/>
  </w:num>
  <w:num w:numId="40">
    <w:abstractNumId w:val="9"/>
  </w:num>
  <w:num w:numId="41">
    <w:abstractNumId w:val="41"/>
  </w:num>
  <w:num w:numId="42">
    <w:abstractNumId w:val="25"/>
  </w:num>
  <w:num w:numId="43">
    <w:abstractNumId w:val="14"/>
  </w:num>
  <w:num w:numId="4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4DA"/>
    <w:rsid w:val="00004E3E"/>
    <w:rsid w:val="000055C1"/>
    <w:rsid w:val="00006034"/>
    <w:rsid w:val="0000613E"/>
    <w:rsid w:val="000068C4"/>
    <w:rsid w:val="00006AA0"/>
    <w:rsid w:val="00006CFF"/>
    <w:rsid w:val="000077EB"/>
    <w:rsid w:val="00007ABF"/>
    <w:rsid w:val="00007D12"/>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2C2"/>
    <w:rsid w:val="000247DB"/>
    <w:rsid w:val="00025434"/>
    <w:rsid w:val="00025D4D"/>
    <w:rsid w:val="000264EC"/>
    <w:rsid w:val="00026892"/>
    <w:rsid w:val="00026934"/>
    <w:rsid w:val="00026B81"/>
    <w:rsid w:val="0002747B"/>
    <w:rsid w:val="00027E52"/>
    <w:rsid w:val="00031567"/>
    <w:rsid w:val="00031A5A"/>
    <w:rsid w:val="00031FEC"/>
    <w:rsid w:val="00032AB8"/>
    <w:rsid w:val="00033476"/>
    <w:rsid w:val="000334A7"/>
    <w:rsid w:val="00033960"/>
    <w:rsid w:val="0003419C"/>
    <w:rsid w:val="000346B7"/>
    <w:rsid w:val="00034D8E"/>
    <w:rsid w:val="000357E9"/>
    <w:rsid w:val="000367D2"/>
    <w:rsid w:val="000376D3"/>
    <w:rsid w:val="00037831"/>
    <w:rsid w:val="00037B33"/>
    <w:rsid w:val="00040B64"/>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38FE"/>
    <w:rsid w:val="00054505"/>
    <w:rsid w:val="0005476A"/>
    <w:rsid w:val="00054900"/>
    <w:rsid w:val="00054CEB"/>
    <w:rsid w:val="000553CC"/>
    <w:rsid w:val="00055AB5"/>
    <w:rsid w:val="000561F1"/>
    <w:rsid w:val="00056291"/>
    <w:rsid w:val="0005659D"/>
    <w:rsid w:val="000571B4"/>
    <w:rsid w:val="00057806"/>
    <w:rsid w:val="00057E32"/>
    <w:rsid w:val="00057E98"/>
    <w:rsid w:val="00057F83"/>
    <w:rsid w:val="000612BC"/>
    <w:rsid w:val="0006166F"/>
    <w:rsid w:val="000622D3"/>
    <w:rsid w:val="0006239D"/>
    <w:rsid w:val="00062604"/>
    <w:rsid w:val="00062A3B"/>
    <w:rsid w:val="00064173"/>
    <w:rsid w:val="000655EF"/>
    <w:rsid w:val="00065A12"/>
    <w:rsid w:val="00066998"/>
    <w:rsid w:val="0006710A"/>
    <w:rsid w:val="00070CDD"/>
    <w:rsid w:val="00072EDC"/>
    <w:rsid w:val="00072EDF"/>
    <w:rsid w:val="000737BB"/>
    <w:rsid w:val="00073C97"/>
    <w:rsid w:val="0007478D"/>
    <w:rsid w:val="00074C5B"/>
    <w:rsid w:val="00075247"/>
    <w:rsid w:val="000756A7"/>
    <w:rsid w:val="00076021"/>
    <w:rsid w:val="00076D9C"/>
    <w:rsid w:val="00076E9F"/>
    <w:rsid w:val="0007782F"/>
    <w:rsid w:val="00077CF6"/>
    <w:rsid w:val="000800AC"/>
    <w:rsid w:val="00080420"/>
    <w:rsid w:val="00080AD0"/>
    <w:rsid w:val="00080EEA"/>
    <w:rsid w:val="00081018"/>
    <w:rsid w:val="00081C37"/>
    <w:rsid w:val="00083024"/>
    <w:rsid w:val="000832CF"/>
    <w:rsid w:val="00083842"/>
    <w:rsid w:val="000838F9"/>
    <w:rsid w:val="00083C81"/>
    <w:rsid w:val="00083D95"/>
    <w:rsid w:val="000843D9"/>
    <w:rsid w:val="00084ECC"/>
    <w:rsid w:val="00084F0C"/>
    <w:rsid w:val="000854B7"/>
    <w:rsid w:val="00085BDC"/>
    <w:rsid w:val="00085DF3"/>
    <w:rsid w:val="00085E3C"/>
    <w:rsid w:val="000864A1"/>
    <w:rsid w:val="0008673B"/>
    <w:rsid w:val="00086B96"/>
    <w:rsid w:val="00087120"/>
    <w:rsid w:val="00087506"/>
    <w:rsid w:val="00087726"/>
    <w:rsid w:val="00091874"/>
    <w:rsid w:val="000932CB"/>
    <w:rsid w:val="00093D9B"/>
    <w:rsid w:val="00093E22"/>
    <w:rsid w:val="000945B3"/>
    <w:rsid w:val="00094744"/>
    <w:rsid w:val="00094829"/>
    <w:rsid w:val="000960CF"/>
    <w:rsid w:val="0009662B"/>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42DD"/>
    <w:rsid w:val="000C4E93"/>
    <w:rsid w:val="000C50AD"/>
    <w:rsid w:val="000C5B9F"/>
    <w:rsid w:val="000C659E"/>
    <w:rsid w:val="000C6BD0"/>
    <w:rsid w:val="000C6CBB"/>
    <w:rsid w:val="000C6D76"/>
    <w:rsid w:val="000C6DB7"/>
    <w:rsid w:val="000C6E03"/>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720"/>
    <w:rsid w:val="000D5893"/>
    <w:rsid w:val="000D5B04"/>
    <w:rsid w:val="000D5C77"/>
    <w:rsid w:val="000D5D93"/>
    <w:rsid w:val="000D5EC9"/>
    <w:rsid w:val="000D6905"/>
    <w:rsid w:val="000E0079"/>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E91"/>
    <w:rsid w:val="000E668D"/>
    <w:rsid w:val="000E6718"/>
    <w:rsid w:val="000E7A0E"/>
    <w:rsid w:val="000E7C81"/>
    <w:rsid w:val="000E7DAD"/>
    <w:rsid w:val="000F025B"/>
    <w:rsid w:val="000F0387"/>
    <w:rsid w:val="000F04C3"/>
    <w:rsid w:val="000F1103"/>
    <w:rsid w:val="000F1752"/>
    <w:rsid w:val="000F1D99"/>
    <w:rsid w:val="000F1FC4"/>
    <w:rsid w:val="000F24E1"/>
    <w:rsid w:val="000F2A23"/>
    <w:rsid w:val="000F446E"/>
    <w:rsid w:val="000F4F79"/>
    <w:rsid w:val="000F5047"/>
    <w:rsid w:val="000F5CD4"/>
    <w:rsid w:val="000F6736"/>
    <w:rsid w:val="000F67E9"/>
    <w:rsid w:val="000F6965"/>
    <w:rsid w:val="000F6E6D"/>
    <w:rsid w:val="000F75A6"/>
    <w:rsid w:val="000F7707"/>
    <w:rsid w:val="000F7A35"/>
    <w:rsid w:val="000F7A9D"/>
    <w:rsid w:val="000F7B91"/>
    <w:rsid w:val="00100151"/>
    <w:rsid w:val="00100609"/>
    <w:rsid w:val="00100BFE"/>
    <w:rsid w:val="001013BB"/>
    <w:rsid w:val="00101871"/>
    <w:rsid w:val="00101C00"/>
    <w:rsid w:val="00101C0B"/>
    <w:rsid w:val="00102084"/>
    <w:rsid w:val="001021A5"/>
    <w:rsid w:val="00102376"/>
    <w:rsid w:val="001024B9"/>
    <w:rsid w:val="001028A4"/>
    <w:rsid w:val="0010430E"/>
    <w:rsid w:val="001046F9"/>
    <w:rsid w:val="00104B46"/>
    <w:rsid w:val="001053B5"/>
    <w:rsid w:val="00106219"/>
    <w:rsid w:val="0010634F"/>
    <w:rsid w:val="00107957"/>
    <w:rsid w:val="00107EFF"/>
    <w:rsid w:val="00107FF6"/>
    <w:rsid w:val="0011021A"/>
    <w:rsid w:val="00110973"/>
    <w:rsid w:val="00110CE9"/>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3E92"/>
    <w:rsid w:val="00123F21"/>
    <w:rsid w:val="00124650"/>
    <w:rsid w:val="00124676"/>
    <w:rsid w:val="001251D8"/>
    <w:rsid w:val="00125A22"/>
    <w:rsid w:val="00126539"/>
    <w:rsid w:val="00126AB6"/>
    <w:rsid w:val="00126BB6"/>
    <w:rsid w:val="00126BF7"/>
    <w:rsid w:val="00126E22"/>
    <w:rsid w:val="001274B7"/>
    <w:rsid w:val="0013057D"/>
    <w:rsid w:val="0013091C"/>
    <w:rsid w:val="00130B36"/>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93D"/>
    <w:rsid w:val="00141DD6"/>
    <w:rsid w:val="00141FEF"/>
    <w:rsid w:val="001422EF"/>
    <w:rsid w:val="001425E8"/>
    <w:rsid w:val="00143461"/>
    <w:rsid w:val="0014374D"/>
    <w:rsid w:val="00144715"/>
    <w:rsid w:val="00144AA6"/>
    <w:rsid w:val="00144C39"/>
    <w:rsid w:val="001455C4"/>
    <w:rsid w:val="0014638D"/>
    <w:rsid w:val="001465FC"/>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6006A"/>
    <w:rsid w:val="0016039E"/>
    <w:rsid w:val="0016044E"/>
    <w:rsid w:val="001605E7"/>
    <w:rsid w:val="00160A00"/>
    <w:rsid w:val="00160DF5"/>
    <w:rsid w:val="00160F53"/>
    <w:rsid w:val="001612B5"/>
    <w:rsid w:val="00162716"/>
    <w:rsid w:val="001636D5"/>
    <w:rsid w:val="00163EEC"/>
    <w:rsid w:val="00164274"/>
    <w:rsid w:val="001649B0"/>
    <w:rsid w:val="00165014"/>
    <w:rsid w:val="001651B3"/>
    <w:rsid w:val="00167252"/>
    <w:rsid w:val="00167297"/>
    <w:rsid w:val="001679FD"/>
    <w:rsid w:val="001708B0"/>
    <w:rsid w:val="0017100B"/>
    <w:rsid w:val="0017149B"/>
    <w:rsid w:val="00171F68"/>
    <w:rsid w:val="001737F3"/>
    <w:rsid w:val="001772E8"/>
    <w:rsid w:val="00177369"/>
    <w:rsid w:val="001775C4"/>
    <w:rsid w:val="001778AB"/>
    <w:rsid w:val="001778DC"/>
    <w:rsid w:val="00177C75"/>
    <w:rsid w:val="00177ED9"/>
    <w:rsid w:val="0018017B"/>
    <w:rsid w:val="00180462"/>
    <w:rsid w:val="00180D1D"/>
    <w:rsid w:val="00181069"/>
    <w:rsid w:val="001828CF"/>
    <w:rsid w:val="00182949"/>
    <w:rsid w:val="00184CB8"/>
    <w:rsid w:val="00184EF7"/>
    <w:rsid w:val="00185179"/>
    <w:rsid w:val="00185936"/>
    <w:rsid w:val="00185A40"/>
    <w:rsid w:val="001860A0"/>
    <w:rsid w:val="00186A2C"/>
    <w:rsid w:val="00186A3D"/>
    <w:rsid w:val="001913F7"/>
    <w:rsid w:val="0019227A"/>
    <w:rsid w:val="00192858"/>
    <w:rsid w:val="00194B12"/>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538"/>
    <w:rsid w:val="001B0F86"/>
    <w:rsid w:val="001B137F"/>
    <w:rsid w:val="001B1D9D"/>
    <w:rsid w:val="001B1FB4"/>
    <w:rsid w:val="001B2FCB"/>
    <w:rsid w:val="001B3D7B"/>
    <w:rsid w:val="001B415E"/>
    <w:rsid w:val="001B511A"/>
    <w:rsid w:val="001B57B0"/>
    <w:rsid w:val="001B5EDE"/>
    <w:rsid w:val="001B6380"/>
    <w:rsid w:val="001B6A1A"/>
    <w:rsid w:val="001B6CDE"/>
    <w:rsid w:val="001B7CA3"/>
    <w:rsid w:val="001B7DF2"/>
    <w:rsid w:val="001C022C"/>
    <w:rsid w:val="001C111C"/>
    <w:rsid w:val="001C129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D077D"/>
    <w:rsid w:val="001D1036"/>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2A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DC6"/>
    <w:rsid w:val="001E6F24"/>
    <w:rsid w:val="001E7450"/>
    <w:rsid w:val="001E7B19"/>
    <w:rsid w:val="001E7D40"/>
    <w:rsid w:val="001E7FF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23A8"/>
    <w:rsid w:val="002023FE"/>
    <w:rsid w:val="00202971"/>
    <w:rsid w:val="002032E0"/>
    <w:rsid w:val="002042A1"/>
    <w:rsid w:val="002053C5"/>
    <w:rsid w:val="0020587A"/>
    <w:rsid w:val="00205B9C"/>
    <w:rsid w:val="00206268"/>
    <w:rsid w:val="0020630F"/>
    <w:rsid w:val="00206464"/>
    <w:rsid w:val="002068CC"/>
    <w:rsid w:val="00207048"/>
    <w:rsid w:val="00207362"/>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F06"/>
    <w:rsid w:val="00225F7D"/>
    <w:rsid w:val="002261DC"/>
    <w:rsid w:val="002261E1"/>
    <w:rsid w:val="002263A3"/>
    <w:rsid w:val="002263AA"/>
    <w:rsid w:val="002266D5"/>
    <w:rsid w:val="00226AF5"/>
    <w:rsid w:val="00226D5B"/>
    <w:rsid w:val="0022719D"/>
    <w:rsid w:val="002277A5"/>
    <w:rsid w:val="002302FB"/>
    <w:rsid w:val="0023089C"/>
    <w:rsid w:val="00230D46"/>
    <w:rsid w:val="002313BF"/>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0A8"/>
    <w:rsid w:val="0024335F"/>
    <w:rsid w:val="00243BC1"/>
    <w:rsid w:val="00243C24"/>
    <w:rsid w:val="00244005"/>
    <w:rsid w:val="00244332"/>
    <w:rsid w:val="00244C08"/>
    <w:rsid w:val="00245042"/>
    <w:rsid w:val="00245270"/>
    <w:rsid w:val="00245470"/>
    <w:rsid w:val="00245ABF"/>
    <w:rsid w:val="00245B23"/>
    <w:rsid w:val="002469AF"/>
    <w:rsid w:val="00246DE8"/>
    <w:rsid w:val="002470DA"/>
    <w:rsid w:val="002471D0"/>
    <w:rsid w:val="0024751E"/>
    <w:rsid w:val="002477A0"/>
    <w:rsid w:val="00247A46"/>
    <w:rsid w:val="00247C6A"/>
    <w:rsid w:val="00247FD7"/>
    <w:rsid w:val="0025004F"/>
    <w:rsid w:val="0025022A"/>
    <w:rsid w:val="00250854"/>
    <w:rsid w:val="002518A7"/>
    <w:rsid w:val="0025228F"/>
    <w:rsid w:val="002522EC"/>
    <w:rsid w:val="00252F6D"/>
    <w:rsid w:val="002530BE"/>
    <w:rsid w:val="00253B77"/>
    <w:rsid w:val="00254F84"/>
    <w:rsid w:val="00255B03"/>
    <w:rsid w:val="00256081"/>
    <w:rsid w:val="002561B4"/>
    <w:rsid w:val="002565E4"/>
    <w:rsid w:val="00256874"/>
    <w:rsid w:val="00256ACD"/>
    <w:rsid w:val="00257195"/>
    <w:rsid w:val="002578D8"/>
    <w:rsid w:val="002602C8"/>
    <w:rsid w:val="00260302"/>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0783"/>
    <w:rsid w:val="002723F2"/>
    <w:rsid w:val="00273821"/>
    <w:rsid w:val="00273FC1"/>
    <w:rsid w:val="002745C3"/>
    <w:rsid w:val="00274E67"/>
    <w:rsid w:val="002758AD"/>
    <w:rsid w:val="0027599D"/>
    <w:rsid w:val="00275C80"/>
    <w:rsid w:val="00275D12"/>
    <w:rsid w:val="0027631F"/>
    <w:rsid w:val="00276390"/>
    <w:rsid w:val="00276CD2"/>
    <w:rsid w:val="00276F38"/>
    <w:rsid w:val="00277174"/>
    <w:rsid w:val="0027726A"/>
    <w:rsid w:val="002775DC"/>
    <w:rsid w:val="002776EE"/>
    <w:rsid w:val="00277A1E"/>
    <w:rsid w:val="0028062F"/>
    <w:rsid w:val="002808AD"/>
    <w:rsid w:val="00280FEC"/>
    <w:rsid w:val="0028142E"/>
    <w:rsid w:val="00281784"/>
    <w:rsid w:val="0028191B"/>
    <w:rsid w:val="00281EB0"/>
    <w:rsid w:val="00282D13"/>
    <w:rsid w:val="00283126"/>
    <w:rsid w:val="002834CE"/>
    <w:rsid w:val="00284059"/>
    <w:rsid w:val="0028456D"/>
    <w:rsid w:val="002845F2"/>
    <w:rsid w:val="00284CE1"/>
    <w:rsid w:val="002850FF"/>
    <w:rsid w:val="0028566C"/>
    <w:rsid w:val="00285737"/>
    <w:rsid w:val="00285749"/>
    <w:rsid w:val="00285A8C"/>
    <w:rsid w:val="0028615D"/>
    <w:rsid w:val="00286291"/>
    <w:rsid w:val="002862E4"/>
    <w:rsid w:val="002864F9"/>
    <w:rsid w:val="0028675B"/>
    <w:rsid w:val="002867F0"/>
    <w:rsid w:val="00286962"/>
    <w:rsid w:val="002917BB"/>
    <w:rsid w:val="002928C7"/>
    <w:rsid w:val="00292EAA"/>
    <w:rsid w:val="002934AE"/>
    <w:rsid w:val="00293D64"/>
    <w:rsid w:val="00293D85"/>
    <w:rsid w:val="00293F91"/>
    <w:rsid w:val="00294340"/>
    <w:rsid w:val="00294902"/>
    <w:rsid w:val="002952E2"/>
    <w:rsid w:val="00295352"/>
    <w:rsid w:val="0029573B"/>
    <w:rsid w:val="002959FF"/>
    <w:rsid w:val="00295C05"/>
    <w:rsid w:val="00295D94"/>
    <w:rsid w:val="002962CA"/>
    <w:rsid w:val="0029632F"/>
    <w:rsid w:val="002A09C4"/>
    <w:rsid w:val="002A16CA"/>
    <w:rsid w:val="002A26ED"/>
    <w:rsid w:val="002A27BA"/>
    <w:rsid w:val="002A3934"/>
    <w:rsid w:val="002A493B"/>
    <w:rsid w:val="002A49CB"/>
    <w:rsid w:val="002A57BA"/>
    <w:rsid w:val="002A5AD5"/>
    <w:rsid w:val="002A5F09"/>
    <w:rsid w:val="002A61C9"/>
    <w:rsid w:val="002A622D"/>
    <w:rsid w:val="002A67A9"/>
    <w:rsid w:val="002A6FBE"/>
    <w:rsid w:val="002B051D"/>
    <w:rsid w:val="002B0ADF"/>
    <w:rsid w:val="002B0BCA"/>
    <w:rsid w:val="002B1399"/>
    <w:rsid w:val="002B145F"/>
    <w:rsid w:val="002B176C"/>
    <w:rsid w:val="002B1ABB"/>
    <w:rsid w:val="002B1C9E"/>
    <w:rsid w:val="002B1E85"/>
    <w:rsid w:val="002B2FDB"/>
    <w:rsid w:val="002B3549"/>
    <w:rsid w:val="002B37D7"/>
    <w:rsid w:val="002B4004"/>
    <w:rsid w:val="002B47B7"/>
    <w:rsid w:val="002B4A9F"/>
    <w:rsid w:val="002B565A"/>
    <w:rsid w:val="002B57B8"/>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B32"/>
    <w:rsid w:val="002C3F9C"/>
    <w:rsid w:val="002C434E"/>
    <w:rsid w:val="002C49FB"/>
    <w:rsid w:val="002C4BB7"/>
    <w:rsid w:val="002C5758"/>
    <w:rsid w:val="002C5BCD"/>
    <w:rsid w:val="002C5E67"/>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F03BC"/>
    <w:rsid w:val="002F1E63"/>
    <w:rsid w:val="002F2395"/>
    <w:rsid w:val="002F4309"/>
    <w:rsid w:val="002F4657"/>
    <w:rsid w:val="002F55B2"/>
    <w:rsid w:val="002F5893"/>
    <w:rsid w:val="002F5ED4"/>
    <w:rsid w:val="002F6B54"/>
    <w:rsid w:val="002F7A88"/>
    <w:rsid w:val="003001D0"/>
    <w:rsid w:val="00302459"/>
    <w:rsid w:val="003028B2"/>
    <w:rsid w:val="00303421"/>
    <w:rsid w:val="00303548"/>
    <w:rsid w:val="00303DCF"/>
    <w:rsid w:val="003045A8"/>
    <w:rsid w:val="00305208"/>
    <w:rsid w:val="00305706"/>
    <w:rsid w:val="00305BD4"/>
    <w:rsid w:val="00305EE5"/>
    <w:rsid w:val="003060AB"/>
    <w:rsid w:val="00306408"/>
    <w:rsid w:val="003068EE"/>
    <w:rsid w:val="0030696B"/>
    <w:rsid w:val="00306CF6"/>
    <w:rsid w:val="003079D9"/>
    <w:rsid w:val="00307E94"/>
    <w:rsid w:val="00310606"/>
    <w:rsid w:val="00310AAF"/>
    <w:rsid w:val="00310F20"/>
    <w:rsid w:val="00310F94"/>
    <w:rsid w:val="003112A7"/>
    <w:rsid w:val="0031179C"/>
    <w:rsid w:val="003123B8"/>
    <w:rsid w:val="0031253D"/>
    <w:rsid w:val="00312856"/>
    <w:rsid w:val="00312B68"/>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BF9"/>
    <w:rsid w:val="00324E7A"/>
    <w:rsid w:val="00324FF3"/>
    <w:rsid w:val="00325769"/>
    <w:rsid w:val="00325B85"/>
    <w:rsid w:val="00325DF2"/>
    <w:rsid w:val="00326166"/>
    <w:rsid w:val="00326C1A"/>
    <w:rsid w:val="003279B5"/>
    <w:rsid w:val="00327C4D"/>
    <w:rsid w:val="00327C80"/>
    <w:rsid w:val="00330EFE"/>
    <w:rsid w:val="0033124E"/>
    <w:rsid w:val="0033143D"/>
    <w:rsid w:val="00331761"/>
    <w:rsid w:val="00331BAC"/>
    <w:rsid w:val="00331D74"/>
    <w:rsid w:val="00332B0C"/>
    <w:rsid w:val="00332DF4"/>
    <w:rsid w:val="00333567"/>
    <w:rsid w:val="00333935"/>
    <w:rsid w:val="00333B90"/>
    <w:rsid w:val="00333D1F"/>
    <w:rsid w:val="00334010"/>
    <w:rsid w:val="00334763"/>
    <w:rsid w:val="00334BBB"/>
    <w:rsid w:val="0033500F"/>
    <w:rsid w:val="00335331"/>
    <w:rsid w:val="00335BEB"/>
    <w:rsid w:val="00336954"/>
    <w:rsid w:val="003371C6"/>
    <w:rsid w:val="00337C7A"/>
    <w:rsid w:val="00337E0C"/>
    <w:rsid w:val="00337E5D"/>
    <w:rsid w:val="00340FC5"/>
    <w:rsid w:val="00341115"/>
    <w:rsid w:val="0034156E"/>
    <w:rsid w:val="0034195B"/>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4945"/>
    <w:rsid w:val="00354F39"/>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2ED1"/>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369"/>
    <w:rsid w:val="00384801"/>
    <w:rsid w:val="00384EED"/>
    <w:rsid w:val="0038502E"/>
    <w:rsid w:val="00385277"/>
    <w:rsid w:val="00385DBE"/>
    <w:rsid w:val="003862C3"/>
    <w:rsid w:val="00386DFE"/>
    <w:rsid w:val="00387985"/>
    <w:rsid w:val="00390EDA"/>
    <w:rsid w:val="00391398"/>
    <w:rsid w:val="003913BA"/>
    <w:rsid w:val="003919FB"/>
    <w:rsid w:val="00391BE3"/>
    <w:rsid w:val="00391D61"/>
    <w:rsid w:val="00391F2A"/>
    <w:rsid w:val="003920FF"/>
    <w:rsid w:val="003923AD"/>
    <w:rsid w:val="00392567"/>
    <w:rsid w:val="00392FAC"/>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16BD"/>
    <w:rsid w:val="003A28DF"/>
    <w:rsid w:val="003A2E9C"/>
    <w:rsid w:val="003A38B6"/>
    <w:rsid w:val="003A41E4"/>
    <w:rsid w:val="003A4FE1"/>
    <w:rsid w:val="003A557A"/>
    <w:rsid w:val="003A6D6C"/>
    <w:rsid w:val="003A6DE0"/>
    <w:rsid w:val="003A77A1"/>
    <w:rsid w:val="003B1A9B"/>
    <w:rsid w:val="003B2E87"/>
    <w:rsid w:val="003B3117"/>
    <w:rsid w:val="003B44D7"/>
    <w:rsid w:val="003B5800"/>
    <w:rsid w:val="003B5869"/>
    <w:rsid w:val="003B58C0"/>
    <w:rsid w:val="003B5C37"/>
    <w:rsid w:val="003B7630"/>
    <w:rsid w:val="003B7C7F"/>
    <w:rsid w:val="003B7E98"/>
    <w:rsid w:val="003C1312"/>
    <w:rsid w:val="003C17E3"/>
    <w:rsid w:val="003C1BCF"/>
    <w:rsid w:val="003C1E55"/>
    <w:rsid w:val="003C2D50"/>
    <w:rsid w:val="003C3310"/>
    <w:rsid w:val="003C42F7"/>
    <w:rsid w:val="003C4754"/>
    <w:rsid w:val="003C4C53"/>
    <w:rsid w:val="003C506E"/>
    <w:rsid w:val="003C5328"/>
    <w:rsid w:val="003C578B"/>
    <w:rsid w:val="003C6D51"/>
    <w:rsid w:val="003C7216"/>
    <w:rsid w:val="003C77D7"/>
    <w:rsid w:val="003C798F"/>
    <w:rsid w:val="003D0E32"/>
    <w:rsid w:val="003D0F1F"/>
    <w:rsid w:val="003D17A2"/>
    <w:rsid w:val="003D1A37"/>
    <w:rsid w:val="003D301E"/>
    <w:rsid w:val="003D44C2"/>
    <w:rsid w:val="003D4B4C"/>
    <w:rsid w:val="003D4CBF"/>
    <w:rsid w:val="003D4CD1"/>
    <w:rsid w:val="003D5816"/>
    <w:rsid w:val="003D5DCB"/>
    <w:rsid w:val="003D6692"/>
    <w:rsid w:val="003D6F36"/>
    <w:rsid w:val="003E0E02"/>
    <w:rsid w:val="003E0E80"/>
    <w:rsid w:val="003E117E"/>
    <w:rsid w:val="003E1570"/>
    <w:rsid w:val="003E2447"/>
    <w:rsid w:val="003E3ABC"/>
    <w:rsid w:val="003E439A"/>
    <w:rsid w:val="003E444C"/>
    <w:rsid w:val="003E47BE"/>
    <w:rsid w:val="003E4B77"/>
    <w:rsid w:val="003E4F0B"/>
    <w:rsid w:val="003E576C"/>
    <w:rsid w:val="003E6759"/>
    <w:rsid w:val="003E69F6"/>
    <w:rsid w:val="003E6C2A"/>
    <w:rsid w:val="003E71D0"/>
    <w:rsid w:val="003E7F9C"/>
    <w:rsid w:val="003F0642"/>
    <w:rsid w:val="003F0DAA"/>
    <w:rsid w:val="003F11ED"/>
    <w:rsid w:val="003F1380"/>
    <w:rsid w:val="003F1701"/>
    <w:rsid w:val="003F1A72"/>
    <w:rsid w:val="003F1DA4"/>
    <w:rsid w:val="003F21A6"/>
    <w:rsid w:val="003F2306"/>
    <w:rsid w:val="003F27D5"/>
    <w:rsid w:val="003F2910"/>
    <w:rsid w:val="003F2930"/>
    <w:rsid w:val="003F2A50"/>
    <w:rsid w:val="003F2C76"/>
    <w:rsid w:val="003F3ACA"/>
    <w:rsid w:val="003F44CB"/>
    <w:rsid w:val="003F4918"/>
    <w:rsid w:val="003F50A3"/>
    <w:rsid w:val="003F5304"/>
    <w:rsid w:val="003F5516"/>
    <w:rsid w:val="003F580E"/>
    <w:rsid w:val="003F5A6A"/>
    <w:rsid w:val="003F6A59"/>
    <w:rsid w:val="00403F88"/>
    <w:rsid w:val="0040590E"/>
    <w:rsid w:val="0040593E"/>
    <w:rsid w:val="00405C84"/>
    <w:rsid w:val="00406723"/>
    <w:rsid w:val="00406BBD"/>
    <w:rsid w:val="00406D66"/>
    <w:rsid w:val="0040729E"/>
    <w:rsid w:val="0040734E"/>
    <w:rsid w:val="00407492"/>
    <w:rsid w:val="004078C0"/>
    <w:rsid w:val="00407AFD"/>
    <w:rsid w:val="00407CE8"/>
    <w:rsid w:val="00407D98"/>
    <w:rsid w:val="00407F9F"/>
    <w:rsid w:val="00410836"/>
    <w:rsid w:val="00410E99"/>
    <w:rsid w:val="004122AC"/>
    <w:rsid w:val="004131D9"/>
    <w:rsid w:val="0041390E"/>
    <w:rsid w:val="004144DC"/>
    <w:rsid w:val="00414AB2"/>
    <w:rsid w:val="00414BB3"/>
    <w:rsid w:val="00414EDA"/>
    <w:rsid w:val="004157BD"/>
    <w:rsid w:val="00415963"/>
    <w:rsid w:val="00415D5F"/>
    <w:rsid w:val="0041669D"/>
    <w:rsid w:val="00416712"/>
    <w:rsid w:val="00416961"/>
    <w:rsid w:val="00416AC5"/>
    <w:rsid w:val="00416F9C"/>
    <w:rsid w:val="004178CF"/>
    <w:rsid w:val="004201F7"/>
    <w:rsid w:val="00421EAB"/>
    <w:rsid w:val="004234CA"/>
    <w:rsid w:val="004259D3"/>
    <w:rsid w:val="004260C3"/>
    <w:rsid w:val="00426202"/>
    <w:rsid w:val="004264FC"/>
    <w:rsid w:val="00426893"/>
    <w:rsid w:val="0042714C"/>
    <w:rsid w:val="0042734F"/>
    <w:rsid w:val="0042735E"/>
    <w:rsid w:val="00427E8F"/>
    <w:rsid w:val="00430197"/>
    <w:rsid w:val="00431698"/>
    <w:rsid w:val="00431CEF"/>
    <w:rsid w:val="00431EC0"/>
    <w:rsid w:val="004324D4"/>
    <w:rsid w:val="00432FAC"/>
    <w:rsid w:val="00433E63"/>
    <w:rsid w:val="00434BE2"/>
    <w:rsid w:val="00435C19"/>
    <w:rsid w:val="00435C42"/>
    <w:rsid w:val="00435FFE"/>
    <w:rsid w:val="00437000"/>
    <w:rsid w:val="0043739E"/>
    <w:rsid w:val="00437A99"/>
    <w:rsid w:val="004404D6"/>
    <w:rsid w:val="004416BB"/>
    <w:rsid w:val="0044202D"/>
    <w:rsid w:val="0044224D"/>
    <w:rsid w:val="00443B55"/>
    <w:rsid w:val="00444983"/>
    <w:rsid w:val="00444F8C"/>
    <w:rsid w:val="004453C9"/>
    <w:rsid w:val="004459F2"/>
    <w:rsid w:val="00445A1C"/>
    <w:rsid w:val="00445D6D"/>
    <w:rsid w:val="0044630E"/>
    <w:rsid w:val="0044674B"/>
    <w:rsid w:val="00446771"/>
    <w:rsid w:val="00446C7B"/>
    <w:rsid w:val="004472EB"/>
    <w:rsid w:val="00447394"/>
    <w:rsid w:val="0044759C"/>
    <w:rsid w:val="00447F80"/>
    <w:rsid w:val="004504A1"/>
    <w:rsid w:val="0045056E"/>
    <w:rsid w:val="00450B80"/>
    <w:rsid w:val="004517E8"/>
    <w:rsid w:val="00451F92"/>
    <w:rsid w:val="00453032"/>
    <w:rsid w:val="004535E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B80"/>
    <w:rsid w:val="00460DFE"/>
    <w:rsid w:val="0046134C"/>
    <w:rsid w:val="00461473"/>
    <w:rsid w:val="00461F8D"/>
    <w:rsid w:val="00462598"/>
    <w:rsid w:val="004627BD"/>
    <w:rsid w:val="00462D81"/>
    <w:rsid w:val="00463061"/>
    <w:rsid w:val="004632A6"/>
    <w:rsid w:val="00464FF8"/>
    <w:rsid w:val="004657B8"/>
    <w:rsid w:val="004667D7"/>
    <w:rsid w:val="00466B68"/>
    <w:rsid w:val="00466DE4"/>
    <w:rsid w:val="00466DFA"/>
    <w:rsid w:val="00467069"/>
    <w:rsid w:val="004678D4"/>
    <w:rsid w:val="00470AF4"/>
    <w:rsid w:val="00470E33"/>
    <w:rsid w:val="0047197D"/>
    <w:rsid w:val="00471C06"/>
    <w:rsid w:val="00471F0F"/>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5DBC"/>
    <w:rsid w:val="004865D5"/>
    <w:rsid w:val="00486D5B"/>
    <w:rsid w:val="004905B3"/>
    <w:rsid w:val="0049166A"/>
    <w:rsid w:val="00491C2A"/>
    <w:rsid w:val="00491D7F"/>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97A09"/>
    <w:rsid w:val="004A0058"/>
    <w:rsid w:val="004A057E"/>
    <w:rsid w:val="004A1824"/>
    <w:rsid w:val="004A1E9D"/>
    <w:rsid w:val="004A2817"/>
    <w:rsid w:val="004A2EF8"/>
    <w:rsid w:val="004A30EE"/>
    <w:rsid w:val="004A3424"/>
    <w:rsid w:val="004A35BF"/>
    <w:rsid w:val="004A3677"/>
    <w:rsid w:val="004A49E9"/>
    <w:rsid w:val="004A4D9A"/>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702B"/>
    <w:rsid w:val="004C7705"/>
    <w:rsid w:val="004C7BD1"/>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D78C8"/>
    <w:rsid w:val="004E0D4C"/>
    <w:rsid w:val="004E0ED5"/>
    <w:rsid w:val="004E118E"/>
    <w:rsid w:val="004E1D68"/>
    <w:rsid w:val="004E22D6"/>
    <w:rsid w:val="004E36B4"/>
    <w:rsid w:val="004E3BFC"/>
    <w:rsid w:val="004E3E47"/>
    <w:rsid w:val="004E60C7"/>
    <w:rsid w:val="004E6739"/>
    <w:rsid w:val="004E6920"/>
    <w:rsid w:val="004E6DA7"/>
    <w:rsid w:val="004E7EAF"/>
    <w:rsid w:val="004F0BFE"/>
    <w:rsid w:val="004F0D18"/>
    <w:rsid w:val="004F0D89"/>
    <w:rsid w:val="004F1026"/>
    <w:rsid w:val="004F1C34"/>
    <w:rsid w:val="004F2ABD"/>
    <w:rsid w:val="004F2B49"/>
    <w:rsid w:val="004F2C82"/>
    <w:rsid w:val="004F30D4"/>
    <w:rsid w:val="004F3181"/>
    <w:rsid w:val="004F3190"/>
    <w:rsid w:val="004F3260"/>
    <w:rsid w:val="004F3427"/>
    <w:rsid w:val="004F34D4"/>
    <w:rsid w:val="004F3973"/>
    <w:rsid w:val="004F3BBB"/>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4E75"/>
    <w:rsid w:val="005058E9"/>
    <w:rsid w:val="00506CEC"/>
    <w:rsid w:val="00506EC6"/>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FE0"/>
    <w:rsid w:val="00516229"/>
    <w:rsid w:val="00516344"/>
    <w:rsid w:val="0051671D"/>
    <w:rsid w:val="00516808"/>
    <w:rsid w:val="00517088"/>
    <w:rsid w:val="0052023D"/>
    <w:rsid w:val="005203B7"/>
    <w:rsid w:val="0052072E"/>
    <w:rsid w:val="005207D5"/>
    <w:rsid w:val="0052089C"/>
    <w:rsid w:val="005223F3"/>
    <w:rsid w:val="00522829"/>
    <w:rsid w:val="00522A48"/>
    <w:rsid w:val="00522E81"/>
    <w:rsid w:val="00523857"/>
    <w:rsid w:val="00523B56"/>
    <w:rsid w:val="00523E61"/>
    <w:rsid w:val="005242AC"/>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1D83"/>
    <w:rsid w:val="005325DA"/>
    <w:rsid w:val="00532745"/>
    <w:rsid w:val="00532F2B"/>
    <w:rsid w:val="005330EE"/>
    <w:rsid w:val="005357B3"/>
    <w:rsid w:val="00535C63"/>
    <w:rsid w:val="00535E55"/>
    <w:rsid w:val="005365BE"/>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7A9"/>
    <w:rsid w:val="00551C3E"/>
    <w:rsid w:val="00551DDA"/>
    <w:rsid w:val="00551DDD"/>
    <w:rsid w:val="00552745"/>
    <w:rsid w:val="00552A64"/>
    <w:rsid w:val="00552D60"/>
    <w:rsid w:val="005537AD"/>
    <w:rsid w:val="00553B83"/>
    <w:rsid w:val="005543A1"/>
    <w:rsid w:val="005546C7"/>
    <w:rsid w:val="00554AE5"/>
    <w:rsid w:val="00555046"/>
    <w:rsid w:val="00555282"/>
    <w:rsid w:val="005554DB"/>
    <w:rsid w:val="00555A28"/>
    <w:rsid w:val="0055619E"/>
    <w:rsid w:val="005571A8"/>
    <w:rsid w:val="0055754D"/>
    <w:rsid w:val="00557C6C"/>
    <w:rsid w:val="005601EA"/>
    <w:rsid w:val="005602B5"/>
    <w:rsid w:val="00560570"/>
    <w:rsid w:val="005609CE"/>
    <w:rsid w:val="00560A5B"/>
    <w:rsid w:val="00561249"/>
    <w:rsid w:val="005634D7"/>
    <w:rsid w:val="00563C9C"/>
    <w:rsid w:val="005645CB"/>
    <w:rsid w:val="005646BF"/>
    <w:rsid w:val="005650FA"/>
    <w:rsid w:val="00565C83"/>
    <w:rsid w:val="00566E66"/>
    <w:rsid w:val="00566E95"/>
    <w:rsid w:val="0056701F"/>
    <w:rsid w:val="0056791E"/>
    <w:rsid w:val="00567EB3"/>
    <w:rsid w:val="00570AFD"/>
    <w:rsid w:val="00570F2E"/>
    <w:rsid w:val="00571321"/>
    <w:rsid w:val="00571A93"/>
    <w:rsid w:val="005722F9"/>
    <w:rsid w:val="0057231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EA1"/>
    <w:rsid w:val="00582DD5"/>
    <w:rsid w:val="00582F0E"/>
    <w:rsid w:val="00582F44"/>
    <w:rsid w:val="005831DD"/>
    <w:rsid w:val="00583D3F"/>
    <w:rsid w:val="0058472F"/>
    <w:rsid w:val="0058483E"/>
    <w:rsid w:val="00584912"/>
    <w:rsid w:val="00584A59"/>
    <w:rsid w:val="005854AD"/>
    <w:rsid w:val="0058573A"/>
    <w:rsid w:val="005857E3"/>
    <w:rsid w:val="00585E5D"/>
    <w:rsid w:val="005865D8"/>
    <w:rsid w:val="005868E8"/>
    <w:rsid w:val="00586DD7"/>
    <w:rsid w:val="00586F21"/>
    <w:rsid w:val="00587388"/>
    <w:rsid w:val="00590FC2"/>
    <w:rsid w:val="00592577"/>
    <w:rsid w:val="005936AE"/>
    <w:rsid w:val="005936AF"/>
    <w:rsid w:val="00593F88"/>
    <w:rsid w:val="005944E5"/>
    <w:rsid w:val="005950BC"/>
    <w:rsid w:val="00595D1D"/>
    <w:rsid w:val="0059611C"/>
    <w:rsid w:val="00596267"/>
    <w:rsid w:val="005A0B0B"/>
    <w:rsid w:val="005A2C0F"/>
    <w:rsid w:val="005A2D53"/>
    <w:rsid w:val="005A3910"/>
    <w:rsid w:val="005A3E77"/>
    <w:rsid w:val="005A3EC0"/>
    <w:rsid w:val="005A471E"/>
    <w:rsid w:val="005A4F91"/>
    <w:rsid w:val="005A5317"/>
    <w:rsid w:val="005A5B67"/>
    <w:rsid w:val="005A5E51"/>
    <w:rsid w:val="005A6254"/>
    <w:rsid w:val="005A6590"/>
    <w:rsid w:val="005A6F63"/>
    <w:rsid w:val="005A6F80"/>
    <w:rsid w:val="005A7141"/>
    <w:rsid w:val="005A77C6"/>
    <w:rsid w:val="005A7A92"/>
    <w:rsid w:val="005B0621"/>
    <w:rsid w:val="005B142A"/>
    <w:rsid w:val="005B17D5"/>
    <w:rsid w:val="005B199D"/>
    <w:rsid w:val="005B21D8"/>
    <w:rsid w:val="005B24DA"/>
    <w:rsid w:val="005B286F"/>
    <w:rsid w:val="005B288E"/>
    <w:rsid w:val="005B29B8"/>
    <w:rsid w:val="005B2C7E"/>
    <w:rsid w:val="005B3311"/>
    <w:rsid w:val="005B3969"/>
    <w:rsid w:val="005B5098"/>
    <w:rsid w:val="005B57AD"/>
    <w:rsid w:val="005B662F"/>
    <w:rsid w:val="005B71A0"/>
    <w:rsid w:val="005B7209"/>
    <w:rsid w:val="005B79EA"/>
    <w:rsid w:val="005C019F"/>
    <w:rsid w:val="005C0B0E"/>
    <w:rsid w:val="005C0B1C"/>
    <w:rsid w:val="005C25B7"/>
    <w:rsid w:val="005C2F46"/>
    <w:rsid w:val="005C381A"/>
    <w:rsid w:val="005C39EB"/>
    <w:rsid w:val="005C3EA0"/>
    <w:rsid w:val="005C5435"/>
    <w:rsid w:val="005C5E1B"/>
    <w:rsid w:val="005C5EEA"/>
    <w:rsid w:val="005C691D"/>
    <w:rsid w:val="005C7656"/>
    <w:rsid w:val="005D0520"/>
    <w:rsid w:val="005D1877"/>
    <w:rsid w:val="005D1AE8"/>
    <w:rsid w:val="005D1DAC"/>
    <w:rsid w:val="005D22AE"/>
    <w:rsid w:val="005D2E91"/>
    <w:rsid w:val="005D34B6"/>
    <w:rsid w:val="005D38FB"/>
    <w:rsid w:val="005D3DCE"/>
    <w:rsid w:val="005D46A2"/>
    <w:rsid w:val="005D4FA6"/>
    <w:rsid w:val="005D5166"/>
    <w:rsid w:val="005D5A2E"/>
    <w:rsid w:val="005D6A6E"/>
    <w:rsid w:val="005D70CC"/>
    <w:rsid w:val="005D7419"/>
    <w:rsid w:val="005E0079"/>
    <w:rsid w:val="005E066C"/>
    <w:rsid w:val="005E1A08"/>
    <w:rsid w:val="005E237C"/>
    <w:rsid w:val="005E2C44"/>
    <w:rsid w:val="005E300B"/>
    <w:rsid w:val="005E3280"/>
    <w:rsid w:val="005E3ABA"/>
    <w:rsid w:val="005E47BE"/>
    <w:rsid w:val="005E4FC9"/>
    <w:rsid w:val="005E55EC"/>
    <w:rsid w:val="005E5A4E"/>
    <w:rsid w:val="005E64D8"/>
    <w:rsid w:val="005E7005"/>
    <w:rsid w:val="005E718E"/>
    <w:rsid w:val="005F08A8"/>
    <w:rsid w:val="005F0E08"/>
    <w:rsid w:val="005F0F9E"/>
    <w:rsid w:val="005F1896"/>
    <w:rsid w:val="005F1FB0"/>
    <w:rsid w:val="005F34E5"/>
    <w:rsid w:val="005F48CD"/>
    <w:rsid w:val="005F513A"/>
    <w:rsid w:val="005F562A"/>
    <w:rsid w:val="005F5947"/>
    <w:rsid w:val="005F5AA3"/>
    <w:rsid w:val="005F672C"/>
    <w:rsid w:val="005F7003"/>
    <w:rsid w:val="00600BB7"/>
    <w:rsid w:val="00600E5D"/>
    <w:rsid w:val="00601059"/>
    <w:rsid w:val="006012B9"/>
    <w:rsid w:val="00601BFD"/>
    <w:rsid w:val="00602547"/>
    <w:rsid w:val="006050F1"/>
    <w:rsid w:val="00605567"/>
    <w:rsid w:val="006059B3"/>
    <w:rsid w:val="00605CEC"/>
    <w:rsid w:val="00606F7E"/>
    <w:rsid w:val="00607113"/>
    <w:rsid w:val="006071B5"/>
    <w:rsid w:val="0060743C"/>
    <w:rsid w:val="006079DE"/>
    <w:rsid w:val="00610758"/>
    <w:rsid w:val="00610825"/>
    <w:rsid w:val="0061083C"/>
    <w:rsid w:val="0061138D"/>
    <w:rsid w:val="00611D7A"/>
    <w:rsid w:val="00612AF4"/>
    <w:rsid w:val="00613808"/>
    <w:rsid w:val="00614C49"/>
    <w:rsid w:val="00614E89"/>
    <w:rsid w:val="00615149"/>
    <w:rsid w:val="006156A5"/>
    <w:rsid w:val="00615C4D"/>
    <w:rsid w:val="00615C80"/>
    <w:rsid w:val="00615EEE"/>
    <w:rsid w:val="00616A12"/>
    <w:rsid w:val="00616C89"/>
    <w:rsid w:val="00617210"/>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4B3"/>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2BF"/>
    <w:rsid w:val="006313AE"/>
    <w:rsid w:val="00631D6D"/>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366B"/>
    <w:rsid w:val="006438A5"/>
    <w:rsid w:val="006439F7"/>
    <w:rsid w:val="00643D70"/>
    <w:rsid w:val="00643FDE"/>
    <w:rsid w:val="0064476B"/>
    <w:rsid w:val="00645F24"/>
    <w:rsid w:val="00646458"/>
    <w:rsid w:val="00647AE9"/>
    <w:rsid w:val="00647E1E"/>
    <w:rsid w:val="006500F5"/>
    <w:rsid w:val="006518CD"/>
    <w:rsid w:val="00652022"/>
    <w:rsid w:val="00652803"/>
    <w:rsid w:val="00652E41"/>
    <w:rsid w:val="00653D47"/>
    <w:rsid w:val="0065407D"/>
    <w:rsid w:val="00654A1C"/>
    <w:rsid w:val="00655B3E"/>
    <w:rsid w:val="00656298"/>
    <w:rsid w:val="006564F9"/>
    <w:rsid w:val="00656901"/>
    <w:rsid w:val="0065697C"/>
    <w:rsid w:val="00656FB2"/>
    <w:rsid w:val="006575A6"/>
    <w:rsid w:val="00657D5A"/>
    <w:rsid w:val="00660110"/>
    <w:rsid w:val="0066041B"/>
    <w:rsid w:val="00660913"/>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36E"/>
    <w:rsid w:val="006705F0"/>
    <w:rsid w:val="00670B02"/>
    <w:rsid w:val="00670B5A"/>
    <w:rsid w:val="00670B7C"/>
    <w:rsid w:val="00670E91"/>
    <w:rsid w:val="00671283"/>
    <w:rsid w:val="00671448"/>
    <w:rsid w:val="0067168C"/>
    <w:rsid w:val="006726F6"/>
    <w:rsid w:val="006727BC"/>
    <w:rsid w:val="00672C41"/>
    <w:rsid w:val="006737B3"/>
    <w:rsid w:val="00673B4E"/>
    <w:rsid w:val="00673F38"/>
    <w:rsid w:val="00674993"/>
    <w:rsid w:val="00674A87"/>
    <w:rsid w:val="006757FC"/>
    <w:rsid w:val="006764B2"/>
    <w:rsid w:val="006765FF"/>
    <w:rsid w:val="0067761B"/>
    <w:rsid w:val="00677A01"/>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0F54"/>
    <w:rsid w:val="006911E8"/>
    <w:rsid w:val="0069172E"/>
    <w:rsid w:val="00691825"/>
    <w:rsid w:val="00691AE9"/>
    <w:rsid w:val="0069396F"/>
    <w:rsid w:val="00693A52"/>
    <w:rsid w:val="0069402C"/>
    <w:rsid w:val="00694443"/>
    <w:rsid w:val="0069476C"/>
    <w:rsid w:val="00694F02"/>
    <w:rsid w:val="00694F7B"/>
    <w:rsid w:val="0069554A"/>
    <w:rsid w:val="006956AE"/>
    <w:rsid w:val="00696285"/>
    <w:rsid w:val="00696702"/>
    <w:rsid w:val="006A0B63"/>
    <w:rsid w:val="006A131E"/>
    <w:rsid w:val="006A1EB4"/>
    <w:rsid w:val="006A2DBE"/>
    <w:rsid w:val="006A2FC0"/>
    <w:rsid w:val="006A3C59"/>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37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A2B"/>
    <w:rsid w:val="006C73D1"/>
    <w:rsid w:val="006C75BA"/>
    <w:rsid w:val="006C76A0"/>
    <w:rsid w:val="006D0082"/>
    <w:rsid w:val="006D059C"/>
    <w:rsid w:val="006D0D08"/>
    <w:rsid w:val="006D1B66"/>
    <w:rsid w:val="006D1E5C"/>
    <w:rsid w:val="006D2E88"/>
    <w:rsid w:val="006D34CC"/>
    <w:rsid w:val="006D3886"/>
    <w:rsid w:val="006D3927"/>
    <w:rsid w:val="006D39AD"/>
    <w:rsid w:val="006D3F83"/>
    <w:rsid w:val="006D5602"/>
    <w:rsid w:val="006D610E"/>
    <w:rsid w:val="006D6404"/>
    <w:rsid w:val="006D6B98"/>
    <w:rsid w:val="006D6FC7"/>
    <w:rsid w:val="006E03D9"/>
    <w:rsid w:val="006E0B67"/>
    <w:rsid w:val="006E0CB0"/>
    <w:rsid w:val="006E0DB9"/>
    <w:rsid w:val="006E1947"/>
    <w:rsid w:val="006E208E"/>
    <w:rsid w:val="006E21E4"/>
    <w:rsid w:val="006E21FA"/>
    <w:rsid w:val="006E2C32"/>
    <w:rsid w:val="006E2C61"/>
    <w:rsid w:val="006E330E"/>
    <w:rsid w:val="006E3A1C"/>
    <w:rsid w:val="006E46B3"/>
    <w:rsid w:val="006E59BA"/>
    <w:rsid w:val="006E63D1"/>
    <w:rsid w:val="006E6F34"/>
    <w:rsid w:val="006E7BD9"/>
    <w:rsid w:val="006F1674"/>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20"/>
    <w:rsid w:val="00720030"/>
    <w:rsid w:val="007205B9"/>
    <w:rsid w:val="00720AED"/>
    <w:rsid w:val="00720CE4"/>
    <w:rsid w:val="00721000"/>
    <w:rsid w:val="0072144E"/>
    <w:rsid w:val="00721BB2"/>
    <w:rsid w:val="00721EE8"/>
    <w:rsid w:val="00722491"/>
    <w:rsid w:val="007231F6"/>
    <w:rsid w:val="007237E8"/>
    <w:rsid w:val="00723A34"/>
    <w:rsid w:val="00723ECD"/>
    <w:rsid w:val="0072429C"/>
    <w:rsid w:val="00724352"/>
    <w:rsid w:val="0072455B"/>
    <w:rsid w:val="00724BE0"/>
    <w:rsid w:val="007253CE"/>
    <w:rsid w:val="007257A2"/>
    <w:rsid w:val="00725B43"/>
    <w:rsid w:val="00726AB8"/>
    <w:rsid w:val="00726B94"/>
    <w:rsid w:val="00726CE5"/>
    <w:rsid w:val="007277FE"/>
    <w:rsid w:val="007278FF"/>
    <w:rsid w:val="00727AAC"/>
    <w:rsid w:val="007304DD"/>
    <w:rsid w:val="007306A2"/>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4206"/>
    <w:rsid w:val="00744523"/>
    <w:rsid w:val="00744FE7"/>
    <w:rsid w:val="00745194"/>
    <w:rsid w:val="007464A1"/>
    <w:rsid w:val="00746768"/>
    <w:rsid w:val="007468E1"/>
    <w:rsid w:val="00746B77"/>
    <w:rsid w:val="00746DAC"/>
    <w:rsid w:val="00746EBE"/>
    <w:rsid w:val="00747168"/>
    <w:rsid w:val="007503B9"/>
    <w:rsid w:val="007506E8"/>
    <w:rsid w:val="00751853"/>
    <w:rsid w:val="0075286F"/>
    <w:rsid w:val="00752B91"/>
    <w:rsid w:val="007538D1"/>
    <w:rsid w:val="00753A02"/>
    <w:rsid w:val="0075402D"/>
    <w:rsid w:val="00754097"/>
    <w:rsid w:val="00754479"/>
    <w:rsid w:val="00755210"/>
    <w:rsid w:val="0075558B"/>
    <w:rsid w:val="007558D4"/>
    <w:rsid w:val="007570EA"/>
    <w:rsid w:val="0076150E"/>
    <w:rsid w:val="00761AD4"/>
    <w:rsid w:val="00761B37"/>
    <w:rsid w:val="00763E1F"/>
    <w:rsid w:val="007652AA"/>
    <w:rsid w:val="0076532E"/>
    <w:rsid w:val="00765492"/>
    <w:rsid w:val="007659A7"/>
    <w:rsid w:val="00766154"/>
    <w:rsid w:val="00766BE6"/>
    <w:rsid w:val="00767149"/>
    <w:rsid w:val="0076744E"/>
    <w:rsid w:val="007678AB"/>
    <w:rsid w:val="007678C0"/>
    <w:rsid w:val="007700E9"/>
    <w:rsid w:val="00770C4A"/>
    <w:rsid w:val="007716B9"/>
    <w:rsid w:val="0077202D"/>
    <w:rsid w:val="007720D4"/>
    <w:rsid w:val="007723AC"/>
    <w:rsid w:val="00772EE9"/>
    <w:rsid w:val="00773238"/>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8F6"/>
    <w:rsid w:val="00777E9A"/>
    <w:rsid w:val="0078062D"/>
    <w:rsid w:val="007806CB"/>
    <w:rsid w:val="00780B3C"/>
    <w:rsid w:val="00780C80"/>
    <w:rsid w:val="00781E7F"/>
    <w:rsid w:val="00782390"/>
    <w:rsid w:val="0078251A"/>
    <w:rsid w:val="00783003"/>
    <w:rsid w:val="007831B3"/>
    <w:rsid w:val="00783551"/>
    <w:rsid w:val="00783868"/>
    <w:rsid w:val="00785664"/>
    <w:rsid w:val="0078572C"/>
    <w:rsid w:val="00785739"/>
    <w:rsid w:val="00785C01"/>
    <w:rsid w:val="00786BB5"/>
    <w:rsid w:val="00786EA3"/>
    <w:rsid w:val="00787510"/>
    <w:rsid w:val="007909AC"/>
    <w:rsid w:val="00791C1B"/>
    <w:rsid w:val="007922F8"/>
    <w:rsid w:val="00792CD6"/>
    <w:rsid w:val="007931BA"/>
    <w:rsid w:val="007936C0"/>
    <w:rsid w:val="0079442D"/>
    <w:rsid w:val="00794441"/>
    <w:rsid w:val="00794FDD"/>
    <w:rsid w:val="00795514"/>
    <w:rsid w:val="00795E66"/>
    <w:rsid w:val="00795E88"/>
    <w:rsid w:val="00796155"/>
    <w:rsid w:val="00796522"/>
    <w:rsid w:val="00796B2F"/>
    <w:rsid w:val="00797D98"/>
    <w:rsid w:val="007A0382"/>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B5C"/>
    <w:rsid w:val="007A76A0"/>
    <w:rsid w:val="007A77D5"/>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F6A"/>
    <w:rsid w:val="007C0144"/>
    <w:rsid w:val="007C05C3"/>
    <w:rsid w:val="007C0ACE"/>
    <w:rsid w:val="007C1493"/>
    <w:rsid w:val="007C1ABF"/>
    <w:rsid w:val="007C31E4"/>
    <w:rsid w:val="007C377C"/>
    <w:rsid w:val="007C3C50"/>
    <w:rsid w:val="007C3D26"/>
    <w:rsid w:val="007C4391"/>
    <w:rsid w:val="007C4A10"/>
    <w:rsid w:val="007C4F48"/>
    <w:rsid w:val="007C50C2"/>
    <w:rsid w:val="007C5C0B"/>
    <w:rsid w:val="007C6216"/>
    <w:rsid w:val="007C63A3"/>
    <w:rsid w:val="007C6B55"/>
    <w:rsid w:val="007C75FA"/>
    <w:rsid w:val="007D0A36"/>
    <w:rsid w:val="007D10FB"/>
    <w:rsid w:val="007D180C"/>
    <w:rsid w:val="007D19EF"/>
    <w:rsid w:val="007D1F62"/>
    <w:rsid w:val="007D250B"/>
    <w:rsid w:val="007D27BF"/>
    <w:rsid w:val="007D2981"/>
    <w:rsid w:val="007D2D3A"/>
    <w:rsid w:val="007D36E2"/>
    <w:rsid w:val="007D36F1"/>
    <w:rsid w:val="007D3D32"/>
    <w:rsid w:val="007D3E81"/>
    <w:rsid w:val="007D4548"/>
    <w:rsid w:val="007D4827"/>
    <w:rsid w:val="007D4FB4"/>
    <w:rsid w:val="007D54F5"/>
    <w:rsid w:val="007D649A"/>
    <w:rsid w:val="007D6524"/>
    <w:rsid w:val="007D6BB2"/>
    <w:rsid w:val="007D6C31"/>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D26"/>
    <w:rsid w:val="007F0E6B"/>
    <w:rsid w:val="007F11E8"/>
    <w:rsid w:val="007F12FC"/>
    <w:rsid w:val="007F1803"/>
    <w:rsid w:val="007F2759"/>
    <w:rsid w:val="007F36D0"/>
    <w:rsid w:val="007F3ACD"/>
    <w:rsid w:val="007F461C"/>
    <w:rsid w:val="007F4899"/>
    <w:rsid w:val="007F4AF4"/>
    <w:rsid w:val="007F4E0A"/>
    <w:rsid w:val="007F4E74"/>
    <w:rsid w:val="007F6531"/>
    <w:rsid w:val="007F749D"/>
    <w:rsid w:val="007F750E"/>
    <w:rsid w:val="007F7A8D"/>
    <w:rsid w:val="007F7ACC"/>
    <w:rsid w:val="008003EE"/>
    <w:rsid w:val="0080168B"/>
    <w:rsid w:val="00801997"/>
    <w:rsid w:val="00801B02"/>
    <w:rsid w:val="00801F74"/>
    <w:rsid w:val="00802F27"/>
    <w:rsid w:val="00802FA4"/>
    <w:rsid w:val="008044EE"/>
    <w:rsid w:val="00804740"/>
    <w:rsid w:val="00804A7D"/>
    <w:rsid w:val="00804FAB"/>
    <w:rsid w:val="00805B0B"/>
    <w:rsid w:val="00806905"/>
    <w:rsid w:val="008076E6"/>
    <w:rsid w:val="00807768"/>
    <w:rsid w:val="008079CD"/>
    <w:rsid w:val="00807A52"/>
    <w:rsid w:val="00807E69"/>
    <w:rsid w:val="0081078B"/>
    <w:rsid w:val="00811715"/>
    <w:rsid w:val="00811992"/>
    <w:rsid w:val="00811EB2"/>
    <w:rsid w:val="00814156"/>
    <w:rsid w:val="008143DC"/>
    <w:rsid w:val="00814400"/>
    <w:rsid w:val="008152E6"/>
    <w:rsid w:val="00815AF1"/>
    <w:rsid w:val="008162E3"/>
    <w:rsid w:val="00817007"/>
    <w:rsid w:val="008206EE"/>
    <w:rsid w:val="00820C5A"/>
    <w:rsid w:val="00821837"/>
    <w:rsid w:val="008225F8"/>
    <w:rsid w:val="00822F59"/>
    <w:rsid w:val="0082326C"/>
    <w:rsid w:val="008236A1"/>
    <w:rsid w:val="00823B25"/>
    <w:rsid w:val="00824249"/>
    <w:rsid w:val="008242B4"/>
    <w:rsid w:val="00826975"/>
    <w:rsid w:val="00827178"/>
    <w:rsid w:val="00827AA6"/>
    <w:rsid w:val="00827BE8"/>
    <w:rsid w:val="0083056C"/>
    <w:rsid w:val="008316E1"/>
    <w:rsid w:val="00831768"/>
    <w:rsid w:val="00831AF9"/>
    <w:rsid w:val="0083245A"/>
    <w:rsid w:val="00832EE8"/>
    <w:rsid w:val="00833076"/>
    <w:rsid w:val="00834140"/>
    <w:rsid w:val="008341DD"/>
    <w:rsid w:val="00835204"/>
    <w:rsid w:val="00835242"/>
    <w:rsid w:val="0083568C"/>
    <w:rsid w:val="0083606D"/>
    <w:rsid w:val="0083654F"/>
    <w:rsid w:val="008367E4"/>
    <w:rsid w:val="00836974"/>
    <w:rsid w:val="00837EEB"/>
    <w:rsid w:val="00840F44"/>
    <w:rsid w:val="00842019"/>
    <w:rsid w:val="008421D3"/>
    <w:rsid w:val="00842F5B"/>
    <w:rsid w:val="00843309"/>
    <w:rsid w:val="008436A2"/>
    <w:rsid w:val="00843B67"/>
    <w:rsid w:val="0084422A"/>
    <w:rsid w:val="00844B21"/>
    <w:rsid w:val="00844B6D"/>
    <w:rsid w:val="00844DB7"/>
    <w:rsid w:val="00845294"/>
    <w:rsid w:val="00846502"/>
    <w:rsid w:val="00847222"/>
    <w:rsid w:val="00847343"/>
    <w:rsid w:val="00847EC9"/>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67D"/>
    <w:rsid w:val="00873AA0"/>
    <w:rsid w:val="008744DD"/>
    <w:rsid w:val="008747FC"/>
    <w:rsid w:val="00874A61"/>
    <w:rsid w:val="00874E26"/>
    <w:rsid w:val="00875A60"/>
    <w:rsid w:val="00876DBB"/>
    <w:rsid w:val="008778F0"/>
    <w:rsid w:val="00877C47"/>
    <w:rsid w:val="0088014B"/>
    <w:rsid w:val="008809A6"/>
    <w:rsid w:val="00881590"/>
    <w:rsid w:val="008815F2"/>
    <w:rsid w:val="0088193D"/>
    <w:rsid w:val="00881BC8"/>
    <w:rsid w:val="008826AC"/>
    <w:rsid w:val="00883709"/>
    <w:rsid w:val="008838A3"/>
    <w:rsid w:val="00884285"/>
    <w:rsid w:val="008845DA"/>
    <w:rsid w:val="008847CD"/>
    <w:rsid w:val="00884DB8"/>
    <w:rsid w:val="00884E52"/>
    <w:rsid w:val="00885159"/>
    <w:rsid w:val="008851E6"/>
    <w:rsid w:val="008855C7"/>
    <w:rsid w:val="00885747"/>
    <w:rsid w:val="00885DE7"/>
    <w:rsid w:val="008860B9"/>
    <w:rsid w:val="008863A9"/>
    <w:rsid w:val="008870D7"/>
    <w:rsid w:val="00887186"/>
    <w:rsid w:val="00890994"/>
    <w:rsid w:val="00890C7C"/>
    <w:rsid w:val="00890F8C"/>
    <w:rsid w:val="00891D1D"/>
    <w:rsid w:val="008922C2"/>
    <w:rsid w:val="00892701"/>
    <w:rsid w:val="008938E8"/>
    <w:rsid w:val="00893DCF"/>
    <w:rsid w:val="00893ECE"/>
    <w:rsid w:val="008946B7"/>
    <w:rsid w:val="00895A97"/>
    <w:rsid w:val="00897872"/>
    <w:rsid w:val="008A0411"/>
    <w:rsid w:val="008A07B6"/>
    <w:rsid w:val="008A1277"/>
    <w:rsid w:val="008A1728"/>
    <w:rsid w:val="008A1A2E"/>
    <w:rsid w:val="008A3541"/>
    <w:rsid w:val="008A4B74"/>
    <w:rsid w:val="008A4F80"/>
    <w:rsid w:val="008A5014"/>
    <w:rsid w:val="008A58C6"/>
    <w:rsid w:val="008A5C19"/>
    <w:rsid w:val="008A60C1"/>
    <w:rsid w:val="008A6681"/>
    <w:rsid w:val="008A6A6E"/>
    <w:rsid w:val="008A6E23"/>
    <w:rsid w:val="008A701C"/>
    <w:rsid w:val="008A76C2"/>
    <w:rsid w:val="008A7B82"/>
    <w:rsid w:val="008A7C51"/>
    <w:rsid w:val="008A7D7C"/>
    <w:rsid w:val="008B03C4"/>
    <w:rsid w:val="008B1469"/>
    <w:rsid w:val="008B1A4E"/>
    <w:rsid w:val="008B1FD4"/>
    <w:rsid w:val="008B2872"/>
    <w:rsid w:val="008B291E"/>
    <w:rsid w:val="008B2BF7"/>
    <w:rsid w:val="008B3BAE"/>
    <w:rsid w:val="008B3F0F"/>
    <w:rsid w:val="008B4F21"/>
    <w:rsid w:val="008B5979"/>
    <w:rsid w:val="008B751B"/>
    <w:rsid w:val="008B7E25"/>
    <w:rsid w:val="008C0CFF"/>
    <w:rsid w:val="008C1D49"/>
    <w:rsid w:val="008C1E98"/>
    <w:rsid w:val="008C21B9"/>
    <w:rsid w:val="008C2871"/>
    <w:rsid w:val="008C320D"/>
    <w:rsid w:val="008C4C97"/>
    <w:rsid w:val="008C4E22"/>
    <w:rsid w:val="008C53F3"/>
    <w:rsid w:val="008C585F"/>
    <w:rsid w:val="008C5A12"/>
    <w:rsid w:val="008C5B91"/>
    <w:rsid w:val="008C7645"/>
    <w:rsid w:val="008C7D0D"/>
    <w:rsid w:val="008D03CA"/>
    <w:rsid w:val="008D0901"/>
    <w:rsid w:val="008D097D"/>
    <w:rsid w:val="008D0A63"/>
    <w:rsid w:val="008D1335"/>
    <w:rsid w:val="008D1CC6"/>
    <w:rsid w:val="008D26FD"/>
    <w:rsid w:val="008D2C81"/>
    <w:rsid w:val="008D3DEB"/>
    <w:rsid w:val="008D40FD"/>
    <w:rsid w:val="008D4107"/>
    <w:rsid w:val="008D49A6"/>
    <w:rsid w:val="008D54BC"/>
    <w:rsid w:val="008D54D3"/>
    <w:rsid w:val="008D5FF6"/>
    <w:rsid w:val="008D62F9"/>
    <w:rsid w:val="008D665E"/>
    <w:rsid w:val="008D6B8C"/>
    <w:rsid w:val="008D7A60"/>
    <w:rsid w:val="008D7BC6"/>
    <w:rsid w:val="008E017B"/>
    <w:rsid w:val="008E0711"/>
    <w:rsid w:val="008E0875"/>
    <w:rsid w:val="008E10CA"/>
    <w:rsid w:val="008E120E"/>
    <w:rsid w:val="008E2A4B"/>
    <w:rsid w:val="008E2B8E"/>
    <w:rsid w:val="008E2EE5"/>
    <w:rsid w:val="008E317F"/>
    <w:rsid w:val="008E31AC"/>
    <w:rsid w:val="008E361F"/>
    <w:rsid w:val="008E37C2"/>
    <w:rsid w:val="008E3B51"/>
    <w:rsid w:val="008E410A"/>
    <w:rsid w:val="008E48DB"/>
    <w:rsid w:val="008E5CF9"/>
    <w:rsid w:val="008E5F67"/>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2DD"/>
    <w:rsid w:val="008F5B85"/>
    <w:rsid w:val="008F5F48"/>
    <w:rsid w:val="008F7335"/>
    <w:rsid w:val="008F77B1"/>
    <w:rsid w:val="008F797E"/>
    <w:rsid w:val="008F7B77"/>
    <w:rsid w:val="008F7CD0"/>
    <w:rsid w:val="008F7F73"/>
    <w:rsid w:val="00900D58"/>
    <w:rsid w:val="00900ECE"/>
    <w:rsid w:val="00901615"/>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8A8"/>
    <w:rsid w:val="00911A2B"/>
    <w:rsid w:val="00911B5A"/>
    <w:rsid w:val="00912CF1"/>
    <w:rsid w:val="009135AE"/>
    <w:rsid w:val="00914C79"/>
    <w:rsid w:val="00915541"/>
    <w:rsid w:val="009160D6"/>
    <w:rsid w:val="00916611"/>
    <w:rsid w:val="009173E2"/>
    <w:rsid w:val="0091792E"/>
    <w:rsid w:val="00917B28"/>
    <w:rsid w:val="009201CA"/>
    <w:rsid w:val="00920974"/>
    <w:rsid w:val="0092170B"/>
    <w:rsid w:val="00921E0D"/>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5166"/>
    <w:rsid w:val="00935487"/>
    <w:rsid w:val="00935770"/>
    <w:rsid w:val="009359F5"/>
    <w:rsid w:val="0093654F"/>
    <w:rsid w:val="00936928"/>
    <w:rsid w:val="00936AD3"/>
    <w:rsid w:val="00936D0F"/>
    <w:rsid w:val="00936D65"/>
    <w:rsid w:val="0093757B"/>
    <w:rsid w:val="00937B6F"/>
    <w:rsid w:val="00937F89"/>
    <w:rsid w:val="0094074A"/>
    <w:rsid w:val="009413E3"/>
    <w:rsid w:val="00941939"/>
    <w:rsid w:val="00941A1F"/>
    <w:rsid w:val="009421CA"/>
    <w:rsid w:val="00942577"/>
    <w:rsid w:val="00942B40"/>
    <w:rsid w:val="00942DAE"/>
    <w:rsid w:val="00942E79"/>
    <w:rsid w:val="00943120"/>
    <w:rsid w:val="009433E5"/>
    <w:rsid w:val="00943A3B"/>
    <w:rsid w:val="00943AAA"/>
    <w:rsid w:val="00944A56"/>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57C90"/>
    <w:rsid w:val="009607B7"/>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30B0"/>
    <w:rsid w:val="0097396D"/>
    <w:rsid w:val="00974045"/>
    <w:rsid w:val="00974172"/>
    <w:rsid w:val="0097454C"/>
    <w:rsid w:val="00974677"/>
    <w:rsid w:val="00974794"/>
    <w:rsid w:val="009749F3"/>
    <w:rsid w:val="00974C23"/>
    <w:rsid w:val="00974FA3"/>
    <w:rsid w:val="00975330"/>
    <w:rsid w:val="00975E6F"/>
    <w:rsid w:val="009777D6"/>
    <w:rsid w:val="00980067"/>
    <w:rsid w:val="009806D2"/>
    <w:rsid w:val="00981B7A"/>
    <w:rsid w:val="00982B90"/>
    <w:rsid w:val="00982B9B"/>
    <w:rsid w:val="009832E1"/>
    <w:rsid w:val="00983665"/>
    <w:rsid w:val="00983AFD"/>
    <w:rsid w:val="009841CA"/>
    <w:rsid w:val="00985080"/>
    <w:rsid w:val="0098541B"/>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3CE1"/>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BFE"/>
    <w:rsid w:val="009B3206"/>
    <w:rsid w:val="009B3419"/>
    <w:rsid w:val="009B350B"/>
    <w:rsid w:val="009B3D69"/>
    <w:rsid w:val="009B5128"/>
    <w:rsid w:val="009B5B2B"/>
    <w:rsid w:val="009B5E37"/>
    <w:rsid w:val="009B6FA1"/>
    <w:rsid w:val="009B754D"/>
    <w:rsid w:val="009C22F3"/>
    <w:rsid w:val="009C3424"/>
    <w:rsid w:val="009C3471"/>
    <w:rsid w:val="009C37C4"/>
    <w:rsid w:val="009C387A"/>
    <w:rsid w:val="009C3C1E"/>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9A1"/>
    <w:rsid w:val="009E6BC6"/>
    <w:rsid w:val="009E6DC2"/>
    <w:rsid w:val="009E7377"/>
    <w:rsid w:val="009E742E"/>
    <w:rsid w:val="009E793D"/>
    <w:rsid w:val="009E79AF"/>
    <w:rsid w:val="009E7B0C"/>
    <w:rsid w:val="009E7C65"/>
    <w:rsid w:val="009F1505"/>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8E3"/>
    <w:rsid w:val="00A07ACA"/>
    <w:rsid w:val="00A10593"/>
    <w:rsid w:val="00A10749"/>
    <w:rsid w:val="00A11237"/>
    <w:rsid w:val="00A11851"/>
    <w:rsid w:val="00A11DA6"/>
    <w:rsid w:val="00A13A50"/>
    <w:rsid w:val="00A13C34"/>
    <w:rsid w:val="00A142CE"/>
    <w:rsid w:val="00A16177"/>
    <w:rsid w:val="00A16333"/>
    <w:rsid w:val="00A16A4C"/>
    <w:rsid w:val="00A16B6B"/>
    <w:rsid w:val="00A21B43"/>
    <w:rsid w:val="00A21FB9"/>
    <w:rsid w:val="00A22D8A"/>
    <w:rsid w:val="00A22E52"/>
    <w:rsid w:val="00A24263"/>
    <w:rsid w:val="00A243EE"/>
    <w:rsid w:val="00A25DD0"/>
    <w:rsid w:val="00A25F72"/>
    <w:rsid w:val="00A26038"/>
    <w:rsid w:val="00A2699F"/>
    <w:rsid w:val="00A26A1E"/>
    <w:rsid w:val="00A26B89"/>
    <w:rsid w:val="00A26CF4"/>
    <w:rsid w:val="00A26DE2"/>
    <w:rsid w:val="00A2785C"/>
    <w:rsid w:val="00A302E3"/>
    <w:rsid w:val="00A30656"/>
    <w:rsid w:val="00A3088A"/>
    <w:rsid w:val="00A317DE"/>
    <w:rsid w:val="00A3180A"/>
    <w:rsid w:val="00A31AC6"/>
    <w:rsid w:val="00A337BB"/>
    <w:rsid w:val="00A33D68"/>
    <w:rsid w:val="00A348BA"/>
    <w:rsid w:val="00A34915"/>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7A1"/>
    <w:rsid w:val="00A50F8D"/>
    <w:rsid w:val="00A51E3F"/>
    <w:rsid w:val="00A52401"/>
    <w:rsid w:val="00A528F3"/>
    <w:rsid w:val="00A5403C"/>
    <w:rsid w:val="00A54CD2"/>
    <w:rsid w:val="00A54F01"/>
    <w:rsid w:val="00A55128"/>
    <w:rsid w:val="00A55835"/>
    <w:rsid w:val="00A56264"/>
    <w:rsid w:val="00A570EF"/>
    <w:rsid w:val="00A603B0"/>
    <w:rsid w:val="00A61671"/>
    <w:rsid w:val="00A61D78"/>
    <w:rsid w:val="00A624CE"/>
    <w:rsid w:val="00A62B37"/>
    <w:rsid w:val="00A632EB"/>
    <w:rsid w:val="00A638C7"/>
    <w:rsid w:val="00A63C72"/>
    <w:rsid w:val="00A6432F"/>
    <w:rsid w:val="00A643D0"/>
    <w:rsid w:val="00A64E7C"/>
    <w:rsid w:val="00A64F6B"/>
    <w:rsid w:val="00A65A37"/>
    <w:rsid w:val="00A66953"/>
    <w:rsid w:val="00A671CE"/>
    <w:rsid w:val="00A67343"/>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5EFC"/>
    <w:rsid w:val="00A7613D"/>
    <w:rsid w:val="00A7640E"/>
    <w:rsid w:val="00A7650D"/>
    <w:rsid w:val="00A766B8"/>
    <w:rsid w:val="00A76980"/>
    <w:rsid w:val="00A76E9E"/>
    <w:rsid w:val="00A77060"/>
    <w:rsid w:val="00A81887"/>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012"/>
    <w:rsid w:val="00A846EF"/>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3151"/>
    <w:rsid w:val="00A934D0"/>
    <w:rsid w:val="00A93AEC"/>
    <w:rsid w:val="00A93DA2"/>
    <w:rsid w:val="00A94392"/>
    <w:rsid w:val="00A95754"/>
    <w:rsid w:val="00A95F98"/>
    <w:rsid w:val="00A96E97"/>
    <w:rsid w:val="00A9721B"/>
    <w:rsid w:val="00AA019B"/>
    <w:rsid w:val="00AA2273"/>
    <w:rsid w:val="00AA258B"/>
    <w:rsid w:val="00AA2EC0"/>
    <w:rsid w:val="00AA2FA4"/>
    <w:rsid w:val="00AA3088"/>
    <w:rsid w:val="00AA3235"/>
    <w:rsid w:val="00AA343B"/>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2505"/>
    <w:rsid w:val="00AB3629"/>
    <w:rsid w:val="00AB3674"/>
    <w:rsid w:val="00AB37CE"/>
    <w:rsid w:val="00AB4399"/>
    <w:rsid w:val="00AB4891"/>
    <w:rsid w:val="00AB502E"/>
    <w:rsid w:val="00AB5492"/>
    <w:rsid w:val="00AB60AB"/>
    <w:rsid w:val="00AB7311"/>
    <w:rsid w:val="00AB7869"/>
    <w:rsid w:val="00AB7C22"/>
    <w:rsid w:val="00AC01BE"/>
    <w:rsid w:val="00AC0BF3"/>
    <w:rsid w:val="00AC1BB0"/>
    <w:rsid w:val="00AC1C56"/>
    <w:rsid w:val="00AC2B26"/>
    <w:rsid w:val="00AC301A"/>
    <w:rsid w:val="00AC32AC"/>
    <w:rsid w:val="00AC34A2"/>
    <w:rsid w:val="00AC354D"/>
    <w:rsid w:val="00AC3AC9"/>
    <w:rsid w:val="00AC3E6C"/>
    <w:rsid w:val="00AC4067"/>
    <w:rsid w:val="00AC56EE"/>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F96"/>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D6A"/>
    <w:rsid w:val="00B1156A"/>
    <w:rsid w:val="00B12191"/>
    <w:rsid w:val="00B13058"/>
    <w:rsid w:val="00B130BD"/>
    <w:rsid w:val="00B13226"/>
    <w:rsid w:val="00B134CB"/>
    <w:rsid w:val="00B13709"/>
    <w:rsid w:val="00B13CBD"/>
    <w:rsid w:val="00B140DB"/>
    <w:rsid w:val="00B147E7"/>
    <w:rsid w:val="00B15481"/>
    <w:rsid w:val="00B15A33"/>
    <w:rsid w:val="00B15ABB"/>
    <w:rsid w:val="00B15B9E"/>
    <w:rsid w:val="00B16A7A"/>
    <w:rsid w:val="00B16FD7"/>
    <w:rsid w:val="00B17045"/>
    <w:rsid w:val="00B174FB"/>
    <w:rsid w:val="00B176B5"/>
    <w:rsid w:val="00B1773A"/>
    <w:rsid w:val="00B178FE"/>
    <w:rsid w:val="00B17FD1"/>
    <w:rsid w:val="00B21279"/>
    <w:rsid w:val="00B21E5B"/>
    <w:rsid w:val="00B2333A"/>
    <w:rsid w:val="00B235F4"/>
    <w:rsid w:val="00B23EAB"/>
    <w:rsid w:val="00B2425F"/>
    <w:rsid w:val="00B24821"/>
    <w:rsid w:val="00B258E0"/>
    <w:rsid w:val="00B26195"/>
    <w:rsid w:val="00B269F5"/>
    <w:rsid w:val="00B27901"/>
    <w:rsid w:val="00B27C79"/>
    <w:rsid w:val="00B27F94"/>
    <w:rsid w:val="00B30D09"/>
    <w:rsid w:val="00B31E2B"/>
    <w:rsid w:val="00B31ED2"/>
    <w:rsid w:val="00B3360C"/>
    <w:rsid w:val="00B337B0"/>
    <w:rsid w:val="00B33868"/>
    <w:rsid w:val="00B3453F"/>
    <w:rsid w:val="00B347E8"/>
    <w:rsid w:val="00B34A43"/>
    <w:rsid w:val="00B34C16"/>
    <w:rsid w:val="00B34FB1"/>
    <w:rsid w:val="00B35B4E"/>
    <w:rsid w:val="00B35CC0"/>
    <w:rsid w:val="00B36E36"/>
    <w:rsid w:val="00B37073"/>
    <w:rsid w:val="00B37BE2"/>
    <w:rsid w:val="00B40BA4"/>
    <w:rsid w:val="00B4102C"/>
    <w:rsid w:val="00B41217"/>
    <w:rsid w:val="00B41832"/>
    <w:rsid w:val="00B419B3"/>
    <w:rsid w:val="00B41BE8"/>
    <w:rsid w:val="00B42D10"/>
    <w:rsid w:val="00B439DB"/>
    <w:rsid w:val="00B44656"/>
    <w:rsid w:val="00B44F77"/>
    <w:rsid w:val="00B45424"/>
    <w:rsid w:val="00B45715"/>
    <w:rsid w:val="00B45A16"/>
    <w:rsid w:val="00B469B7"/>
    <w:rsid w:val="00B47C0A"/>
    <w:rsid w:val="00B50042"/>
    <w:rsid w:val="00B50132"/>
    <w:rsid w:val="00B50621"/>
    <w:rsid w:val="00B50707"/>
    <w:rsid w:val="00B51CF7"/>
    <w:rsid w:val="00B52933"/>
    <w:rsid w:val="00B52B4D"/>
    <w:rsid w:val="00B52D23"/>
    <w:rsid w:val="00B5303D"/>
    <w:rsid w:val="00B5305F"/>
    <w:rsid w:val="00B531C9"/>
    <w:rsid w:val="00B53817"/>
    <w:rsid w:val="00B53942"/>
    <w:rsid w:val="00B53EF0"/>
    <w:rsid w:val="00B54EEC"/>
    <w:rsid w:val="00B55129"/>
    <w:rsid w:val="00B55144"/>
    <w:rsid w:val="00B557B2"/>
    <w:rsid w:val="00B55B80"/>
    <w:rsid w:val="00B55E48"/>
    <w:rsid w:val="00B568C9"/>
    <w:rsid w:val="00B6000A"/>
    <w:rsid w:val="00B6023C"/>
    <w:rsid w:val="00B60332"/>
    <w:rsid w:val="00B60B2D"/>
    <w:rsid w:val="00B612EC"/>
    <w:rsid w:val="00B6145F"/>
    <w:rsid w:val="00B614F8"/>
    <w:rsid w:val="00B619BE"/>
    <w:rsid w:val="00B61FEB"/>
    <w:rsid w:val="00B625C5"/>
    <w:rsid w:val="00B62E3F"/>
    <w:rsid w:val="00B64038"/>
    <w:rsid w:val="00B642D5"/>
    <w:rsid w:val="00B65EF1"/>
    <w:rsid w:val="00B6675F"/>
    <w:rsid w:val="00B667C5"/>
    <w:rsid w:val="00B66F63"/>
    <w:rsid w:val="00B67E51"/>
    <w:rsid w:val="00B67FC0"/>
    <w:rsid w:val="00B7042A"/>
    <w:rsid w:val="00B704CB"/>
    <w:rsid w:val="00B705D1"/>
    <w:rsid w:val="00B718B2"/>
    <w:rsid w:val="00B71989"/>
    <w:rsid w:val="00B71AC0"/>
    <w:rsid w:val="00B71F0A"/>
    <w:rsid w:val="00B7221F"/>
    <w:rsid w:val="00B72B4F"/>
    <w:rsid w:val="00B730A3"/>
    <w:rsid w:val="00B74E11"/>
    <w:rsid w:val="00B7529A"/>
    <w:rsid w:val="00B75A4C"/>
    <w:rsid w:val="00B7705A"/>
    <w:rsid w:val="00B77448"/>
    <w:rsid w:val="00B77537"/>
    <w:rsid w:val="00B77F3E"/>
    <w:rsid w:val="00B80350"/>
    <w:rsid w:val="00B8063A"/>
    <w:rsid w:val="00B808CE"/>
    <w:rsid w:val="00B80A56"/>
    <w:rsid w:val="00B80FF9"/>
    <w:rsid w:val="00B818A8"/>
    <w:rsid w:val="00B81AE5"/>
    <w:rsid w:val="00B81DD7"/>
    <w:rsid w:val="00B8212E"/>
    <w:rsid w:val="00B8244B"/>
    <w:rsid w:val="00B82661"/>
    <w:rsid w:val="00B82BA2"/>
    <w:rsid w:val="00B82E23"/>
    <w:rsid w:val="00B835C0"/>
    <w:rsid w:val="00B83706"/>
    <w:rsid w:val="00B83BC7"/>
    <w:rsid w:val="00B83F14"/>
    <w:rsid w:val="00B84852"/>
    <w:rsid w:val="00B84A6E"/>
    <w:rsid w:val="00B864C8"/>
    <w:rsid w:val="00B86576"/>
    <w:rsid w:val="00B86942"/>
    <w:rsid w:val="00B87873"/>
    <w:rsid w:val="00B90238"/>
    <w:rsid w:val="00B90499"/>
    <w:rsid w:val="00B90FD9"/>
    <w:rsid w:val="00B91ECA"/>
    <w:rsid w:val="00B92781"/>
    <w:rsid w:val="00B92965"/>
    <w:rsid w:val="00B9325A"/>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B19D5"/>
    <w:rsid w:val="00BB1AB5"/>
    <w:rsid w:val="00BB2A42"/>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40"/>
    <w:rsid w:val="00BC247A"/>
    <w:rsid w:val="00BC27E3"/>
    <w:rsid w:val="00BC2D7F"/>
    <w:rsid w:val="00BC2E00"/>
    <w:rsid w:val="00BC2FE9"/>
    <w:rsid w:val="00BC35B5"/>
    <w:rsid w:val="00BC39FF"/>
    <w:rsid w:val="00BC4245"/>
    <w:rsid w:val="00BC4269"/>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289B"/>
    <w:rsid w:val="00BD3193"/>
    <w:rsid w:val="00BD36FB"/>
    <w:rsid w:val="00BD378E"/>
    <w:rsid w:val="00BD4B47"/>
    <w:rsid w:val="00BD5AE8"/>
    <w:rsid w:val="00BD5E3C"/>
    <w:rsid w:val="00BD64F8"/>
    <w:rsid w:val="00BD7834"/>
    <w:rsid w:val="00BE01A4"/>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F115E"/>
    <w:rsid w:val="00BF1957"/>
    <w:rsid w:val="00BF2118"/>
    <w:rsid w:val="00BF21C3"/>
    <w:rsid w:val="00BF2782"/>
    <w:rsid w:val="00BF27E1"/>
    <w:rsid w:val="00BF28CD"/>
    <w:rsid w:val="00BF3830"/>
    <w:rsid w:val="00BF394D"/>
    <w:rsid w:val="00BF3999"/>
    <w:rsid w:val="00BF3A83"/>
    <w:rsid w:val="00BF430D"/>
    <w:rsid w:val="00BF6172"/>
    <w:rsid w:val="00BF61B9"/>
    <w:rsid w:val="00BF639F"/>
    <w:rsid w:val="00BF64EF"/>
    <w:rsid w:val="00BF6DC4"/>
    <w:rsid w:val="00BF7366"/>
    <w:rsid w:val="00BF77BA"/>
    <w:rsid w:val="00C00136"/>
    <w:rsid w:val="00C0058C"/>
    <w:rsid w:val="00C01F46"/>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F4E"/>
    <w:rsid w:val="00C2179E"/>
    <w:rsid w:val="00C21DCD"/>
    <w:rsid w:val="00C22AEC"/>
    <w:rsid w:val="00C2361C"/>
    <w:rsid w:val="00C2412B"/>
    <w:rsid w:val="00C2448E"/>
    <w:rsid w:val="00C24E1D"/>
    <w:rsid w:val="00C25986"/>
    <w:rsid w:val="00C2604F"/>
    <w:rsid w:val="00C26804"/>
    <w:rsid w:val="00C26AEA"/>
    <w:rsid w:val="00C2719D"/>
    <w:rsid w:val="00C27766"/>
    <w:rsid w:val="00C279F9"/>
    <w:rsid w:val="00C3067C"/>
    <w:rsid w:val="00C322B1"/>
    <w:rsid w:val="00C322F9"/>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6529"/>
    <w:rsid w:val="00C4727C"/>
    <w:rsid w:val="00C47A66"/>
    <w:rsid w:val="00C47CA1"/>
    <w:rsid w:val="00C47F2E"/>
    <w:rsid w:val="00C520DF"/>
    <w:rsid w:val="00C52735"/>
    <w:rsid w:val="00C52CA4"/>
    <w:rsid w:val="00C534E8"/>
    <w:rsid w:val="00C53D7E"/>
    <w:rsid w:val="00C5442E"/>
    <w:rsid w:val="00C5445F"/>
    <w:rsid w:val="00C54BEB"/>
    <w:rsid w:val="00C5511C"/>
    <w:rsid w:val="00C55138"/>
    <w:rsid w:val="00C5571D"/>
    <w:rsid w:val="00C55776"/>
    <w:rsid w:val="00C55D04"/>
    <w:rsid w:val="00C55D1C"/>
    <w:rsid w:val="00C563EC"/>
    <w:rsid w:val="00C56631"/>
    <w:rsid w:val="00C567E4"/>
    <w:rsid w:val="00C604D9"/>
    <w:rsid w:val="00C60562"/>
    <w:rsid w:val="00C613E6"/>
    <w:rsid w:val="00C61C41"/>
    <w:rsid w:val="00C6290F"/>
    <w:rsid w:val="00C62F7D"/>
    <w:rsid w:val="00C63301"/>
    <w:rsid w:val="00C63735"/>
    <w:rsid w:val="00C63A01"/>
    <w:rsid w:val="00C63C1A"/>
    <w:rsid w:val="00C64816"/>
    <w:rsid w:val="00C66083"/>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5FAC"/>
    <w:rsid w:val="00C860CA"/>
    <w:rsid w:val="00C86957"/>
    <w:rsid w:val="00C86ACC"/>
    <w:rsid w:val="00C87ACB"/>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56"/>
    <w:rsid w:val="00CA079D"/>
    <w:rsid w:val="00CA115B"/>
    <w:rsid w:val="00CA18DA"/>
    <w:rsid w:val="00CA1F55"/>
    <w:rsid w:val="00CA2621"/>
    <w:rsid w:val="00CA2ED0"/>
    <w:rsid w:val="00CA2FAB"/>
    <w:rsid w:val="00CA3678"/>
    <w:rsid w:val="00CA48F6"/>
    <w:rsid w:val="00CA4DF0"/>
    <w:rsid w:val="00CA50A6"/>
    <w:rsid w:val="00CA5422"/>
    <w:rsid w:val="00CA6021"/>
    <w:rsid w:val="00CA6D0C"/>
    <w:rsid w:val="00CA7004"/>
    <w:rsid w:val="00CA7256"/>
    <w:rsid w:val="00CA7280"/>
    <w:rsid w:val="00CA7755"/>
    <w:rsid w:val="00CA7E34"/>
    <w:rsid w:val="00CB02C5"/>
    <w:rsid w:val="00CB090B"/>
    <w:rsid w:val="00CB11E0"/>
    <w:rsid w:val="00CB19F1"/>
    <w:rsid w:val="00CB208D"/>
    <w:rsid w:val="00CB21F6"/>
    <w:rsid w:val="00CB2481"/>
    <w:rsid w:val="00CB29A6"/>
    <w:rsid w:val="00CB33D7"/>
    <w:rsid w:val="00CB35C9"/>
    <w:rsid w:val="00CB3714"/>
    <w:rsid w:val="00CB37FF"/>
    <w:rsid w:val="00CB3FC9"/>
    <w:rsid w:val="00CB3FCC"/>
    <w:rsid w:val="00CB48B6"/>
    <w:rsid w:val="00CB4DE2"/>
    <w:rsid w:val="00CB57EE"/>
    <w:rsid w:val="00CB76BC"/>
    <w:rsid w:val="00CC004A"/>
    <w:rsid w:val="00CC0D13"/>
    <w:rsid w:val="00CC0E75"/>
    <w:rsid w:val="00CC13AD"/>
    <w:rsid w:val="00CC1A15"/>
    <w:rsid w:val="00CC1B29"/>
    <w:rsid w:val="00CC337D"/>
    <w:rsid w:val="00CC475F"/>
    <w:rsid w:val="00CC5AED"/>
    <w:rsid w:val="00CC6082"/>
    <w:rsid w:val="00CC6C6E"/>
    <w:rsid w:val="00CC76E6"/>
    <w:rsid w:val="00CC7FD1"/>
    <w:rsid w:val="00CC7FFB"/>
    <w:rsid w:val="00CD01E6"/>
    <w:rsid w:val="00CD05C8"/>
    <w:rsid w:val="00CD06F2"/>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F0BD5"/>
    <w:rsid w:val="00CF1185"/>
    <w:rsid w:val="00CF11E8"/>
    <w:rsid w:val="00CF1D24"/>
    <w:rsid w:val="00CF224A"/>
    <w:rsid w:val="00CF33C2"/>
    <w:rsid w:val="00CF3C53"/>
    <w:rsid w:val="00CF4057"/>
    <w:rsid w:val="00CF5168"/>
    <w:rsid w:val="00CF62BB"/>
    <w:rsid w:val="00CF655A"/>
    <w:rsid w:val="00CF7357"/>
    <w:rsid w:val="00CF7811"/>
    <w:rsid w:val="00CF7C33"/>
    <w:rsid w:val="00CF7DF1"/>
    <w:rsid w:val="00CF7F47"/>
    <w:rsid w:val="00D0140B"/>
    <w:rsid w:val="00D01622"/>
    <w:rsid w:val="00D020D2"/>
    <w:rsid w:val="00D0291E"/>
    <w:rsid w:val="00D0334F"/>
    <w:rsid w:val="00D03F3C"/>
    <w:rsid w:val="00D041B8"/>
    <w:rsid w:val="00D045B1"/>
    <w:rsid w:val="00D0465D"/>
    <w:rsid w:val="00D05105"/>
    <w:rsid w:val="00D051A3"/>
    <w:rsid w:val="00D05228"/>
    <w:rsid w:val="00D0592B"/>
    <w:rsid w:val="00D0643B"/>
    <w:rsid w:val="00D06D65"/>
    <w:rsid w:val="00D07155"/>
    <w:rsid w:val="00D07700"/>
    <w:rsid w:val="00D07850"/>
    <w:rsid w:val="00D07E3E"/>
    <w:rsid w:val="00D100BA"/>
    <w:rsid w:val="00D11775"/>
    <w:rsid w:val="00D12684"/>
    <w:rsid w:val="00D12E93"/>
    <w:rsid w:val="00D12FE0"/>
    <w:rsid w:val="00D1362D"/>
    <w:rsid w:val="00D13AF7"/>
    <w:rsid w:val="00D13E37"/>
    <w:rsid w:val="00D1484D"/>
    <w:rsid w:val="00D14BDC"/>
    <w:rsid w:val="00D1508C"/>
    <w:rsid w:val="00D1547D"/>
    <w:rsid w:val="00D15834"/>
    <w:rsid w:val="00D15955"/>
    <w:rsid w:val="00D15D1D"/>
    <w:rsid w:val="00D15E2A"/>
    <w:rsid w:val="00D17270"/>
    <w:rsid w:val="00D17824"/>
    <w:rsid w:val="00D1794B"/>
    <w:rsid w:val="00D17D34"/>
    <w:rsid w:val="00D20A32"/>
    <w:rsid w:val="00D212A2"/>
    <w:rsid w:val="00D21B29"/>
    <w:rsid w:val="00D22699"/>
    <w:rsid w:val="00D233A3"/>
    <w:rsid w:val="00D2389D"/>
    <w:rsid w:val="00D24B5B"/>
    <w:rsid w:val="00D25335"/>
    <w:rsid w:val="00D25C6F"/>
    <w:rsid w:val="00D26285"/>
    <w:rsid w:val="00D265C3"/>
    <w:rsid w:val="00D2660D"/>
    <w:rsid w:val="00D2736E"/>
    <w:rsid w:val="00D3031A"/>
    <w:rsid w:val="00D30829"/>
    <w:rsid w:val="00D30FBD"/>
    <w:rsid w:val="00D3153D"/>
    <w:rsid w:val="00D317C2"/>
    <w:rsid w:val="00D32033"/>
    <w:rsid w:val="00D322C4"/>
    <w:rsid w:val="00D32B0C"/>
    <w:rsid w:val="00D34960"/>
    <w:rsid w:val="00D34B96"/>
    <w:rsid w:val="00D377E1"/>
    <w:rsid w:val="00D40A4E"/>
    <w:rsid w:val="00D40B60"/>
    <w:rsid w:val="00D40C3D"/>
    <w:rsid w:val="00D413F6"/>
    <w:rsid w:val="00D41622"/>
    <w:rsid w:val="00D41C0D"/>
    <w:rsid w:val="00D42573"/>
    <w:rsid w:val="00D42607"/>
    <w:rsid w:val="00D43F83"/>
    <w:rsid w:val="00D443BE"/>
    <w:rsid w:val="00D446C8"/>
    <w:rsid w:val="00D44952"/>
    <w:rsid w:val="00D46A47"/>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38"/>
    <w:rsid w:val="00D56CD6"/>
    <w:rsid w:val="00D60117"/>
    <w:rsid w:val="00D605BA"/>
    <w:rsid w:val="00D61CFF"/>
    <w:rsid w:val="00D61E64"/>
    <w:rsid w:val="00D62966"/>
    <w:rsid w:val="00D6306E"/>
    <w:rsid w:val="00D6360C"/>
    <w:rsid w:val="00D6430D"/>
    <w:rsid w:val="00D64714"/>
    <w:rsid w:val="00D64761"/>
    <w:rsid w:val="00D668FC"/>
    <w:rsid w:val="00D66B5F"/>
    <w:rsid w:val="00D66BC4"/>
    <w:rsid w:val="00D66DB4"/>
    <w:rsid w:val="00D6702E"/>
    <w:rsid w:val="00D671CD"/>
    <w:rsid w:val="00D67393"/>
    <w:rsid w:val="00D67E08"/>
    <w:rsid w:val="00D67F60"/>
    <w:rsid w:val="00D67F93"/>
    <w:rsid w:val="00D7032C"/>
    <w:rsid w:val="00D7067B"/>
    <w:rsid w:val="00D712EC"/>
    <w:rsid w:val="00D7175C"/>
    <w:rsid w:val="00D724A5"/>
    <w:rsid w:val="00D7268D"/>
    <w:rsid w:val="00D72B2E"/>
    <w:rsid w:val="00D7406C"/>
    <w:rsid w:val="00D748BF"/>
    <w:rsid w:val="00D74B6B"/>
    <w:rsid w:val="00D760A8"/>
    <w:rsid w:val="00D76CB8"/>
    <w:rsid w:val="00D76F82"/>
    <w:rsid w:val="00D77A26"/>
    <w:rsid w:val="00D80C65"/>
    <w:rsid w:val="00D81322"/>
    <w:rsid w:val="00D82CB6"/>
    <w:rsid w:val="00D84022"/>
    <w:rsid w:val="00D84426"/>
    <w:rsid w:val="00D8495E"/>
    <w:rsid w:val="00D84C9E"/>
    <w:rsid w:val="00D84CD1"/>
    <w:rsid w:val="00D85D6B"/>
    <w:rsid w:val="00D90380"/>
    <w:rsid w:val="00D9074A"/>
    <w:rsid w:val="00D9097D"/>
    <w:rsid w:val="00D91025"/>
    <w:rsid w:val="00D91231"/>
    <w:rsid w:val="00D92AC5"/>
    <w:rsid w:val="00D93535"/>
    <w:rsid w:val="00D9417C"/>
    <w:rsid w:val="00D949C7"/>
    <w:rsid w:val="00D94E69"/>
    <w:rsid w:val="00D952E4"/>
    <w:rsid w:val="00D95881"/>
    <w:rsid w:val="00D95B22"/>
    <w:rsid w:val="00DA130E"/>
    <w:rsid w:val="00DA20F6"/>
    <w:rsid w:val="00DA22FF"/>
    <w:rsid w:val="00DA2DBE"/>
    <w:rsid w:val="00DA2F33"/>
    <w:rsid w:val="00DA32E6"/>
    <w:rsid w:val="00DA32F7"/>
    <w:rsid w:val="00DA3676"/>
    <w:rsid w:val="00DA3B54"/>
    <w:rsid w:val="00DA5262"/>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93B"/>
    <w:rsid w:val="00DC6D5F"/>
    <w:rsid w:val="00DC7503"/>
    <w:rsid w:val="00DC7B6E"/>
    <w:rsid w:val="00DD0B00"/>
    <w:rsid w:val="00DD10BE"/>
    <w:rsid w:val="00DD117E"/>
    <w:rsid w:val="00DD2AE3"/>
    <w:rsid w:val="00DD326C"/>
    <w:rsid w:val="00DD350D"/>
    <w:rsid w:val="00DD38FD"/>
    <w:rsid w:val="00DD3B19"/>
    <w:rsid w:val="00DD3C4E"/>
    <w:rsid w:val="00DD4216"/>
    <w:rsid w:val="00DD4F6E"/>
    <w:rsid w:val="00DD50DD"/>
    <w:rsid w:val="00DD5AE1"/>
    <w:rsid w:val="00DD62E7"/>
    <w:rsid w:val="00DD6667"/>
    <w:rsid w:val="00DD66DE"/>
    <w:rsid w:val="00DE10E9"/>
    <w:rsid w:val="00DE151B"/>
    <w:rsid w:val="00DE1844"/>
    <w:rsid w:val="00DE1F1E"/>
    <w:rsid w:val="00DE1F2B"/>
    <w:rsid w:val="00DE20CC"/>
    <w:rsid w:val="00DE2448"/>
    <w:rsid w:val="00DE274C"/>
    <w:rsid w:val="00DE287D"/>
    <w:rsid w:val="00DE2A8B"/>
    <w:rsid w:val="00DE2BBC"/>
    <w:rsid w:val="00DE2D8F"/>
    <w:rsid w:val="00DE316B"/>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E00930"/>
    <w:rsid w:val="00E0095F"/>
    <w:rsid w:val="00E012E3"/>
    <w:rsid w:val="00E028EE"/>
    <w:rsid w:val="00E03754"/>
    <w:rsid w:val="00E03A59"/>
    <w:rsid w:val="00E03A6C"/>
    <w:rsid w:val="00E03EB1"/>
    <w:rsid w:val="00E04E75"/>
    <w:rsid w:val="00E05156"/>
    <w:rsid w:val="00E051DD"/>
    <w:rsid w:val="00E06304"/>
    <w:rsid w:val="00E06838"/>
    <w:rsid w:val="00E06BDF"/>
    <w:rsid w:val="00E074D3"/>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1795"/>
    <w:rsid w:val="00E226A9"/>
    <w:rsid w:val="00E229BE"/>
    <w:rsid w:val="00E22FAE"/>
    <w:rsid w:val="00E231DC"/>
    <w:rsid w:val="00E232BC"/>
    <w:rsid w:val="00E234D2"/>
    <w:rsid w:val="00E23A4F"/>
    <w:rsid w:val="00E23BDF"/>
    <w:rsid w:val="00E23FFE"/>
    <w:rsid w:val="00E2461F"/>
    <w:rsid w:val="00E256BB"/>
    <w:rsid w:val="00E25A6B"/>
    <w:rsid w:val="00E262D6"/>
    <w:rsid w:val="00E274C6"/>
    <w:rsid w:val="00E2779B"/>
    <w:rsid w:val="00E27F3A"/>
    <w:rsid w:val="00E30CA9"/>
    <w:rsid w:val="00E30D80"/>
    <w:rsid w:val="00E3131F"/>
    <w:rsid w:val="00E314C1"/>
    <w:rsid w:val="00E319C5"/>
    <w:rsid w:val="00E31B55"/>
    <w:rsid w:val="00E31DA9"/>
    <w:rsid w:val="00E320AF"/>
    <w:rsid w:val="00E324CC"/>
    <w:rsid w:val="00E326CD"/>
    <w:rsid w:val="00E33A66"/>
    <w:rsid w:val="00E33AEC"/>
    <w:rsid w:val="00E34407"/>
    <w:rsid w:val="00E3467F"/>
    <w:rsid w:val="00E3523B"/>
    <w:rsid w:val="00E3692D"/>
    <w:rsid w:val="00E36E3F"/>
    <w:rsid w:val="00E401B6"/>
    <w:rsid w:val="00E40304"/>
    <w:rsid w:val="00E40884"/>
    <w:rsid w:val="00E41142"/>
    <w:rsid w:val="00E413B8"/>
    <w:rsid w:val="00E41CD1"/>
    <w:rsid w:val="00E42AC9"/>
    <w:rsid w:val="00E42E09"/>
    <w:rsid w:val="00E43640"/>
    <w:rsid w:val="00E4440F"/>
    <w:rsid w:val="00E44FE1"/>
    <w:rsid w:val="00E454D5"/>
    <w:rsid w:val="00E45B7E"/>
    <w:rsid w:val="00E46444"/>
    <w:rsid w:val="00E46816"/>
    <w:rsid w:val="00E468C5"/>
    <w:rsid w:val="00E47690"/>
    <w:rsid w:val="00E500EC"/>
    <w:rsid w:val="00E5012F"/>
    <w:rsid w:val="00E5021D"/>
    <w:rsid w:val="00E51340"/>
    <w:rsid w:val="00E513E4"/>
    <w:rsid w:val="00E51457"/>
    <w:rsid w:val="00E51793"/>
    <w:rsid w:val="00E51A40"/>
    <w:rsid w:val="00E52089"/>
    <w:rsid w:val="00E52205"/>
    <w:rsid w:val="00E53066"/>
    <w:rsid w:val="00E53117"/>
    <w:rsid w:val="00E5434F"/>
    <w:rsid w:val="00E54679"/>
    <w:rsid w:val="00E54B20"/>
    <w:rsid w:val="00E54D81"/>
    <w:rsid w:val="00E5507F"/>
    <w:rsid w:val="00E5535E"/>
    <w:rsid w:val="00E5655A"/>
    <w:rsid w:val="00E571AC"/>
    <w:rsid w:val="00E574B5"/>
    <w:rsid w:val="00E57526"/>
    <w:rsid w:val="00E57C95"/>
    <w:rsid w:val="00E57EB4"/>
    <w:rsid w:val="00E61058"/>
    <w:rsid w:val="00E61597"/>
    <w:rsid w:val="00E6398D"/>
    <w:rsid w:val="00E63E6F"/>
    <w:rsid w:val="00E643A6"/>
    <w:rsid w:val="00E64B3C"/>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58D7"/>
    <w:rsid w:val="00E76737"/>
    <w:rsid w:val="00E769F2"/>
    <w:rsid w:val="00E7773E"/>
    <w:rsid w:val="00E80FB6"/>
    <w:rsid w:val="00E81256"/>
    <w:rsid w:val="00E81A66"/>
    <w:rsid w:val="00E81F8C"/>
    <w:rsid w:val="00E82653"/>
    <w:rsid w:val="00E82BA0"/>
    <w:rsid w:val="00E8310C"/>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8DD"/>
    <w:rsid w:val="00E94F72"/>
    <w:rsid w:val="00E95278"/>
    <w:rsid w:val="00E95A68"/>
    <w:rsid w:val="00E9631D"/>
    <w:rsid w:val="00E96982"/>
    <w:rsid w:val="00E9713D"/>
    <w:rsid w:val="00E9733E"/>
    <w:rsid w:val="00E973A9"/>
    <w:rsid w:val="00E97B6C"/>
    <w:rsid w:val="00EA0431"/>
    <w:rsid w:val="00EA0B07"/>
    <w:rsid w:val="00EA0F47"/>
    <w:rsid w:val="00EA19DE"/>
    <w:rsid w:val="00EA1C05"/>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C17"/>
    <w:rsid w:val="00EB6D85"/>
    <w:rsid w:val="00EB7FA8"/>
    <w:rsid w:val="00EB7FE9"/>
    <w:rsid w:val="00EC0520"/>
    <w:rsid w:val="00EC0632"/>
    <w:rsid w:val="00EC19D6"/>
    <w:rsid w:val="00EC3290"/>
    <w:rsid w:val="00EC355E"/>
    <w:rsid w:val="00EC3E5E"/>
    <w:rsid w:val="00EC586C"/>
    <w:rsid w:val="00EC5AE8"/>
    <w:rsid w:val="00EC6DF7"/>
    <w:rsid w:val="00EC728C"/>
    <w:rsid w:val="00EC7BC5"/>
    <w:rsid w:val="00EC7C1B"/>
    <w:rsid w:val="00ED00C2"/>
    <w:rsid w:val="00ED032B"/>
    <w:rsid w:val="00ED0702"/>
    <w:rsid w:val="00ED0E34"/>
    <w:rsid w:val="00ED17A9"/>
    <w:rsid w:val="00ED1973"/>
    <w:rsid w:val="00ED4A8B"/>
    <w:rsid w:val="00ED58D4"/>
    <w:rsid w:val="00ED5D30"/>
    <w:rsid w:val="00ED6BDD"/>
    <w:rsid w:val="00ED6EFD"/>
    <w:rsid w:val="00ED71E5"/>
    <w:rsid w:val="00ED7B30"/>
    <w:rsid w:val="00EE0BA7"/>
    <w:rsid w:val="00EE1449"/>
    <w:rsid w:val="00EE1A60"/>
    <w:rsid w:val="00EE1C62"/>
    <w:rsid w:val="00EE21FF"/>
    <w:rsid w:val="00EE268B"/>
    <w:rsid w:val="00EE38F5"/>
    <w:rsid w:val="00EE39D6"/>
    <w:rsid w:val="00EE41D1"/>
    <w:rsid w:val="00EE4506"/>
    <w:rsid w:val="00EE4A13"/>
    <w:rsid w:val="00EE4CB7"/>
    <w:rsid w:val="00EE5BC2"/>
    <w:rsid w:val="00EE5C23"/>
    <w:rsid w:val="00EE6125"/>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FCE"/>
    <w:rsid w:val="00EF74E7"/>
    <w:rsid w:val="00EF7FE7"/>
    <w:rsid w:val="00F000C2"/>
    <w:rsid w:val="00F0018C"/>
    <w:rsid w:val="00F001F1"/>
    <w:rsid w:val="00F003DF"/>
    <w:rsid w:val="00F008A4"/>
    <w:rsid w:val="00F00AA8"/>
    <w:rsid w:val="00F00BA6"/>
    <w:rsid w:val="00F02597"/>
    <w:rsid w:val="00F029AD"/>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0DAC"/>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30F4"/>
    <w:rsid w:val="00F2313C"/>
    <w:rsid w:val="00F236D4"/>
    <w:rsid w:val="00F23A6D"/>
    <w:rsid w:val="00F23AF6"/>
    <w:rsid w:val="00F2401C"/>
    <w:rsid w:val="00F24B26"/>
    <w:rsid w:val="00F2536F"/>
    <w:rsid w:val="00F254D3"/>
    <w:rsid w:val="00F25C3F"/>
    <w:rsid w:val="00F25D98"/>
    <w:rsid w:val="00F261D9"/>
    <w:rsid w:val="00F26261"/>
    <w:rsid w:val="00F27E7F"/>
    <w:rsid w:val="00F27EB5"/>
    <w:rsid w:val="00F300AE"/>
    <w:rsid w:val="00F300FB"/>
    <w:rsid w:val="00F30963"/>
    <w:rsid w:val="00F30AC8"/>
    <w:rsid w:val="00F30DA0"/>
    <w:rsid w:val="00F31A18"/>
    <w:rsid w:val="00F31C90"/>
    <w:rsid w:val="00F31DF5"/>
    <w:rsid w:val="00F340F4"/>
    <w:rsid w:val="00F34406"/>
    <w:rsid w:val="00F34408"/>
    <w:rsid w:val="00F34FFD"/>
    <w:rsid w:val="00F35E70"/>
    <w:rsid w:val="00F364AD"/>
    <w:rsid w:val="00F37F37"/>
    <w:rsid w:val="00F41065"/>
    <w:rsid w:val="00F412B5"/>
    <w:rsid w:val="00F414C4"/>
    <w:rsid w:val="00F42433"/>
    <w:rsid w:val="00F425C3"/>
    <w:rsid w:val="00F42BE7"/>
    <w:rsid w:val="00F438DD"/>
    <w:rsid w:val="00F43AF7"/>
    <w:rsid w:val="00F44146"/>
    <w:rsid w:val="00F44A58"/>
    <w:rsid w:val="00F45049"/>
    <w:rsid w:val="00F45052"/>
    <w:rsid w:val="00F457CD"/>
    <w:rsid w:val="00F45817"/>
    <w:rsid w:val="00F45C78"/>
    <w:rsid w:val="00F465D4"/>
    <w:rsid w:val="00F46DF2"/>
    <w:rsid w:val="00F47158"/>
    <w:rsid w:val="00F475D5"/>
    <w:rsid w:val="00F476A5"/>
    <w:rsid w:val="00F47A89"/>
    <w:rsid w:val="00F47B62"/>
    <w:rsid w:val="00F50138"/>
    <w:rsid w:val="00F5020A"/>
    <w:rsid w:val="00F50F2A"/>
    <w:rsid w:val="00F5117D"/>
    <w:rsid w:val="00F52DA1"/>
    <w:rsid w:val="00F53D1C"/>
    <w:rsid w:val="00F53EBD"/>
    <w:rsid w:val="00F5423E"/>
    <w:rsid w:val="00F54451"/>
    <w:rsid w:val="00F54EA6"/>
    <w:rsid w:val="00F54EB4"/>
    <w:rsid w:val="00F550A2"/>
    <w:rsid w:val="00F5562C"/>
    <w:rsid w:val="00F558A0"/>
    <w:rsid w:val="00F55ABC"/>
    <w:rsid w:val="00F56155"/>
    <w:rsid w:val="00F563FF"/>
    <w:rsid w:val="00F56709"/>
    <w:rsid w:val="00F56E19"/>
    <w:rsid w:val="00F57005"/>
    <w:rsid w:val="00F57D04"/>
    <w:rsid w:val="00F57F62"/>
    <w:rsid w:val="00F600FF"/>
    <w:rsid w:val="00F601F4"/>
    <w:rsid w:val="00F603DC"/>
    <w:rsid w:val="00F61B0C"/>
    <w:rsid w:val="00F61CF4"/>
    <w:rsid w:val="00F634F6"/>
    <w:rsid w:val="00F63694"/>
    <w:rsid w:val="00F63C33"/>
    <w:rsid w:val="00F646A7"/>
    <w:rsid w:val="00F64E35"/>
    <w:rsid w:val="00F64EDF"/>
    <w:rsid w:val="00F65101"/>
    <w:rsid w:val="00F675A9"/>
    <w:rsid w:val="00F67AA6"/>
    <w:rsid w:val="00F7104B"/>
    <w:rsid w:val="00F7148A"/>
    <w:rsid w:val="00F716E0"/>
    <w:rsid w:val="00F717A0"/>
    <w:rsid w:val="00F72088"/>
    <w:rsid w:val="00F72697"/>
    <w:rsid w:val="00F73D02"/>
    <w:rsid w:val="00F75BCF"/>
    <w:rsid w:val="00F75C77"/>
    <w:rsid w:val="00F767E5"/>
    <w:rsid w:val="00F7725B"/>
    <w:rsid w:val="00F77268"/>
    <w:rsid w:val="00F77B71"/>
    <w:rsid w:val="00F80276"/>
    <w:rsid w:val="00F805A0"/>
    <w:rsid w:val="00F80688"/>
    <w:rsid w:val="00F80DBD"/>
    <w:rsid w:val="00F81236"/>
    <w:rsid w:val="00F81237"/>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402"/>
    <w:rsid w:val="00F9063E"/>
    <w:rsid w:val="00F909C5"/>
    <w:rsid w:val="00F90AD2"/>
    <w:rsid w:val="00F90E65"/>
    <w:rsid w:val="00F91E04"/>
    <w:rsid w:val="00F91E87"/>
    <w:rsid w:val="00F922C3"/>
    <w:rsid w:val="00F92AF0"/>
    <w:rsid w:val="00F930E2"/>
    <w:rsid w:val="00F93921"/>
    <w:rsid w:val="00F9409F"/>
    <w:rsid w:val="00F942F0"/>
    <w:rsid w:val="00F94EEC"/>
    <w:rsid w:val="00F9512C"/>
    <w:rsid w:val="00F951AB"/>
    <w:rsid w:val="00F952F8"/>
    <w:rsid w:val="00F963F3"/>
    <w:rsid w:val="00F964B0"/>
    <w:rsid w:val="00F968A2"/>
    <w:rsid w:val="00F96A52"/>
    <w:rsid w:val="00F96B99"/>
    <w:rsid w:val="00F97194"/>
    <w:rsid w:val="00FA0208"/>
    <w:rsid w:val="00FA14CB"/>
    <w:rsid w:val="00FA1699"/>
    <w:rsid w:val="00FA1FA1"/>
    <w:rsid w:val="00FA21EC"/>
    <w:rsid w:val="00FA2354"/>
    <w:rsid w:val="00FA24AC"/>
    <w:rsid w:val="00FA2A33"/>
    <w:rsid w:val="00FA39A6"/>
    <w:rsid w:val="00FA3F7F"/>
    <w:rsid w:val="00FA4033"/>
    <w:rsid w:val="00FA463A"/>
    <w:rsid w:val="00FA4654"/>
    <w:rsid w:val="00FA4D3D"/>
    <w:rsid w:val="00FA5242"/>
    <w:rsid w:val="00FA5D75"/>
    <w:rsid w:val="00FA5F80"/>
    <w:rsid w:val="00FA629C"/>
    <w:rsid w:val="00FA62B3"/>
    <w:rsid w:val="00FA6555"/>
    <w:rsid w:val="00FA65A1"/>
    <w:rsid w:val="00FA69E5"/>
    <w:rsid w:val="00FA6C41"/>
    <w:rsid w:val="00FA7B03"/>
    <w:rsid w:val="00FA7D02"/>
    <w:rsid w:val="00FA7DC8"/>
    <w:rsid w:val="00FA7EFB"/>
    <w:rsid w:val="00FB03A3"/>
    <w:rsid w:val="00FB05DB"/>
    <w:rsid w:val="00FB075F"/>
    <w:rsid w:val="00FB0D1C"/>
    <w:rsid w:val="00FB0EC4"/>
    <w:rsid w:val="00FB11EF"/>
    <w:rsid w:val="00FB1BB8"/>
    <w:rsid w:val="00FB223E"/>
    <w:rsid w:val="00FB2853"/>
    <w:rsid w:val="00FB3D40"/>
    <w:rsid w:val="00FB3FF4"/>
    <w:rsid w:val="00FB47A3"/>
    <w:rsid w:val="00FB4E84"/>
    <w:rsid w:val="00FB575F"/>
    <w:rsid w:val="00FB65EB"/>
    <w:rsid w:val="00FB78FD"/>
    <w:rsid w:val="00FB79E5"/>
    <w:rsid w:val="00FB7AD4"/>
    <w:rsid w:val="00FB7F73"/>
    <w:rsid w:val="00FC095A"/>
    <w:rsid w:val="00FC09B6"/>
    <w:rsid w:val="00FC1B2F"/>
    <w:rsid w:val="00FC2520"/>
    <w:rsid w:val="00FC283B"/>
    <w:rsid w:val="00FC29D1"/>
    <w:rsid w:val="00FC2D6F"/>
    <w:rsid w:val="00FC46CF"/>
    <w:rsid w:val="00FC4959"/>
    <w:rsid w:val="00FC4E0F"/>
    <w:rsid w:val="00FC4EA1"/>
    <w:rsid w:val="00FC4F55"/>
    <w:rsid w:val="00FC58B1"/>
    <w:rsid w:val="00FC6D2D"/>
    <w:rsid w:val="00FC6D2F"/>
    <w:rsid w:val="00FC718B"/>
    <w:rsid w:val="00FC760D"/>
    <w:rsid w:val="00FC7619"/>
    <w:rsid w:val="00FC7ABA"/>
    <w:rsid w:val="00FC7E7E"/>
    <w:rsid w:val="00FD04C3"/>
    <w:rsid w:val="00FD05FD"/>
    <w:rsid w:val="00FD09D6"/>
    <w:rsid w:val="00FD1677"/>
    <w:rsid w:val="00FD1E76"/>
    <w:rsid w:val="00FD217F"/>
    <w:rsid w:val="00FD25BD"/>
    <w:rsid w:val="00FD278A"/>
    <w:rsid w:val="00FD2A85"/>
    <w:rsid w:val="00FD2D99"/>
    <w:rsid w:val="00FD2EF1"/>
    <w:rsid w:val="00FD36B2"/>
    <w:rsid w:val="00FD3749"/>
    <w:rsid w:val="00FD41F9"/>
    <w:rsid w:val="00FD46A2"/>
    <w:rsid w:val="00FD51AE"/>
    <w:rsid w:val="00FD5653"/>
    <w:rsid w:val="00FD6A51"/>
    <w:rsid w:val="00FD6AFE"/>
    <w:rsid w:val="00FD6B7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834"/>
    <w:rsid w:val="00FF1068"/>
    <w:rsid w:val="00FF11A3"/>
    <w:rsid w:val="00FF16B5"/>
    <w:rsid w:val="00FF1810"/>
    <w:rsid w:val="00FF233D"/>
    <w:rsid w:val="00FF24AC"/>
    <w:rsid w:val="00FF262B"/>
    <w:rsid w:val="00FF2BEE"/>
    <w:rsid w:val="00FF2C0F"/>
    <w:rsid w:val="00FF2D8E"/>
    <w:rsid w:val="00FF3980"/>
    <w:rsid w:val="00FF3A7C"/>
    <w:rsid w:val="00FF3CE8"/>
    <w:rsid w:val="00FF3CFF"/>
    <w:rsid w:val="00FF3E2C"/>
    <w:rsid w:val="00FF3F40"/>
    <w:rsid w:val="00FF4126"/>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1E71738-702A-4B95-9E2F-062BD98C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054E-2A7E-4F64-90F7-7B6FB230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1807</Words>
  <Characters>9295</Characters>
  <Application>Microsoft Office Word</Application>
  <DocSecurity>0</DocSecurity>
  <Lines>147</Lines>
  <Paragraphs>85</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9</cp:revision>
  <cp:lastPrinted>2019-08-12T16:55:00Z</cp:lastPrinted>
  <dcterms:created xsi:type="dcterms:W3CDTF">2019-08-09T16:17:00Z</dcterms:created>
  <dcterms:modified xsi:type="dcterms:W3CDTF">2019-08-14T23:07:00Z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c4314e9d-afbe-4070-9e28-6e4395d8de2b</vt:lpwstr>
  </property>
  <property fmtid="{D5CDD505-2E9C-101B-9397-08002B2CF9AE}" pid="24" name="CTP_TimeStamp">
    <vt:lpwstr>2019-08-14 23:07:19Z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