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CF090" w14:textId="3FDE27B1" w:rsidR="00EA0885" w:rsidRPr="00EA0885" w:rsidRDefault="00EA0885" w:rsidP="00EA0885">
      <w:pPr>
        <w:pStyle w:val="CRCoverPage"/>
        <w:tabs>
          <w:tab w:val="right" w:pos="9639"/>
        </w:tabs>
        <w:spacing w:after="0"/>
        <w:rPr>
          <w:b/>
          <w:sz w:val="24"/>
          <w:szCs w:val="24"/>
        </w:rPr>
      </w:pPr>
      <w:r w:rsidRPr="00EA0885">
        <w:rPr>
          <w:b/>
          <w:sz w:val="24"/>
          <w:szCs w:val="24"/>
        </w:rPr>
        <w:t>3GPP TSG RAN WG1 #98</w:t>
      </w:r>
      <w:r>
        <w:rPr>
          <w:b/>
          <w:sz w:val="24"/>
          <w:szCs w:val="24"/>
        </w:rPr>
        <w:t xml:space="preserve">                                             </w:t>
      </w:r>
      <w:r w:rsidRPr="00EA0885">
        <w:rPr>
          <w:b/>
          <w:sz w:val="24"/>
          <w:szCs w:val="24"/>
        </w:rPr>
        <w:t>R1-19</w:t>
      </w:r>
      <w:r w:rsidR="00DF0A98">
        <w:rPr>
          <w:b/>
          <w:sz w:val="24"/>
          <w:szCs w:val="24"/>
        </w:rPr>
        <w:t>08464</w:t>
      </w:r>
    </w:p>
    <w:p w14:paraId="2BC5D0E1" w14:textId="77777777" w:rsidR="00EA0885" w:rsidRPr="00EA0885" w:rsidRDefault="00EA0885" w:rsidP="00EA0885">
      <w:pPr>
        <w:pStyle w:val="CRCoverPage"/>
        <w:tabs>
          <w:tab w:val="right" w:pos="9639"/>
        </w:tabs>
        <w:spacing w:after="0"/>
        <w:rPr>
          <w:b/>
          <w:sz w:val="24"/>
          <w:szCs w:val="24"/>
        </w:rPr>
      </w:pPr>
      <w:r w:rsidRPr="00EA0885">
        <w:rPr>
          <w:b/>
          <w:sz w:val="24"/>
          <w:szCs w:val="24"/>
        </w:rPr>
        <w:t>Prague, CZ, August 26th – 30th, 2019</w:t>
      </w:r>
    </w:p>
    <w:p w14:paraId="1657BAB9" w14:textId="77777777" w:rsidR="00EA0885" w:rsidRPr="00EA0885" w:rsidRDefault="00EA0885" w:rsidP="001C0CFD">
      <w:pPr>
        <w:pStyle w:val="CRCoverPage"/>
        <w:tabs>
          <w:tab w:val="right" w:pos="9639"/>
        </w:tabs>
        <w:spacing w:after="0"/>
        <w:rPr>
          <w:b/>
          <w:sz w:val="24"/>
          <w:szCs w:val="24"/>
        </w:rPr>
      </w:pPr>
    </w:p>
    <w:p w14:paraId="06BB6665" w14:textId="77777777" w:rsidR="00C623FA" w:rsidRPr="00FC3338" w:rsidRDefault="00C623FA" w:rsidP="00DB05F6">
      <w:pPr>
        <w:pStyle w:val="CRCoverPage"/>
        <w:tabs>
          <w:tab w:val="right" w:pos="9639"/>
        </w:tabs>
        <w:spacing w:after="0"/>
        <w:jc w:val="both"/>
        <w:rPr>
          <w:rFonts w:eastAsia="宋体"/>
          <w:b/>
          <w:sz w:val="24"/>
          <w:szCs w:val="24"/>
          <w:lang w:eastAsia="zh-CN"/>
        </w:rPr>
      </w:pPr>
    </w:p>
    <w:p w14:paraId="08664EDD" w14:textId="56B99919"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0" w:name="Source"/>
      <w:bookmarkEnd w:id="0"/>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C623FA">
        <w:rPr>
          <w:rFonts w:ascii="Arial" w:eastAsia="宋体" w:hAnsi="Arial" w:hint="eastAsia"/>
          <w:sz w:val="24"/>
          <w:lang w:eastAsia="zh-CN"/>
        </w:rPr>
        <w:t>1</w:t>
      </w:r>
      <w:r w:rsidR="00DF6CE8">
        <w:rPr>
          <w:rFonts w:ascii="Arial" w:eastAsia="宋体" w:hAnsi="Arial" w:hint="eastAsia"/>
          <w:sz w:val="24"/>
          <w:lang w:eastAsia="zh-CN"/>
        </w:rPr>
        <w:t>.</w:t>
      </w:r>
      <w:r w:rsidR="00C623FA">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DD5CCF2" w14:textId="29343C7B" w:rsidR="005B099B" w:rsidRPr="005B099B" w:rsidRDefault="005B099B" w:rsidP="005B099B">
      <w:pPr>
        <w:jc w:val="both"/>
      </w:pPr>
      <w:r w:rsidRPr="005B099B">
        <w:t xml:space="preserve">In RAN1 </w:t>
      </w:r>
      <w:r w:rsidR="001C0CFD">
        <w:rPr>
          <w:rFonts w:eastAsia="宋体" w:hint="eastAsia"/>
          <w:lang w:eastAsia="zh-CN"/>
        </w:rPr>
        <w:t>9</w:t>
      </w:r>
      <w:r w:rsidR="00EA0885">
        <w:rPr>
          <w:rFonts w:eastAsia="宋体"/>
          <w:lang w:eastAsia="zh-CN"/>
        </w:rPr>
        <w:t>7</w:t>
      </w:r>
      <w:r w:rsidR="00FC3338">
        <w:rPr>
          <w:rFonts w:eastAsia="宋体" w:hint="eastAsia"/>
          <w:lang w:eastAsia="zh-CN"/>
        </w:rPr>
        <w:t xml:space="preserve"> meeting </w:t>
      </w:r>
      <w:r w:rsidR="001C644B">
        <w:rPr>
          <w:rFonts w:eastAsia="宋体" w:hint="eastAsia"/>
          <w:lang w:eastAsia="zh-CN"/>
        </w:rPr>
        <w:t>[</w:t>
      </w:r>
      <w:r w:rsidR="00FC3338">
        <w:rPr>
          <w:rFonts w:eastAsia="宋体" w:hint="eastAsia"/>
          <w:lang w:eastAsia="zh-CN"/>
        </w:rPr>
        <w:t>1</w:t>
      </w:r>
      <w:r w:rsidRPr="005B099B">
        <w:t xml:space="preserve">], the following agreements regarding </w:t>
      </w:r>
      <w:r w:rsidRPr="005B099B">
        <w:rPr>
          <w:rFonts w:eastAsia="宋体" w:hint="eastAsia"/>
          <w:lang w:eastAsia="zh-CN"/>
        </w:rPr>
        <w:t xml:space="preserve">UL </w:t>
      </w:r>
      <w:r w:rsidR="00FC3338">
        <w:rPr>
          <w:rFonts w:eastAsia="宋体" w:hint="eastAsia"/>
          <w:lang w:eastAsia="zh-CN"/>
        </w:rPr>
        <w:t xml:space="preserve">channels/signals </w:t>
      </w:r>
      <w:r w:rsidR="00CB36A9">
        <w:t>for NR-U were</w:t>
      </w:r>
      <w:r w:rsidRPr="005B099B">
        <w:t xml:space="preserve"> made: </w:t>
      </w:r>
    </w:p>
    <w:tbl>
      <w:tblPr>
        <w:tblStyle w:val="a6"/>
        <w:tblW w:w="0" w:type="auto"/>
        <w:tblLook w:val="04A0" w:firstRow="1" w:lastRow="0" w:firstColumn="1" w:lastColumn="0" w:noHBand="0" w:noVBand="1"/>
      </w:tblPr>
      <w:tblGrid>
        <w:gridCol w:w="9855"/>
      </w:tblGrid>
      <w:tr w:rsidR="00EA5E80" w14:paraId="2817B925" w14:textId="77777777" w:rsidTr="00EA5E80">
        <w:tc>
          <w:tcPr>
            <w:tcW w:w="9855" w:type="dxa"/>
          </w:tcPr>
          <w:p w14:paraId="7E529251" w14:textId="77777777" w:rsidR="00EA0885" w:rsidRDefault="00EA0885" w:rsidP="00EA0885">
            <w:r w:rsidRPr="00697CE9">
              <w:rPr>
                <w:highlight w:val="green"/>
              </w:rPr>
              <w:t>Agreement:</w:t>
            </w:r>
          </w:p>
          <w:p w14:paraId="40C42AB5" w14:textId="77777777" w:rsidR="00EA0885" w:rsidRPr="00C075D9" w:rsidRDefault="00EA0885" w:rsidP="00EA0885">
            <w:r w:rsidRPr="00C075D9">
              <w:t>Support enhancement of Rel-15 PUCCH formats PF0 and PF1 as follows:</w:t>
            </w:r>
          </w:p>
          <w:p w14:paraId="40A73034" w14:textId="77777777" w:rsidR="00EA0885" w:rsidRPr="00C075D9" w:rsidRDefault="00EA0885" w:rsidP="00EA0885">
            <w:pPr>
              <w:numPr>
                <w:ilvl w:val="0"/>
                <w:numId w:val="42"/>
              </w:numPr>
              <w:spacing w:after="0"/>
            </w:pPr>
            <w:r w:rsidRPr="00C075D9">
              <w:t>Mapping to physical resources of one full interlace</w:t>
            </w:r>
            <w:r>
              <w:t xml:space="preserve"> </w:t>
            </w:r>
            <w:r w:rsidRPr="00C075D9">
              <w:t xml:space="preserve">in 20 </w:t>
            </w:r>
            <w:proofErr w:type="spellStart"/>
            <w:r w:rsidRPr="00C075D9">
              <w:t>MHz.</w:t>
            </w:r>
            <w:proofErr w:type="spellEnd"/>
          </w:p>
          <w:p w14:paraId="68F11B8C" w14:textId="77777777" w:rsidR="00EA0885" w:rsidRPr="00C075D9" w:rsidRDefault="00EA0885" w:rsidP="00EA0885">
            <w:pPr>
              <w:numPr>
                <w:ilvl w:val="1"/>
                <w:numId w:val="42"/>
              </w:numPr>
              <w:spacing w:after="0"/>
            </w:pPr>
            <w:r>
              <w:t xml:space="preserve">FFS: </w:t>
            </w:r>
            <w:r w:rsidRPr="00C075D9">
              <w:t>Sequence type and mapping considering the following alternatives:</w:t>
            </w:r>
          </w:p>
          <w:p w14:paraId="04BAAFD7" w14:textId="77777777" w:rsidR="00EA0885" w:rsidRPr="00C075D9" w:rsidRDefault="00EA0885" w:rsidP="00EA0885">
            <w:pPr>
              <w:numPr>
                <w:ilvl w:val="2"/>
                <w:numId w:val="42"/>
              </w:numPr>
              <w:spacing w:after="0"/>
            </w:pPr>
            <w:r w:rsidRPr="00C075D9">
              <w:t>Alt-1: Repetition of the length-12 Rel-15 PF0 and PF1 sequence in each PRB of an interlace with mechanism to control PAPR/CM considering the following alternatives</w:t>
            </w:r>
          </w:p>
          <w:p w14:paraId="08F886C1" w14:textId="77777777" w:rsidR="00EA0885" w:rsidRPr="00C075D9" w:rsidRDefault="00EA0885" w:rsidP="00EA0885">
            <w:pPr>
              <w:numPr>
                <w:ilvl w:val="3"/>
                <w:numId w:val="42"/>
              </w:numPr>
              <w:spacing w:after="0"/>
            </w:pPr>
            <w:r w:rsidRPr="00C075D9">
              <w:t xml:space="preserve">Alt-1a: Cycling of cyclic shifts across PRBs </w:t>
            </w:r>
          </w:p>
          <w:p w14:paraId="41563DB4" w14:textId="77777777" w:rsidR="00EA0885" w:rsidRPr="00C075D9" w:rsidRDefault="00EA0885" w:rsidP="00EA0885">
            <w:pPr>
              <w:numPr>
                <w:ilvl w:val="3"/>
                <w:numId w:val="42"/>
              </w:numPr>
              <w:spacing w:after="0"/>
            </w:pPr>
            <w:r w:rsidRPr="00C075D9">
              <w:t>Alt-1b: Phase rotation across PRBs of an interlace where the phase rotation is can be per RE or per PRB</w:t>
            </w:r>
          </w:p>
          <w:p w14:paraId="248A06F2" w14:textId="77777777" w:rsidR="00EA0885" w:rsidRPr="00C075D9" w:rsidRDefault="00EA0885" w:rsidP="00EA0885">
            <w:pPr>
              <w:numPr>
                <w:ilvl w:val="2"/>
                <w:numId w:val="42"/>
              </w:numPr>
              <w:spacing w:after="0"/>
            </w:pPr>
            <w:r w:rsidRPr="00C075D9">
              <w:t>Alt-2: Mapping of different length-12 Rel-15 PF0 and PF1 sequences to the PRBs of an interlace based on different group number u (range is 0 .. 29)</w:t>
            </w:r>
          </w:p>
          <w:p w14:paraId="5E39429C" w14:textId="77777777" w:rsidR="00EA0885" w:rsidRPr="00C075D9" w:rsidRDefault="00EA0885" w:rsidP="00EA0885">
            <w:pPr>
              <w:numPr>
                <w:ilvl w:val="2"/>
                <w:numId w:val="42"/>
              </w:numPr>
              <w:spacing w:after="0"/>
            </w:pPr>
            <w:r w:rsidRPr="00C075D9">
              <w:t>Alt-3: Mapping of a single long sequence to the PRBs of an interlace</w:t>
            </w:r>
          </w:p>
          <w:p w14:paraId="55BD4C90" w14:textId="77777777" w:rsidR="00EA0885" w:rsidRPr="00C075D9" w:rsidRDefault="00EA0885" w:rsidP="00EA0885">
            <w:pPr>
              <w:numPr>
                <w:ilvl w:val="1"/>
                <w:numId w:val="42"/>
              </w:numPr>
              <w:spacing w:after="0"/>
            </w:pPr>
            <w:r w:rsidRPr="00C075D9">
              <w:t xml:space="preserve">FFS: Impact due to </w:t>
            </w:r>
            <w:proofErr w:type="spellStart"/>
            <w:r w:rsidRPr="00C075D9">
              <w:t>guardbands</w:t>
            </w:r>
            <w:proofErr w:type="spellEnd"/>
            <w:r w:rsidRPr="00C075D9">
              <w:t xml:space="preserve"> </w:t>
            </w:r>
          </w:p>
          <w:p w14:paraId="5A2F0DBF" w14:textId="77777777" w:rsidR="00EA0885" w:rsidRDefault="00EA0885" w:rsidP="00EA0885">
            <w:pPr>
              <w:numPr>
                <w:ilvl w:val="0"/>
                <w:numId w:val="42"/>
              </w:numPr>
              <w:spacing w:after="0"/>
            </w:pPr>
            <w:r w:rsidRPr="00C075D9">
              <w:t>Note: Decisions on the above should be based on at least performance using the agreed MCL metric and specification impact</w:t>
            </w:r>
          </w:p>
          <w:p w14:paraId="5A2F45A2" w14:textId="77777777" w:rsidR="00EA0885" w:rsidRPr="00C075D9" w:rsidRDefault="00EA0885" w:rsidP="00EA0885">
            <w:pPr>
              <w:numPr>
                <w:ilvl w:val="0"/>
                <w:numId w:val="42"/>
              </w:numPr>
              <w:spacing w:after="0"/>
            </w:pPr>
            <w:r w:rsidRPr="00C075D9">
              <w:t>Note: Interlaced</w:t>
            </w:r>
            <w:r>
              <w:t xml:space="preserve"> </w:t>
            </w:r>
            <w:r w:rsidRPr="00C075D9">
              <w:t>PF2 and 3 are not enhanced to support 1-2 bit payloads</w:t>
            </w:r>
          </w:p>
          <w:p w14:paraId="628F2B3F" w14:textId="77777777" w:rsidR="00EA0885" w:rsidRDefault="00EA0885" w:rsidP="00EA0885"/>
          <w:p w14:paraId="297AF019" w14:textId="77777777" w:rsidR="00EA0885" w:rsidRDefault="00EA0885" w:rsidP="00EA0885">
            <w:r w:rsidRPr="00F41104">
              <w:rPr>
                <w:highlight w:val="green"/>
              </w:rPr>
              <w:t>Agreement:</w:t>
            </w:r>
          </w:p>
          <w:p w14:paraId="1B766545" w14:textId="470B8A9F" w:rsidR="00FC3338" w:rsidRPr="00EA0885" w:rsidRDefault="00EA0885" w:rsidP="001C0CFD">
            <w:r w:rsidRPr="00F41104">
              <w:t>For enhanced Rel-15 PF3 supporting interlaced mapping, do not replace DFT-s-OFDM with CP-OFDM</w:t>
            </w:r>
          </w:p>
        </w:tc>
      </w:tr>
    </w:tbl>
    <w:p w14:paraId="168547F4" w14:textId="5292F2BD" w:rsidR="0026620E" w:rsidRPr="005B099B" w:rsidRDefault="0026620E" w:rsidP="00CC76F7">
      <w:pPr>
        <w:spacing w:before="120" w:after="120"/>
        <w:jc w:val="both"/>
        <w:rPr>
          <w:rFonts w:eastAsia="宋体"/>
          <w:lang w:eastAsia="zh-CN"/>
        </w:rPr>
      </w:pPr>
      <w:r w:rsidRPr="005B099B">
        <w:t>In this contribution, we provide our views on</w:t>
      </w:r>
      <w:r w:rsidR="000C53D8" w:rsidRPr="005B099B">
        <w:rPr>
          <w:rFonts w:eastAsia="宋体" w:hint="eastAsia"/>
          <w:lang w:eastAsia="zh-CN"/>
        </w:rPr>
        <w:t xml:space="preserve"> </w:t>
      </w:r>
      <w:r w:rsidR="00CC76F7" w:rsidRPr="005B099B">
        <w:rPr>
          <w:rFonts w:eastAsia="宋体" w:hint="eastAsia"/>
          <w:lang w:eastAsia="zh-CN"/>
        </w:rPr>
        <w:t xml:space="preserve">remaining </w:t>
      </w:r>
      <w:r w:rsidR="00CB36A9">
        <w:rPr>
          <w:rFonts w:eastAsia="宋体"/>
          <w:lang w:eastAsia="zh-CN"/>
        </w:rPr>
        <w:t>issues</w:t>
      </w:r>
      <w:r w:rsidR="00CC76F7" w:rsidRPr="005B099B">
        <w:rPr>
          <w:rFonts w:eastAsia="宋体" w:hint="eastAsia"/>
          <w:lang w:eastAsia="zh-CN"/>
        </w:rPr>
        <w:t xml:space="preserve"> of </w:t>
      </w:r>
      <w:r w:rsidR="000C53D8" w:rsidRPr="005B099B">
        <w:rPr>
          <w:rFonts w:eastAsia="宋体" w:hint="eastAsia"/>
          <w:lang w:eastAsia="zh-CN"/>
        </w:rPr>
        <w:t xml:space="preserve">PUSCH, PUCCH and SRS design. </w:t>
      </w:r>
    </w:p>
    <w:p w14:paraId="471EF08E" w14:textId="31BB5328" w:rsidR="00FF5E42" w:rsidRDefault="00A11F97" w:rsidP="00FF5E42">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PUCCH</w:t>
      </w:r>
    </w:p>
    <w:p w14:paraId="56E0D952" w14:textId="1F6A4AFB" w:rsidR="00D655B8" w:rsidRPr="00D655B8" w:rsidRDefault="00E05B16" w:rsidP="00286D0F">
      <w:pPr>
        <w:jc w:val="both"/>
        <w:rPr>
          <w:rFonts w:eastAsia="宋体"/>
          <w:lang w:val="en-US" w:eastAsia="zh-CN"/>
        </w:rPr>
      </w:pPr>
      <w:r>
        <w:rPr>
          <w:rFonts w:eastAsia="宋体"/>
          <w:lang w:val="en-US" w:eastAsia="zh-CN"/>
        </w:rPr>
        <w:t>NR-U supports 4 enhanced PUCCH fo</w:t>
      </w:r>
      <w:r w:rsidR="00F31118">
        <w:rPr>
          <w:rFonts w:eastAsia="宋体"/>
          <w:lang w:val="en-US" w:eastAsia="zh-CN"/>
        </w:rPr>
        <w:t>rmats, including e</w:t>
      </w:r>
      <w:r w:rsidR="00286D0F">
        <w:rPr>
          <w:rFonts w:eastAsia="宋体"/>
          <w:lang w:val="en-US" w:eastAsia="zh-CN"/>
        </w:rPr>
        <w:t>nhanced PUCCH format 0/1</w:t>
      </w:r>
      <w:r w:rsidR="00E83701">
        <w:rPr>
          <w:rFonts w:eastAsia="宋体"/>
          <w:lang w:val="en-US" w:eastAsia="zh-CN"/>
        </w:rPr>
        <w:t xml:space="preserve"> to carry 1~2 bit</w:t>
      </w:r>
      <w:r w:rsidR="00F31118">
        <w:rPr>
          <w:rFonts w:eastAsia="宋体"/>
          <w:lang w:val="en-US" w:eastAsia="zh-CN"/>
        </w:rPr>
        <w:t xml:space="preserve"> payloads </w:t>
      </w:r>
      <w:r w:rsidR="00286D0F">
        <w:rPr>
          <w:rFonts w:eastAsia="宋体"/>
          <w:lang w:val="en-US" w:eastAsia="zh-CN"/>
        </w:rPr>
        <w:t xml:space="preserve">and PUCCH format 2/3 for lager payloads. </w:t>
      </w:r>
    </w:p>
    <w:p w14:paraId="3E3B4351" w14:textId="7B62F47B" w:rsidR="00FC0F57" w:rsidRPr="00FF5E42" w:rsidRDefault="00FC0F57" w:rsidP="00FC0F57">
      <w:pPr>
        <w:rPr>
          <w:rFonts w:ascii="Arial" w:eastAsia="宋体" w:hAnsi="Arial" w:cs="Arial"/>
          <w:sz w:val="22"/>
          <w:lang w:val="en-US" w:eastAsia="zh-CN"/>
        </w:rPr>
      </w:pPr>
      <w:r>
        <w:rPr>
          <w:rFonts w:ascii="Arial" w:eastAsia="宋体" w:hAnsi="Arial" w:cs="Arial"/>
          <w:sz w:val="22"/>
          <w:lang w:val="en-US" w:eastAsia="zh-CN"/>
        </w:rPr>
        <w:t>Enhanced PUCCH format 0/1 for 1~2 bit payloads</w:t>
      </w:r>
    </w:p>
    <w:p w14:paraId="0E22CB67" w14:textId="77777777" w:rsidR="00FC0EEC" w:rsidRDefault="006415E3" w:rsidP="00FC0EEC">
      <w:pPr>
        <w:spacing w:line="288" w:lineRule="auto"/>
        <w:jc w:val="both"/>
        <w:rPr>
          <w:rFonts w:eastAsia="宋体"/>
          <w:lang w:eastAsia="zh-CN"/>
        </w:rPr>
      </w:pPr>
      <w:r>
        <w:rPr>
          <w:rFonts w:eastAsia="宋体"/>
          <w:lang w:val="en-US" w:eastAsia="zh-CN"/>
        </w:rPr>
        <w:t>Three</w:t>
      </w:r>
      <w:r w:rsidR="007372F5">
        <w:rPr>
          <w:rFonts w:eastAsia="宋体"/>
          <w:lang w:eastAsia="zh-CN"/>
        </w:rPr>
        <w:t xml:space="preserve"> alternatives were discussed</w:t>
      </w:r>
      <w:r w:rsidR="007F3061">
        <w:rPr>
          <w:rFonts w:eastAsia="宋体"/>
          <w:lang w:eastAsia="zh-CN"/>
        </w:rPr>
        <w:t xml:space="preserve"> </w:t>
      </w:r>
      <w:r w:rsidR="00FE2943">
        <w:rPr>
          <w:rFonts w:eastAsia="宋体"/>
          <w:lang w:eastAsia="zh-CN"/>
        </w:rPr>
        <w:t>for</w:t>
      </w:r>
      <w:r w:rsidR="007F3061">
        <w:rPr>
          <w:rFonts w:eastAsia="宋体"/>
          <w:lang w:eastAsia="zh-CN"/>
        </w:rPr>
        <w:t xml:space="preserve"> </w:t>
      </w:r>
      <w:r>
        <w:rPr>
          <w:rFonts w:eastAsia="宋体"/>
          <w:lang w:eastAsia="zh-CN"/>
        </w:rPr>
        <w:t xml:space="preserve">PUCCH format 0/1 </w:t>
      </w:r>
      <w:r w:rsidR="007F3061">
        <w:rPr>
          <w:rFonts w:eastAsia="宋体"/>
          <w:lang w:eastAsia="zh-CN"/>
        </w:rPr>
        <w:t>sequence and mapping</w:t>
      </w:r>
      <w:r>
        <w:rPr>
          <w:rFonts w:eastAsia="宋体"/>
          <w:lang w:eastAsia="zh-CN"/>
        </w:rPr>
        <w:t xml:space="preserve"> design</w:t>
      </w:r>
      <w:r w:rsidR="007372F5">
        <w:rPr>
          <w:rFonts w:eastAsia="宋体"/>
          <w:lang w:eastAsia="zh-CN"/>
        </w:rPr>
        <w:t xml:space="preserve">. </w:t>
      </w:r>
      <w:r w:rsidR="00FC0EEC">
        <w:rPr>
          <w:rFonts w:eastAsia="宋体"/>
          <w:lang w:eastAsia="zh-CN"/>
        </w:rPr>
        <w:t>Bo</w:t>
      </w:r>
      <w:r w:rsidR="00FC0EEC">
        <w:rPr>
          <w:rFonts w:eastAsia="宋体" w:hint="eastAsia"/>
          <w:lang w:eastAsia="zh-CN"/>
        </w:rPr>
        <w:t>t</w:t>
      </w:r>
      <w:r w:rsidR="00FC0EEC">
        <w:rPr>
          <w:rFonts w:eastAsia="宋体"/>
          <w:lang w:eastAsia="zh-CN"/>
        </w:rPr>
        <w:t xml:space="preserve">h Alt-1 and Alt-2 is based on the repetition of existing Rel-15 length-12 PUCCH format 0/1 sequence with PAPR/CM reduction mechanism. The motivation of applying different Cyclic Shift (CS) to different PRBs (Alt-1a), using different phase-rotation to different PRBs (Alt-1b) or mapping different sequence with different </w:t>
      </w:r>
      <w:r w:rsidR="00FC0EEC" w:rsidRPr="0094608D">
        <w:rPr>
          <w:rFonts w:eastAsia="宋体"/>
          <w:i/>
          <w:lang w:eastAsia="zh-CN"/>
        </w:rPr>
        <w:t>u</w:t>
      </w:r>
      <w:r w:rsidR="00FC0EEC">
        <w:rPr>
          <w:rFonts w:eastAsia="宋体"/>
          <w:lang w:eastAsia="zh-CN"/>
        </w:rPr>
        <w:t xml:space="preserve"> (Alt-2) is the same, that is, to introduce PRB-specific randomization to reduce PAPR/CM, and may achieve interference randomization between UEs at the same time (similar to CS hopping in time-domain). Considering CS is supported for NR PUCCH format 0/1 and CS hopping has been well-studied and supported from LTE, Alt-1a is preferred to reduce the potential standard effort, e.g., just adding PRB index into the existing CS hopping equation. For Alt-3 using a long sequence over all PRBs of one interlace, the same CS is applied to all PRBs without diversity gain over PRBs. Besides, the scalability to any number of PRBs is </w:t>
      </w:r>
      <w:r w:rsidR="00FC0EEC">
        <w:rPr>
          <w:rFonts w:eastAsia="宋体"/>
          <w:lang w:eastAsia="zh-CN"/>
        </w:rPr>
        <w:lastRenderedPageBreak/>
        <w:t xml:space="preserve">limited if Rel-15 ZC sequence is reused, e.g., some unused PRBs caused by LBT bandwidth </w:t>
      </w:r>
      <w:proofErr w:type="spellStart"/>
      <w:r w:rsidR="00FC0EEC">
        <w:rPr>
          <w:rFonts w:eastAsia="宋体"/>
          <w:lang w:eastAsia="zh-CN"/>
        </w:rPr>
        <w:t>guradband</w:t>
      </w:r>
      <w:proofErr w:type="spellEnd"/>
      <w:r w:rsidR="00FC0EEC">
        <w:rPr>
          <w:rFonts w:eastAsia="宋体"/>
          <w:lang w:eastAsia="zh-CN"/>
        </w:rPr>
        <w:t xml:space="preserve">, otherwise, new sequence would be required which should be avoided at such late stage of NR-U WI.     </w:t>
      </w:r>
    </w:p>
    <w:p w14:paraId="67E1E830" w14:textId="77777777" w:rsidR="00FC0EEC" w:rsidRPr="00517C2E" w:rsidRDefault="00FC0EEC" w:rsidP="00FC0EEC">
      <w:pPr>
        <w:spacing w:line="288" w:lineRule="auto"/>
        <w:jc w:val="both"/>
        <w:rPr>
          <w:rFonts w:eastAsia="宋体"/>
          <w:lang w:eastAsia="zh-CN"/>
        </w:rPr>
      </w:pPr>
      <w:r w:rsidRPr="002F2E16">
        <w:rPr>
          <w:rFonts w:eastAsia="宋体"/>
          <w:b/>
          <w:u w:val="single"/>
          <w:lang w:eastAsia="zh-CN"/>
        </w:rPr>
        <w:t xml:space="preserve">Proposal </w:t>
      </w:r>
      <w:r>
        <w:rPr>
          <w:rFonts w:eastAsia="宋体"/>
          <w:b/>
          <w:u w:val="single"/>
          <w:lang w:eastAsia="zh-CN"/>
        </w:rPr>
        <w:t>1</w:t>
      </w:r>
      <w:r w:rsidRPr="002F2E16">
        <w:rPr>
          <w:rFonts w:eastAsia="宋体"/>
          <w:b/>
          <w:u w:val="single"/>
          <w:lang w:eastAsia="zh-CN"/>
        </w:rPr>
        <w:t>:</w:t>
      </w:r>
      <w:r>
        <w:rPr>
          <w:rFonts w:eastAsia="宋体" w:hint="eastAsia"/>
          <w:b/>
          <w:u w:val="single"/>
          <w:lang w:eastAsia="zh-CN"/>
        </w:rPr>
        <w:t xml:space="preserve"> </w:t>
      </w:r>
      <w:r>
        <w:rPr>
          <w:rFonts w:eastAsia="宋体"/>
          <w:b/>
          <w:u w:val="single"/>
          <w:lang w:eastAsia="zh-CN"/>
        </w:rPr>
        <w:t>For enhanced PUCCH format 0/1, r</w:t>
      </w:r>
      <w:r w:rsidRPr="00C30379">
        <w:rPr>
          <w:rFonts w:eastAsia="宋体"/>
          <w:b/>
          <w:u w:val="single"/>
          <w:lang w:eastAsia="zh-CN"/>
        </w:rPr>
        <w:t xml:space="preserve">epetition of the length-12 Rel-15 PF0 and PF1 sequence in each PRB of </w:t>
      </w:r>
      <w:proofErr w:type="gramStart"/>
      <w:r w:rsidRPr="00C30379">
        <w:rPr>
          <w:rFonts w:eastAsia="宋体"/>
          <w:b/>
          <w:u w:val="single"/>
          <w:lang w:eastAsia="zh-CN"/>
        </w:rPr>
        <w:t>an interla</w:t>
      </w:r>
      <w:r>
        <w:rPr>
          <w:rFonts w:eastAsia="宋体"/>
          <w:b/>
          <w:u w:val="single"/>
          <w:lang w:eastAsia="zh-CN"/>
        </w:rPr>
        <w:t>ce</w:t>
      </w:r>
      <w:proofErr w:type="gramEnd"/>
      <w:r>
        <w:rPr>
          <w:rFonts w:eastAsia="宋体"/>
          <w:b/>
          <w:u w:val="single"/>
          <w:lang w:eastAsia="zh-CN"/>
        </w:rPr>
        <w:t xml:space="preserve"> with cycling of CS</w:t>
      </w:r>
      <w:r w:rsidRPr="00C30379">
        <w:rPr>
          <w:rFonts w:eastAsia="宋体"/>
          <w:b/>
          <w:u w:val="single"/>
          <w:lang w:eastAsia="zh-CN"/>
        </w:rPr>
        <w:t xml:space="preserve"> across PRB</w:t>
      </w:r>
      <w:r>
        <w:rPr>
          <w:rFonts w:eastAsia="宋体"/>
          <w:b/>
          <w:u w:val="single"/>
          <w:lang w:eastAsia="zh-CN"/>
        </w:rPr>
        <w:t xml:space="preserve">s is supported. </w:t>
      </w:r>
    </w:p>
    <w:p w14:paraId="10B63865" w14:textId="585E6FEE" w:rsidR="00FC0F57" w:rsidRPr="00FF5E42" w:rsidRDefault="00FC0F57" w:rsidP="00FC0F57">
      <w:pPr>
        <w:rPr>
          <w:rFonts w:ascii="Arial" w:eastAsia="宋体" w:hAnsi="Arial" w:cs="Arial"/>
          <w:sz w:val="22"/>
          <w:lang w:val="en-US" w:eastAsia="zh-CN"/>
        </w:rPr>
      </w:pPr>
      <w:r>
        <w:rPr>
          <w:rFonts w:ascii="Arial" w:eastAsia="宋体" w:hAnsi="Arial" w:cs="Arial"/>
          <w:sz w:val="22"/>
          <w:lang w:val="en-US" w:eastAsia="zh-CN"/>
        </w:rPr>
        <w:t>Enhanced PUCCH format 2/3</w:t>
      </w:r>
      <w:r w:rsidR="00864CD5">
        <w:rPr>
          <w:rFonts w:ascii="Arial" w:eastAsia="宋体" w:hAnsi="Arial" w:cs="Arial"/>
          <w:sz w:val="22"/>
          <w:lang w:val="en-US" w:eastAsia="zh-CN"/>
        </w:rPr>
        <w:t xml:space="preserve"> for larger payloads </w:t>
      </w:r>
    </w:p>
    <w:p w14:paraId="30335D69" w14:textId="64422430" w:rsidR="00A11F97" w:rsidRPr="005E18D2" w:rsidRDefault="003F02B7" w:rsidP="00A11F97">
      <w:pPr>
        <w:spacing w:line="288" w:lineRule="auto"/>
        <w:jc w:val="both"/>
        <w:rPr>
          <w:rFonts w:eastAsia="宋体"/>
          <w:lang w:eastAsia="zh-CN"/>
        </w:rPr>
      </w:pPr>
      <w:r>
        <w:rPr>
          <w:rFonts w:eastAsia="宋体"/>
          <w:lang w:val="en-US" w:eastAsia="zh-CN"/>
        </w:rPr>
        <w:t>T</w:t>
      </w:r>
      <w:r>
        <w:rPr>
          <w:rFonts w:eastAsia="宋体"/>
          <w:lang w:eastAsia="zh-CN"/>
        </w:rPr>
        <w:t xml:space="preserve">he basic signal structure for Rel-15 PUCCH format 2/3 can be reused for enhanced PUCCH format 2/3 over non-adjacent PRBs of an interlace. </w:t>
      </w:r>
      <w:r w:rsidR="00FC0F57">
        <w:rPr>
          <w:rFonts w:eastAsia="宋体" w:hint="eastAsia"/>
          <w:lang w:eastAsia="zh-CN"/>
        </w:rPr>
        <w:t>Th</w:t>
      </w:r>
      <w:r w:rsidR="00FC0F57">
        <w:rPr>
          <w:rFonts w:eastAsia="宋体"/>
          <w:lang w:eastAsia="zh-CN"/>
        </w:rPr>
        <w:t xml:space="preserve">e remaining issue is </w:t>
      </w:r>
      <w:r w:rsidR="00D63B46">
        <w:rPr>
          <w:rFonts w:eastAsia="宋体"/>
          <w:lang w:eastAsia="zh-CN"/>
        </w:rPr>
        <w:t>how to</w:t>
      </w:r>
      <w:r w:rsidR="00D63B46" w:rsidRPr="00BF7A4C">
        <w:t xml:space="preserve"> achieve user-multiplexing for both the data (UCI) and </w:t>
      </w:r>
      <w:r w:rsidR="00D63B46">
        <w:t>reference symbols (DMRS)</w:t>
      </w:r>
      <w:r w:rsidR="006A3D37">
        <w:t xml:space="preserve"> for these two PUCCH formats</w:t>
      </w:r>
      <w:r w:rsidR="00D63B46">
        <w:t xml:space="preserve">. </w:t>
      </w:r>
    </w:p>
    <w:p w14:paraId="3D93438F" w14:textId="70E599CD" w:rsidR="00A11F97" w:rsidRDefault="00A11F97" w:rsidP="00A11F97">
      <w:pPr>
        <w:spacing w:line="288" w:lineRule="auto"/>
        <w:jc w:val="both"/>
        <w:rPr>
          <w:rFonts w:eastAsia="宋体"/>
          <w:lang w:eastAsia="zh-CN"/>
        </w:rPr>
      </w:pPr>
      <w:r>
        <w:rPr>
          <w:rFonts w:eastAsia="宋体" w:hint="eastAsia"/>
          <w:lang w:eastAsia="zh-CN"/>
        </w:rPr>
        <w:t xml:space="preserve">For enhanced PUCCH format 2, as </w:t>
      </w:r>
      <w:r>
        <w:rPr>
          <w:rFonts w:eastAsia="宋体"/>
          <w:lang w:eastAsia="zh-CN"/>
        </w:rPr>
        <w:t>shown</w:t>
      </w:r>
      <w:r>
        <w:rPr>
          <w:rFonts w:eastAsia="宋体" w:hint="eastAsia"/>
          <w:lang w:eastAsia="zh-CN"/>
        </w:rPr>
        <w:t xml:space="preserve"> in Figure 1, within one interlace, 2 or 4 UEs can be multiplexed by allocating a length-2/4 OCC in frequency for UCI and different </w:t>
      </w:r>
      <w:r>
        <w:rPr>
          <w:rFonts w:eastAsia="宋体"/>
          <w:lang w:eastAsia="zh-CN"/>
        </w:rPr>
        <w:t>cyclic</w:t>
      </w:r>
      <w:r>
        <w:rPr>
          <w:rFonts w:eastAsia="宋体" w:hint="eastAsia"/>
          <w:lang w:eastAsia="zh-CN"/>
        </w:rPr>
        <w:t xml:space="preserve"> shift or cyclic shift + time-domain length-2 OCC for DMRS. </w:t>
      </w:r>
    </w:p>
    <w:p w14:paraId="5593AA8D" w14:textId="77777777" w:rsidR="00A11F97" w:rsidRDefault="00A11F97" w:rsidP="00A11F97">
      <w:pPr>
        <w:spacing w:line="288" w:lineRule="auto"/>
        <w:jc w:val="both"/>
        <w:rPr>
          <w:rFonts w:eastAsia="宋体"/>
          <w:lang w:eastAsia="zh-CN"/>
        </w:rPr>
      </w:pPr>
      <w:r>
        <w:object w:dxaOrig="5866" w:dyaOrig="6461" w14:anchorId="5A14B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35pt;height:194.15pt" o:ole="">
            <v:imagedata r:id="rId8" o:title=""/>
          </v:shape>
          <o:OLEObject Type="Embed" ProgID="Visio.Drawing.11" ShapeID="_x0000_i1025" DrawAspect="Content" ObjectID="_1627487924" r:id="rId9"/>
        </w:object>
      </w:r>
      <w:r>
        <w:rPr>
          <w:rFonts w:eastAsia="宋体" w:hint="eastAsia"/>
          <w:lang w:eastAsia="zh-CN"/>
        </w:rPr>
        <w:t xml:space="preserve">                   </w:t>
      </w:r>
      <w:r>
        <w:object w:dxaOrig="5866" w:dyaOrig="6461" w14:anchorId="67CC52AA">
          <v:shape id="_x0000_i1026" type="#_x0000_t75" style="width:176.35pt;height:194.15pt" o:ole="">
            <v:imagedata r:id="rId10" o:title=""/>
          </v:shape>
          <o:OLEObject Type="Embed" ProgID="Visio.Drawing.11" ShapeID="_x0000_i1026" DrawAspect="Content" ObjectID="_1627487925" r:id="rId11"/>
        </w:object>
      </w:r>
    </w:p>
    <w:p w14:paraId="1D02C8C1" w14:textId="77777777" w:rsidR="00A11F97" w:rsidRDefault="00A11F97" w:rsidP="00A11F97">
      <w:pPr>
        <w:spacing w:line="288" w:lineRule="auto"/>
        <w:jc w:val="both"/>
        <w:rPr>
          <w:rFonts w:eastAsia="宋体"/>
          <w:lang w:eastAsia="zh-CN"/>
        </w:rPr>
      </w:pPr>
      <w:r>
        <w:rPr>
          <w:rFonts w:eastAsia="宋体" w:hint="eastAsia"/>
          <w:lang w:eastAsia="zh-CN"/>
        </w:rPr>
        <w:t>Figure 1(a</w:t>
      </w:r>
      <w:r>
        <w:rPr>
          <w:rFonts w:eastAsia="宋体"/>
          <w:lang w:eastAsia="zh-CN"/>
        </w:rPr>
        <w:t>) 1</w:t>
      </w:r>
      <w:r>
        <w:rPr>
          <w:rFonts w:eastAsia="宋体" w:hint="eastAsia"/>
          <w:lang w:eastAsia="zh-CN"/>
        </w:rPr>
        <w:t>-symbol enhanced PUCCH format 2             Figure 1(b) 2-symbol enhanced PUCCH format 2</w:t>
      </w:r>
    </w:p>
    <w:p w14:paraId="1DA55653" w14:textId="2108ED87" w:rsidR="00A11F97" w:rsidRDefault="00A11F97" w:rsidP="00A11F97">
      <w:pPr>
        <w:spacing w:line="288" w:lineRule="auto"/>
        <w:jc w:val="both"/>
        <w:rPr>
          <w:rFonts w:eastAsia="宋体"/>
          <w:lang w:eastAsia="zh-CN"/>
        </w:rPr>
      </w:pPr>
      <w:r>
        <w:rPr>
          <w:rFonts w:eastAsia="宋体" w:hint="eastAsia"/>
          <w:lang w:eastAsia="zh-CN"/>
        </w:rPr>
        <w:t xml:space="preserve">For enhanced PUCCH format 3 </w:t>
      </w:r>
      <w:r w:rsidR="004B36A1">
        <w:rPr>
          <w:rFonts w:eastAsia="宋体"/>
          <w:lang w:eastAsia="zh-CN"/>
        </w:rPr>
        <w:t>(based on</w:t>
      </w:r>
      <w:r>
        <w:rPr>
          <w:rFonts w:eastAsia="宋体" w:hint="eastAsia"/>
          <w:lang w:eastAsia="zh-CN"/>
        </w:rPr>
        <w:t xml:space="preserve"> DFT-s-OFDM</w:t>
      </w:r>
      <w:r w:rsidR="004B36A1">
        <w:rPr>
          <w:rFonts w:eastAsia="宋体"/>
          <w:lang w:eastAsia="zh-CN"/>
        </w:rPr>
        <w:t xml:space="preserve"> as agreed)</w:t>
      </w:r>
      <w:r>
        <w:rPr>
          <w:rFonts w:eastAsia="宋体" w:hint="eastAsia"/>
          <w:lang w:eastAsia="zh-CN"/>
        </w:rPr>
        <w:t xml:space="preserve">, within one interlace, up to L UEs can be </w:t>
      </w:r>
      <w:r>
        <w:rPr>
          <w:rFonts w:eastAsia="宋体"/>
          <w:lang w:eastAsia="zh-CN"/>
        </w:rPr>
        <w:t>multiplexed</w:t>
      </w:r>
      <w:r>
        <w:rPr>
          <w:rFonts w:eastAsia="宋体" w:hint="eastAsia"/>
          <w:lang w:eastAsia="zh-CN"/>
        </w:rPr>
        <w:t xml:space="preserve"> by length-L pre-DFT OCC for UCI and different cyclic shift for DMRS. As well understood and adopted by PUCCH format 4 in Rel-15, length-L pre-DFT spread is </w:t>
      </w:r>
      <w:r>
        <w:rPr>
          <w:rFonts w:eastAsia="宋体"/>
          <w:lang w:eastAsia="zh-CN"/>
        </w:rPr>
        <w:t>equivalent</w:t>
      </w:r>
      <w:r>
        <w:rPr>
          <w:rFonts w:eastAsia="宋体" w:hint="eastAsia"/>
          <w:lang w:eastAsia="zh-CN"/>
        </w:rPr>
        <w:t xml:space="preserve"> to </w:t>
      </w:r>
      <w:r>
        <w:rPr>
          <w:rFonts w:eastAsia="宋体"/>
          <w:lang w:eastAsia="zh-CN"/>
        </w:rPr>
        <w:t>allocating</w:t>
      </w:r>
      <w:r>
        <w:rPr>
          <w:rFonts w:eastAsia="宋体" w:hint="eastAsia"/>
          <w:lang w:eastAsia="zh-CN"/>
        </w:rPr>
        <w:t xml:space="preserve"> UEs on different combs on every L</w:t>
      </w:r>
      <w:r w:rsidRPr="00F44863">
        <w:rPr>
          <w:rFonts w:eastAsia="宋体" w:hint="eastAsia"/>
          <w:vertAlign w:val="superscript"/>
          <w:lang w:eastAsia="zh-CN"/>
        </w:rPr>
        <w:t>th</w:t>
      </w:r>
      <w:r>
        <w:rPr>
          <w:rFonts w:eastAsia="宋体" w:hint="eastAsia"/>
          <w:lang w:eastAsia="zh-CN"/>
        </w:rPr>
        <w:t xml:space="preserve"> RE. To </w:t>
      </w:r>
      <w:r>
        <w:rPr>
          <w:rFonts w:eastAsia="宋体"/>
          <w:lang w:eastAsia="zh-CN"/>
        </w:rPr>
        <w:t>preserve</w:t>
      </w:r>
      <w:r>
        <w:rPr>
          <w:rFonts w:eastAsia="宋体" w:hint="eastAsia"/>
          <w:lang w:eastAsia="zh-CN"/>
        </w:rPr>
        <w:t xml:space="preserve"> the </w:t>
      </w:r>
      <w:r>
        <w:rPr>
          <w:rFonts w:eastAsia="宋体"/>
          <w:lang w:eastAsia="zh-CN"/>
        </w:rPr>
        <w:t>orthogona</w:t>
      </w:r>
      <w:r>
        <w:rPr>
          <w:rFonts w:eastAsia="宋体" w:hint="eastAsia"/>
          <w:lang w:eastAsia="zh-CN"/>
        </w:rPr>
        <w:t>lity within one interlace, UCI information bit should be repeated on every (12*N/L</w:t>
      </w:r>
      <w:proofErr w:type="gramStart"/>
      <w:r>
        <w:rPr>
          <w:rFonts w:eastAsia="宋体" w:hint="eastAsia"/>
          <w:lang w:eastAsia="zh-CN"/>
        </w:rPr>
        <w:t>)</w:t>
      </w:r>
      <w:proofErr w:type="spellStart"/>
      <w:r w:rsidRPr="003B767B">
        <w:rPr>
          <w:rFonts w:eastAsia="宋体" w:hint="eastAsia"/>
          <w:vertAlign w:val="superscript"/>
          <w:lang w:eastAsia="zh-CN"/>
        </w:rPr>
        <w:t>th</w:t>
      </w:r>
      <w:proofErr w:type="spellEnd"/>
      <w:proofErr w:type="gramEnd"/>
      <w:r w:rsidRPr="003B767B">
        <w:rPr>
          <w:rFonts w:eastAsia="宋体" w:hint="eastAsia"/>
          <w:lang w:eastAsia="zh-CN"/>
        </w:rPr>
        <w:t xml:space="preserve"> </w:t>
      </w:r>
      <w:r>
        <w:rPr>
          <w:rFonts w:eastAsia="宋体" w:hint="eastAsia"/>
          <w:lang w:eastAsia="zh-CN"/>
        </w:rPr>
        <w:t xml:space="preserve">samples, wherein the total number of REs per interlace is 12*N. Theoretically, L can be as large as 12*N, as the orthogonality between UEs does not degrade by selective channel fading. </w:t>
      </w:r>
      <w:r>
        <w:rPr>
          <w:rFonts w:eastAsia="宋体"/>
          <w:lang w:eastAsia="zh-CN"/>
        </w:rPr>
        <w:t xml:space="preserve">Orthogonal DMRS resource </w:t>
      </w:r>
      <w:r>
        <w:rPr>
          <w:rFonts w:eastAsia="宋体" w:hint="eastAsia"/>
          <w:lang w:eastAsia="zh-CN"/>
        </w:rPr>
        <w:t xml:space="preserve">is the bottleneck of </w:t>
      </w:r>
      <w:r>
        <w:rPr>
          <w:rFonts w:eastAsia="宋体"/>
          <w:lang w:eastAsia="zh-CN"/>
        </w:rPr>
        <w:t>multiplexing</w:t>
      </w:r>
      <w:r>
        <w:rPr>
          <w:rFonts w:eastAsia="宋体" w:hint="eastAsia"/>
          <w:lang w:eastAsia="zh-CN"/>
        </w:rPr>
        <w:t xml:space="preserve"> </w:t>
      </w:r>
      <w:r>
        <w:rPr>
          <w:rFonts w:eastAsia="宋体"/>
          <w:lang w:eastAsia="zh-CN"/>
        </w:rPr>
        <w:t>capacity that</w:t>
      </w:r>
      <w:r>
        <w:rPr>
          <w:rFonts w:eastAsia="宋体" w:hint="eastAsia"/>
          <w:lang w:eastAsia="zh-CN"/>
        </w:rPr>
        <w:t xml:space="preserve"> is sensitive to frequency selective fading. The </w:t>
      </w:r>
      <w:r>
        <w:rPr>
          <w:rFonts w:eastAsia="宋体"/>
          <w:lang w:eastAsia="zh-CN"/>
        </w:rPr>
        <w:t>extreme</w:t>
      </w:r>
      <w:r>
        <w:rPr>
          <w:rFonts w:eastAsia="宋体" w:hint="eastAsia"/>
          <w:lang w:eastAsia="zh-CN"/>
        </w:rPr>
        <w:t xml:space="preserve"> </w:t>
      </w:r>
      <w:r>
        <w:rPr>
          <w:rFonts w:eastAsia="宋体"/>
          <w:lang w:eastAsia="zh-CN"/>
        </w:rPr>
        <w:t>aggressive</w:t>
      </w:r>
      <w:r>
        <w:rPr>
          <w:rFonts w:eastAsia="宋体" w:hint="eastAsia"/>
          <w:lang w:eastAsia="zh-CN"/>
        </w:rPr>
        <w:t xml:space="preserve"> case would be using all of 12 CSs within a PRB, as </w:t>
      </w:r>
      <w:r>
        <w:rPr>
          <w:rFonts w:eastAsia="宋体"/>
          <w:lang w:eastAsia="zh-CN"/>
        </w:rPr>
        <w:t>shown</w:t>
      </w:r>
      <w:r>
        <w:rPr>
          <w:rFonts w:eastAsia="宋体" w:hint="eastAsia"/>
          <w:lang w:eastAsia="zh-CN"/>
        </w:rPr>
        <w:t xml:space="preserve"> in Figure </w:t>
      </w:r>
      <w:r w:rsidR="00DA233A">
        <w:rPr>
          <w:rFonts w:eastAsia="宋体"/>
          <w:lang w:eastAsia="zh-CN"/>
        </w:rPr>
        <w:t>2</w:t>
      </w:r>
      <w:r>
        <w:rPr>
          <w:rFonts w:eastAsia="宋体" w:hint="eastAsia"/>
          <w:lang w:eastAsia="zh-CN"/>
        </w:rPr>
        <w:t xml:space="preserve">. </w:t>
      </w:r>
      <w:r w:rsidR="0069369C">
        <w:rPr>
          <w:rFonts w:eastAsia="宋体"/>
          <w:lang w:eastAsia="zh-CN"/>
        </w:rPr>
        <w:t xml:space="preserve">Alternatively, time-domain spread can be consider in addition to </w:t>
      </w:r>
      <w:r w:rsidR="00244906">
        <w:rPr>
          <w:rFonts w:eastAsia="宋体"/>
          <w:lang w:eastAsia="zh-CN"/>
        </w:rPr>
        <w:t xml:space="preserve">frequency-domain spread </w:t>
      </w:r>
      <w:r w:rsidR="00E20C2D">
        <w:rPr>
          <w:rFonts w:eastAsia="宋体"/>
          <w:lang w:eastAsia="zh-CN"/>
        </w:rPr>
        <w:t xml:space="preserve">within a symbol, if time domain correlation </w:t>
      </w:r>
      <w:r w:rsidR="005F5C97">
        <w:rPr>
          <w:rFonts w:eastAsia="宋体"/>
          <w:lang w:eastAsia="zh-CN"/>
        </w:rPr>
        <w:t xml:space="preserve">between non-adjacent DMRS symbol is satisfactory. </w:t>
      </w:r>
      <w:r w:rsidR="00E20C2D">
        <w:rPr>
          <w:rFonts w:eastAsia="宋体"/>
          <w:lang w:eastAsia="zh-CN"/>
        </w:rPr>
        <w:t xml:space="preserve"> </w:t>
      </w:r>
    </w:p>
    <w:p w14:paraId="6AED8238" w14:textId="77777777" w:rsidR="00A11F97" w:rsidRPr="005C50ED" w:rsidRDefault="00A11F97" w:rsidP="00A11F97">
      <w:pPr>
        <w:spacing w:line="288" w:lineRule="auto"/>
        <w:jc w:val="center"/>
        <w:rPr>
          <w:rFonts w:eastAsia="宋体"/>
          <w:lang w:eastAsia="zh-CN"/>
        </w:rPr>
      </w:pPr>
      <w:r>
        <w:object w:dxaOrig="11418" w:dyaOrig="6909" w14:anchorId="30C24C73">
          <v:shape id="_x0000_i1027" type="#_x0000_t75" style="width:344.35pt;height:208.65pt" o:ole="">
            <v:imagedata r:id="rId12" o:title=""/>
          </v:shape>
          <o:OLEObject Type="Embed" ProgID="Visio.Drawing.11" ShapeID="_x0000_i1027" DrawAspect="Content" ObjectID="_1627487926" r:id="rId13"/>
        </w:object>
      </w:r>
    </w:p>
    <w:p w14:paraId="34A996E8" w14:textId="46167AEC" w:rsidR="00A11F97" w:rsidRDefault="00A11F97" w:rsidP="00A11F97">
      <w:pPr>
        <w:spacing w:line="288" w:lineRule="auto"/>
        <w:jc w:val="center"/>
        <w:rPr>
          <w:rFonts w:eastAsia="宋体"/>
          <w:lang w:eastAsia="zh-CN"/>
        </w:rPr>
      </w:pPr>
      <w:r>
        <w:rPr>
          <w:rFonts w:eastAsia="宋体" w:hint="eastAsia"/>
          <w:lang w:eastAsia="zh-CN"/>
        </w:rPr>
        <w:t xml:space="preserve">Figure </w:t>
      </w:r>
      <w:r w:rsidR="00DA233A">
        <w:rPr>
          <w:rFonts w:eastAsia="宋体"/>
          <w:lang w:eastAsia="zh-CN"/>
        </w:rPr>
        <w:t>2</w:t>
      </w:r>
    </w:p>
    <w:p w14:paraId="587330A9" w14:textId="334A50F9" w:rsidR="005B5BA6" w:rsidRDefault="00465872" w:rsidP="00A11F97">
      <w:pPr>
        <w:spacing w:line="288" w:lineRule="auto"/>
        <w:jc w:val="both"/>
        <w:rPr>
          <w:b/>
          <w:u w:val="single"/>
        </w:rPr>
      </w:pPr>
      <w:r>
        <w:rPr>
          <w:rFonts w:eastAsia="宋体"/>
          <w:lang w:eastAsia="zh-CN"/>
        </w:rPr>
        <w:t xml:space="preserve">Similar to </w:t>
      </w:r>
      <w:r>
        <w:rPr>
          <w:rFonts w:eastAsia="宋体" w:hint="eastAsia"/>
          <w:lang w:eastAsia="zh-CN"/>
        </w:rPr>
        <w:t>Rel-15</w:t>
      </w:r>
      <w:r>
        <w:rPr>
          <w:rFonts w:eastAsia="宋体"/>
          <w:lang w:eastAsia="zh-CN"/>
        </w:rPr>
        <w:t xml:space="preserve"> </w:t>
      </w:r>
      <w:r>
        <w:rPr>
          <w:rFonts w:eastAsia="宋体" w:hint="eastAsia"/>
          <w:lang w:eastAsia="zh-CN"/>
        </w:rPr>
        <w:t>PUCCH</w:t>
      </w:r>
      <w:r>
        <w:rPr>
          <w:rFonts w:eastAsia="宋体"/>
          <w:lang w:eastAsia="zh-CN"/>
        </w:rPr>
        <w:t>, t</w:t>
      </w:r>
      <w:r w:rsidR="005B5BA6">
        <w:rPr>
          <w:rFonts w:eastAsia="宋体" w:hint="eastAsia"/>
          <w:lang w:eastAsia="zh-CN"/>
        </w:rPr>
        <w:t xml:space="preserve">he multiplexing factor </w:t>
      </w:r>
      <w:r w:rsidR="005B5BA6">
        <w:rPr>
          <w:rFonts w:eastAsia="宋体"/>
          <w:lang w:eastAsia="zh-CN"/>
        </w:rPr>
        <w:t>should be</w:t>
      </w:r>
      <w:r w:rsidR="005B5BA6">
        <w:rPr>
          <w:rFonts w:eastAsia="宋体" w:hint="eastAsia"/>
          <w:lang w:eastAsia="zh-CN"/>
        </w:rPr>
        <w:t xml:space="preserve"> configurable </w:t>
      </w:r>
      <w:r w:rsidR="005B5BA6">
        <w:rPr>
          <w:rFonts w:eastAsia="宋体"/>
          <w:lang w:eastAsia="zh-CN"/>
        </w:rPr>
        <w:t xml:space="preserve">to accommodate </w:t>
      </w:r>
      <w:r w:rsidR="005B5BA6">
        <w:rPr>
          <w:rFonts w:eastAsia="宋体" w:hint="eastAsia"/>
          <w:lang w:eastAsia="zh-CN"/>
        </w:rPr>
        <w:t xml:space="preserve">variable UCI payload and </w:t>
      </w:r>
      <w:r w:rsidR="005B5BA6">
        <w:rPr>
          <w:rFonts w:eastAsia="宋体"/>
          <w:lang w:eastAsia="zh-CN"/>
        </w:rPr>
        <w:t>different</w:t>
      </w:r>
      <w:r w:rsidR="005B5BA6">
        <w:rPr>
          <w:rFonts w:eastAsia="宋体" w:hint="eastAsia"/>
          <w:lang w:eastAsia="zh-CN"/>
        </w:rPr>
        <w:t xml:space="preserve"> channel fading </w:t>
      </w:r>
      <w:r w:rsidR="005B5BA6">
        <w:rPr>
          <w:rFonts w:eastAsia="宋体"/>
          <w:lang w:eastAsia="zh-CN"/>
        </w:rPr>
        <w:t>environment</w:t>
      </w:r>
      <w:r w:rsidR="005B5BA6">
        <w:rPr>
          <w:rFonts w:eastAsia="宋体" w:hint="eastAsia"/>
          <w:lang w:eastAsia="zh-CN"/>
        </w:rPr>
        <w:t xml:space="preserve">.  </w:t>
      </w:r>
    </w:p>
    <w:p w14:paraId="690EFFCC" w14:textId="30B60003" w:rsidR="00A11F97" w:rsidRDefault="00A11F97" w:rsidP="00A11F97">
      <w:pPr>
        <w:spacing w:line="288" w:lineRule="auto"/>
        <w:jc w:val="both"/>
        <w:rPr>
          <w:rFonts w:eastAsia="宋体"/>
          <w:b/>
          <w:u w:val="single"/>
          <w:lang w:eastAsia="zh-CN"/>
        </w:rPr>
      </w:pPr>
      <w:r>
        <w:rPr>
          <w:b/>
          <w:u w:val="single"/>
        </w:rPr>
        <w:t xml:space="preserve">Proposal </w:t>
      </w:r>
      <w:r w:rsidR="007334EC">
        <w:rPr>
          <w:rFonts w:eastAsia="宋体"/>
          <w:b/>
          <w:u w:val="single"/>
          <w:lang w:eastAsia="zh-CN"/>
        </w:rPr>
        <w:t>2</w:t>
      </w:r>
      <w:r w:rsidRPr="00F150C0">
        <w:rPr>
          <w:rFonts w:eastAsia="宋体"/>
          <w:b/>
          <w:u w:val="single"/>
          <w:lang w:eastAsia="zh-CN"/>
        </w:rPr>
        <w:t xml:space="preserve">: </w:t>
      </w:r>
      <w:r>
        <w:rPr>
          <w:rFonts w:eastAsia="宋体" w:hint="eastAsia"/>
          <w:b/>
          <w:u w:val="single"/>
          <w:lang w:eastAsia="zh-CN"/>
        </w:rPr>
        <w:t xml:space="preserve">To </w:t>
      </w:r>
      <w:r w:rsidR="00F150C0" w:rsidRPr="00F150C0">
        <w:rPr>
          <w:rFonts w:eastAsia="宋体"/>
          <w:b/>
          <w:u w:val="single"/>
          <w:lang w:eastAsia="zh-CN"/>
        </w:rPr>
        <w:t xml:space="preserve">achieve user-multiplexing for both the </w:t>
      </w:r>
      <w:r w:rsidR="00F150C0">
        <w:rPr>
          <w:rFonts w:eastAsia="宋体"/>
          <w:b/>
          <w:u w:val="single"/>
          <w:lang w:eastAsia="zh-CN"/>
        </w:rPr>
        <w:t xml:space="preserve">UCI </w:t>
      </w:r>
      <w:r w:rsidR="00F150C0" w:rsidRPr="00F150C0">
        <w:rPr>
          <w:rFonts w:eastAsia="宋体"/>
          <w:b/>
          <w:u w:val="single"/>
          <w:lang w:eastAsia="zh-CN"/>
        </w:rPr>
        <w:t xml:space="preserve">and DMRS of </w:t>
      </w:r>
      <w:r w:rsidR="00F150C0">
        <w:rPr>
          <w:rFonts w:eastAsia="宋体"/>
          <w:b/>
          <w:u w:val="single"/>
          <w:lang w:eastAsia="zh-CN"/>
        </w:rPr>
        <w:t xml:space="preserve">enhanced </w:t>
      </w:r>
      <w:r w:rsidR="00F150C0" w:rsidRPr="00F150C0">
        <w:rPr>
          <w:rFonts w:eastAsia="宋体"/>
          <w:b/>
          <w:u w:val="single"/>
          <w:lang w:eastAsia="zh-CN"/>
        </w:rPr>
        <w:t>PUCCH</w:t>
      </w:r>
      <w:r>
        <w:rPr>
          <w:rFonts w:eastAsia="宋体" w:hint="eastAsia"/>
          <w:b/>
          <w:u w:val="single"/>
          <w:lang w:eastAsia="zh-CN"/>
        </w:rPr>
        <w:t>,</w:t>
      </w:r>
    </w:p>
    <w:p w14:paraId="7F7813D1" w14:textId="1530E224" w:rsidR="00A11F97" w:rsidRDefault="00A11F97" w:rsidP="00A11F97">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w:t>
      </w:r>
      <w:r w:rsidR="00E051F6" w:rsidRPr="00305457">
        <w:rPr>
          <w:rFonts w:eastAsia="宋体"/>
          <w:b/>
          <w:u w:val="single"/>
          <w:lang w:eastAsia="zh-CN"/>
        </w:rPr>
        <w:t>frequency</w:t>
      </w:r>
      <w:r w:rsidR="00E051F6">
        <w:rPr>
          <w:rFonts w:eastAsia="宋体"/>
          <w:b/>
          <w:u w:val="single"/>
          <w:lang w:eastAsia="zh-CN"/>
        </w:rPr>
        <w:t xml:space="preserve"> &amp;</w:t>
      </w:r>
      <w:r w:rsidR="00E051F6" w:rsidRPr="00305457">
        <w:rPr>
          <w:rFonts w:eastAsia="宋体"/>
          <w:b/>
          <w:u w:val="single"/>
          <w:lang w:eastAsia="zh-CN"/>
        </w:rPr>
        <w:t xml:space="preserve"> time</w:t>
      </w:r>
      <w:r w:rsidRPr="00305457">
        <w:rPr>
          <w:rFonts w:eastAsia="宋体" w:hint="eastAsia"/>
          <w:b/>
          <w:u w:val="single"/>
          <w:lang w:eastAsia="zh-CN"/>
        </w:rPr>
        <w:t xml:space="preserve">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3C9D298B" w14:textId="638743BB" w:rsidR="00A11F97" w:rsidRDefault="00A11F97" w:rsidP="00A11F97">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Pr>
          <w:rFonts w:eastAsia="宋体" w:hint="eastAsia"/>
          <w:b/>
          <w:u w:val="single"/>
          <w:lang w:eastAsia="zh-CN"/>
        </w:rPr>
        <w:t>hanced PUCCH format 3</w:t>
      </w:r>
      <w:r w:rsidRPr="00305457">
        <w:rPr>
          <w:rFonts w:eastAsia="宋体" w:hint="eastAsia"/>
          <w:b/>
          <w:u w:val="single"/>
          <w:lang w:eastAsia="zh-CN"/>
        </w:rPr>
        <w:t>, support</w:t>
      </w:r>
      <w:r>
        <w:rPr>
          <w:rFonts w:eastAsia="宋体" w:hint="eastAsia"/>
          <w:b/>
          <w:u w:val="single"/>
          <w:lang w:eastAsia="zh-CN"/>
        </w:rPr>
        <w:t xml:space="preserve"> 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65791534" w14:textId="77777777" w:rsidR="00F03DA6" w:rsidRPr="00C71CB3" w:rsidRDefault="00F03DA6" w:rsidP="00F03DA6">
      <w:pPr>
        <w:spacing w:line="288" w:lineRule="auto"/>
        <w:jc w:val="both"/>
        <w:rPr>
          <w:rFonts w:eastAsia="宋体"/>
          <w:lang w:eastAsia="zh-CN"/>
        </w:rPr>
      </w:pPr>
      <w:r w:rsidRPr="00C71CB3">
        <w:t>In</w:t>
      </w:r>
      <w:r w:rsidRPr="00C71CB3">
        <w:rPr>
          <w:rFonts w:hint="eastAsia"/>
        </w:rPr>
        <w:t xml:space="preserve"> case </w:t>
      </w:r>
      <w:r>
        <w:rPr>
          <w:rFonts w:eastAsia="宋体" w:hint="eastAsia"/>
          <w:lang w:eastAsia="zh-CN"/>
        </w:rPr>
        <w:t xml:space="preserve">the same UCI information is repeated in one OFDM symbol, e.g., with frequency-domain spread in enhanced PUCCH format 2, PAPR/CM would increase. One simpler solution is to perform PRB-specific randomization such as </w:t>
      </w:r>
      <w:r>
        <w:rPr>
          <w:rFonts w:eastAsia="宋体"/>
          <w:lang w:eastAsia="zh-CN"/>
        </w:rPr>
        <w:t>switching</w:t>
      </w:r>
      <w:r>
        <w:rPr>
          <w:rFonts w:eastAsia="宋体" w:hint="eastAsia"/>
          <w:lang w:eastAsia="zh-CN"/>
        </w:rPr>
        <w:t xml:space="preserve"> OCC sequence across PRBs. </w:t>
      </w:r>
    </w:p>
    <w:p w14:paraId="712F6A84" w14:textId="323A8318" w:rsidR="00F03DA6" w:rsidRDefault="00F03DA6" w:rsidP="00F03DA6">
      <w:pPr>
        <w:spacing w:line="288" w:lineRule="auto"/>
        <w:jc w:val="both"/>
        <w:rPr>
          <w:rFonts w:eastAsia="宋体"/>
          <w:b/>
          <w:u w:val="single"/>
          <w:lang w:eastAsia="zh-CN"/>
        </w:rPr>
      </w:pPr>
      <w:r>
        <w:rPr>
          <w:b/>
          <w:u w:val="single"/>
        </w:rPr>
        <w:t xml:space="preserve">Proposal </w:t>
      </w:r>
      <w:r>
        <w:rPr>
          <w:rFonts w:eastAsia="宋体"/>
          <w:b/>
          <w:u w:val="single"/>
          <w:lang w:eastAsia="zh-CN"/>
        </w:rPr>
        <w:t>3</w:t>
      </w:r>
      <w:r>
        <w:rPr>
          <w:b/>
          <w:u w:val="single"/>
        </w:rPr>
        <w:t xml:space="preserve">: </w:t>
      </w:r>
      <w:r>
        <w:rPr>
          <w:rFonts w:eastAsia="宋体"/>
          <w:b/>
          <w:u w:val="single"/>
          <w:lang w:eastAsia="zh-CN"/>
        </w:rPr>
        <w:t xml:space="preserve">Cycling of OCC across PRBs within </w:t>
      </w:r>
      <w:proofErr w:type="gramStart"/>
      <w:r>
        <w:rPr>
          <w:rFonts w:eastAsia="宋体"/>
          <w:b/>
          <w:u w:val="single"/>
          <w:lang w:eastAsia="zh-CN"/>
        </w:rPr>
        <w:t>an interlace</w:t>
      </w:r>
      <w:proofErr w:type="gramEnd"/>
      <w:r>
        <w:rPr>
          <w:rFonts w:eastAsia="宋体" w:hint="eastAsia"/>
          <w:b/>
          <w:u w:val="single"/>
          <w:lang w:eastAsia="zh-CN"/>
        </w:rPr>
        <w:t xml:space="preserve"> can be supported</w:t>
      </w:r>
      <w:r>
        <w:rPr>
          <w:rFonts w:eastAsia="宋体"/>
          <w:b/>
          <w:u w:val="single"/>
          <w:lang w:eastAsia="zh-CN"/>
        </w:rPr>
        <w:t xml:space="preserve"> for enhanced PUCCH format 2</w:t>
      </w:r>
      <w:r>
        <w:rPr>
          <w:rFonts w:eastAsia="宋体" w:hint="eastAsia"/>
          <w:b/>
          <w:u w:val="single"/>
          <w:lang w:eastAsia="zh-CN"/>
        </w:rPr>
        <w:t xml:space="preserve"> to reduce PAPR/CM.</w:t>
      </w:r>
    </w:p>
    <w:p w14:paraId="26B25081" w14:textId="77777777" w:rsidR="00D655B8" w:rsidRPr="00FF5E42" w:rsidRDefault="00D655B8" w:rsidP="00D655B8">
      <w:pPr>
        <w:rPr>
          <w:rFonts w:ascii="Arial" w:eastAsia="宋体" w:hAnsi="Arial" w:cs="Arial"/>
          <w:sz w:val="22"/>
          <w:lang w:val="en-US" w:eastAsia="zh-CN"/>
        </w:rPr>
      </w:pPr>
      <w:r w:rsidRPr="00FF5E42">
        <w:rPr>
          <w:rFonts w:ascii="Arial" w:eastAsia="宋体" w:hAnsi="Arial" w:cs="Arial"/>
          <w:sz w:val="22"/>
          <w:lang w:val="en-US" w:eastAsia="zh-CN"/>
        </w:rPr>
        <w:t>Legacy PUCCH format 2/3</w:t>
      </w:r>
    </w:p>
    <w:p w14:paraId="21C73D5B" w14:textId="305E77D3" w:rsidR="00D655B8" w:rsidRPr="002F2E16" w:rsidRDefault="00D655B8" w:rsidP="00D655B8">
      <w:pPr>
        <w:spacing w:line="288" w:lineRule="auto"/>
        <w:jc w:val="both"/>
        <w:rPr>
          <w:rFonts w:eastAsia="宋体"/>
          <w:b/>
          <w:lang w:eastAsia="zh-CN"/>
        </w:rPr>
      </w:pPr>
      <w:r>
        <w:rPr>
          <w:rFonts w:eastAsia="宋体" w:hint="eastAsia"/>
          <w:lang w:eastAsia="zh-CN"/>
        </w:rPr>
        <w:t xml:space="preserve">RAN1 </w:t>
      </w:r>
      <w:r>
        <w:rPr>
          <w:rFonts w:eastAsia="宋体"/>
          <w:lang w:eastAsia="zh-CN"/>
        </w:rPr>
        <w:t>has</w:t>
      </w:r>
      <w:r>
        <w:rPr>
          <w:rFonts w:eastAsia="宋体" w:hint="eastAsia"/>
          <w:lang w:eastAsia="zh-CN"/>
        </w:rPr>
        <w:t xml:space="preserve"> </w:t>
      </w:r>
      <w:r w:rsidR="00EB2CF4">
        <w:rPr>
          <w:rFonts w:eastAsia="宋体"/>
          <w:lang w:eastAsia="zh-CN"/>
        </w:rPr>
        <w:t xml:space="preserve">also </w:t>
      </w:r>
      <w:r>
        <w:rPr>
          <w:rFonts w:eastAsia="宋体"/>
          <w:lang w:eastAsia="zh-CN"/>
        </w:rPr>
        <w:t>identified</w:t>
      </w:r>
      <w:r>
        <w:rPr>
          <w:rFonts w:eastAsia="宋体" w:hint="eastAsia"/>
          <w:lang w:eastAsia="zh-CN"/>
        </w:rPr>
        <w:t xml:space="preserve"> </w:t>
      </w:r>
      <w:r w:rsidR="00DA596A">
        <w:rPr>
          <w:rFonts w:eastAsia="宋体"/>
          <w:lang w:eastAsia="zh-CN"/>
        </w:rPr>
        <w:t xml:space="preserve">that </w:t>
      </w:r>
      <w:r>
        <w:rPr>
          <w:rFonts w:eastAsia="宋体"/>
          <w:lang w:eastAsia="zh-CN"/>
        </w:rPr>
        <w:t>l</w:t>
      </w:r>
      <w:r>
        <w:rPr>
          <w:rFonts w:eastAsia="宋体" w:hint="eastAsia"/>
          <w:lang w:eastAsia="zh-CN"/>
        </w:rPr>
        <w:t xml:space="preserve">egacy PUCCH format 2 and 3 with legacy contiguous waveform are beneficial for some scenarios. To meet the </w:t>
      </w:r>
      <w:r w:rsidRPr="00C64ECB">
        <w:t>minim</w:t>
      </w:r>
      <w:r>
        <w:t>um temporal allowance of 2 MHz</w:t>
      </w:r>
      <w:r>
        <w:rPr>
          <w:rFonts w:eastAsia="宋体" w:hint="eastAsia"/>
          <w:lang w:eastAsia="zh-CN"/>
        </w:rPr>
        <w:t>, Y=</w:t>
      </w:r>
      <w:r w:rsidRPr="00C64ECB">
        <w:t>12</w:t>
      </w:r>
      <w:r>
        <w:t>/6/3 PRBs for 15/30/60 kHz SCS</w:t>
      </w:r>
      <w:r>
        <w:rPr>
          <w:rFonts w:eastAsia="宋体" w:hint="eastAsia"/>
          <w:lang w:eastAsia="zh-CN"/>
        </w:rPr>
        <w:t xml:space="preserve"> should be </w:t>
      </w:r>
      <w:r>
        <w:rPr>
          <w:rFonts w:eastAsia="宋体"/>
          <w:lang w:eastAsia="zh-CN"/>
        </w:rPr>
        <w:t>allocated</w:t>
      </w:r>
      <w:r>
        <w:rPr>
          <w:rFonts w:eastAsia="宋体" w:hint="eastAsia"/>
          <w:lang w:eastAsia="zh-CN"/>
        </w:rPr>
        <w:t xml:space="preserve">. In NR phase-1, UE </w:t>
      </w:r>
      <w:r>
        <w:rPr>
          <w:rFonts w:eastAsia="宋体"/>
          <w:lang w:eastAsia="zh-CN"/>
        </w:rPr>
        <w:t>determines</w:t>
      </w:r>
      <w:r>
        <w:rPr>
          <w:rFonts w:eastAsia="宋体" w:hint="eastAsia"/>
          <w:lang w:eastAsia="zh-CN"/>
        </w:rPr>
        <w:t xml:space="preserve"> the actual number of PRBs X for the PUCCH </w:t>
      </w:r>
      <w:r>
        <w:rPr>
          <w:rFonts w:eastAsia="宋体"/>
          <w:lang w:eastAsia="zh-CN"/>
        </w:rPr>
        <w:t>transmission</w:t>
      </w:r>
      <w:r>
        <w:rPr>
          <w:rFonts w:eastAsia="宋体" w:hint="eastAsia"/>
          <w:lang w:eastAsia="zh-CN"/>
        </w:rPr>
        <w:t xml:space="preserve"> to be the minimum (the </w:t>
      </w:r>
      <w:r>
        <w:rPr>
          <w:rFonts w:eastAsia="宋体"/>
          <w:lang w:eastAsia="zh-CN"/>
        </w:rPr>
        <w:t>number</w:t>
      </w:r>
      <w:r>
        <w:rPr>
          <w:rFonts w:eastAsia="宋体" w:hint="eastAsia"/>
          <w:lang w:eastAsia="zh-CN"/>
        </w:rPr>
        <w:t xml:space="preserve"> of PRBs configured by PUCCH resource, the minimum number of PRBs resulting to a coding rate no smaller than configured code rate for UCI). If the same mechanism applies for PUCCH format 2 and 3, the actual </w:t>
      </w:r>
      <w:r>
        <w:rPr>
          <w:rFonts w:eastAsia="宋体"/>
          <w:lang w:eastAsia="zh-CN"/>
        </w:rPr>
        <w:t>number</w:t>
      </w:r>
      <w:r>
        <w:rPr>
          <w:rFonts w:eastAsia="宋体" w:hint="eastAsia"/>
          <w:lang w:eastAsia="zh-CN"/>
        </w:rPr>
        <w:t xml:space="preserve"> of PRBs for PUCCH transmission X would be smaller than Y, </w:t>
      </w:r>
      <w:r>
        <w:rPr>
          <w:rFonts w:eastAsia="宋体"/>
          <w:lang w:eastAsia="zh-CN"/>
        </w:rPr>
        <w:t>although</w:t>
      </w:r>
      <w:r>
        <w:rPr>
          <w:rFonts w:eastAsia="宋体" w:hint="eastAsia"/>
          <w:lang w:eastAsia="zh-CN"/>
        </w:rPr>
        <w:t xml:space="preserve"> the configured number of PRBs per PUCCH resource is larger than Y. Therefore, the </w:t>
      </w:r>
      <w:r>
        <w:rPr>
          <w:rFonts w:eastAsia="宋体"/>
          <w:lang w:eastAsia="zh-CN"/>
        </w:rPr>
        <w:t>determination</w:t>
      </w:r>
      <w:r>
        <w:rPr>
          <w:rFonts w:eastAsia="宋体" w:hint="eastAsia"/>
          <w:lang w:eastAsia="zh-CN"/>
        </w:rPr>
        <w:t xml:space="preserve"> of actual number of PRBs for PUCCH transmission should be </w:t>
      </w:r>
      <w:r>
        <w:rPr>
          <w:rFonts w:eastAsia="宋体"/>
          <w:lang w:eastAsia="zh-CN"/>
        </w:rPr>
        <w:t>modified</w:t>
      </w:r>
      <w:r>
        <w:rPr>
          <w:rFonts w:eastAsia="宋体" w:hint="eastAsia"/>
          <w:lang w:eastAsia="zh-CN"/>
        </w:rPr>
        <w:t xml:space="preserve"> to X</w:t>
      </w:r>
      <w:r>
        <w:rPr>
          <w:rFonts w:eastAsia="宋体"/>
          <w:lang w:eastAsia="zh-CN"/>
        </w:rPr>
        <w:t>’</w:t>
      </w:r>
      <w:r>
        <w:rPr>
          <w:rFonts w:eastAsia="宋体" w:hint="eastAsia"/>
          <w:lang w:eastAsia="zh-CN"/>
        </w:rPr>
        <w:t xml:space="preserve"> = maximum (</w:t>
      </w:r>
      <w:r>
        <w:rPr>
          <w:rFonts w:eastAsia="宋体"/>
          <w:lang w:eastAsia="zh-CN"/>
        </w:rPr>
        <w:t>minimum</w:t>
      </w:r>
      <w:r>
        <w:rPr>
          <w:rFonts w:eastAsia="宋体" w:hint="eastAsia"/>
          <w:lang w:eastAsia="zh-CN"/>
        </w:rPr>
        <w:t xml:space="preserve">(the </w:t>
      </w:r>
      <w:r>
        <w:rPr>
          <w:rFonts w:eastAsia="宋体"/>
          <w:lang w:eastAsia="zh-CN"/>
        </w:rPr>
        <w:t>number</w:t>
      </w:r>
      <w:r>
        <w:rPr>
          <w:rFonts w:eastAsia="宋体" w:hint="eastAsia"/>
          <w:lang w:eastAsia="zh-CN"/>
        </w:rPr>
        <w:t xml:space="preserve"> of PRBs configured by PUCCH resource, the minimum number of PRBs resulting to a coding rate no smaller than configured code rate for UCI), Y) to set the lower bound. UE performs UCI rate matching </w:t>
      </w:r>
      <w:r>
        <w:rPr>
          <w:rFonts w:eastAsia="宋体"/>
          <w:lang w:eastAsia="zh-CN"/>
        </w:rPr>
        <w:t>according</w:t>
      </w:r>
      <w:r>
        <w:rPr>
          <w:rFonts w:eastAsia="宋体" w:hint="eastAsia"/>
          <w:lang w:eastAsia="zh-CN"/>
        </w:rPr>
        <w:t xml:space="preserve"> to X</w:t>
      </w:r>
      <w:r>
        <w:rPr>
          <w:rFonts w:eastAsia="宋体"/>
          <w:lang w:eastAsia="zh-CN"/>
        </w:rPr>
        <w:t>’</w:t>
      </w:r>
      <w:r w:rsidR="00DA596A">
        <w:rPr>
          <w:rFonts w:eastAsia="宋体" w:hint="eastAsia"/>
          <w:lang w:eastAsia="zh-CN"/>
        </w:rPr>
        <w:t xml:space="preserve"> PRBs</w:t>
      </w:r>
      <w:r w:rsidRPr="002F2E16">
        <w:rPr>
          <w:rFonts w:eastAsia="宋体" w:hint="eastAsia"/>
          <w:lang w:eastAsia="zh-CN"/>
        </w:rPr>
        <w:t>.</w:t>
      </w:r>
      <w:r w:rsidRPr="002F2E16">
        <w:rPr>
          <w:rFonts w:eastAsia="宋体" w:hint="eastAsia"/>
          <w:b/>
          <w:lang w:eastAsia="zh-CN"/>
        </w:rPr>
        <w:t xml:space="preserve"> </w:t>
      </w:r>
      <w:r w:rsidRPr="002F2E16">
        <w:rPr>
          <w:rFonts w:eastAsia="宋体"/>
          <w:b/>
          <w:lang w:eastAsia="zh-CN"/>
        </w:rPr>
        <w:t xml:space="preserve"> </w:t>
      </w:r>
      <w:r w:rsidRPr="002F2E16">
        <w:rPr>
          <w:rFonts w:eastAsia="宋体" w:hint="eastAsia"/>
          <w:b/>
          <w:lang w:eastAsia="zh-CN"/>
        </w:rPr>
        <w:t xml:space="preserve">    </w:t>
      </w:r>
    </w:p>
    <w:p w14:paraId="73899363" w14:textId="7ABA71E6" w:rsidR="00D655B8" w:rsidRDefault="00D655B8" w:rsidP="00D655B8">
      <w:pPr>
        <w:spacing w:line="288" w:lineRule="auto"/>
        <w:jc w:val="both"/>
        <w:rPr>
          <w:rFonts w:eastAsia="宋体"/>
          <w:b/>
          <w:u w:val="single"/>
          <w:lang w:eastAsia="zh-CN"/>
        </w:rPr>
      </w:pPr>
      <w:r w:rsidRPr="002F2E16">
        <w:rPr>
          <w:rFonts w:eastAsia="宋体"/>
          <w:b/>
          <w:u w:val="single"/>
          <w:lang w:eastAsia="zh-CN"/>
        </w:rPr>
        <w:t xml:space="preserve">Proposal </w:t>
      </w:r>
      <w:r w:rsidR="00361D43">
        <w:rPr>
          <w:rFonts w:eastAsia="宋体"/>
          <w:b/>
          <w:u w:val="single"/>
          <w:lang w:eastAsia="zh-CN"/>
        </w:rPr>
        <w:t>4</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proofErr w:type="gramStart"/>
      <w:r>
        <w:rPr>
          <w:rFonts w:eastAsia="宋体"/>
          <w:b/>
          <w:u w:val="single"/>
          <w:lang w:eastAsia="zh-CN"/>
        </w:rPr>
        <w:t>min</w:t>
      </w:r>
      <w:r w:rsidRPr="002F2E16">
        <w:rPr>
          <w:rFonts w:eastAsia="宋体" w:hint="eastAsia"/>
          <w:b/>
          <w:u w:val="single"/>
          <w:lang w:eastAsia="zh-CN"/>
        </w:rPr>
        <w:t>(</w:t>
      </w:r>
      <w:proofErr w:type="gramEnd"/>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Pr>
          <w:rFonts w:eastAsia="宋体" w:hint="eastAsia"/>
          <w:b/>
          <w:u w:val="single"/>
          <w:lang w:eastAsia="zh-CN"/>
        </w:rPr>
        <w:t>.</w:t>
      </w:r>
    </w:p>
    <w:p w14:paraId="661DF7A5" w14:textId="77777777" w:rsidR="00D655B8" w:rsidRPr="00D655B8" w:rsidRDefault="00D655B8" w:rsidP="00A11F97">
      <w:pPr>
        <w:spacing w:line="288" w:lineRule="auto"/>
        <w:jc w:val="both"/>
        <w:rPr>
          <w:rFonts w:eastAsia="宋体"/>
          <w:b/>
          <w:u w:val="single"/>
          <w:lang w:eastAsia="zh-CN"/>
        </w:rPr>
      </w:pPr>
    </w:p>
    <w:p w14:paraId="73FE6223" w14:textId="1DE02FA8" w:rsidR="00CC2546" w:rsidRDefault="00895356" w:rsidP="00A11F97">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sidRPr="00A11F97">
        <w:rPr>
          <w:rFonts w:eastAsia="宋体" w:hint="eastAsia"/>
          <w:lang w:val="en-US" w:eastAsia="zh-CN"/>
        </w:rPr>
        <w:lastRenderedPageBreak/>
        <w:t>PUSCH</w:t>
      </w:r>
      <w:r w:rsidR="00D55453" w:rsidRPr="00A11F97">
        <w:rPr>
          <w:rFonts w:eastAsia="宋体" w:hint="eastAsia"/>
          <w:lang w:val="en-US" w:eastAsia="zh-CN"/>
        </w:rPr>
        <w:t xml:space="preserve"> Design </w:t>
      </w:r>
    </w:p>
    <w:p w14:paraId="7E33BEE8" w14:textId="0BCBA698" w:rsidR="005C2552" w:rsidRDefault="00FB1276" w:rsidP="005C2552">
      <w:pPr>
        <w:rPr>
          <w:rFonts w:ascii="Arial" w:eastAsia="宋体" w:hAnsi="Arial" w:cs="Arial"/>
          <w:sz w:val="22"/>
          <w:lang w:val="en-US" w:eastAsia="zh-CN"/>
        </w:rPr>
      </w:pPr>
      <w:r>
        <w:rPr>
          <w:rFonts w:ascii="Arial" w:eastAsia="宋体" w:hAnsi="Arial" w:cs="Arial"/>
          <w:sz w:val="22"/>
          <w:lang w:val="en-US" w:eastAsia="zh-CN"/>
        </w:rPr>
        <w:t xml:space="preserve">Interlace </w:t>
      </w:r>
      <w:r w:rsidR="000B18A6">
        <w:rPr>
          <w:rFonts w:ascii="Arial" w:eastAsia="宋体" w:hAnsi="Arial" w:cs="Arial"/>
          <w:sz w:val="22"/>
          <w:lang w:val="en-US" w:eastAsia="zh-CN"/>
        </w:rPr>
        <w:t xml:space="preserve">resource allocation </w:t>
      </w:r>
    </w:p>
    <w:p w14:paraId="1528DEFF" w14:textId="64738E9F" w:rsidR="00870876" w:rsidRDefault="00A2188E" w:rsidP="009125B4">
      <w:pPr>
        <w:spacing w:line="288" w:lineRule="auto"/>
        <w:jc w:val="both"/>
        <w:rPr>
          <w:rFonts w:eastAsia="宋体"/>
          <w:lang w:eastAsia="zh-CN"/>
        </w:rPr>
      </w:pPr>
      <w:r>
        <w:rPr>
          <w:rFonts w:eastAsia="宋体"/>
          <w:lang w:eastAsia="zh-CN"/>
        </w:rPr>
        <w:t xml:space="preserve">Rel-15 </w:t>
      </w:r>
      <w:r w:rsidR="006B7E1B">
        <w:rPr>
          <w:rFonts w:eastAsia="宋体"/>
          <w:lang w:eastAsia="zh-CN"/>
        </w:rPr>
        <w:t xml:space="preserve">NR supports two resource allocation types: Type-0 for contiguous and non-contiguous </w:t>
      </w:r>
      <w:r w:rsidR="00FA50FF">
        <w:rPr>
          <w:rFonts w:eastAsia="宋体"/>
          <w:lang w:eastAsia="zh-CN"/>
        </w:rPr>
        <w:t xml:space="preserve">resource </w:t>
      </w:r>
      <w:r w:rsidR="0064531E">
        <w:rPr>
          <w:rFonts w:eastAsia="宋体"/>
          <w:lang w:eastAsia="zh-CN"/>
        </w:rPr>
        <w:t>allocation</w:t>
      </w:r>
      <w:r w:rsidR="00FA50FF">
        <w:rPr>
          <w:rFonts w:eastAsia="宋体"/>
          <w:lang w:eastAsia="zh-CN"/>
        </w:rPr>
        <w:t xml:space="preserve"> based on RBG and type-1 for contiguous allocation by RIV with </w:t>
      </w:r>
      <w:r w:rsidR="00F70B83">
        <w:rPr>
          <w:rFonts w:eastAsia="宋体"/>
          <w:lang w:eastAsia="zh-CN"/>
        </w:rPr>
        <w:t xml:space="preserve">PRB </w:t>
      </w:r>
      <w:r w:rsidR="00FA50FF">
        <w:rPr>
          <w:rFonts w:eastAsia="宋体"/>
          <w:lang w:eastAsia="zh-CN"/>
        </w:rPr>
        <w:t xml:space="preserve">granularity. </w:t>
      </w:r>
      <w:r w:rsidR="006E46A9">
        <w:rPr>
          <w:rFonts w:eastAsia="宋体"/>
          <w:lang w:eastAsia="zh-CN"/>
        </w:rPr>
        <w:t>For type-0 RA, arbitrary interlace combination can be indicated by replacing RBG with the interlace. However, considering PAPR/CM impact, some interlace combination is not feasible</w:t>
      </w:r>
      <w:r w:rsidR="00870876">
        <w:rPr>
          <w:rFonts w:eastAsia="宋体"/>
          <w:lang w:eastAsia="zh-CN"/>
        </w:rPr>
        <w:t xml:space="preserve">, thus some bitmap state is wasted. For type-1 RA, contiguous interlaces can be indicated by replacing the PRB with </w:t>
      </w:r>
      <w:proofErr w:type="gramStart"/>
      <w:r w:rsidR="00870876">
        <w:rPr>
          <w:rFonts w:eastAsia="宋体"/>
          <w:lang w:eastAsia="zh-CN"/>
        </w:rPr>
        <w:t>the interlace</w:t>
      </w:r>
      <w:proofErr w:type="gramEnd"/>
      <w:r w:rsidR="00870876">
        <w:rPr>
          <w:rFonts w:eastAsia="宋体"/>
          <w:lang w:eastAsia="zh-CN"/>
        </w:rPr>
        <w:t>, i.e. RIV indicates the starting interlace index and the number of contiguous interlaces. Similar to eLAA, some spare states can indicate some combinations of non-contiguous interlaces.</w:t>
      </w:r>
      <w:r w:rsidR="00231375">
        <w:rPr>
          <w:rFonts w:eastAsia="宋体"/>
          <w:lang w:eastAsia="zh-CN"/>
        </w:rPr>
        <w:t xml:space="preserve"> Comparing with type-0 RA, type-1 RA requires less DCI overhead and</w:t>
      </w:r>
      <w:r w:rsidR="00AC3273">
        <w:rPr>
          <w:rFonts w:eastAsia="宋体"/>
          <w:lang w:eastAsia="zh-CN"/>
        </w:rPr>
        <w:t xml:space="preserve"> is </w:t>
      </w:r>
      <w:r w:rsidR="00231375">
        <w:rPr>
          <w:rFonts w:eastAsia="宋体"/>
          <w:lang w:eastAsia="zh-CN"/>
        </w:rPr>
        <w:t xml:space="preserve">sufficient for most practical scenarios.  </w:t>
      </w:r>
    </w:p>
    <w:p w14:paraId="5189FA48" w14:textId="582C94DC" w:rsidR="00185083" w:rsidRDefault="00185083" w:rsidP="009125B4">
      <w:pPr>
        <w:spacing w:line="288" w:lineRule="auto"/>
        <w:jc w:val="both"/>
        <w:rPr>
          <w:rFonts w:eastAsia="宋体"/>
          <w:lang w:eastAsia="zh-CN"/>
        </w:rPr>
      </w:pPr>
      <w:r>
        <w:rPr>
          <w:b/>
          <w:u w:val="single"/>
        </w:rPr>
        <w:t xml:space="preserve">Proposal </w:t>
      </w:r>
      <w:r w:rsidR="00361D43">
        <w:rPr>
          <w:rFonts w:eastAsia="宋体"/>
          <w:b/>
          <w:u w:val="single"/>
          <w:lang w:eastAsia="zh-CN"/>
        </w:rPr>
        <w:t>5</w:t>
      </w:r>
      <w:r>
        <w:rPr>
          <w:b/>
          <w:u w:val="single"/>
        </w:rPr>
        <w:t xml:space="preserve">: </w:t>
      </w:r>
      <w:r w:rsidR="00E45BA5" w:rsidRPr="00B902F2">
        <w:rPr>
          <w:rFonts w:eastAsia="宋体"/>
          <w:b/>
          <w:u w:val="single"/>
          <w:lang w:eastAsia="zh-CN"/>
        </w:rPr>
        <w:t>Rel-15 type-1 PUSCH frequency resource allocation is applied with the interlace replacing the PRB</w:t>
      </w:r>
      <w:r w:rsidR="00E45BA5" w:rsidRPr="00DF7FE0">
        <w:rPr>
          <w:rFonts w:eastAsia="宋体"/>
          <w:b/>
          <w:u w:val="single"/>
          <w:lang w:eastAsia="zh-CN"/>
        </w:rPr>
        <w:t>.</w:t>
      </w:r>
    </w:p>
    <w:p w14:paraId="2C8F8A9B" w14:textId="7B821D9B" w:rsidR="001452C0" w:rsidRDefault="009125B4" w:rsidP="001452C0">
      <w:pPr>
        <w:spacing w:line="288" w:lineRule="auto"/>
        <w:jc w:val="both"/>
        <w:rPr>
          <w:rFonts w:eastAsia="宋体"/>
          <w:lang w:eastAsia="zh-CN"/>
        </w:rPr>
      </w:pPr>
      <w:r>
        <w:rPr>
          <w:rFonts w:eastAsia="宋体" w:hint="eastAsia"/>
          <w:lang w:eastAsia="zh-CN"/>
        </w:rPr>
        <w:t xml:space="preserve">In NR-U, the carrier bandwidth as well as BWP bandwidth can be larger than 20MHz and is an integer </w:t>
      </w:r>
      <w:r>
        <w:rPr>
          <w:rFonts w:eastAsia="宋体"/>
          <w:lang w:eastAsia="zh-CN"/>
        </w:rPr>
        <w:t>multiple</w:t>
      </w:r>
      <w:r w:rsidR="006D0A60">
        <w:rPr>
          <w:rFonts w:eastAsia="宋体" w:hint="eastAsia"/>
          <w:lang w:eastAsia="zh-CN"/>
        </w:rPr>
        <w:t xml:space="preserve"> of 20MHz</w:t>
      </w:r>
      <w:r w:rsidR="006D0A60">
        <w:rPr>
          <w:rFonts w:eastAsia="宋体"/>
          <w:lang w:eastAsia="zh-CN"/>
        </w:rPr>
        <w:t>.</w:t>
      </w:r>
      <w:r>
        <w:rPr>
          <w:rFonts w:eastAsia="宋体" w:hint="eastAsia"/>
          <w:lang w:eastAsia="zh-CN"/>
        </w:rPr>
        <w:t xml:space="preserve"> </w:t>
      </w:r>
      <w:r w:rsidR="00981737">
        <w:rPr>
          <w:lang w:val="en-US" w:eastAsia="ja-JP"/>
        </w:rPr>
        <w:t xml:space="preserve">In the </w:t>
      </w:r>
      <w:r>
        <w:rPr>
          <w:rFonts w:eastAsia="宋体" w:hint="eastAsia"/>
          <w:lang w:val="en-US" w:eastAsia="zh-CN"/>
        </w:rPr>
        <w:t>previous</w:t>
      </w:r>
      <w:r>
        <w:rPr>
          <w:lang w:val="en-US" w:eastAsia="ja-JP"/>
        </w:rPr>
        <w:t xml:space="preserve"> meeting, </w:t>
      </w:r>
      <w:r>
        <w:rPr>
          <w:rFonts w:eastAsia="宋体"/>
          <w:lang w:eastAsia="zh-CN"/>
        </w:rPr>
        <w:t>‘</w:t>
      </w:r>
      <w:r>
        <w:rPr>
          <w:rFonts w:eastAsia="宋体" w:hint="eastAsia"/>
          <w:lang w:eastAsia="zh-CN"/>
        </w:rPr>
        <w:t>common</w:t>
      </w:r>
      <w:r>
        <w:rPr>
          <w:rFonts w:eastAsia="宋体"/>
          <w:lang w:eastAsia="zh-CN"/>
        </w:rPr>
        <w:t>’</w:t>
      </w:r>
      <w:r>
        <w:rPr>
          <w:rFonts w:eastAsia="宋体" w:hint="eastAsia"/>
          <w:lang w:eastAsia="zh-CN"/>
        </w:rPr>
        <w:t xml:space="preserve"> interlace </w:t>
      </w:r>
      <w:r w:rsidR="00981737">
        <w:rPr>
          <w:rFonts w:eastAsia="宋体"/>
          <w:lang w:eastAsia="zh-CN"/>
        </w:rPr>
        <w:t xml:space="preserve">with reference point A </w:t>
      </w:r>
      <w:r>
        <w:rPr>
          <w:rFonts w:eastAsia="宋体" w:hint="eastAsia"/>
          <w:lang w:eastAsia="zh-CN"/>
        </w:rPr>
        <w:t>was agreed as working assumption. For a given SCS, the interlace spacing is the same regardless of carrier BW.</w:t>
      </w:r>
      <w:r w:rsidR="00F7157E">
        <w:rPr>
          <w:rFonts w:eastAsia="宋体"/>
          <w:lang w:eastAsia="zh-CN"/>
        </w:rPr>
        <w:t xml:space="preserve"> As a result, the larger the BW, the larger number of PRBs per interlace is. However, in some scenarios, allocating all PRBs of one int</w:t>
      </w:r>
      <w:r w:rsidR="000E3C9D">
        <w:rPr>
          <w:rFonts w:eastAsia="宋体"/>
          <w:lang w:eastAsia="zh-CN"/>
        </w:rPr>
        <w:t>erlace to a UE</w:t>
      </w:r>
      <w:r w:rsidR="00566A76">
        <w:rPr>
          <w:rFonts w:eastAsia="宋体"/>
          <w:lang w:eastAsia="zh-CN"/>
        </w:rPr>
        <w:t xml:space="preserve"> configured with large carrier BW or BWP</w:t>
      </w:r>
      <w:r w:rsidR="000E3C9D">
        <w:rPr>
          <w:rFonts w:eastAsia="宋体"/>
          <w:lang w:eastAsia="zh-CN"/>
        </w:rPr>
        <w:t xml:space="preserve"> degrades resource efficiency. For example, </w:t>
      </w:r>
      <w:r w:rsidR="006D0A60">
        <w:rPr>
          <w:rFonts w:eastAsia="宋体"/>
          <w:lang w:eastAsia="zh-CN"/>
        </w:rPr>
        <w:t>when</w:t>
      </w:r>
      <w:r w:rsidR="005C22A1">
        <w:rPr>
          <w:rFonts w:eastAsia="宋体"/>
          <w:lang w:eastAsia="zh-CN"/>
        </w:rPr>
        <w:t xml:space="preserve"> a</w:t>
      </w:r>
      <w:r w:rsidR="006D0A60">
        <w:rPr>
          <w:rFonts w:eastAsia="宋体"/>
          <w:lang w:eastAsia="zh-CN"/>
        </w:rPr>
        <w:t xml:space="preserve"> UE only has few bits to transmit, </w:t>
      </w:r>
      <w:r w:rsidR="005C22A1">
        <w:rPr>
          <w:rFonts w:eastAsia="宋体"/>
          <w:lang w:eastAsia="zh-CN"/>
        </w:rPr>
        <w:t>or only one or some of LBT sub-bands</w:t>
      </w:r>
      <w:r w:rsidR="00694044">
        <w:rPr>
          <w:rFonts w:eastAsia="宋体"/>
          <w:lang w:eastAsia="zh-CN"/>
        </w:rPr>
        <w:t xml:space="preserve"> within the active </w:t>
      </w:r>
      <w:r w:rsidR="005C22A1">
        <w:rPr>
          <w:rFonts w:eastAsia="宋体"/>
          <w:lang w:eastAsia="zh-CN"/>
        </w:rPr>
        <w:t>BWP is idle, partial interlace allocation is m</w:t>
      </w:r>
      <w:r w:rsidR="00694044">
        <w:rPr>
          <w:rFonts w:eastAsia="宋体"/>
          <w:lang w:eastAsia="zh-CN"/>
        </w:rPr>
        <w:t>ore efficient</w:t>
      </w:r>
      <w:r w:rsidR="005C22A1">
        <w:rPr>
          <w:rFonts w:eastAsia="宋体"/>
          <w:lang w:eastAsia="zh-CN"/>
        </w:rPr>
        <w:t>.</w:t>
      </w:r>
      <w:r w:rsidR="00694044">
        <w:rPr>
          <w:rFonts w:eastAsia="宋体"/>
          <w:lang w:eastAsia="zh-CN"/>
        </w:rPr>
        <w:t xml:space="preserve"> </w:t>
      </w:r>
      <w:r w:rsidR="00AC072B">
        <w:rPr>
          <w:rFonts w:eastAsia="宋体"/>
          <w:lang w:eastAsia="zh-CN"/>
        </w:rPr>
        <w:t>To support partial interlace allocation, sub-band indication together with the interlace index can be indicated</w:t>
      </w:r>
      <w:r w:rsidR="003874F8">
        <w:rPr>
          <w:rFonts w:eastAsia="宋体"/>
          <w:lang w:eastAsia="zh-CN"/>
        </w:rPr>
        <w:t xml:space="preserve">. </w:t>
      </w:r>
      <w:r w:rsidR="001452C0">
        <w:rPr>
          <w:rFonts w:eastAsia="宋体"/>
          <w:lang w:eastAsia="zh-CN"/>
        </w:rPr>
        <w:t xml:space="preserve"> </w:t>
      </w:r>
    </w:p>
    <w:p w14:paraId="655D83F2" w14:textId="108C2103" w:rsidR="009125B4" w:rsidRDefault="00F60A29" w:rsidP="009125B4">
      <w:pPr>
        <w:spacing w:line="288" w:lineRule="auto"/>
        <w:jc w:val="both"/>
        <w:rPr>
          <w:rFonts w:eastAsia="宋体"/>
          <w:lang w:eastAsia="zh-CN"/>
        </w:rPr>
      </w:pPr>
      <w:r>
        <w:rPr>
          <w:rFonts w:eastAsia="宋体"/>
          <w:lang w:eastAsia="zh-CN"/>
        </w:rPr>
        <w:t>Besides</w:t>
      </w:r>
      <w:r w:rsidR="009125B4">
        <w:rPr>
          <w:rFonts w:eastAsia="宋体" w:hint="eastAsia"/>
          <w:lang w:eastAsia="zh-CN"/>
        </w:rPr>
        <w:t>,</w:t>
      </w:r>
      <w:r>
        <w:rPr>
          <w:rFonts w:eastAsia="宋体"/>
          <w:lang w:eastAsia="zh-CN"/>
        </w:rPr>
        <w:t xml:space="preserve"> the indication of unusable PRBs </w:t>
      </w:r>
      <w:r w:rsidR="00981737">
        <w:rPr>
          <w:rFonts w:eastAsia="宋体"/>
          <w:lang w:eastAsia="zh-CN"/>
        </w:rPr>
        <w:t>in the</w:t>
      </w:r>
      <w:r>
        <w:rPr>
          <w:rFonts w:eastAsia="宋体"/>
          <w:lang w:eastAsia="zh-CN"/>
        </w:rPr>
        <w:t xml:space="preserve"> guard band of</w:t>
      </w:r>
      <w:r w:rsidR="00CD6BA6">
        <w:rPr>
          <w:rFonts w:eastAsia="宋体"/>
          <w:lang w:eastAsia="zh-CN"/>
        </w:rPr>
        <w:t xml:space="preserve"> LBT</w:t>
      </w:r>
      <w:r>
        <w:rPr>
          <w:rFonts w:eastAsia="宋体"/>
          <w:lang w:eastAsia="zh-CN"/>
        </w:rPr>
        <w:t xml:space="preserve"> sub-band needs to be considered </w:t>
      </w:r>
      <w:r w:rsidR="009125B4">
        <w:rPr>
          <w:rFonts w:eastAsia="宋体" w:hint="eastAsia"/>
          <w:lang w:eastAsia="zh-CN"/>
        </w:rPr>
        <w:t xml:space="preserve">(if RAN4 deems necessary to reserve some RBs for protection).  </w:t>
      </w:r>
    </w:p>
    <w:p w14:paraId="38084FF9" w14:textId="5A43F28D" w:rsidR="000B18A6" w:rsidRDefault="009125B4" w:rsidP="00C243B4">
      <w:pPr>
        <w:spacing w:line="288" w:lineRule="auto"/>
        <w:jc w:val="both"/>
        <w:rPr>
          <w:rFonts w:eastAsia="宋体"/>
          <w:b/>
          <w:u w:val="single"/>
          <w:lang w:eastAsia="zh-CN"/>
        </w:rPr>
      </w:pPr>
      <w:r>
        <w:rPr>
          <w:b/>
          <w:u w:val="single"/>
        </w:rPr>
        <w:t xml:space="preserve">Proposal </w:t>
      </w:r>
      <w:r w:rsidR="00361D43">
        <w:rPr>
          <w:rFonts w:eastAsia="宋体"/>
          <w:b/>
          <w:u w:val="single"/>
          <w:lang w:eastAsia="zh-CN"/>
        </w:rPr>
        <w:t>6</w:t>
      </w:r>
      <w:r w:rsidRPr="00DF7FE0">
        <w:rPr>
          <w:b/>
          <w:u w:val="single"/>
        </w:rPr>
        <w:t>:</w:t>
      </w:r>
      <w:r w:rsidRPr="00DF7FE0">
        <w:rPr>
          <w:rFonts w:eastAsia="宋体" w:hint="eastAsia"/>
          <w:b/>
          <w:u w:val="single"/>
          <w:lang w:eastAsia="zh-CN"/>
        </w:rPr>
        <w:t xml:space="preserve"> </w:t>
      </w:r>
      <w:r w:rsidR="002F05ED">
        <w:rPr>
          <w:rFonts w:eastAsia="宋体"/>
          <w:b/>
          <w:u w:val="single"/>
          <w:lang w:eastAsia="zh-CN"/>
        </w:rPr>
        <w:t>For wideband PUSCH interlace allocation, the sub-band indices together with the interlace indices can be</w:t>
      </w:r>
      <w:r w:rsidR="00960E4C">
        <w:rPr>
          <w:rFonts w:eastAsia="宋体"/>
          <w:b/>
          <w:u w:val="single"/>
          <w:lang w:eastAsia="zh-CN"/>
        </w:rPr>
        <w:t xml:space="preserve"> indicated. </w:t>
      </w:r>
    </w:p>
    <w:p w14:paraId="04792D5C" w14:textId="6D99957A" w:rsidR="000B18A6" w:rsidRPr="000B18A6" w:rsidRDefault="000B18A6" w:rsidP="005C2552">
      <w:pPr>
        <w:rPr>
          <w:rFonts w:ascii="Arial" w:eastAsia="宋体" w:hAnsi="Arial" w:cs="Arial"/>
          <w:sz w:val="22"/>
          <w:lang w:val="en-US" w:eastAsia="zh-CN"/>
        </w:rPr>
      </w:pPr>
      <w:r>
        <w:rPr>
          <w:rFonts w:ascii="Arial" w:eastAsia="宋体" w:hAnsi="Arial" w:cs="Arial"/>
          <w:sz w:val="22"/>
          <w:lang w:val="en-US" w:eastAsia="zh-CN"/>
        </w:rPr>
        <w:t>Multiple starting positions for scheduled PUSCH</w:t>
      </w:r>
      <w:r w:rsidRPr="00953788">
        <w:rPr>
          <w:rFonts w:ascii="Arial" w:eastAsia="宋体" w:hAnsi="Arial" w:cs="Arial"/>
          <w:sz w:val="22"/>
          <w:lang w:val="en-US" w:eastAsia="zh-CN"/>
        </w:rPr>
        <w:t xml:space="preserve"> </w:t>
      </w:r>
    </w:p>
    <w:p w14:paraId="751FDA3E" w14:textId="0C57054F" w:rsidR="00912A27" w:rsidRPr="00D61E33" w:rsidRDefault="00D61E33" w:rsidP="00D61E33">
      <w:pPr>
        <w:overflowPunct w:val="0"/>
        <w:autoSpaceDE w:val="0"/>
        <w:autoSpaceDN w:val="0"/>
        <w:adjustRightInd w:val="0"/>
        <w:textAlignment w:val="baseline"/>
        <w:rPr>
          <w:rFonts w:eastAsia="宋体"/>
          <w:lang w:val="en-US" w:eastAsia="zh-CN"/>
        </w:rPr>
      </w:pPr>
      <w:r>
        <w:rPr>
          <w:rFonts w:eastAsia="宋体"/>
          <w:lang w:val="en-US" w:eastAsia="zh-CN"/>
        </w:rPr>
        <w:t>Supporting multiple starting position within a PUSCH increases transmission opportunities. In FeLAA, multiple starting positions is enabled by puncturing some part of PUSCH according to LBT result.</w:t>
      </w:r>
      <w:r>
        <w:rPr>
          <w:rFonts w:eastAsia="宋体"/>
          <w:lang w:eastAsia="zh-CN"/>
        </w:rPr>
        <w:t xml:space="preserve"> In NR-U</w:t>
      </w:r>
      <w:r w:rsidR="00D50103">
        <w:rPr>
          <w:rFonts w:eastAsia="宋体" w:hint="eastAsia"/>
          <w:lang w:eastAsia="zh-CN"/>
        </w:rPr>
        <w:t>,</w:t>
      </w:r>
      <w:r>
        <w:rPr>
          <w:rFonts w:eastAsia="宋体" w:hint="eastAsia"/>
          <w:lang w:eastAsia="zh-CN"/>
        </w:rPr>
        <w:t xml:space="preserve"> two options were discussed</w:t>
      </w:r>
      <w:r>
        <w:rPr>
          <w:rFonts w:eastAsia="宋体"/>
          <w:lang w:eastAsia="zh-CN"/>
        </w:rPr>
        <w:t>, one is to rely on multiple type-B PUSCH</w:t>
      </w:r>
      <w:r w:rsidR="00165B9F">
        <w:rPr>
          <w:rFonts w:eastAsia="宋体"/>
          <w:lang w:eastAsia="zh-CN"/>
        </w:rPr>
        <w:t xml:space="preserve"> within a slot</w:t>
      </w:r>
      <w:r>
        <w:rPr>
          <w:rFonts w:eastAsia="宋体"/>
          <w:lang w:eastAsia="zh-CN"/>
        </w:rPr>
        <w:t xml:space="preserve"> and other is puncturing similar to FeLAA. </w:t>
      </w:r>
      <w:r w:rsidR="00912A27">
        <w:rPr>
          <w:rFonts w:eastAsia="宋体" w:hint="eastAsia"/>
          <w:lang w:eastAsia="zh-CN"/>
        </w:rPr>
        <w:t xml:space="preserve"> </w:t>
      </w:r>
    </w:p>
    <w:p w14:paraId="5CF904DF" w14:textId="77777777" w:rsidR="00912A27" w:rsidRPr="00C64ECB" w:rsidRDefault="00912A27" w:rsidP="0064074D">
      <w:pPr>
        <w:pStyle w:val="B1"/>
        <w:spacing w:line="288" w:lineRule="auto"/>
        <w:ind w:left="800"/>
      </w:pPr>
      <w:r>
        <w:t>-</w:t>
      </w:r>
      <w:r>
        <w:tab/>
      </w:r>
      <w:r w:rsidRPr="00C64ECB">
        <w:rPr>
          <w:rFonts w:hint="eastAsia"/>
        </w:rPr>
        <w:t>Option 1</w:t>
      </w:r>
      <w:r w:rsidRPr="00C64ECB">
        <w:t>: PUSCH(s) as in Rel-15 NR</w:t>
      </w:r>
    </w:p>
    <w:p w14:paraId="583CBE52" w14:textId="77777777" w:rsidR="00912A27" w:rsidRPr="00C64ECB" w:rsidRDefault="00912A27" w:rsidP="0064074D">
      <w:pPr>
        <w:pStyle w:val="B1"/>
        <w:spacing w:line="288" w:lineRule="auto"/>
        <w:ind w:left="800"/>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5CE04502" w14:textId="36A39901" w:rsidR="00912A27" w:rsidRDefault="00C10BA3" w:rsidP="00D50103">
      <w:pPr>
        <w:spacing w:line="288" w:lineRule="auto"/>
        <w:jc w:val="both"/>
        <w:rPr>
          <w:rFonts w:eastAsia="宋体"/>
          <w:lang w:eastAsia="zh-CN"/>
        </w:rPr>
      </w:pPr>
      <w:r>
        <w:rPr>
          <w:rFonts w:eastAsia="宋体" w:hint="eastAsia"/>
          <w:lang w:eastAsia="zh-CN"/>
        </w:rPr>
        <w:t xml:space="preserve">For </w:t>
      </w:r>
      <w:r w:rsidR="00062A4C">
        <w:rPr>
          <w:rFonts w:eastAsia="宋体"/>
          <w:lang w:eastAsia="zh-CN"/>
        </w:rPr>
        <w:t>O</w:t>
      </w:r>
      <w:r>
        <w:rPr>
          <w:rFonts w:eastAsia="宋体" w:hint="eastAsia"/>
          <w:lang w:eastAsia="zh-CN"/>
        </w:rPr>
        <w:t xml:space="preserve">ption 1, gNB can schedule multiple type-B PUSCHs to occupy a full UL slot, e.g., 7 PUSCHs with 2 symbol duration. UE transmits the </w:t>
      </w:r>
      <w:r>
        <w:rPr>
          <w:rFonts w:eastAsia="宋体"/>
          <w:lang w:eastAsia="zh-CN"/>
        </w:rPr>
        <w:t>corresponding</w:t>
      </w:r>
      <w:r>
        <w:rPr>
          <w:rFonts w:eastAsia="宋体" w:hint="eastAsia"/>
          <w:lang w:eastAsia="zh-CN"/>
        </w:rPr>
        <w:t xml:space="preserve"> PUSCHs </w:t>
      </w:r>
      <w:r w:rsidR="008A5572">
        <w:rPr>
          <w:rFonts w:eastAsia="宋体" w:hint="eastAsia"/>
          <w:lang w:eastAsia="zh-CN"/>
        </w:rPr>
        <w:t xml:space="preserve">in the remaining symbols from the nearest candidate starting position after successful LBT. The </w:t>
      </w:r>
      <w:r w:rsidR="00717EDE">
        <w:rPr>
          <w:rFonts w:eastAsia="宋体" w:hint="eastAsia"/>
          <w:lang w:eastAsia="zh-CN"/>
        </w:rPr>
        <w:t>main drawback is DMRS overhead</w:t>
      </w:r>
      <w:r w:rsidR="00717EDE">
        <w:rPr>
          <w:rFonts w:eastAsia="宋体"/>
          <w:lang w:eastAsia="zh-CN"/>
        </w:rPr>
        <w:t xml:space="preserve"> as </w:t>
      </w:r>
      <w:r w:rsidR="00717EDE">
        <w:rPr>
          <w:rFonts w:eastAsia="宋体"/>
          <w:lang w:val="en-US" w:eastAsia="zh-CN"/>
        </w:rPr>
        <w:t>each type-B PUSCH include</w:t>
      </w:r>
      <w:r w:rsidR="00650FB1">
        <w:rPr>
          <w:rFonts w:eastAsia="宋体"/>
          <w:lang w:val="en-US" w:eastAsia="zh-CN"/>
        </w:rPr>
        <w:t>s</w:t>
      </w:r>
      <w:r w:rsidR="00717EDE">
        <w:rPr>
          <w:rFonts w:eastAsia="宋体"/>
          <w:lang w:val="en-US" w:eastAsia="zh-CN"/>
        </w:rPr>
        <w:t xml:space="preserve"> at least one DMRS symbol </w:t>
      </w:r>
      <w:r w:rsidR="00650FB1">
        <w:rPr>
          <w:rFonts w:eastAsia="宋体"/>
          <w:lang w:val="en-US" w:eastAsia="zh-CN"/>
        </w:rPr>
        <w:t xml:space="preserve">which is </w:t>
      </w:r>
      <w:proofErr w:type="spellStart"/>
      <w:r w:rsidR="00717EDE">
        <w:rPr>
          <w:rFonts w:eastAsia="宋体" w:hint="eastAsia"/>
          <w:lang w:val="en-US" w:eastAsia="zh-CN"/>
        </w:rPr>
        <w:t>TDMed</w:t>
      </w:r>
      <w:proofErr w:type="spellEnd"/>
      <w:r w:rsidR="00650FB1">
        <w:rPr>
          <w:rFonts w:eastAsia="宋体"/>
          <w:lang w:val="en-US" w:eastAsia="zh-CN"/>
        </w:rPr>
        <w:t xml:space="preserve"> with Data for DFT-s-OFDM</w:t>
      </w:r>
      <w:r w:rsidR="00F071B6">
        <w:rPr>
          <w:rFonts w:eastAsia="宋体" w:hint="eastAsia"/>
          <w:lang w:val="en-US" w:eastAsia="zh-CN"/>
        </w:rPr>
        <w:t xml:space="preserve">, and also UL grant or DFI overhead carrying implicit/explicit HARQ-ACK for each </w:t>
      </w:r>
      <w:r w:rsidR="000B07CD">
        <w:rPr>
          <w:rFonts w:eastAsia="宋体"/>
          <w:lang w:val="en-US" w:eastAsia="zh-CN"/>
        </w:rPr>
        <w:t xml:space="preserve">type-B </w:t>
      </w:r>
      <w:r w:rsidR="00F071B6">
        <w:rPr>
          <w:rFonts w:eastAsia="宋体" w:hint="eastAsia"/>
          <w:lang w:val="en-US" w:eastAsia="zh-CN"/>
        </w:rPr>
        <w:t xml:space="preserve">PUSCH. </w:t>
      </w:r>
      <w:r w:rsidR="00C918D4">
        <w:rPr>
          <w:rFonts w:eastAsia="宋体"/>
          <w:lang w:val="en-US" w:eastAsia="zh-CN"/>
        </w:rPr>
        <w:t xml:space="preserve">Moreover, it complicates time domain resource allocation (TDRA) design for multi-slot scheduling or increases the number of TDRA bits if the combination of multi-mini-slots and multi-slots should be indicated to support multiple starting positions in a slot. </w:t>
      </w:r>
    </w:p>
    <w:p w14:paraId="2C1A273B" w14:textId="5465C946" w:rsidR="00940FC5" w:rsidRDefault="00593244" w:rsidP="00D50103">
      <w:pPr>
        <w:spacing w:line="288" w:lineRule="auto"/>
        <w:jc w:val="both"/>
        <w:rPr>
          <w:rFonts w:eastAsia="宋体"/>
          <w:lang w:eastAsia="zh-CN"/>
        </w:rPr>
      </w:pPr>
      <w:r>
        <w:rPr>
          <w:rFonts w:eastAsia="宋体" w:hint="eastAsia"/>
          <w:lang w:eastAsia="zh-CN"/>
        </w:rPr>
        <w:t xml:space="preserve">For </w:t>
      </w:r>
      <w:r w:rsidR="00062A4C">
        <w:rPr>
          <w:rFonts w:eastAsia="宋体"/>
          <w:lang w:eastAsia="zh-CN"/>
        </w:rPr>
        <w:t>O</w:t>
      </w:r>
      <w:r>
        <w:rPr>
          <w:rFonts w:eastAsia="宋体" w:hint="eastAsia"/>
          <w:lang w:eastAsia="zh-CN"/>
        </w:rPr>
        <w:t xml:space="preserve">ption 2, similar as FeLAA, </w:t>
      </w:r>
      <w:r w:rsidR="00D50103">
        <w:rPr>
          <w:rFonts w:eastAsia="宋体" w:hint="eastAsia"/>
          <w:lang w:eastAsia="zh-CN"/>
        </w:rPr>
        <w:t xml:space="preserve">UE can firstly prepare the PUSCH </w:t>
      </w:r>
      <w:r w:rsidR="00D50103">
        <w:rPr>
          <w:rFonts w:eastAsia="宋体"/>
          <w:lang w:eastAsia="zh-CN"/>
        </w:rPr>
        <w:t>according</w:t>
      </w:r>
      <w:r w:rsidR="00D50103">
        <w:rPr>
          <w:rFonts w:eastAsia="宋体" w:hint="eastAsia"/>
          <w:lang w:eastAsia="zh-CN"/>
        </w:rPr>
        <w:t xml:space="preserve"> to the UL grant, e.g., PUSCH starting position and duration, and transmit partial PUSCH starting from the nearest candidate starting symbol after LBT </w:t>
      </w:r>
      <w:r>
        <w:rPr>
          <w:rFonts w:eastAsia="宋体" w:hint="eastAsia"/>
          <w:lang w:eastAsia="zh-CN"/>
        </w:rPr>
        <w:t xml:space="preserve">by puncturing either from the start of slot or the end of slot. </w:t>
      </w:r>
      <w:r w:rsidR="00D50103" w:rsidRPr="007A011B">
        <w:t>The data punctured due to failure of LBT could be recove</w:t>
      </w:r>
      <w:r w:rsidR="00A230C0">
        <w:t xml:space="preserve">red by CBG-based retransmission already well-supported by Rel-15 </w:t>
      </w:r>
      <w:r w:rsidR="00D50103" w:rsidRPr="007A011B">
        <w:t>NR.</w:t>
      </w:r>
      <w:r w:rsidR="00EA5A93">
        <w:rPr>
          <w:rFonts w:eastAsia="宋体" w:hint="eastAsia"/>
          <w:lang w:eastAsia="zh-CN"/>
        </w:rPr>
        <w:t xml:space="preserve"> HARQ-ACK</w:t>
      </w:r>
      <w:r w:rsidR="00940FC5">
        <w:rPr>
          <w:rFonts w:eastAsia="宋体" w:hint="eastAsia"/>
          <w:lang w:eastAsia="zh-CN"/>
        </w:rPr>
        <w:t>s</w:t>
      </w:r>
      <w:r w:rsidR="00EA5A93">
        <w:rPr>
          <w:rFonts w:eastAsia="宋体" w:hint="eastAsia"/>
          <w:lang w:eastAsia="zh-CN"/>
        </w:rPr>
        <w:t xml:space="preserve"> of these punctured CBGs</w:t>
      </w:r>
      <w:r w:rsidR="00940FC5">
        <w:rPr>
          <w:rFonts w:eastAsia="宋体" w:hint="eastAsia"/>
          <w:lang w:eastAsia="zh-CN"/>
        </w:rPr>
        <w:t xml:space="preserve"> are </w:t>
      </w:r>
      <w:r w:rsidR="00EA5A93">
        <w:rPr>
          <w:rFonts w:eastAsia="宋体" w:hint="eastAsia"/>
          <w:lang w:eastAsia="zh-CN"/>
        </w:rPr>
        <w:t>not</w:t>
      </w:r>
      <w:r w:rsidR="00940FC5">
        <w:rPr>
          <w:rFonts w:eastAsia="宋体" w:hint="eastAsia"/>
          <w:lang w:eastAsia="zh-CN"/>
        </w:rPr>
        <w:t xml:space="preserve"> counted towards CWS adaptation decision. </w:t>
      </w:r>
    </w:p>
    <w:p w14:paraId="5068EAA5" w14:textId="187A8A86" w:rsidR="00D50103" w:rsidRDefault="001A3B2D" w:rsidP="00D50103">
      <w:pPr>
        <w:spacing w:line="288" w:lineRule="auto"/>
        <w:jc w:val="both"/>
        <w:rPr>
          <w:rFonts w:eastAsia="宋体"/>
          <w:lang w:eastAsia="zh-CN"/>
        </w:rPr>
      </w:pPr>
      <w:r>
        <w:rPr>
          <w:rFonts w:eastAsia="宋体" w:hint="eastAsia"/>
          <w:lang w:eastAsia="zh-CN"/>
        </w:rPr>
        <w:t>For option 2, o</w:t>
      </w:r>
      <w:r w:rsidR="002329E7">
        <w:rPr>
          <w:rFonts w:eastAsia="宋体" w:hint="eastAsia"/>
          <w:lang w:eastAsia="zh-CN"/>
        </w:rPr>
        <w:t>ne</w:t>
      </w:r>
      <w:r w:rsidR="00584E50">
        <w:rPr>
          <w:rFonts w:eastAsia="宋体" w:hint="eastAsia"/>
          <w:lang w:eastAsia="zh-CN"/>
        </w:rPr>
        <w:t xml:space="preserve"> key </w:t>
      </w:r>
      <w:r w:rsidR="00D50103">
        <w:rPr>
          <w:rFonts w:eastAsia="宋体" w:hint="eastAsia"/>
          <w:lang w:eastAsia="zh-CN"/>
        </w:rPr>
        <w:t xml:space="preserve">point is how to aid gNB to identify the actual starting point, and how to reduce the impact on channel estimation. In </w:t>
      </w:r>
      <w:r w:rsidR="003B63EE">
        <w:rPr>
          <w:rFonts w:eastAsia="宋体"/>
          <w:lang w:eastAsia="zh-CN"/>
        </w:rPr>
        <w:t xml:space="preserve">Rel-15 </w:t>
      </w:r>
      <w:r w:rsidR="00D50103">
        <w:rPr>
          <w:rFonts w:eastAsia="宋体" w:hint="eastAsia"/>
          <w:lang w:eastAsia="zh-CN"/>
        </w:rPr>
        <w:t xml:space="preserve">NR, the first DMRS is located in the first scheduled </w:t>
      </w:r>
      <w:r w:rsidR="00D50103">
        <w:rPr>
          <w:rFonts w:eastAsia="宋体"/>
          <w:lang w:eastAsia="zh-CN"/>
        </w:rPr>
        <w:t>symbol</w:t>
      </w:r>
      <w:r w:rsidR="00D50103">
        <w:rPr>
          <w:rFonts w:eastAsia="宋体" w:hint="eastAsia"/>
          <w:lang w:eastAsia="zh-CN"/>
        </w:rPr>
        <w:t>(s) for</w:t>
      </w:r>
      <w:r w:rsidR="003B63EE">
        <w:rPr>
          <w:rFonts w:eastAsia="宋体"/>
          <w:lang w:eastAsia="zh-CN"/>
        </w:rPr>
        <w:t xml:space="preserve"> type-B PUSCH</w:t>
      </w:r>
      <w:r w:rsidR="00D50103">
        <w:rPr>
          <w:rFonts w:eastAsia="宋体" w:hint="eastAsia"/>
          <w:lang w:eastAsia="zh-CN"/>
        </w:rPr>
        <w:t xml:space="preserve">, and it </w:t>
      </w:r>
      <w:r w:rsidR="00D50103">
        <w:rPr>
          <w:rFonts w:eastAsia="宋体" w:hint="eastAsia"/>
          <w:lang w:eastAsia="zh-CN"/>
        </w:rPr>
        <w:lastRenderedPageBreak/>
        <w:t>is in the 3</w:t>
      </w:r>
      <w:r w:rsidR="00D50103" w:rsidRPr="009245A5">
        <w:rPr>
          <w:rFonts w:eastAsia="宋体" w:hint="eastAsia"/>
          <w:vertAlign w:val="superscript"/>
          <w:lang w:eastAsia="zh-CN"/>
        </w:rPr>
        <w:t>rd</w:t>
      </w:r>
      <w:r w:rsidR="00D50103">
        <w:rPr>
          <w:rFonts w:eastAsia="宋体" w:hint="eastAsia"/>
          <w:lang w:eastAsia="zh-CN"/>
        </w:rPr>
        <w:t xml:space="preserve"> or 4</w:t>
      </w:r>
      <w:r w:rsidR="00D50103" w:rsidRPr="009245A5">
        <w:rPr>
          <w:rFonts w:eastAsia="宋体" w:hint="eastAsia"/>
          <w:vertAlign w:val="superscript"/>
          <w:lang w:eastAsia="zh-CN"/>
        </w:rPr>
        <w:t>th</w:t>
      </w:r>
      <w:r w:rsidR="00D50103">
        <w:rPr>
          <w:rFonts w:eastAsia="宋体" w:hint="eastAsia"/>
          <w:lang w:eastAsia="zh-CN"/>
        </w:rPr>
        <w:t xml:space="preserve"> symbol in a slot for </w:t>
      </w:r>
      <w:r w:rsidR="003B63EE">
        <w:rPr>
          <w:rFonts w:eastAsia="宋体"/>
          <w:lang w:eastAsia="zh-CN"/>
        </w:rPr>
        <w:t xml:space="preserve">type-A </w:t>
      </w:r>
      <w:r w:rsidR="00D50103">
        <w:rPr>
          <w:rFonts w:eastAsia="宋体" w:hint="eastAsia"/>
          <w:lang w:eastAsia="zh-CN"/>
        </w:rPr>
        <w:t xml:space="preserve">PUSCH. If the candidate starting position can be after the first DRMS symbol, then, DMRS is punctured which does not only degrade channel estimation (or even no CE result if there is no </w:t>
      </w:r>
      <w:r w:rsidR="00D50103">
        <w:rPr>
          <w:rFonts w:eastAsia="宋体"/>
          <w:lang w:eastAsia="zh-CN"/>
        </w:rPr>
        <w:t>additional</w:t>
      </w:r>
      <w:r w:rsidR="00D50103">
        <w:rPr>
          <w:rFonts w:eastAsia="宋体" w:hint="eastAsia"/>
          <w:lang w:eastAsia="zh-CN"/>
        </w:rPr>
        <w:t xml:space="preserve"> DMRS) but also complex the </w:t>
      </w:r>
      <w:r w:rsidR="00D50103">
        <w:rPr>
          <w:rFonts w:eastAsia="宋体"/>
          <w:lang w:eastAsia="zh-CN"/>
        </w:rPr>
        <w:t>starting</w:t>
      </w:r>
      <w:r w:rsidR="00D50103">
        <w:rPr>
          <w:rFonts w:eastAsia="宋体" w:hint="eastAsia"/>
          <w:lang w:eastAsia="zh-CN"/>
        </w:rPr>
        <w:t xml:space="preserve"> position detection at gNB side. Therefore, DMRS</w:t>
      </w:r>
      <w:r w:rsidR="00584E50">
        <w:rPr>
          <w:rFonts w:eastAsia="宋体" w:hint="eastAsia"/>
          <w:lang w:eastAsia="zh-CN"/>
        </w:rPr>
        <w:t xml:space="preserve"> should be movable to ensure it is always located in</w:t>
      </w:r>
      <w:r w:rsidR="00D50103">
        <w:rPr>
          <w:rFonts w:eastAsia="宋体" w:hint="eastAsia"/>
          <w:lang w:eastAsia="zh-CN"/>
        </w:rPr>
        <w:t xml:space="preserve"> the first</w:t>
      </w:r>
      <w:r w:rsidR="00584E50">
        <w:rPr>
          <w:rFonts w:eastAsia="宋体" w:hint="eastAsia"/>
          <w:lang w:eastAsia="zh-CN"/>
        </w:rPr>
        <w:t xml:space="preserve"> full</w:t>
      </w:r>
      <w:r w:rsidR="00D50103">
        <w:rPr>
          <w:rFonts w:eastAsia="宋体" w:hint="eastAsia"/>
          <w:lang w:eastAsia="zh-CN"/>
        </w:rPr>
        <w:t xml:space="preserve"> symbol of transmitted PUSCH</w:t>
      </w:r>
      <w:r w:rsidR="00133064">
        <w:rPr>
          <w:rFonts w:eastAsia="宋体" w:hint="eastAsia"/>
          <w:lang w:eastAsia="zh-CN"/>
        </w:rPr>
        <w:t xml:space="preserve"> for channel </w:t>
      </w:r>
      <w:r w:rsidR="00133064">
        <w:rPr>
          <w:rFonts w:eastAsia="宋体"/>
          <w:lang w:eastAsia="zh-CN"/>
        </w:rPr>
        <w:t>estimation</w:t>
      </w:r>
      <w:r w:rsidR="00133064">
        <w:rPr>
          <w:rFonts w:eastAsia="宋体" w:hint="eastAsia"/>
          <w:lang w:eastAsia="zh-CN"/>
        </w:rPr>
        <w:t xml:space="preserve"> and </w:t>
      </w:r>
      <w:r w:rsidR="00D50103">
        <w:rPr>
          <w:rFonts w:eastAsia="宋体" w:hint="eastAsia"/>
          <w:lang w:eastAsia="zh-CN"/>
        </w:rPr>
        <w:t>starting position detection.</w:t>
      </w:r>
      <w:r w:rsidR="00133064">
        <w:rPr>
          <w:rFonts w:eastAsia="宋体" w:hint="eastAsia"/>
          <w:lang w:eastAsia="zh-CN"/>
        </w:rPr>
        <w:t xml:space="preserve"> </w:t>
      </w:r>
      <w:r w:rsidR="00E057AD">
        <w:rPr>
          <w:rFonts w:eastAsia="宋体" w:hint="eastAsia"/>
          <w:lang w:eastAsia="zh-CN"/>
        </w:rPr>
        <w:t xml:space="preserve">To reduce the complexity of regenerating DMRS sequence according to LBT </w:t>
      </w:r>
      <w:r w:rsidR="00E057AD">
        <w:rPr>
          <w:rFonts w:eastAsia="宋体"/>
          <w:lang w:eastAsia="zh-CN"/>
        </w:rPr>
        <w:t>result</w:t>
      </w:r>
      <w:r w:rsidR="00E057AD">
        <w:rPr>
          <w:rFonts w:eastAsia="宋体" w:hint="eastAsia"/>
          <w:lang w:eastAsia="zh-CN"/>
        </w:rPr>
        <w:t xml:space="preserve">, removing symbol index from DMRS </w:t>
      </w:r>
      <w:r w:rsidR="00E057AD">
        <w:rPr>
          <w:rFonts w:eastAsia="宋体"/>
          <w:lang w:eastAsia="zh-CN"/>
        </w:rPr>
        <w:t>sequence</w:t>
      </w:r>
      <w:r w:rsidR="00E057AD">
        <w:rPr>
          <w:rFonts w:eastAsia="宋体" w:hint="eastAsia"/>
          <w:lang w:eastAsia="zh-CN"/>
        </w:rPr>
        <w:t xml:space="preserve"> </w:t>
      </w:r>
      <w:r w:rsidR="00E057AD">
        <w:rPr>
          <w:rFonts w:eastAsia="宋体"/>
          <w:lang w:eastAsia="zh-CN"/>
        </w:rPr>
        <w:t>initialization</w:t>
      </w:r>
      <w:r w:rsidR="00E057AD">
        <w:rPr>
          <w:rFonts w:eastAsia="宋体" w:hint="eastAsia"/>
          <w:lang w:eastAsia="zh-CN"/>
        </w:rPr>
        <w:t xml:space="preserve"> can be considered, though </w:t>
      </w:r>
      <w:r w:rsidR="0050546F">
        <w:rPr>
          <w:rFonts w:eastAsia="宋体" w:hint="eastAsia"/>
          <w:lang w:eastAsia="zh-CN"/>
        </w:rPr>
        <w:t>interference</w:t>
      </w:r>
      <w:r w:rsidR="00E057AD">
        <w:rPr>
          <w:rFonts w:eastAsia="宋体" w:hint="eastAsia"/>
          <w:lang w:eastAsia="zh-CN"/>
        </w:rPr>
        <w:t xml:space="preserve"> randomization in partial starting slot would be slightly degraded.  </w:t>
      </w:r>
    </w:p>
    <w:p w14:paraId="750177F1" w14:textId="0ABF3385" w:rsidR="00EE276F" w:rsidRPr="00B81439" w:rsidRDefault="00EE276F" w:rsidP="00D50103">
      <w:pPr>
        <w:spacing w:line="288" w:lineRule="auto"/>
        <w:jc w:val="both"/>
        <w:rPr>
          <w:rFonts w:eastAsia="宋体"/>
          <w:lang w:eastAsia="zh-CN"/>
        </w:rPr>
      </w:pPr>
      <w:r>
        <w:rPr>
          <w:rFonts w:eastAsia="宋体"/>
          <w:lang w:eastAsia="zh-CN"/>
        </w:rPr>
        <w:t>It is noted that option 2 is easily applicable to multi</w:t>
      </w:r>
      <w:r w:rsidR="00656398">
        <w:rPr>
          <w:rFonts w:eastAsia="宋体"/>
          <w:lang w:eastAsia="zh-CN"/>
        </w:rPr>
        <w:t>-slot scheduling</w:t>
      </w:r>
      <w:r w:rsidR="00C918D4">
        <w:rPr>
          <w:rFonts w:eastAsia="宋体"/>
          <w:lang w:eastAsia="zh-CN"/>
        </w:rPr>
        <w:t xml:space="preserve"> without additional impact on UL grant indication. </w:t>
      </w:r>
    </w:p>
    <w:p w14:paraId="54CB2277" w14:textId="1A24F78C" w:rsidR="001441A0" w:rsidRPr="001441A0" w:rsidRDefault="00D50103" w:rsidP="001441A0">
      <w:pPr>
        <w:spacing w:line="288" w:lineRule="auto"/>
        <w:jc w:val="both"/>
        <w:rPr>
          <w:b/>
          <w:u w:val="single"/>
          <w:lang w:eastAsia="x-none"/>
        </w:rPr>
      </w:pPr>
      <w:r>
        <w:rPr>
          <w:b/>
          <w:u w:val="single"/>
        </w:rPr>
        <w:t xml:space="preserve">Proposal </w:t>
      </w:r>
      <w:r w:rsidR="00361D43">
        <w:rPr>
          <w:rFonts w:eastAsia="宋体"/>
          <w:b/>
          <w:u w:val="single"/>
          <w:lang w:eastAsia="zh-CN"/>
        </w:rPr>
        <w:t>7</w:t>
      </w:r>
      <w:r>
        <w:rPr>
          <w:b/>
          <w:u w:val="single"/>
        </w:rPr>
        <w:t xml:space="preserve">: </w:t>
      </w:r>
      <w:r w:rsidR="006613D2">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sidR="0033553B">
        <w:rPr>
          <w:rFonts w:eastAsia="宋体" w:hint="eastAsia"/>
          <w:b/>
          <w:u w:val="single"/>
          <w:lang w:eastAsia="zh-CN"/>
        </w:rPr>
        <w:t xml:space="preserve"> by puncturing from </w:t>
      </w:r>
      <w:r w:rsidR="002329E7">
        <w:rPr>
          <w:rFonts w:eastAsia="宋体" w:hint="eastAsia"/>
          <w:b/>
          <w:u w:val="single"/>
          <w:lang w:eastAsia="zh-CN"/>
        </w:rPr>
        <w:t xml:space="preserve">the end of the slot, with always placing DMRS in the first full symbol of </w:t>
      </w:r>
      <w:r w:rsidR="002329E7">
        <w:rPr>
          <w:rFonts w:eastAsia="宋体"/>
          <w:b/>
          <w:u w:val="single"/>
          <w:lang w:eastAsia="zh-CN"/>
        </w:rPr>
        <w:t>transmitted</w:t>
      </w:r>
      <w:r w:rsidR="002329E7">
        <w:rPr>
          <w:rFonts w:eastAsia="宋体" w:hint="eastAsia"/>
          <w:b/>
          <w:u w:val="single"/>
          <w:lang w:eastAsia="zh-CN"/>
        </w:rPr>
        <w:t xml:space="preserve"> PUSCH.</w:t>
      </w:r>
      <w:r w:rsidR="001441A0" w:rsidRPr="001441A0">
        <w:rPr>
          <w:b/>
          <w:u w:val="single"/>
          <w:lang w:eastAsia="x-none"/>
        </w:rPr>
        <w:t xml:space="preserve"> </w:t>
      </w:r>
      <w:r w:rsidR="001441A0" w:rsidRPr="001441A0">
        <w:rPr>
          <w:rFonts w:hint="eastAsia"/>
          <w:b/>
          <w:u w:val="single"/>
          <w:lang w:eastAsia="x-none"/>
        </w:rPr>
        <w:t xml:space="preserve">HARQ-ACKs of these punctured CBGs are not counted towards CWS adaptation decision. </w:t>
      </w:r>
    </w:p>
    <w:p w14:paraId="22026E26" w14:textId="4E3655F3" w:rsidR="00960BA9" w:rsidRDefault="002653A1" w:rsidP="00960BA9">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SRS</w:t>
      </w:r>
    </w:p>
    <w:p w14:paraId="40757C50" w14:textId="306C2BB0" w:rsidR="000D7B51" w:rsidRPr="00D25759" w:rsidRDefault="000D7B51" w:rsidP="000D7B51">
      <w:pPr>
        <w:spacing w:line="288" w:lineRule="auto"/>
        <w:jc w:val="both"/>
        <w:rPr>
          <w:rFonts w:eastAsia="宋体"/>
          <w:lang w:eastAsia="zh-CN"/>
        </w:rPr>
      </w:pPr>
      <w:r w:rsidRPr="000D7B51">
        <w:rPr>
          <w:rFonts w:eastAsia="宋体"/>
          <w:lang w:eastAsia="zh-CN"/>
        </w:rPr>
        <w:t xml:space="preserve">SRS waveform should also meet OCB requirement. Both NR phase-1 and LTE eLAA supports </w:t>
      </w:r>
      <w:r>
        <w:rPr>
          <w:rFonts w:eastAsia="宋体" w:hint="eastAsia"/>
          <w:lang w:eastAsia="zh-CN"/>
        </w:rPr>
        <w:t xml:space="preserve">comb-based </w:t>
      </w:r>
      <w:r w:rsidRPr="000D7B51">
        <w:rPr>
          <w:rFonts w:eastAsia="宋体"/>
          <w:lang w:eastAsia="zh-CN"/>
        </w:rPr>
        <w:t>wideband SRS</w:t>
      </w:r>
      <w:r>
        <w:rPr>
          <w:rFonts w:eastAsia="宋体" w:hint="eastAsia"/>
          <w:lang w:eastAsia="zh-CN"/>
        </w:rPr>
        <w:t>.</w:t>
      </w:r>
      <w:r w:rsidRPr="000D7B51">
        <w:rPr>
          <w:rFonts w:eastAsia="宋体"/>
          <w:lang w:eastAsia="zh-CN"/>
        </w:rPr>
        <w:t xml:space="preserve"> </w:t>
      </w:r>
      <w:r>
        <w:rPr>
          <w:rFonts w:eastAsia="宋体" w:hint="eastAsia"/>
          <w:lang w:eastAsia="zh-CN"/>
        </w:rPr>
        <w:t xml:space="preserve">In NR-U, </w:t>
      </w:r>
      <w:r w:rsidR="00983A0E">
        <w:rPr>
          <w:rFonts w:eastAsia="宋体" w:hint="eastAsia"/>
          <w:lang w:eastAsia="zh-CN"/>
        </w:rPr>
        <w:t xml:space="preserve">reusing the legacy comb-based wideband SRS over at least 20MHz sub-band meets OCB </w:t>
      </w:r>
      <w:r w:rsidR="003A1BCD">
        <w:rPr>
          <w:rFonts w:eastAsia="宋体"/>
          <w:lang w:eastAsia="zh-CN"/>
        </w:rPr>
        <w:t>requirement,</w:t>
      </w:r>
      <w:r w:rsidR="00983A0E">
        <w:rPr>
          <w:rFonts w:eastAsia="宋体" w:hint="eastAsia"/>
          <w:lang w:eastAsia="zh-CN"/>
        </w:rPr>
        <w:t xml:space="preserve"> and also provides good </w:t>
      </w:r>
      <w:r w:rsidR="00983A0E">
        <w:rPr>
          <w:rFonts w:eastAsia="宋体"/>
          <w:lang w:eastAsia="zh-CN"/>
        </w:rPr>
        <w:t>SRS detection performance</w:t>
      </w:r>
      <w:r w:rsidR="00983A0E">
        <w:rPr>
          <w:rFonts w:eastAsia="宋体" w:hint="eastAsia"/>
          <w:lang w:eastAsia="zh-CN"/>
        </w:rPr>
        <w:t xml:space="preserve"> and sufficient </w:t>
      </w:r>
      <w:r w:rsidRPr="000D7B51">
        <w:rPr>
          <w:rFonts w:eastAsia="宋体"/>
          <w:lang w:eastAsia="zh-CN"/>
        </w:rPr>
        <w:t>SRS multiplexing capacity (up to 4 combs and 12 CSs). Wideband SRS can be multiplexed with other UL channels in a TDM manner.</w:t>
      </w:r>
      <w:r w:rsidR="0087677C">
        <w:rPr>
          <w:rFonts w:eastAsia="宋体" w:hint="eastAsia"/>
          <w:lang w:eastAsia="zh-CN"/>
        </w:rPr>
        <w:t xml:space="preserve"> There is no need to introduce another new SRS waveform. </w:t>
      </w:r>
    </w:p>
    <w:p w14:paraId="720D2AFC" w14:textId="16CB3168" w:rsidR="000D7B51" w:rsidRPr="000D7B51" w:rsidRDefault="00AD4DFD" w:rsidP="000D7B51">
      <w:pPr>
        <w:jc w:val="both"/>
        <w:rPr>
          <w:rFonts w:eastAsia="宋体"/>
          <w:b/>
          <w:u w:val="single"/>
          <w:lang w:val="en-US" w:eastAsia="zh-CN"/>
        </w:rPr>
      </w:pPr>
      <w:r>
        <w:rPr>
          <w:b/>
          <w:u w:val="single"/>
          <w:lang w:val="en-US" w:eastAsia="ja-JP"/>
        </w:rPr>
        <w:t>Observation</w:t>
      </w:r>
      <w:r w:rsidR="000D7B51" w:rsidRPr="000D7B51">
        <w:rPr>
          <w:b/>
          <w:u w:val="single"/>
          <w:lang w:val="en-US" w:eastAsia="ja-JP"/>
        </w:rPr>
        <w:t>:</w:t>
      </w:r>
      <w:r>
        <w:rPr>
          <w:rFonts w:eastAsia="宋体"/>
          <w:b/>
          <w:u w:val="single"/>
          <w:lang w:val="en-US" w:eastAsia="zh-CN"/>
        </w:rPr>
        <w:t xml:space="preserve"> </w:t>
      </w:r>
      <w:r w:rsidR="00E140DD">
        <w:rPr>
          <w:b/>
          <w:u w:val="single"/>
          <w:lang w:val="en-US"/>
        </w:rPr>
        <w:t>N</w:t>
      </w:r>
      <w:r>
        <w:rPr>
          <w:b/>
          <w:u w:val="single"/>
          <w:lang w:val="en-US"/>
        </w:rPr>
        <w:t>o need to introduce interlace</w:t>
      </w:r>
      <w:r w:rsidR="00795A97">
        <w:rPr>
          <w:b/>
          <w:u w:val="single"/>
          <w:lang w:val="en-US"/>
        </w:rPr>
        <w:t>d</w:t>
      </w:r>
      <w:r>
        <w:rPr>
          <w:b/>
          <w:u w:val="single"/>
          <w:lang w:val="en-US"/>
        </w:rPr>
        <w:t xml:space="preserve"> SRS</w:t>
      </w:r>
      <w:r w:rsidR="00795A97">
        <w:rPr>
          <w:b/>
          <w:u w:val="single"/>
          <w:lang w:val="en-US"/>
        </w:rPr>
        <w:t xml:space="preserve"> in addition to Rel-15 SRS waveform</w:t>
      </w:r>
      <w:r>
        <w:rPr>
          <w:b/>
          <w:u w:val="single"/>
          <w:lang w:val="en-US"/>
        </w:rPr>
        <w:t xml:space="preserve">. </w:t>
      </w:r>
    </w:p>
    <w:p w14:paraId="2D2654D5" w14:textId="5F44DABF" w:rsidR="004059B3" w:rsidRDefault="00A04822" w:rsidP="00A04822">
      <w:pPr>
        <w:spacing w:line="288" w:lineRule="auto"/>
        <w:jc w:val="both"/>
        <w:rPr>
          <w:rFonts w:eastAsia="宋体"/>
          <w:lang w:eastAsia="zh-CN"/>
        </w:rPr>
      </w:pPr>
      <w:r>
        <w:rPr>
          <w:rFonts w:eastAsia="宋体"/>
          <w:lang w:eastAsia="zh-CN"/>
        </w:rPr>
        <w:t>In</w:t>
      </w:r>
      <w:r>
        <w:rPr>
          <w:rFonts w:eastAsia="宋体" w:hint="eastAsia"/>
          <w:lang w:eastAsia="zh-CN"/>
        </w:rPr>
        <w:t xml:space="preserve"> NR-U, the UL/DL configuration on </w:t>
      </w:r>
      <w:r>
        <w:rPr>
          <w:rFonts w:eastAsia="宋体"/>
          <w:lang w:eastAsia="zh-CN"/>
        </w:rPr>
        <w:t>unlicensed</w:t>
      </w:r>
      <w:r>
        <w:rPr>
          <w:rFonts w:eastAsia="宋体" w:hint="eastAsia"/>
          <w:lang w:eastAsia="zh-CN"/>
        </w:rPr>
        <w:t xml:space="preserve"> band </w:t>
      </w:r>
      <w:r>
        <w:rPr>
          <w:rFonts w:eastAsia="宋体"/>
          <w:lang w:eastAsia="zh-CN"/>
        </w:rPr>
        <w:t>can</w:t>
      </w:r>
      <w:r>
        <w:rPr>
          <w:rFonts w:eastAsia="宋体" w:hint="eastAsia"/>
          <w:lang w:eastAsia="zh-CN"/>
        </w:rPr>
        <w:t xml:space="preserve"> be very dynamically changed according to the channel access result. The semi-statically </w:t>
      </w:r>
      <w:r>
        <w:rPr>
          <w:rFonts w:eastAsia="宋体"/>
          <w:lang w:eastAsia="zh-CN"/>
        </w:rPr>
        <w:t>determined</w:t>
      </w:r>
      <w:r>
        <w:rPr>
          <w:rFonts w:eastAsia="宋体" w:hint="eastAsia"/>
          <w:lang w:eastAsia="zh-CN"/>
        </w:rPr>
        <w:t xml:space="preserve"> SRS </w:t>
      </w:r>
      <w:r>
        <w:rPr>
          <w:rFonts w:eastAsia="宋体"/>
          <w:lang w:eastAsia="zh-CN"/>
        </w:rPr>
        <w:t>transmission</w:t>
      </w:r>
      <w:r>
        <w:rPr>
          <w:rFonts w:eastAsia="宋体" w:hint="eastAsia"/>
          <w:lang w:eastAsia="zh-CN"/>
        </w:rPr>
        <w:t xml:space="preserve"> occasion may fall into a DL slot/symbol, and gNB may not </w:t>
      </w:r>
      <w:r w:rsidR="00FB6E1B">
        <w:rPr>
          <w:rFonts w:eastAsia="宋体" w:hint="eastAsia"/>
          <w:lang w:eastAsia="zh-CN"/>
        </w:rPr>
        <w:t>timely</w:t>
      </w:r>
      <w:r>
        <w:rPr>
          <w:rFonts w:eastAsia="宋体" w:hint="eastAsia"/>
          <w:lang w:eastAsia="zh-CN"/>
        </w:rPr>
        <w:t xml:space="preserve"> utilize the available resources to </w:t>
      </w:r>
      <w:r>
        <w:rPr>
          <w:rFonts w:eastAsia="宋体"/>
          <w:lang w:eastAsia="zh-CN"/>
        </w:rPr>
        <w:t>facilitate</w:t>
      </w:r>
      <w:r>
        <w:rPr>
          <w:rFonts w:eastAsia="宋体" w:hint="eastAsia"/>
          <w:lang w:eastAsia="zh-CN"/>
        </w:rPr>
        <w:t xml:space="preserve"> SRS </w:t>
      </w:r>
      <w:r>
        <w:rPr>
          <w:rFonts w:eastAsia="宋体"/>
          <w:lang w:eastAsia="zh-CN"/>
        </w:rPr>
        <w:t>transmission</w:t>
      </w:r>
      <w:r>
        <w:rPr>
          <w:rFonts w:eastAsia="宋体" w:hint="eastAsia"/>
          <w:lang w:eastAsia="zh-CN"/>
        </w:rPr>
        <w:t xml:space="preserve">, e.g., </w:t>
      </w:r>
      <w:r>
        <w:rPr>
          <w:rFonts w:eastAsia="宋体"/>
          <w:lang w:eastAsia="zh-CN"/>
        </w:rPr>
        <w:t>at the end of DL burst</w:t>
      </w:r>
      <w:r>
        <w:rPr>
          <w:rFonts w:eastAsia="宋体" w:hint="eastAsia"/>
          <w:lang w:eastAsia="zh-CN"/>
        </w:rPr>
        <w:t xml:space="preserve">. </w:t>
      </w:r>
      <w:r w:rsidR="00FB6E1B">
        <w:rPr>
          <w:rFonts w:eastAsia="宋体" w:hint="eastAsia"/>
          <w:lang w:eastAsia="zh-CN"/>
        </w:rPr>
        <w:t>The efficiency of P-SRS and SP-SRS would be seriously degraded.</w:t>
      </w:r>
      <w:r w:rsidR="004059B3">
        <w:rPr>
          <w:rFonts w:eastAsia="宋体" w:hint="eastAsia"/>
          <w:lang w:eastAsia="zh-CN"/>
        </w:rPr>
        <w:t xml:space="preserve"> If P-SRS and SP-SRS </w:t>
      </w:r>
      <w:r w:rsidR="00606FE1">
        <w:rPr>
          <w:rFonts w:eastAsia="宋体" w:hint="eastAsia"/>
          <w:lang w:eastAsia="zh-CN"/>
        </w:rPr>
        <w:t>are</w:t>
      </w:r>
      <w:r w:rsidR="00B36811">
        <w:rPr>
          <w:rFonts w:eastAsia="宋体" w:hint="eastAsia"/>
          <w:lang w:eastAsia="zh-CN"/>
        </w:rPr>
        <w:t xml:space="preserve"> to be supported in NR-U, </w:t>
      </w:r>
      <w:r w:rsidR="00B36811">
        <w:rPr>
          <w:rFonts w:eastAsia="宋体"/>
          <w:lang w:eastAsia="zh-CN"/>
        </w:rPr>
        <w:t>the</w:t>
      </w:r>
      <w:r w:rsidR="00B36811">
        <w:rPr>
          <w:rFonts w:eastAsia="宋体" w:hint="eastAsia"/>
          <w:lang w:eastAsia="zh-CN"/>
        </w:rPr>
        <w:t xml:space="preserve"> transmission is </w:t>
      </w:r>
      <w:r w:rsidR="00B36811">
        <w:rPr>
          <w:rFonts w:eastAsia="宋体"/>
          <w:lang w:eastAsia="zh-CN"/>
        </w:rPr>
        <w:t>permitted</w:t>
      </w:r>
      <w:r w:rsidR="00B36811">
        <w:rPr>
          <w:rFonts w:eastAsia="宋体" w:hint="eastAsia"/>
          <w:lang w:eastAsia="zh-CN"/>
        </w:rPr>
        <w:t xml:space="preserve"> only if the </w:t>
      </w:r>
      <w:r w:rsidR="00B36811">
        <w:rPr>
          <w:rFonts w:eastAsia="宋体"/>
          <w:lang w:eastAsia="zh-CN"/>
        </w:rPr>
        <w:t>transmission</w:t>
      </w:r>
      <w:r w:rsidR="00B36811">
        <w:rPr>
          <w:rFonts w:eastAsia="宋体" w:hint="eastAsia"/>
          <w:lang w:eastAsia="zh-CN"/>
        </w:rPr>
        <w:t xml:space="preserve"> occasion is within UL slot/symbols indicated by SFI or other COT indication.   </w:t>
      </w:r>
    </w:p>
    <w:p w14:paraId="3FFA6D6C" w14:textId="7E86B8FC" w:rsidR="00532CD0" w:rsidRDefault="00F60DC5" w:rsidP="00A04822">
      <w:pPr>
        <w:spacing w:line="288" w:lineRule="auto"/>
        <w:jc w:val="both"/>
        <w:rPr>
          <w:rFonts w:eastAsia="宋体"/>
          <w:lang w:eastAsia="zh-CN"/>
        </w:rPr>
      </w:pPr>
      <w:r>
        <w:rPr>
          <w:rFonts w:eastAsia="宋体" w:hint="eastAsia"/>
          <w:lang w:eastAsia="zh-CN"/>
        </w:rPr>
        <w:t>For AP-SRS,</w:t>
      </w:r>
      <w:r w:rsidR="00867A6E">
        <w:rPr>
          <w:rFonts w:eastAsia="宋体" w:hint="eastAsia"/>
          <w:lang w:eastAsia="zh-CN"/>
        </w:rPr>
        <w:t xml:space="preserve"> </w:t>
      </w:r>
      <w:r w:rsidR="002212D4">
        <w:rPr>
          <w:rFonts w:eastAsia="宋体" w:hint="eastAsia"/>
          <w:lang w:eastAsia="zh-CN"/>
        </w:rPr>
        <w:t xml:space="preserve">the SRS </w:t>
      </w:r>
      <w:r w:rsidR="002212D4">
        <w:rPr>
          <w:rFonts w:eastAsia="宋体"/>
          <w:lang w:eastAsia="zh-CN"/>
        </w:rPr>
        <w:t>transmission</w:t>
      </w:r>
      <w:r w:rsidR="002212D4">
        <w:rPr>
          <w:rFonts w:eastAsia="宋体" w:hint="eastAsia"/>
          <w:lang w:eastAsia="zh-CN"/>
        </w:rPr>
        <w:t xml:space="preserve"> occasion is determined by the slot </w:t>
      </w:r>
      <w:r w:rsidR="002212D4">
        <w:rPr>
          <w:rFonts w:eastAsia="宋体"/>
          <w:lang w:eastAsia="zh-CN"/>
        </w:rPr>
        <w:t>containing</w:t>
      </w:r>
      <w:r w:rsidR="000902F1">
        <w:rPr>
          <w:rFonts w:eastAsia="宋体" w:hint="eastAsia"/>
          <w:lang w:eastAsia="zh-CN"/>
        </w:rPr>
        <w:t xml:space="preserve"> DCI triggering SRS, </w:t>
      </w:r>
      <w:r w:rsidR="002212D4">
        <w:rPr>
          <w:rFonts w:eastAsia="宋体" w:hint="eastAsia"/>
          <w:lang w:eastAsia="zh-CN"/>
        </w:rPr>
        <w:t>the offset</w:t>
      </w:r>
      <w:r w:rsidR="00532CD0">
        <w:rPr>
          <w:rFonts w:eastAsia="宋体" w:hint="eastAsia"/>
          <w:lang w:eastAsia="zh-CN"/>
        </w:rPr>
        <w:t xml:space="preserve"> </w:t>
      </w:r>
      <w:r w:rsidR="00532CD0">
        <w:rPr>
          <w:rFonts w:eastAsia="宋体"/>
          <w:lang w:eastAsia="zh-CN"/>
        </w:rPr>
        <w:t>configured</w:t>
      </w:r>
      <w:r w:rsidR="00532CD0">
        <w:rPr>
          <w:rFonts w:eastAsia="宋体" w:hint="eastAsia"/>
          <w:lang w:eastAsia="zh-CN"/>
        </w:rPr>
        <w:t xml:space="preserve"> by SRS resource</w:t>
      </w:r>
      <w:r w:rsidR="000902F1">
        <w:rPr>
          <w:rFonts w:eastAsia="宋体" w:hint="eastAsia"/>
          <w:lang w:eastAsia="zh-CN"/>
        </w:rPr>
        <w:t xml:space="preserve"> and SRS starting position</w:t>
      </w:r>
      <w:r w:rsidR="00532CD0">
        <w:rPr>
          <w:rFonts w:eastAsia="宋体" w:hint="eastAsia"/>
          <w:lang w:eastAsia="zh-CN"/>
        </w:rPr>
        <w:t xml:space="preserve">. Typically, it </w:t>
      </w:r>
      <w:r w:rsidR="00532CD0">
        <w:rPr>
          <w:rFonts w:eastAsia="宋体"/>
          <w:lang w:eastAsia="zh-CN"/>
        </w:rPr>
        <w:t xml:space="preserve">would be desirable to transmit SRS along with PUSCH or PUCCH to avoid additional </w:t>
      </w:r>
      <w:r w:rsidR="00532CD0">
        <w:rPr>
          <w:rFonts w:eastAsia="宋体" w:hint="eastAsia"/>
          <w:lang w:eastAsia="zh-CN"/>
        </w:rPr>
        <w:t xml:space="preserve">LBT. Semi-statically configured slot offset </w:t>
      </w:r>
      <w:r w:rsidR="000902F1">
        <w:rPr>
          <w:rFonts w:eastAsia="宋体" w:hint="eastAsia"/>
          <w:lang w:eastAsia="zh-CN"/>
        </w:rPr>
        <w:t xml:space="preserve">and starting position (can be configured to </w:t>
      </w:r>
      <w:r w:rsidR="000902F1" w:rsidRPr="005E7F32">
        <w:rPr>
          <w:lang w:eastAsia="x-none"/>
        </w:rPr>
        <w:t>start at any OFDM symbol within a slot</w:t>
      </w:r>
      <w:r w:rsidR="000D0FF4">
        <w:rPr>
          <w:rFonts w:eastAsia="宋体" w:hint="eastAsia"/>
          <w:lang w:eastAsia="zh-CN"/>
        </w:rPr>
        <w:t xml:space="preserve"> now</w:t>
      </w:r>
      <w:r w:rsidR="000902F1">
        <w:rPr>
          <w:rFonts w:eastAsia="宋体" w:hint="eastAsia"/>
          <w:lang w:eastAsia="zh-CN"/>
        </w:rPr>
        <w:t xml:space="preserve">) </w:t>
      </w:r>
      <w:r w:rsidR="00532CD0">
        <w:rPr>
          <w:rFonts w:eastAsia="宋体" w:hint="eastAsia"/>
          <w:lang w:eastAsia="zh-CN"/>
        </w:rPr>
        <w:t xml:space="preserve">may not </w:t>
      </w:r>
      <w:r w:rsidR="00843744">
        <w:rPr>
          <w:rFonts w:eastAsia="宋体"/>
          <w:lang w:eastAsia="zh-CN"/>
        </w:rPr>
        <w:t xml:space="preserve">be </w:t>
      </w:r>
      <w:r w:rsidR="00532CD0">
        <w:rPr>
          <w:rFonts w:eastAsia="宋体" w:hint="eastAsia"/>
          <w:lang w:eastAsia="zh-CN"/>
        </w:rPr>
        <w:t xml:space="preserve">flexible enough to </w:t>
      </w:r>
      <w:r w:rsidR="00532CD0">
        <w:rPr>
          <w:rFonts w:eastAsia="宋体"/>
          <w:lang w:eastAsia="zh-CN"/>
        </w:rPr>
        <w:t>always support contiguous</w:t>
      </w:r>
      <w:r w:rsidR="00532CD0">
        <w:rPr>
          <w:rFonts w:eastAsia="宋体" w:hint="eastAsia"/>
          <w:lang w:eastAsia="zh-CN"/>
        </w:rPr>
        <w:t xml:space="preserve"> SRS and PUSCH/PUCCH </w:t>
      </w:r>
      <w:r w:rsidR="00532CD0">
        <w:rPr>
          <w:rFonts w:eastAsia="宋体"/>
          <w:lang w:eastAsia="zh-CN"/>
        </w:rPr>
        <w:t>transmissio</w:t>
      </w:r>
      <w:r w:rsidR="00532CD0">
        <w:rPr>
          <w:rFonts w:eastAsia="宋体" w:hint="eastAsia"/>
          <w:lang w:eastAsia="zh-CN"/>
        </w:rPr>
        <w:t xml:space="preserve">n. It </w:t>
      </w:r>
      <w:r w:rsidR="00532CD0">
        <w:rPr>
          <w:rFonts w:eastAsia="宋体"/>
          <w:lang w:eastAsia="zh-CN"/>
        </w:rPr>
        <w:t xml:space="preserve">would be desirable </w:t>
      </w:r>
      <w:r w:rsidR="00532CD0">
        <w:rPr>
          <w:rFonts w:eastAsia="宋体" w:hint="eastAsia"/>
          <w:lang w:eastAsia="zh-CN"/>
        </w:rPr>
        <w:t>to introduce</w:t>
      </w:r>
      <w:r w:rsidR="000D0FF4">
        <w:rPr>
          <w:rFonts w:eastAsia="宋体" w:hint="eastAsia"/>
          <w:lang w:eastAsia="zh-CN"/>
        </w:rPr>
        <w:t xml:space="preserve"> one</w:t>
      </w:r>
      <w:r w:rsidR="00532CD0">
        <w:rPr>
          <w:rFonts w:eastAsia="宋体" w:hint="eastAsia"/>
          <w:lang w:eastAsia="zh-CN"/>
        </w:rPr>
        <w:t xml:space="preserve"> </w:t>
      </w:r>
      <w:r w:rsidR="000D0FF4">
        <w:rPr>
          <w:rFonts w:eastAsia="宋体"/>
          <w:lang w:eastAsia="zh-CN"/>
        </w:rPr>
        <w:t>triggering</w:t>
      </w:r>
      <w:r w:rsidR="000D0FF4">
        <w:rPr>
          <w:rFonts w:eastAsia="宋体" w:hint="eastAsia"/>
          <w:lang w:eastAsia="zh-CN"/>
        </w:rPr>
        <w:t xml:space="preserve"> state</w:t>
      </w:r>
      <w:r w:rsidR="00532CD0">
        <w:rPr>
          <w:rFonts w:eastAsia="宋体" w:hint="eastAsia"/>
          <w:lang w:eastAsia="zh-CN"/>
        </w:rPr>
        <w:t xml:space="preserve"> to </w:t>
      </w:r>
      <w:r w:rsidR="000D0FF4">
        <w:rPr>
          <w:rFonts w:eastAsia="宋体" w:hint="eastAsia"/>
          <w:lang w:eastAsia="zh-CN"/>
        </w:rPr>
        <w:t xml:space="preserve">support </w:t>
      </w:r>
      <w:r w:rsidR="000D0FF4">
        <w:rPr>
          <w:rFonts w:eastAsia="宋体"/>
          <w:lang w:eastAsia="zh-CN"/>
        </w:rPr>
        <w:t>continuous</w:t>
      </w:r>
      <w:r w:rsidR="00532CD0">
        <w:rPr>
          <w:rFonts w:eastAsia="宋体" w:hint="eastAsia"/>
          <w:lang w:eastAsia="zh-CN"/>
        </w:rPr>
        <w:t xml:space="preserve"> SRS and PUSCH/PUCCH </w:t>
      </w:r>
      <w:r w:rsidR="00532CD0">
        <w:rPr>
          <w:rFonts w:eastAsia="宋体"/>
          <w:lang w:eastAsia="zh-CN"/>
        </w:rPr>
        <w:t>transmission</w:t>
      </w:r>
      <w:r w:rsidR="00692A82">
        <w:rPr>
          <w:rFonts w:eastAsia="宋体"/>
          <w:lang w:eastAsia="zh-CN"/>
        </w:rPr>
        <w:t xml:space="preserve">. </w:t>
      </w:r>
    </w:p>
    <w:p w14:paraId="421FFCCD" w14:textId="10121F59" w:rsidR="00532CD0" w:rsidRDefault="00994493" w:rsidP="0064074D">
      <w:pPr>
        <w:spacing w:line="288" w:lineRule="auto"/>
        <w:jc w:val="both"/>
        <w:rPr>
          <w:rFonts w:eastAsia="宋体"/>
          <w:b/>
          <w:u w:val="single"/>
          <w:lang w:val="en-US" w:eastAsia="zh-CN"/>
        </w:rPr>
      </w:pPr>
      <w:r w:rsidRPr="000D7B51">
        <w:rPr>
          <w:b/>
          <w:u w:val="single"/>
          <w:lang w:val="en-US" w:eastAsia="ja-JP"/>
        </w:rPr>
        <w:t xml:space="preserve">Proposal </w:t>
      </w:r>
      <w:r w:rsidR="00361D43">
        <w:rPr>
          <w:rFonts w:eastAsia="宋体"/>
          <w:b/>
          <w:u w:val="single"/>
          <w:lang w:val="en-US" w:eastAsia="zh-CN"/>
        </w:rPr>
        <w:t>8</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 xml:space="preserve">If </w:t>
      </w:r>
      <w:r w:rsidR="006C4576">
        <w:rPr>
          <w:rFonts w:eastAsia="宋体" w:hint="eastAsia"/>
          <w:b/>
          <w:u w:val="single"/>
          <w:lang w:val="en-US" w:eastAsia="zh-CN"/>
        </w:rPr>
        <w:t xml:space="preserve">AP-SRS is configured, </w:t>
      </w:r>
      <w:r w:rsidR="004468CC">
        <w:rPr>
          <w:rFonts w:eastAsia="宋体" w:hint="eastAsia"/>
          <w:b/>
          <w:u w:val="single"/>
          <w:lang w:val="en-US" w:eastAsia="zh-CN"/>
        </w:rPr>
        <w:t>one triggering state</w:t>
      </w:r>
      <w:r w:rsidR="006C4576">
        <w:rPr>
          <w:rFonts w:eastAsia="宋体" w:hint="eastAsia"/>
          <w:b/>
          <w:u w:val="single"/>
          <w:lang w:val="en-US" w:eastAsia="zh-CN"/>
        </w:rPr>
        <w:t xml:space="preserve"> to bundle SRS and PUSCH/PUCCH in contiguous symbols can be </w:t>
      </w:r>
      <w:r w:rsidR="00CF5177">
        <w:rPr>
          <w:rFonts w:eastAsia="宋体" w:hint="eastAsia"/>
          <w:b/>
          <w:u w:val="single"/>
          <w:lang w:val="en-US" w:eastAsia="zh-CN"/>
        </w:rPr>
        <w:t>supported.</w:t>
      </w:r>
    </w:p>
    <w:p w14:paraId="5A2F0C69" w14:textId="08E5236D" w:rsidR="004462CE" w:rsidRDefault="00D260D7" w:rsidP="004462CE">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lang w:val="en-US" w:eastAsia="zh-CN"/>
        </w:rPr>
        <w:t xml:space="preserve">10MHz operation </w:t>
      </w:r>
    </w:p>
    <w:p w14:paraId="27965BE5" w14:textId="2CE41D87" w:rsidR="001441A0" w:rsidRDefault="00D260D7" w:rsidP="0064074D">
      <w:pPr>
        <w:spacing w:line="288" w:lineRule="auto"/>
        <w:jc w:val="both"/>
        <w:rPr>
          <w:rFonts w:eastAsia="宋体"/>
          <w:lang w:eastAsia="zh-CN"/>
        </w:rPr>
      </w:pPr>
      <w:r>
        <w:rPr>
          <w:rFonts w:eastAsia="宋体"/>
          <w:lang w:eastAsia="zh-CN"/>
        </w:rPr>
        <w:t>NR-U also supports 10MHz operation for 5GHz band via NR-U/NR-U CA or NR/NR-U CA</w:t>
      </w:r>
      <w:r w:rsidR="00344FB4">
        <w:rPr>
          <w:rFonts w:eastAsia="宋体"/>
          <w:lang w:eastAsia="zh-CN"/>
        </w:rPr>
        <w:t xml:space="preserve"> per the updated WI</w:t>
      </w:r>
      <w:r w:rsidR="003015EB">
        <w:rPr>
          <w:rFonts w:eastAsia="宋体"/>
          <w:lang w:eastAsia="zh-CN"/>
        </w:rPr>
        <w:t xml:space="preserve"> [</w:t>
      </w:r>
      <w:r w:rsidR="00B87AE8">
        <w:rPr>
          <w:rFonts w:eastAsia="宋体"/>
          <w:lang w:eastAsia="zh-CN"/>
        </w:rPr>
        <w:t>2</w:t>
      </w:r>
      <w:r w:rsidR="003015EB">
        <w:rPr>
          <w:rFonts w:eastAsia="宋体"/>
          <w:lang w:eastAsia="zh-CN"/>
        </w:rPr>
        <w:t>]</w:t>
      </w:r>
      <w:r w:rsidR="00344FB4">
        <w:rPr>
          <w:rFonts w:eastAsia="宋体"/>
          <w:lang w:eastAsia="zh-CN"/>
        </w:rPr>
        <w:t>.</w:t>
      </w:r>
      <w:r w:rsidR="001441A0">
        <w:rPr>
          <w:rFonts w:eastAsia="宋体"/>
          <w:lang w:eastAsia="zh-CN"/>
        </w:rPr>
        <w:t xml:space="preserve"> No air-interface optimizations specific to 10MHz is expected,</w:t>
      </w:r>
      <w:r w:rsidR="00CB58DE">
        <w:rPr>
          <w:rFonts w:eastAsia="宋体"/>
          <w:lang w:eastAsia="zh-CN"/>
        </w:rPr>
        <w:t xml:space="preserve"> </w:t>
      </w:r>
      <w:r w:rsidR="001441A0">
        <w:rPr>
          <w:rFonts w:eastAsia="宋体"/>
          <w:lang w:eastAsia="zh-CN"/>
        </w:rPr>
        <w:t xml:space="preserve">the interlace-based PUCCH/PUSCH/SRS design discussed above should be directly applied to 10MHz operation. </w:t>
      </w:r>
    </w:p>
    <w:p w14:paraId="4D69312E" w14:textId="158770C2" w:rsidR="00F44783" w:rsidRDefault="00F44783" w:rsidP="00F44783">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Conclusions</w:t>
      </w:r>
    </w:p>
    <w:p w14:paraId="721E762D" w14:textId="5C790D83" w:rsidR="00815493" w:rsidRDefault="00815493" w:rsidP="0064074D">
      <w:pPr>
        <w:spacing w:line="288" w:lineRule="auto"/>
      </w:pPr>
      <w:r w:rsidRPr="00031EF0">
        <w:t xml:space="preserve">The </w:t>
      </w:r>
      <w:r w:rsidR="001441A0">
        <w:t xml:space="preserve">observation and </w:t>
      </w:r>
      <w:r>
        <w:t>proposals made in this contribution are summarized below:</w:t>
      </w:r>
    </w:p>
    <w:p w14:paraId="63FEEC16" w14:textId="77777777" w:rsidR="001441A0" w:rsidRDefault="001441A0" w:rsidP="001441A0">
      <w:pPr>
        <w:jc w:val="both"/>
        <w:rPr>
          <w:b/>
          <w:u w:val="single"/>
          <w:lang w:val="en-US"/>
        </w:rPr>
      </w:pPr>
      <w:r>
        <w:rPr>
          <w:b/>
          <w:u w:val="single"/>
          <w:lang w:val="en-US" w:eastAsia="ja-JP"/>
        </w:rPr>
        <w:t>Observation</w:t>
      </w:r>
      <w:r w:rsidRPr="000D7B51">
        <w:rPr>
          <w:b/>
          <w:u w:val="single"/>
          <w:lang w:val="en-US" w:eastAsia="ja-JP"/>
        </w:rPr>
        <w:t>:</w:t>
      </w:r>
      <w:r>
        <w:rPr>
          <w:rFonts w:eastAsia="宋体"/>
          <w:b/>
          <w:u w:val="single"/>
          <w:lang w:val="en-US" w:eastAsia="zh-CN"/>
        </w:rPr>
        <w:t xml:space="preserve"> </w:t>
      </w:r>
      <w:r>
        <w:rPr>
          <w:b/>
          <w:u w:val="single"/>
          <w:lang w:val="en-US"/>
        </w:rPr>
        <w:t xml:space="preserve">No need to introduce interlaced SRS in addition to Rel-15 SRS waveform. </w:t>
      </w:r>
    </w:p>
    <w:p w14:paraId="70B3D719" w14:textId="77777777" w:rsidR="00FC0EEC" w:rsidRPr="00517C2E" w:rsidRDefault="00FC0EEC" w:rsidP="00FC0EEC">
      <w:pPr>
        <w:spacing w:line="288" w:lineRule="auto"/>
        <w:jc w:val="both"/>
        <w:rPr>
          <w:rFonts w:eastAsia="宋体"/>
          <w:lang w:eastAsia="zh-CN"/>
        </w:rPr>
      </w:pPr>
      <w:r w:rsidRPr="002F2E16">
        <w:rPr>
          <w:rFonts w:eastAsia="宋体"/>
          <w:b/>
          <w:u w:val="single"/>
          <w:lang w:eastAsia="zh-CN"/>
        </w:rPr>
        <w:t xml:space="preserve">Proposal </w:t>
      </w:r>
      <w:r>
        <w:rPr>
          <w:rFonts w:eastAsia="宋体"/>
          <w:b/>
          <w:u w:val="single"/>
          <w:lang w:eastAsia="zh-CN"/>
        </w:rPr>
        <w:t>1</w:t>
      </w:r>
      <w:r w:rsidRPr="002F2E16">
        <w:rPr>
          <w:rFonts w:eastAsia="宋体"/>
          <w:b/>
          <w:u w:val="single"/>
          <w:lang w:eastAsia="zh-CN"/>
        </w:rPr>
        <w:t>:</w:t>
      </w:r>
      <w:r>
        <w:rPr>
          <w:rFonts w:eastAsia="宋体" w:hint="eastAsia"/>
          <w:b/>
          <w:u w:val="single"/>
          <w:lang w:eastAsia="zh-CN"/>
        </w:rPr>
        <w:t xml:space="preserve"> </w:t>
      </w:r>
      <w:r>
        <w:rPr>
          <w:rFonts w:eastAsia="宋体"/>
          <w:b/>
          <w:u w:val="single"/>
          <w:lang w:eastAsia="zh-CN"/>
        </w:rPr>
        <w:t>For enhanced PUCCH format 0/1, r</w:t>
      </w:r>
      <w:r w:rsidRPr="00C30379">
        <w:rPr>
          <w:rFonts w:eastAsia="宋体"/>
          <w:b/>
          <w:u w:val="single"/>
          <w:lang w:eastAsia="zh-CN"/>
        </w:rPr>
        <w:t xml:space="preserve">epetition of the length-12 Rel-15 PF0 and PF1 sequence in each PRB of </w:t>
      </w:r>
      <w:proofErr w:type="gramStart"/>
      <w:r w:rsidRPr="00C30379">
        <w:rPr>
          <w:rFonts w:eastAsia="宋体"/>
          <w:b/>
          <w:u w:val="single"/>
          <w:lang w:eastAsia="zh-CN"/>
        </w:rPr>
        <w:t>an interla</w:t>
      </w:r>
      <w:r>
        <w:rPr>
          <w:rFonts w:eastAsia="宋体"/>
          <w:b/>
          <w:u w:val="single"/>
          <w:lang w:eastAsia="zh-CN"/>
        </w:rPr>
        <w:t>ce</w:t>
      </w:r>
      <w:proofErr w:type="gramEnd"/>
      <w:r>
        <w:rPr>
          <w:rFonts w:eastAsia="宋体"/>
          <w:b/>
          <w:u w:val="single"/>
          <w:lang w:eastAsia="zh-CN"/>
        </w:rPr>
        <w:t xml:space="preserve"> with cycling of CS</w:t>
      </w:r>
      <w:r w:rsidRPr="00C30379">
        <w:rPr>
          <w:rFonts w:eastAsia="宋体"/>
          <w:b/>
          <w:u w:val="single"/>
          <w:lang w:eastAsia="zh-CN"/>
        </w:rPr>
        <w:t xml:space="preserve"> across PRB</w:t>
      </w:r>
      <w:r>
        <w:rPr>
          <w:rFonts w:eastAsia="宋体"/>
          <w:b/>
          <w:u w:val="single"/>
          <w:lang w:eastAsia="zh-CN"/>
        </w:rPr>
        <w:t xml:space="preserve">s is supported. </w:t>
      </w:r>
    </w:p>
    <w:p w14:paraId="60CDDC51" w14:textId="057B0686" w:rsidR="00E051F6" w:rsidRDefault="00E051F6" w:rsidP="00E051F6">
      <w:pPr>
        <w:spacing w:line="288" w:lineRule="auto"/>
        <w:jc w:val="both"/>
        <w:rPr>
          <w:rFonts w:eastAsia="宋体"/>
          <w:b/>
          <w:u w:val="single"/>
          <w:lang w:eastAsia="zh-CN"/>
        </w:rPr>
      </w:pPr>
      <w:r>
        <w:rPr>
          <w:b/>
          <w:u w:val="single"/>
        </w:rPr>
        <w:lastRenderedPageBreak/>
        <w:t xml:space="preserve">Proposal </w:t>
      </w:r>
      <w:r w:rsidR="00692A82">
        <w:rPr>
          <w:rFonts w:eastAsia="宋体"/>
          <w:b/>
          <w:u w:val="single"/>
          <w:lang w:eastAsia="zh-CN"/>
        </w:rPr>
        <w:t>2</w:t>
      </w:r>
      <w:r>
        <w:rPr>
          <w:b/>
          <w:u w:val="single"/>
        </w:rPr>
        <w:t xml:space="preserve">: </w:t>
      </w:r>
      <w:r w:rsidR="00EE52D9">
        <w:rPr>
          <w:rFonts w:eastAsia="宋体" w:hint="eastAsia"/>
          <w:b/>
          <w:u w:val="single"/>
          <w:lang w:eastAsia="zh-CN"/>
        </w:rPr>
        <w:t xml:space="preserve">To </w:t>
      </w:r>
      <w:r w:rsidR="00EE52D9" w:rsidRPr="00F150C0">
        <w:rPr>
          <w:rFonts w:eastAsia="宋体"/>
          <w:b/>
          <w:u w:val="single"/>
          <w:lang w:eastAsia="zh-CN"/>
        </w:rPr>
        <w:t xml:space="preserve">achieve user-multiplexing for both the </w:t>
      </w:r>
      <w:r w:rsidR="00EE52D9">
        <w:rPr>
          <w:rFonts w:eastAsia="宋体"/>
          <w:b/>
          <w:u w:val="single"/>
          <w:lang w:eastAsia="zh-CN"/>
        </w:rPr>
        <w:t xml:space="preserve">UCI </w:t>
      </w:r>
      <w:r w:rsidR="00EE52D9" w:rsidRPr="00F150C0">
        <w:rPr>
          <w:rFonts w:eastAsia="宋体"/>
          <w:b/>
          <w:u w:val="single"/>
          <w:lang w:eastAsia="zh-CN"/>
        </w:rPr>
        <w:t xml:space="preserve">and DMRS of </w:t>
      </w:r>
      <w:r w:rsidR="00EE52D9">
        <w:rPr>
          <w:rFonts w:eastAsia="宋体"/>
          <w:b/>
          <w:u w:val="single"/>
          <w:lang w:eastAsia="zh-CN"/>
        </w:rPr>
        <w:t xml:space="preserve">enhanced </w:t>
      </w:r>
      <w:r w:rsidR="00EE52D9" w:rsidRPr="00F150C0">
        <w:rPr>
          <w:rFonts w:eastAsia="宋体"/>
          <w:b/>
          <w:u w:val="single"/>
          <w:lang w:eastAsia="zh-CN"/>
        </w:rPr>
        <w:t>PUCCH</w:t>
      </w:r>
      <w:r>
        <w:rPr>
          <w:rFonts w:eastAsia="宋体" w:hint="eastAsia"/>
          <w:b/>
          <w:u w:val="single"/>
          <w:lang w:eastAsia="zh-CN"/>
        </w:rPr>
        <w:t>,</w:t>
      </w:r>
    </w:p>
    <w:p w14:paraId="548A08A9" w14:textId="77777777" w:rsidR="00E051F6" w:rsidRDefault="00E051F6" w:rsidP="00E051F6">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w:t>
      </w:r>
      <w:r w:rsidRPr="00305457">
        <w:rPr>
          <w:rFonts w:eastAsia="宋体"/>
          <w:b/>
          <w:u w:val="single"/>
          <w:lang w:eastAsia="zh-CN"/>
        </w:rPr>
        <w:t>frequency</w:t>
      </w:r>
      <w:r>
        <w:rPr>
          <w:rFonts w:eastAsia="宋体"/>
          <w:b/>
          <w:u w:val="single"/>
          <w:lang w:eastAsia="zh-CN"/>
        </w:rPr>
        <w:t xml:space="preserve"> &amp;</w:t>
      </w:r>
      <w:r w:rsidRPr="00305457">
        <w:rPr>
          <w:rFonts w:eastAsia="宋体"/>
          <w:b/>
          <w:u w:val="single"/>
          <w:lang w:eastAsia="zh-CN"/>
        </w:rPr>
        <w:t xml:space="preserve"> time</w:t>
      </w:r>
      <w:r w:rsidRPr="00305457">
        <w:rPr>
          <w:rFonts w:eastAsia="宋体" w:hint="eastAsia"/>
          <w:b/>
          <w:u w:val="single"/>
          <w:lang w:eastAsia="zh-CN"/>
        </w:rPr>
        <w:t xml:space="preserve">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4E7B1130" w14:textId="77777777" w:rsidR="00E051F6" w:rsidRDefault="00E051F6" w:rsidP="00E051F6">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Pr>
          <w:rFonts w:eastAsia="宋体" w:hint="eastAsia"/>
          <w:b/>
          <w:u w:val="single"/>
          <w:lang w:eastAsia="zh-CN"/>
        </w:rPr>
        <w:t>hanced PUCCH format 3</w:t>
      </w:r>
      <w:r w:rsidRPr="00305457">
        <w:rPr>
          <w:rFonts w:eastAsia="宋体" w:hint="eastAsia"/>
          <w:b/>
          <w:u w:val="single"/>
          <w:lang w:eastAsia="zh-CN"/>
        </w:rPr>
        <w:t>, support</w:t>
      </w:r>
      <w:r>
        <w:rPr>
          <w:rFonts w:eastAsia="宋体" w:hint="eastAsia"/>
          <w:b/>
          <w:u w:val="single"/>
          <w:lang w:eastAsia="zh-CN"/>
        </w:rPr>
        <w:t xml:space="preserve"> 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75419A18" w14:textId="77777777" w:rsidR="00361D43" w:rsidRPr="00361D43" w:rsidRDefault="00361D43" w:rsidP="00361D43">
      <w:pPr>
        <w:spacing w:line="288" w:lineRule="auto"/>
        <w:jc w:val="both"/>
        <w:rPr>
          <w:rFonts w:eastAsia="宋体"/>
          <w:b/>
          <w:u w:val="single"/>
          <w:lang w:eastAsia="zh-CN"/>
        </w:rPr>
      </w:pPr>
      <w:r w:rsidRPr="00361D43">
        <w:rPr>
          <w:b/>
          <w:u w:val="single"/>
        </w:rPr>
        <w:t xml:space="preserve">Proposal </w:t>
      </w:r>
      <w:r w:rsidRPr="00361D43">
        <w:rPr>
          <w:rFonts w:eastAsia="宋体"/>
          <w:b/>
          <w:u w:val="single"/>
          <w:lang w:eastAsia="zh-CN"/>
        </w:rPr>
        <w:t>3</w:t>
      </w:r>
      <w:r w:rsidRPr="00361D43">
        <w:rPr>
          <w:b/>
          <w:u w:val="single"/>
        </w:rPr>
        <w:t xml:space="preserve">: </w:t>
      </w:r>
      <w:r w:rsidRPr="00361D43">
        <w:rPr>
          <w:rFonts w:eastAsia="宋体"/>
          <w:b/>
          <w:u w:val="single"/>
          <w:lang w:eastAsia="zh-CN"/>
        </w:rPr>
        <w:t xml:space="preserve">Cycling of OCC across PRBs within </w:t>
      </w:r>
      <w:proofErr w:type="gramStart"/>
      <w:r w:rsidRPr="00361D43">
        <w:rPr>
          <w:rFonts w:eastAsia="宋体"/>
          <w:b/>
          <w:u w:val="single"/>
          <w:lang w:eastAsia="zh-CN"/>
        </w:rPr>
        <w:t>an interlace</w:t>
      </w:r>
      <w:proofErr w:type="gramEnd"/>
      <w:r w:rsidRPr="00361D43">
        <w:rPr>
          <w:rFonts w:eastAsia="宋体" w:hint="eastAsia"/>
          <w:b/>
          <w:u w:val="single"/>
          <w:lang w:eastAsia="zh-CN"/>
        </w:rPr>
        <w:t xml:space="preserve"> can be supported</w:t>
      </w:r>
      <w:r w:rsidRPr="00361D43">
        <w:rPr>
          <w:rFonts w:eastAsia="宋体"/>
          <w:b/>
          <w:u w:val="single"/>
          <w:lang w:eastAsia="zh-CN"/>
        </w:rPr>
        <w:t xml:space="preserve"> for enhanced PUCCH format 2</w:t>
      </w:r>
      <w:r w:rsidRPr="00361D43">
        <w:rPr>
          <w:rFonts w:eastAsia="宋体" w:hint="eastAsia"/>
          <w:b/>
          <w:u w:val="single"/>
          <w:lang w:eastAsia="zh-CN"/>
        </w:rPr>
        <w:t xml:space="preserve"> to reduce PAPR/CM.</w:t>
      </w:r>
    </w:p>
    <w:p w14:paraId="6BCEF424" w14:textId="4DB46B1D" w:rsidR="00692A82" w:rsidRDefault="00692A82" w:rsidP="00692A82">
      <w:pPr>
        <w:spacing w:line="288" w:lineRule="auto"/>
        <w:jc w:val="both"/>
        <w:rPr>
          <w:rFonts w:eastAsia="宋体"/>
          <w:b/>
          <w:u w:val="single"/>
          <w:lang w:eastAsia="zh-CN"/>
        </w:rPr>
      </w:pPr>
      <w:r w:rsidRPr="002F2E16">
        <w:rPr>
          <w:rFonts w:eastAsia="宋体"/>
          <w:b/>
          <w:u w:val="single"/>
          <w:lang w:eastAsia="zh-CN"/>
        </w:rPr>
        <w:t xml:space="preserve">Proposal </w:t>
      </w:r>
      <w:r w:rsidR="00361D43">
        <w:rPr>
          <w:rFonts w:eastAsia="宋体"/>
          <w:b/>
          <w:u w:val="single"/>
          <w:lang w:eastAsia="zh-CN"/>
        </w:rPr>
        <w:t>4</w:t>
      </w:r>
      <w:r w:rsidR="009C254B">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proofErr w:type="gramStart"/>
      <w:r>
        <w:rPr>
          <w:rFonts w:eastAsia="宋体"/>
          <w:b/>
          <w:u w:val="single"/>
          <w:lang w:eastAsia="zh-CN"/>
        </w:rPr>
        <w:t>min</w:t>
      </w:r>
      <w:r w:rsidRPr="002F2E16">
        <w:rPr>
          <w:rFonts w:eastAsia="宋体" w:hint="eastAsia"/>
          <w:b/>
          <w:u w:val="single"/>
          <w:lang w:eastAsia="zh-CN"/>
        </w:rPr>
        <w:t>(</w:t>
      </w:r>
      <w:proofErr w:type="gramEnd"/>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Pr>
          <w:rFonts w:eastAsia="宋体" w:hint="eastAsia"/>
          <w:b/>
          <w:u w:val="single"/>
          <w:lang w:eastAsia="zh-CN"/>
        </w:rPr>
        <w:t>.</w:t>
      </w:r>
    </w:p>
    <w:p w14:paraId="5B52E03D" w14:textId="6EA64FEA" w:rsidR="00E051F6" w:rsidRDefault="00E051F6" w:rsidP="00E051F6">
      <w:pPr>
        <w:spacing w:line="288" w:lineRule="auto"/>
        <w:jc w:val="both"/>
        <w:rPr>
          <w:rFonts w:eastAsia="宋体"/>
          <w:lang w:eastAsia="zh-CN"/>
        </w:rPr>
      </w:pPr>
      <w:r>
        <w:rPr>
          <w:b/>
          <w:u w:val="single"/>
        </w:rPr>
        <w:t>Proposal</w:t>
      </w:r>
      <w:r w:rsidR="00361D43">
        <w:rPr>
          <w:b/>
          <w:u w:val="single"/>
        </w:rPr>
        <w:t xml:space="preserve"> </w:t>
      </w:r>
      <w:r w:rsidR="00361D43">
        <w:rPr>
          <w:rFonts w:eastAsia="宋体"/>
          <w:b/>
          <w:u w:val="single"/>
          <w:lang w:eastAsia="zh-CN"/>
        </w:rPr>
        <w:t>5</w:t>
      </w:r>
      <w:r>
        <w:rPr>
          <w:b/>
          <w:u w:val="single"/>
        </w:rPr>
        <w:t xml:space="preserve">: </w:t>
      </w:r>
      <w:r w:rsidRPr="00B902F2">
        <w:rPr>
          <w:rFonts w:eastAsia="宋体"/>
          <w:b/>
          <w:u w:val="single"/>
          <w:lang w:eastAsia="zh-CN"/>
        </w:rPr>
        <w:t>Rel-15 type-1 PUSCH frequency resource allocation is applied with the interlace replacing the PRB</w:t>
      </w:r>
      <w:r w:rsidRPr="00DF7FE0">
        <w:rPr>
          <w:rFonts w:eastAsia="宋体"/>
          <w:b/>
          <w:u w:val="single"/>
          <w:lang w:eastAsia="zh-CN"/>
        </w:rPr>
        <w:t>.</w:t>
      </w:r>
    </w:p>
    <w:p w14:paraId="6809141F" w14:textId="479D0A70" w:rsidR="00E051F6" w:rsidRDefault="00E051F6" w:rsidP="00E051F6">
      <w:pPr>
        <w:spacing w:line="288" w:lineRule="auto"/>
        <w:jc w:val="both"/>
        <w:rPr>
          <w:rFonts w:eastAsia="宋体"/>
          <w:b/>
          <w:u w:val="single"/>
          <w:lang w:eastAsia="zh-CN"/>
        </w:rPr>
      </w:pPr>
      <w:r>
        <w:rPr>
          <w:b/>
          <w:u w:val="single"/>
        </w:rPr>
        <w:t xml:space="preserve">Proposal </w:t>
      </w:r>
      <w:r w:rsidR="00361D43">
        <w:rPr>
          <w:rFonts w:eastAsia="宋体"/>
          <w:b/>
          <w:u w:val="single"/>
          <w:lang w:eastAsia="zh-CN"/>
        </w:rPr>
        <w:t>6</w:t>
      </w:r>
      <w:r w:rsidRPr="00DF7FE0">
        <w:rPr>
          <w:b/>
          <w:u w:val="single"/>
        </w:rPr>
        <w:t>:</w:t>
      </w:r>
      <w:r w:rsidRPr="00DF7FE0">
        <w:rPr>
          <w:rFonts w:eastAsia="宋体" w:hint="eastAsia"/>
          <w:b/>
          <w:u w:val="single"/>
          <w:lang w:eastAsia="zh-CN"/>
        </w:rPr>
        <w:t xml:space="preserve"> </w:t>
      </w:r>
      <w:r>
        <w:rPr>
          <w:rFonts w:eastAsia="宋体"/>
          <w:b/>
          <w:u w:val="single"/>
          <w:lang w:eastAsia="zh-CN"/>
        </w:rPr>
        <w:t xml:space="preserve">For wideband PUSCH interlace allocation, the sub-band indices together with the interlace indices can be indicated. </w:t>
      </w:r>
    </w:p>
    <w:p w14:paraId="0F2C1088" w14:textId="347FE567" w:rsidR="00E051F6" w:rsidRPr="001441A0" w:rsidRDefault="001441A0" w:rsidP="00E051F6">
      <w:pPr>
        <w:spacing w:line="288" w:lineRule="auto"/>
        <w:jc w:val="both"/>
        <w:rPr>
          <w:b/>
          <w:u w:val="single"/>
          <w:lang w:eastAsia="x-none"/>
        </w:rPr>
      </w:pPr>
      <w:r>
        <w:rPr>
          <w:b/>
          <w:u w:val="single"/>
        </w:rPr>
        <w:t xml:space="preserve">Proposal </w:t>
      </w:r>
      <w:r w:rsidR="00361D43">
        <w:rPr>
          <w:rFonts w:eastAsia="宋体"/>
          <w:b/>
          <w:u w:val="single"/>
          <w:lang w:eastAsia="zh-CN"/>
        </w:rPr>
        <w:t>7</w:t>
      </w:r>
      <w:r>
        <w:rPr>
          <w:b/>
          <w:u w:val="single"/>
        </w:rPr>
        <w:t xml:space="preserve">: </w:t>
      </w:r>
      <w:r>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Pr>
          <w:rFonts w:eastAsia="宋体" w:hint="eastAsia"/>
          <w:b/>
          <w:u w:val="single"/>
          <w:lang w:eastAsia="zh-CN"/>
        </w:rPr>
        <w:t xml:space="preserve"> by puncturing from the end of the slot, with always placing DMRS in the first full symbol of </w:t>
      </w:r>
      <w:r>
        <w:rPr>
          <w:rFonts w:eastAsia="宋体"/>
          <w:b/>
          <w:u w:val="single"/>
          <w:lang w:eastAsia="zh-CN"/>
        </w:rPr>
        <w:t>transmitted</w:t>
      </w:r>
      <w:r>
        <w:rPr>
          <w:rFonts w:eastAsia="宋体" w:hint="eastAsia"/>
          <w:b/>
          <w:u w:val="single"/>
          <w:lang w:eastAsia="zh-CN"/>
        </w:rPr>
        <w:t xml:space="preserve"> PUSCH.</w:t>
      </w:r>
      <w:r w:rsidR="00E051F6">
        <w:rPr>
          <w:rFonts w:eastAsia="宋体"/>
          <w:b/>
          <w:u w:val="single"/>
          <w:lang w:eastAsia="zh-CN"/>
        </w:rPr>
        <w:t xml:space="preserve"> </w:t>
      </w:r>
      <w:r w:rsidR="00E051F6" w:rsidRPr="001441A0">
        <w:rPr>
          <w:rFonts w:hint="eastAsia"/>
          <w:b/>
          <w:u w:val="single"/>
          <w:lang w:eastAsia="x-none"/>
        </w:rPr>
        <w:t xml:space="preserve">HARQ-ACKs of these punctured CBGs are not counted towards CWS adaptation decision. </w:t>
      </w:r>
    </w:p>
    <w:p w14:paraId="71B99BD9" w14:textId="241425A7" w:rsidR="001441A0" w:rsidRDefault="001441A0" w:rsidP="001441A0">
      <w:pPr>
        <w:spacing w:line="288" w:lineRule="auto"/>
        <w:jc w:val="both"/>
        <w:rPr>
          <w:rFonts w:eastAsia="宋体"/>
          <w:b/>
          <w:u w:val="single"/>
          <w:lang w:val="en-US" w:eastAsia="zh-CN"/>
        </w:rPr>
      </w:pPr>
      <w:r w:rsidRPr="000D7B51">
        <w:rPr>
          <w:b/>
          <w:u w:val="single"/>
          <w:lang w:val="en-US" w:eastAsia="ja-JP"/>
        </w:rPr>
        <w:t xml:space="preserve">Proposal </w:t>
      </w:r>
      <w:r w:rsidR="00361D43">
        <w:rPr>
          <w:rFonts w:eastAsia="宋体"/>
          <w:b/>
          <w:u w:val="single"/>
          <w:lang w:val="en-US" w:eastAsia="zh-CN"/>
        </w:rPr>
        <w:t>8</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If AP-SRS is configured, one triggering state to bundle SRS and PUSCH/PUCCH in contiguous symbols can be supported.</w:t>
      </w:r>
    </w:p>
    <w:p w14:paraId="78A83D63" w14:textId="6B7F0590" w:rsidR="00E52A88" w:rsidRPr="00CF0630" w:rsidRDefault="003C3B35" w:rsidP="00CF0630">
      <w:pPr>
        <w:pStyle w:val="10"/>
        <w:pBdr>
          <w:top w:val="single" w:sz="12" w:space="3" w:color="auto"/>
        </w:pBdr>
        <w:tabs>
          <w:tab w:val="left" w:pos="2333"/>
        </w:tabs>
        <w:overflowPunct/>
        <w:autoSpaceDE/>
        <w:autoSpaceDN/>
        <w:adjustRightInd/>
        <w:spacing w:before="240" w:after="180"/>
        <w:jc w:val="both"/>
        <w:textAlignment w:val="auto"/>
        <w:rPr>
          <w:rFonts w:eastAsia="宋体"/>
          <w:szCs w:val="20"/>
          <w:lang w:val="en-US" w:eastAsia="zh-CN"/>
        </w:rPr>
      </w:pPr>
      <w:r w:rsidRPr="00EE006E">
        <w:rPr>
          <w:szCs w:val="20"/>
          <w:lang w:val="en-US"/>
        </w:rPr>
        <w:t>References</w:t>
      </w:r>
    </w:p>
    <w:p w14:paraId="43478ECE" w14:textId="3992280D" w:rsidR="00154530" w:rsidRDefault="002653A1" w:rsidP="0064074D">
      <w:pPr>
        <w:spacing w:after="0" w:line="288" w:lineRule="auto"/>
        <w:jc w:val="both"/>
        <w:rPr>
          <w:rFonts w:eastAsia="MS Mincho"/>
          <w:lang w:eastAsia="ja-JP"/>
        </w:rPr>
      </w:pPr>
      <w:r>
        <w:rPr>
          <w:rFonts w:eastAsia="MS Mincho"/>
          <w:lang w:eastAsia="ja-JP"/>
        </w:rPr>
        <w:t>[</w:t>
      </w:r>
      <w:r w:rsidR="00CF0630" w:rsidRPr="00F94FB3">
        <w:rPr>
          <w:rFonts w:eastAsia="MS Mincho" w:hint="eastAsia"/>
          <w:lang w:eastAsia="ja-JP"/>
        </w:rPr>
        <w:t>1</w:t>
      </w:r>
      <w:r>
        <w:rPr>
          <w:rFonts w:eastAsia="MS Mincho"/>
          <w:lang w:eastAsia="ja-JP"/>
        </w:rPr>
        <w:t xml:space="preserve">] </w:t>
      </w:r>
      <w:r w:rsidR="00AC7D43">
        <w:rPr>
          <w:rFonts w:eastAsia="MS Mincho"/>
          <w:lang w:eastAsia="ja-JP"/>
        </w:rPr>
        <w:t xml:space="preserve">RAN1 Chairman’s Note, 3GPP TSG RAN WG1 Meeting </w:t>
      </w:r>
      <w:r w:rsidR="00CF0630" w:rsidRPr="00F94FB3">
        <w:rPr>
          <w:rFonts w:eastAsia="MS Mincho" w:hint="eastAsia"/>
          <w:lang w:eastAsia="ja-JP"/>
        </w:rPr>
        <w:t>9</w:t>
      </w:r>
      <w:r w:rsidR="0008653A">
        <w:rPr>
          <w:rFonts w:eastAsia="MS Mincho"/>
          <w:lang w:eastAsia="ja-JP"/>
        </w:rPr>
        <w:t>7</w:t>
      </w:r>
      <w:r w:rsidR="00AC7D43" w:rsidRPr="00F94FB3">
        <w:rPr>
          <w:rFonts w:eastAsia="MS Mincho" w:hint="eastAsia"/>
          <w:lang w:eastAsia="ja-JP"/>
        </w:rPr>
        <w:t>.</w:t>
      </w:r>
      <w:r w:rsidR="00154530">
        <w:rPr>
          <w:rFonts w:eastAsia="MS Mincho"/>
          <w:lang w:eastAsia="ja-JP"/>
        </w:rPr>
        <w:t xml:space="preserve"> </w:t>
      </w:r>
    </w:p>
    <w:p w14:paraId="2CC3AF1D" w14:textId="012ED5C3" w:rsidR="00577E57" w:rsidRDefault="00E05B16" w:rsidP="0064074D">
      <w:pPr>
        <w:spacing w:after="0" w:line="288" w:lineRule="auto"/>
        <w:jc w:val="both"/>
        <w:rPr>
          <w:rFonts w:eastAsia="宋体"/>
          <w:lang w:eastAsia="zh-CN"/>
        </w:rPr>
      </w:pPr>
      <w:r>
        <w:rPr>
          <w:rFonts w:eastAsia="MS Mincho"/>
          <w:lang w:eastAsia="ja-JP"/>
        </w:rPr>
        <w:t>[2</w:t>
      </w:r>
      <w:r w:rsidR="00154530">
        <w:rPr>
          <w:rFonts w:eastAsia="MS Mincho"/>
          <w:lang w:eastAsia="ja-JP"/>
        </w:rPr>
        <w:t xml:space="preserve">] </w:t>
      </w:r>
      <w:r w:rsidR="00577E57">
        <w:rPr>
          <w:rFonts w:eastAsia="MS Mincho"/>
          <w:lang w:eastAsia="ja-JP"/>
        </w:rPr>
        <w:t>RP-191575</w:t>
      </w:r>
      <w:r w:rsidR="00435E87">
        <w:rPr>
          <w:rFonts w:eastAsia="MS Mincho"/>
          <w:lang w:eastAsia="ja-JP"/>
        </w:rPr>
        <w:t xml:space="preserve">, “Revised WID on NR-based Access to Unlicensed spectrum”, Qualcomm. </w:t>
      </w:r>
      <w:r w:rsidR="00577E57">
        <w:rPr>
          <w:rFonts w:eastAsia="MS Mincho"/>
          <w:lang w:eastAsia="ja-JP"/>
        </w:rPr>
        <w:t xml:space="preserve"> </w:t>
      </w:r>
    </w:p>
    <w:p w14:paraId="0A8F8FD5" w14:textId="2E7EDFB8" w:rsidR="00CF0630" w:rsidRPr="00AC7D43" w:rsidRDefault="00CF0630" w:rsidP="00CF0630">
      <w:pPr>
        <w:spacing w:after="0" w:line="288" w:lineRule="auto"/>
        <w:jc w:val="both"/>
        <w:rPr>
          <w:rFonts w:eastAsia="宋体"/>
          <w:lang w:eastAsia="zh-CN"/>
        </w:rPr>
      </w:pPr>
    </w:p>
    <w:p w14:paraId="0C824C9D" w14:textId="77777777" w:rsidR="00CC2546" w:rsidRPr="00C96396" w:rsidRDefault="00CC2546" w:rsidP="0064074D">
      <w:pPr>
        <w:spacing w:after="0" w:line="288" w:lineRule="auto"/>
        <w:jc w:val="both"/>
        <w:rPr>
          <w:rFonts w:eastAsia="MS Mincho"/>
          <w:lang w:eastAsia="ja-JP"/>
        </w:rPr>
      </w:pPr>
      <w:bookmarkStart w:id="1" w:name="_GoBack"/>
      <w:bookmarkEnd w:id="1"/>
    </w:p>
    <w:sectPr w:rsidR="00CC2546" w:rsidRPr="00C96396"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D6156" w14:textId="77777777" w:rsidR="001A3013" w:rsidRDefault="001A3013" w:rsidP="00083046">
      <w:r>
        <w:separator/>
      </w:r>
    </w:p>
  </w:endnote>
  <w:endnote w:type="continuationSeparator" w:id="0">
    <w:p w14:paraId="512613C0" w14:textId="77777777" w:rsidR="001A3013" w:rsidRDefault="001A301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EAD5C" w14:textId="77777777" w:rsidR="001A3013" w:rsidRDefault="001A3013" w:rsidP="00083046">
      <w:r>
        <w:separator/>
      </w:r>
    </w:p>
  </w:footnote>
  <w:footnote w:type="continuationSeparator" w:id="0">
    <w:p w14:paraId="7C450F44" w14:textId="77777777" w:rsidR="001A3013" w:rsidRDefault="001A301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A1F0E" w:rsidRDefault="00EA1F0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5DA1"/>
    <w:multiLevelType w:val="hybridMultilevel"/>
    <w:tmpl w:val="C956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EE7A1D"/>
    <w:multiLevelType w:val="hybridMultilevel"/>
    <w:tmpl w:val="892CC4A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DB7CD7"/>
    <w:multiLevelType w:val="hybridMultilevel"/>
    <w:tmpl w:val="50E85FEE"/>
    <w:lvl w:ilvl="0" w:tplc="1696CB58">
      <w:numFmt w:val="bullet"/>
      <w:lvlText w:val="-"/>
      <w:lvlJc w:val="left"/>
      <w:pPr>
        <w:ind w:left="831" w:hanging="360"/>
      </w:pPr>
      <w:rPr>
        <w:rFonts w:ascii="Times New Roman" w:eastAsia="MS Mincho" w:hAnsi="Times New Roman" w:cs="Times New Roman"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5"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E1508A"/>
    <w:multiLevelType w:val="hybridMultilevel"/>
    <w:tmpl w:val="2DAEB0E6"/>
    <w:lvl w:ilvl="0" w:tplc="DAFEEF42">
      <w:start w:val="1"/>
      <w:numFmt w:val="bullet"/>
      <w:lvlText w:val="–"/>
      <w:lvlJc w:val="left"/>
      <w:pPr>
        <w:tabs>
          <w:tab w:val="num" w:pos="720"/>
        </w:tabs>
        <w:ind w:left="720" w:hanging="360"/>
      </w:pPr>
      <w:rPr>
        <w:rFonts w:ascii="Arial" w:hAnsi="Arial" w:hint="default"/>
      </w:rPr>
    </w:lvl>
    <w:lvl w:ilvl="1" w:tplc="62026A76">
      <w:start w:val="1"/>
      <w:numFmt w:val="bullet"/>
      <w:lvlText w:val="–"/>
      <w:lvlJc w:val="left"/>
      <w:pPr>
        <w:tabs>
          <w:tab w:val="num" w:pos="1440"/>
        </w:tabs>
        <w:ind w:left="1440" w:hanging="360"/>
      </w:pPr>
      <w:rPr>
        <w:rFonts w:ascii="Arial" w:hAnsi="Arial" w:hint="default"/>
      </w:rPr>
    </w:lvl>
    <w:lvl w:ilvl="2" w:tplc="AB9C1D96" w:tentative="1">
      <w:start w:val="1"/>
      <w:numFmt w:val="bullet"/>
      <w:lvlText w:val="–"/>
      <w:lvlJc w:val="left"/>
      <w:pPr>
        <w:tabs>
          <w:tab w:val="num" w:pos="2160"/>
        </w:tabs>
        <w:ind w:left="2160" w:hanging="360"/>
      </w:pPr>
      <w:rPr>
        <w:rFonts w:ascii="Arial" w:hAnsi="Arial" w:hint="default"/>
      </w:rPr>
    </w:lvl>
    <w:lvl w:ilvl="3" w:tplc="778CDAAE" w:tentative="1">
      <w:start w:val="1"/>
      <w:numFmt w:val="bullet"/>
      <w:lvlText w:val="–"/>
      <w:lvlJc w:val="left"/>
      <w:pPr>
        <w:tabs>
          <w:tab w:val="num" w:pos="2880"/>
        </w:tabs>
        <w:ind w:left="2880" w:hanging="360"/>
      </w:pPr>
      <w:rPr>
        <w:rFonts w:ascii="Arial" w:hAnsi="Arial" w:hint="default"/>
      </w:rPr>
    </w:lvl>
    <w:lvl w:ilvl="4" w:tplc="09903E00" w:tentative="1">
      <w:start w:val="1"/>
      <w:numFmt w:val="bullet"/>
      <w:lvlText w:val="–"/>
      <w:lvlJc w:val="left"/>
      <w:pPr>
        <w:tabs>
          <w:tab w:val="num" w:pos="3600"/>
        </w:tabs>
        <w:ind w:left="3600" w:hanging="360"/>
      </w:pPr>
      <w:rPr>
        <w:rFonts w:ascii="Arial" w:hAnsi="Arial" w:hint="default"/>
      </w:rPr>
    </w:lvl>
    <w:lvl w:ilvl="5" w:tplc="D0A28328" w:tentative="1">
      <w:start w:val="1"/>
      <w:numFmt w:val="bullet"/>
      <w:lvlText w:val="–"/>
      <w:lvlJc w:val="left"/>
      <w:pPr>
        <w:tabs>
          <w:tab w:val="num" w:pos="4320"/>
        </w:tabs>
        <w:ind w:left="4320" w:hanging="360"/>
      </w:pPr>
      <w:rPr>
        <w:rFonts w:ascii="Arial" w:hAnsi="Arial" w:hint="default"/>
      </w:rPr>
    </w:lvl>
    <w:lvl w:ilvl="6" w:tplc="24DC6BF2" w:tentative="1">
      <w:start w:val="1"/>
      <w:numFmt w:val="bullet"/>
      <w:lvlText w:val="–"/>
      <w:lvlJc w:val="left"/>
      <w:pPr>
        <w:tabs>
          <w:tab w:val="num" w:pos="5040"/>
        </w:tabs>
        <w:ind w:left="5040" w:hanging="360"/>
      </w:pPr>
      <w:rPr>
        <w:rFonts w:ascii="Arial" w:hAnsi="Arial" w:hint="default"/>
      </w:rPr>
    </w:lvl>
    <w:lvl w:ilvl="7" w:tplc="A210D802" w:tentative="1">
      <w:start w:val="1"/>
      <w:numFmt w:val="bullet"/>
      <w:lvlText w:val="–"/>
      <w:lvlJc w:val="left"/>
      <w:pPr>
        <w:tabs>
          <w:tab w:val="num" w:pos="5760"/>
        </w:tabs>
        <w:ind w:left="5760" w:hanging="360"/>
      </w:pPr>
      <w:rPr>
        <w:rFonts w:ascii="Arial" w:hAnsi="Arial" w:hint="default"/>
      </w:rPr>
    </w:lvl>
    <w:lvl w:ilvl="8" w:tplc="459E47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43D97"/>
    <w:multiLevelType w:val="hybridMultilevel"/>
    <w:tmpl w:val="EEE6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B13B16"/>
    <w:multiLevelType w:val="hybridMultilevel"/>
    <w:tmpl w:val="18389AE4"/>
    <w:lvl w:ilvl="0" w:tplc="94AAE55A">
      <w:start w:val="1"/>
      <w:numFmt w:val="bullet"/>
      <w:lvlText w:val="–"/>
      <w:lvlJc w:val="left"/>
      <w:pPr>
        <w:tabs>
          <w:tab w:val="num" w:pos="720"/>
        </w:tabs>
        <w:ind w:left="720" w:hanging="360"/>
      </w:pPr>
      <w:rPr>
        <w:rFonts w:ascii="Arial" w:hAnsi="Arial" w:hint="default"/>
      </w:rPr>
    </w:lvl>
    <w:lvl w:ilvl="1" w:tplc="63284F38">
      <w:start w:val="1"/>
      <w:numFmt w:val="bullet"/>
      <w:lvlText w:val="–"/>
      <w:lvlJc w:val="left"/>
      <w:pPr>
        <w:tabs>
          <w:tab w:val="num" w:pos="1440"/>
        </w:tabs>
        <w:ind w:left="1440" w:hanging="360"/>
      </w:pPr>
      <w:rPr>
        <w:rFonts w:ascii="Arial" w:hAnsi="Arial" w:hint="default"/>
      </w:rPr>
    </w:lvl>
    <w:lvl w:ilvl="2" w:tplc="74B245C4" w:tentative="1">
      <w:start w:val="1"/>
      <w:numFmt w:val="bullet"/>
      <w:lvlText w:val="–"/>
      <w:lvlJc w:val="left"/>
      <w:pPr>
        <w:tabs>
          <w:tab w:val="num" w:pos="2160"/>
        </w:tabs>
        <w:ind w:left="2160" w:hanging="360"/>
      </w:pPr>
      <w:rPr>
        <w:rFonts w:ascii="Arial" w:hAnsi="Arial" w:hint="default"/>
      </w:rPr>
    </w:lvl>
    <w:lvl w:ilvl="3" w:tplc="C688E274" w:tentative="1">
      <w:start w:val="1"/>
      <w:numFmt w:val="bullet"/>
      <w:lvlText w:val="–"/>
      <w:lvlJc w:val="left"/>
      <w:pPr>
        <w:tabs>
          <w:tab w:val="num" w:pos="2880"/>
        </w:tabs>
        <w:ind w:left="2880" w:hanging="360"/>
      </w:pPr>
      <w:rPr>
        <w:rFonts w:ascii="Arial" w:hAnsi="Arial" w:hint="default"/>
      </w:rPr>
    </w:lvl>
    <w:lvl w:ilvl="4" w:tplc="0BB6C2DC" w:tentative="1">
      <w:start w:val="1"/>
      <w:numFmt w:val="bullet"/>
      <w:lvlText w:val="–"/>
      <w:lvlJc w:val="left"/>
      <w:pPr>
        <w:tabs>
          <w:tab w:val="num" w:pos="3600"/>
        </w:tabs>
        <w:ind w:left="3600" w:hanging="360"/>
      </w:pPr>
      <w:rPr>
        <w:rFonts w:ascii="Arial" w:hAnsi="Arial" w:hint="default"/>
      </w:rPr>
    </w:lvl>
    <w:lvl w:ilvl="5" w:tplc="F6EA1532" w:tentative="1">
      <w:start w:val="1"/>
      <w:numFmt w:val="bullet"/>
      <w:lvlText w:val="–"/>
      <w:lvlJc w:val="left"/>
      <w:pPr>
        <w:tabs>
          <w:tab w:val="num" w:pos="4320"/>
        </w:tabs>
        <w:ind w:left="4320" w:hanging="360"/>
      </w:pPr>
      <w:rPr>
        <w:rFonts w:ascii="Arial" w:hAnsi="Arial" w:hint="default"/>
      </w:rPr>
    </w:lvl>
    <w:lvl w:ilvl="6" w:tplc="847E7ACC" w:tentative="1">
      <w:start w:val="1"/>
      <w:numFmt w:val="bullet"/>
      <w:lvlText w:val="–"/>
      <w:lvlJc w:val="left"/>
      <w:pPr>
        <w:tabs>
          <w:tab w:val="num" w:pos="5040"/>
        </w:tabs>
        <w:ind w:left="5040" w:hanging="360"/>
      </w:pPr>
      <w:rPr>
        <w:rFonts w:ascii="Arial" w:hAnsi="Arial" w:hint="default"/>
      </w:rPr>
    </w:lvl>
    <w:lvl w:ilvl="7" w:tplc="51E64520" w:tentative="1">
      <w:start w:val="1"/>
      <w:numFmt w:val="bullet"/>
      <w:lvlText w:val="–"/>
      <w:lvlJc w:val="left"/>
      <w:pPr>
        <w:tabs>
          <w:tab w:val="num" w:pos="5760"/>
        </w:tabs>
        <w:ind w:left="5760" w:hanging="360"/>
      </w:pPr>
      <w:rPr>
        <w:rFonts w:ascii="Arial" w:hAnsi="Arial" w:hint="default"/>
      </w:rPr>
    </w:lvl>
    <w:lvl w:ilvl="8" w:tplc="4D40E5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7007DDF"/>
    <w:multiLevelType w:val="hybridMultilevel"/>
    <w:tmpl w:val="5E06AB16"/>
    <w:lvl w:ilvl="0" w:tplc="097E8614">
      <w:start w:val="1"/>
      <w:numFmt w:val="bullet"/>
      <w:lvlText w:val="•"/>
      <w:lvlJc w:val="left"/>
      <w:pPr>
        <w:tabs>
          <w:tab w:val="num" w:pos="720"/>
        </w:tabs>
        <w:ind w:left="720" w:hanging="360"/>
      </w:pPr>
      <w:rPr>
        <w:rFonts w:ascii="Arial" w:hAnsi="Arial" w:hint="default"/>
      </w:rPr>
    </w:lvl>
    <w:lvl w:ilvl="1" w:tplc="49D265EE" w:tentative="1">
      <w:start w:val="1"/>
      <w:numFmt w:val="bullet"/>
      <w:lvlText w:val="•"/>
      <w:lvlJc w:val="left"/>
      <w:pPr>
        <w:tabs>
          <w:tab w:val="num" w:pos="1440"/>
        </w:tabs>
        <w:ind w:left="1440" w:hanging="360"/>
      </w:pPr>
      <w:rPr>
        <w:rFonts w:ascii="Arial" w:hAnsi="Arial" w:hint="default"/>
      </w:rPr>
    </w:lvl>
    <w:lvl w:ilvl="2" w:tplc="C34CBFC0">
      <w:start w:val="1"/>
      <w:numFmt w:val="bullet"/>
      <w:lvlText w:val="•"/>
      <w:lvlJc w:val="left"/>
      <w:pPr>
        <w:tabs>
          <w:tab w:val="num" w:pos="2160"/>
        </w:tabs>
        <w:ind w:left="2160" w:hanging="360"/>
      </w:pPr>
      <w:rPr>
        <w:rFonts w:ascii="Arial" w:hAnsi="Arial" w:hint="default"/>
      </w:rPr>
    </w:lvl>
    <w:lvl w:ilvl="3" w:tplc="9A32FD32" w:tentative="1">
      <w:start w:val="1"/>
      <w:numFmt w:val="bullet"/>
      <w:lvlText w:val="•"/>
      <w:lvlJc w:val="left"/>
      <w:pPr>
        <w:tabs>
          <w:tab w:val="num" w:pos="2880"/>
        </w:tabs>
        <w:ind w:left="2880" w:hanging="360"/>
      </w:pPr>
      <w:rPr>
        <w:rFonts w:ascii="Arial" w:hAnsi="Arial" w:hint="default"/>
      </w:rPr>
    </w:lvl>
    <w:lvl w:ilvl="4" w:tplc="06820D02" w:tentative="1">
      <w:start w:val="1"/>
      <w:numFmt w:val="bullet"/>
      <w:lvlText w:val="•"/>
      <w:lvlJc w:val="left"/>
      <w:pPr>
        <w:tabs>
          <w:tab w:val="num" w:pos="3600"/>
        </w:tabs>
        <w:ind w:left="3600" w:hanging="360"/>
      </w:pPr>
      <w:rPr>
        <w:rFonts w:ascii="Arial" w:hAnsi="Arial" w:hint="default"/>
      </w:rPr>
    </w:lvl>
    <w:lvl w:ilvl="5" w:tplc="7B562B46" w:tentative="1">
      <w:start w:val="1"/>
      <w:numFmt w:val="bullet"/>
      <w:lvlText w:val="•"/>
      <w:lvlJc w:val="left"/>
      <w:pPr>
        <w:tabs>
          <w:tab w:val="num" w:pos="4320"/>
        </w:tabs>
        <w:ind w:left="4320" w:hanging="360"/>
      </w:pPr>
      <w:rPr>
        <w:rFonts w:ascii="Arial" w:hAnsi="Arial" w:hint="default"/>
      </w:rPr>
    </w:lvl>
    <w:lvl w:ilvl="6" w:tplc="77D6AA00" w:tentative="1">
      <w:start w:val="1"/>
      <w:numFmt w:val="bullet"/>
      <w:lvlText w:val="•"/>
      <w:lvlJc w:val="left"/>
      <w:pPr>
        <w:tabs>
          <w:tab w:val="num" w:pos="5040"/>
        </w:tabs>
        <w:ind w:left="5040" w:hanging="360"/>
      </w:pPr>
      <w:rPr>
        <w:rFonts w:ascii="Arial" w:hAnsi="Arial" w:hint="default"/>
      </w:rPr>
    </w:lvl>
    <w:lvl w:ilvl="7" w:tplc="4CD27BC2" w:tentative="1">
      <w:start w:val="1"/>
      <w:numFmt w:val="bullet"/>
      <w:lvlText w:val="•"/>
      <w:lvlJc w:val="left"/>
      <w:pPr>
        <w:tabs>
          <w:tab w:val="num" w:pos="5760"/>
        </w:tabs>
        <w:ind w:left="5760" w:hanging="360"/>
      </w:pPr>
      <w:rPr>
        <w:rFonts w:ascii="Arial" w:hAnsi="Arial" w:hint="default"/>
      </w:rPr>
    </w:lvl>
    <w:lvl w:ilvl="8" w:tplc="2278AE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443B93"/>
    <w:multiLevelType w:val="hybridMultilevel"/>
    <w:tmpl w:val="48565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E536CC"/>
    <w:multiLevelType w:val="hybridMultilevel"/>
    <w:tmpl w:val="E076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36"/>
  </w:num>
  <w:num w:numId="4">
    <w:abstractNumId w:val="42"/>
  </w:num>
  <w:num w:numId="5">
    <w:abstractNumId w:val="34"/>
  </w:num>
  <w:num w:numId="6">
    <w:abstractNumId w:val="5"/>
  </w:num>
  <w:num w:numId="7">
    <w:abstractNumId w:val="16"/>
  </w:num>
  <w:num w:numId="8">
    <w:abstractNumId w:val="15"/>
  </w:num>
  <w:num w:numId="9">
    <w:abstractNumId w:val="6"/>
  </w:num>
  <w:num w:numId="10">
    <w:abstractNumId w:val="7"/>
  </w:num>
  <w:num w:numId="11">
    <w:abstractNumId w:val="3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3"/>
  </w:num>
  <w:num w:numId="15">
    <w:abstractNumId w:val="30"/>
  </w:num>
  <w:num w:numId="16">
    <w:abstractNumId w:val="17"/>
  </w:num>
  <w:num w:numId="17">
    <w:abstractNumId w:val="19"/>
  </w:num>
  <w:num w:numId="18">
    <w:abstractNumId w:val="39"/>
  </w:num>
  <w:num w:numId="19">
    <w:abstractNumId w:val="3"/>
  </w:num>
  <w:num w:numId="20">
    <w:abstractNumId w:val="38"/>
  </w:num>
  <w:num w:numId="21">
    <w:abstractNumId w:val="41"/>
  </w:num>
  <w:num w:numId="22">
    <w:abstractNumId w:val="10"/>
  </w:num>
  <w:num w:numId="23">
    <w:abstractNumId w:val="0"/>
  </w:num>
  <w:num w:numId="24">
    <w:abstractNumId w:val="4"/>
  </w:num>
  <w:num w:numId="25">
    <w:abstractNumId w:val="26"/>
  </w:num>
  <w:num w:numId="26">
    <w:abstractNumId w:val="23"/>
  </w:num>
  <w:num w:numId="27">
    <w:abstractNumId w:val="11"/>
  </w:num>
  <w:num w:numId="28">
    <w:abstractNumId w:val="28"/>
  </w:num>
  <w:num w:numId="29">
    <w:abstractNumId w:val="13"/>
  </w:num>
  <w:num w:numId="30">
    <w:abstractNumId w:val="1"/>
  </w:num>
  <w:num w:numId="31">
    <w:abstractNumId w:val="14"/>
  </w:num>
  <w:num w:numId="32">
    <w:abstractNumId w:val="24"/>
  </w:num>
  <w:num w:numId="33">
    <w:abstractNumId w:val="2"/>
  </w:num>
  <w:num w:numId="34">
    <w:abstractNumId w:val="32"/>
  </w:num>
  <w:num w:numId="35">
    <w:abstractNumId w:val="22"/>
  </w:num>
  <w:num w:numId="36">
    <w:abstractNumId w:val="18"/>
  </w:num>
  <w:num w:numId="37">
    <w:abstractNumId w:val="27"/>
  </w:num>
  <w:num w:numId="38">
    <w:abstractNumId w:val="21"/>
  </w:num>
  <w:num w:numId="39">
    <w:abstractNumId w:val="8"/>
  </w:num>
  <w:num w:numId="40">
    <w:abstractNumId w:val="43"/>
  </w:num>
  <w:num w:numId="41">
    <w:abstractNumId w:val="25"/>
  </w:num>
  <w:num w:numId="42">
    <w:abstractNumId w:val="37"/>
  </w:num>
  <w:num w:numId="43">
    <w:abstractNumId w:val="35"/>
  </w:num>
  <w:num w:numId="44">
    <w:abstractNumId w:val="29"/>
  </w:num>
  <w:num w:numId="4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20"/>
    <w:rsid w:val="000033A8"/>
    <w:rsid w:val="00004076"/>
    <w:rsid w:val="00005509"/>
    <w:rsid w:val="00005559"/>
    <w:rsid w:val="00005774"/>
    <w:rsid w:val="00005951"/>
    <w:rsid w:val="00005F99"/>
    <w:rsid w:val="0000632C"/>
    <w:rsid w:val="00006A9E"/>
    <w:rsid w:val="000070BE"/>
    <w:rsid w:val="0000738F"/>
    <w:rsid w:val="00007907"/>
    <w:rsid w:val="00007E04"/>
    <w:rsid w:val="000100DE"/>
    <w:rsid w:val="00010910"/>
    <w:rsid w:val="00010921"/>
    <w:rsid w:val="00010C31"/>
    <w:rsid w:val="00011005"/>
    <w:rsid w:val="000116A8"/>
    <w:rsid w:val="0001173C"/>
    <w:rsid w:val="00011A53"/>
    <w:rsid w:val="00011D8D"/>
    <w:rsid w:val="00011FB1"/>
    <w:rsid w:val="00012357"/>
    <w:rsid w:val="00012445"/>
    <w:rsid w:val="00012CC8"/>
    <w:rsid w:val="00012D3C"/>
    <w:rsid w:val="000137E2"/>
    <w:rsid w:val="000139F6"/>
    <w:rsid w:val="0001401B"/>
    <w:rsid w:val="0001464F"/>
    <w:rsid w:val="0001583D"/>
    <w:rsid w:val="00015BE5"/>
    <w:rsid w:val="0001676E"/>
    <w:rsid w:val="000167DF"/>
    <w:rsid w:val="0001695D"/>
    <w:rsid w:val="000172F4"/>
    <w:rsid w:val="000205AD"/>
    <w:rsid w:val="000210FF"/>
    <w:rsid w:val="000214D8"/>
    <w:rsid w:val="00021CA4"/>
    <w:rsid w:val="00022194"/>
    <w:rsid w:val="00022677"/>
    <w:rsid w:val="00022C4C"/>
    <w:rsid w:val="00022E33"/>
    <w:rsid w:val="00023BD7"/>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2A39"/>
    <w:rsid w:val="00043878"/>
    <w:rsid w:val="00043A43"/>
    <w:rsid w:val="00043F06"/>
    <w:rsid w:val="00044202"/>
    <w:rsid w:val="00045082"/>
    <w:rsid w:val="00045210"/>
    <w:rsid w:val="00045DD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0F4"/>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6E7"/>
    <w:rsid w:val="00076C44"/>
    <w:rsid w:val="00076FF5"/>
    <w:rsid w:val="000775AB"/>
    <w:rsid w:val="00080821"/>
    <w:rsid w:val="00080AAE"/>
    <w:rsid w:val="000817CD"/>
    <w:rsid w:val="00083046"/>
    <w:rsid w:val="00083457"/>
    <w:rsid w:val="000839BB"/>
    <w:rsid w:val="00083DE3"/>
    <w:rsid w:val="00084826"/>
    <w:rsid w:val="00084F49"/>
    <w:rsid w:val="000856EE"/>
    <w:rsid w:val="00085A51"/>
    <w:rsid w:val="000862ED"/>
    <w:rsid w:val="00086364"/>
    <w:rsid w:val="0008653A"/>
    <w:rsid w:val="000868E1"/>
    <w:rsid w:val="00086A31"/>
    <w:rsid w:val="00086F37"/>
    <w:rsid w:val="00087EEE"/>
    <w:rsid w:val="00087F06"/>
    <w:rsid w:val="000902E8"/>
    <w:rsid w:val="000902F1"/>
    <w:rsid w:val="00090609"/>
    <w:rsid w:val="00090A57"/>
    <w:rsid w:val="00091C52"/>
    <w:rsid w:val="00092123"/>
    <w:rsid w:val="000923E2"/>
    <w:rsid w:val="000934B6"/>
    <w:rsid w:val="00093A13"/>
    <w:rsid w:val="00093E45"/>
    <w:rsid w:val="000948FB"/>
    <w:rsid w:val="00094B22"/>
    <w:rsid w:val="0009739B"/>
    <w:rsid w:val="000975D5"/>
    <w:rsid w:val="000979D7"/>
    <w:rsid w:val="00097AF5"/>
    <w:rsid w:val="00097B99"/>
    <w:rsid w:val="000A0380"/>
    <w:rsid w:val="000A0FAC"/>
    <w:rsid w:val="000A1C12"/>
    <w:rsid w:val="000A1D31"/>
    <w:rsid w:val="000A26F4"/>
    <w:rsid w:val="000A2D74"/>
    <w:rsid w:val="000A3940"/>
    <w:rsid w:val="000A4785"/>
    <w:rsid w:val="000A4899"/>
    <w:rsid w:val="000A5315"/>
    <w:rsid w:val="000A584D"/>
    <w:rsid w:val="000A591F"/>
    <w:rsid w:val="000A59AD"/>
    <w:rsid w:val="000A5FCA"/>
    <w:rsid w:val="000A6336"/>
    <w:rsid w:val="000A6C4B"/>
    <w:rsid w:val="000A77A6"/>
    <w:rsid w:val="000B07CD"/>
    <w:rsid w:val="000B0B99"/>
    <w:rsid w:val="000B1427"/>
    <w:rsid w:val="000B18A6"/>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0FF4"/>
    <w:rsid w:val="000D1026"/>
    <w:rsid w:val="000D140A"/>
    <w:rsid w:val="000D19F4"/>
    <w:rsid w:val="000D1CB9"/>
    <w:rsid w:val="000D1F29"/>
    <w:rsid w:val="000D25AC"/>
    <w:rsid w:val="000D2672"/>
    <w:rsid w:val="000D2F5D"/>
    <w:rsid w:val="000D32B8"/>
    <w:rsid w:val="000D375B"/>
    <w:rsid w:val="000D435D"/>
    <w:rsid w:val="000D4680"/>
    <w:rsid w:val="000D4806"/>
    <w:rsid w:val="000D4B54"/>
    <w:rsid w:val="000D5200"/>
    <w:rsid w:val="000D6625"/>
    <w:rsid w:val="000D6721"/>
    <w:rsid w:val="000D6E67"/>
    <w:rsid w:val="000D758A"/>
    <w:rsid w:val="000D7696"/>
    <w:rsid w:val="000D77B5"/>
    <w:rsid w:val="000D7B51"/>
    <w:rsid w:val="000E1471"/>
    <w:rsid w:val="000E1AF3"/>
    <w:rsid w:val="000E2201"/>
    <w:rsid w:val="000E2D46"/>
    <w:rsid w:val="000E3100"/>
    <w:rsid w:val="000E3250"/>
    <w:rsid w:val="000E337E"/>
    <w:rsid w:val="000E34D6"/>
    <w:rsid w:val="000E3C9D"/>
    <w:rsid w:val="000E4098"/>
    <w:rsid w:val="000E48A4"/>
    <w:rsid w:val="000E512F"/>
    <w:rsid w:val="000E53DF"/>
    <w:rsid w:val="000E6539"/>
    <w:rsid w:val="000E6D53"/>
    <w:rsid w:val="000E7166"/>
    <w:rsid w:val="000E7E06"/>
    <w:rsid w:val="000E7E9E"/>
    <w:rsid w:val="000F021D"/>
    <w:rsid w:val="000F0774"/>
    <w:rsid w:val="000F07D8"/>
    <w:rsid w:val="000F0D83"/>
    <w:rsid w:val="000F1F49"/>
    <w:rsid w:val="000F28A5"/>
    <w:rsid w:val="000F2916"/>
    <w:rsid w:val="000F2BB2"/>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258"/>
    <w:rsid w:val="00100446"/>
    <w:rsid w:val="00100CCE"/>
    <w:rsid w:val="00100D26"/>
    <w:rsid w:val="0010112F"/>
    <w:rsid w:val="00101335"/>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2F50"/>
    <w:rsid w:val="00113AB0"/>
    <w:rsid w:val="00114203"/>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0F47"/>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6EF"/>
    <w:rsid w:val="00131748"/>
    <w:rsid w:val="00131B0C"/>
    <w:rsid w:val="00131FC9"/>
    <w:rsid w:val="00132CCB"/>
    <w:rsid w:val="00133026"/>
    <w:rsid w:val="00133064"/>
    <w:rsid w:val="00133527"/>
    <w:rsid w:val="001338B5"/>
    <w:rsid w:val="00133ADD"/>
    <w:rsid w:val="001345A5"/>
    <w:rsid w:val="00135071"/>
    <w:rsid w:val="00135364"/>
    <w:rsid w:val="001358FE"/>
    <w:rsid w:val="00135EB0"/>
    <w:rsid w:val="00136AD3"/>
    <w:rsid w:val="00136E4B"/>
    <w:rsid w:val="00137048"/>
    <w:rsid w:val="00137383"/>
    <w:rsid w:val="001379DE"/>
    <w:rsid w:val="0014063F"/>
    <w:rsid w:val="00140E28"/>
    <w:rsid w:val="00141472"/>
    <w:rsid w:val="00141F04"/>
    <w:rsid w:val="0014218C"/>
    <w:rsid w:val="0014272C"/>
    <w:rsid w:val="00142F25"/>
    <w:rsid w:val="0014326D"/>
    <w:rsid w:val="001432A6"/>
    <w:rsid w:val="0014343A"/>
    <w:rsid w:val="001437A2"/>
    <w:rsid w:val="00143869"/>
    <w:rsid w:val="001441A0"/>
    <w:rsid w:val="001445F5"/>
    <w:rsid w:val="001452C0"/>
    <w:rsid w:val="00145793"/>
    <w:rsid w:val="0014579C"/>
    <w:rsid w:val="001459C3"/>
    <w:rsid w:val="00146DE6"/>
    <w:rsid w:val="001471E4"/>
    <w:rsid w:val="00147305"/>
    <w:rsid w:val="00147488"/>
    <w:rsid w:val="001503B7"/>
    <w:rsid w:val="00150801"/>
    <w:rsid w:val="001510C3"/>
    <w:rsid w:val="0015141B"/>
    <w:rsid w:val="0015168C"/>
    <w:rsid w:val="00151B1F"/>
    <w:rsid w:val="001535A8"/>
    <w:rsid w:val="00153AA2"/>
    <w:rsid w:val="0015445A"/>
    <w:rsid w:val="00154530"/>
    <w:rsid w:val="0015457F"/>
    <w:rsid w:val="0015468D"/>
    <w:rsid w:val="00155943"/>
    <w:rsid w:val="0015641E"/>
    <w:rsid w:val="0015708C"/>
    <w:rsid w:val="00157C42"/>
    <w:rsid w:val="0016182F"/>
    <w:rsid w:val="001618AA"/>
    <w:rsid w:val="00161D30"/>
    <w:rsid w:val="00162169"/>
    <w:rsid w:val="00162392"/>
    <w:rsid w:val="001628C3"/>
    <w:rsid w:val="001639BD"/>
    <w:rsid w:val="00164498"/>
    <w:rsid w:val="001649A0"/>
    <w:rsid w:val="0016551E"/>
    <w:rsid w:val="00165B9F"/>
    <w:rsid w:val="001662B3"/>
    <w:rsid w:val="00166B83"/>
    <w:rsid w:val="00166BCD"/>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909"/>
    <w:rsid w:val="00184E14"/>
    <w:rsid w:val="00185083"/>
    <w:rsid w:val="001850D6"/>
    <w:rsid w:val="0018537C"/>
    <w:rsid w:val="001866C3"/>
    <w:rsid w:val="00187182"/>
    <w:rsid w:val="00187B8C"/>
    <w:rsid w:val="00187DAE"/>
    <w:rsid w:val="00190481"/>
    <w:rsid w:val="001907DC"/>
    <w:rsid w:val="00190B32"/>
    <w:rsid w:val="00190BED"/>
    <w:rsid w:val="001911AC"/>
    <w:rsid w:val="0019161B"/>
    <w:rsid w:val="00192240"/>
    <w:rsid w:val="00192473"/>
    <w:rsid w:val="001929F0"/>
    <w:rsid w:val="0019332A"/>
    <w:rsid w:val="001934CC"/>
    <w:rsid w:val="0019396C"/>
    <w:rsid w:val="0019499E"/>
    <w:rsid w:val="00194A8D"/>
    <w:rsid w:val="0019650E"/>
    <w:rsid w:val="00196848"/>
    <w:rsid w:val="00196998"/>
    <w:rsid w:val="00196B28"/>
    <w:rsid w:val="00196DAA"/>
    <w:rsid w:val="0019735B"/>
    <w:rsid w:val="00197489"/>
    <w:rsid w:val="0019760B"/>
    <w:rsid w:val="00197743"/>
    <w:rsid w:val="00197BA4"/>
    <w:rsid w:val="00197DD4"/>
    <w:rsid w:val="001A00D9"/>
    <w:rsid w:val="001A051E"/>
    <w:rsid w:val="001A1955"/>
    <w:rsid w:val="001A2884"/>
    <w:rsid w:val="001A2A2E"/>
    <w:rsid w:val="001A3013"/>
    <w:rsid w:val="001A3681"/>
    <w:rsid w:val="001A3AFA"/>
    <w:rsid w:val="001A3AFD"/>
    <w:rsid w:val="001A3B2D"/>
    <w:rsid w:val="001A3C1F"/>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5542"/>
    <w:rsid w:val="001B620C"/>
    <w:rsid w:val="001B65D6"/>
    <w:rsid w:val="001B73F7"/>
    <w:rsid w:val="001B782D"/>
    <w:rsid w:val="001B7B32"/>
    <w:rsid w:val="001B7B86"/>
    <w:rsid w:val="001C011D"/>
    <w:rsid w:val="001C0292"/>
    <w:rsid w:val="001C06AA"/>
    <w:rsid w:val="001C0CFD"/>
    <w:rsid w:val="001C0DEF"/>
    <w:rsid w:val="001C1393"/>
    <w:rsid w:val="001C186D"/>
    <w:rsid w:val="001C1E17"/>
    <w:rsid w:val="001C2D74"/>
    <w:rsid w:val="001C3333"/>
    <w:rsid w:val="001C3462"/>
    <w:rsid w:val="001C3694"/>
    <w:rsid w:val="001C36A9"/>
    <w:rsid w:val="001C38C8"/>
    <w:rsid w:val="001C4521"/>
    <w:rsid w:val="001C4619"/>
    <w:rsid w:val="001C46E4"/>
    <w:rsid w:val="001C480A"/>
    <w:rsid w:val="001C59E7"/>
    <w:rsid w:val="001C644B"/>
    <w:rsid w:val="001C64AB"/>
    <w:rsid w:val="001C6890"/>
    <w:rsid w:val="001C6BFF"/>
    <w:rsid w:val="001C6E84"/>
    <w:rsid w:val="001C76C5"/>
    <w:rsid w:val="001C7CCA"/>
    <w:rsid w:val="001D04EE"/>
    <w:rsid w:val="001D0661"/>
    <w:rsid w:val="001D07C2"/>
    <w:rsid w:val="001D0C91"/>
    <w:rsid w:val="001D0D60"/>
    <w:rsid w:val="001D0FD7"/>
    <w:rsid w:val="001D11A4"/>
    <w:rsid w:val="001D1A82"/>
    <w:rsid w:val="001D1C47"/>
    <w:rsid w:val="001D1EFF"/>
    <w:rsid w:val="001D2820"/>
    <w:rsid w:val="001D2861"/>
    <w:rsid w:val="001D4091"/>
    <w:rsid w:val="001D427B"/>
    <w:rsid w:val="001D518C"/>
    <w:rsid w:val="001D524E"/>
    <w:rsid w:val="001D52DF"/>
    <w:rsid w:val="001D54D5"/>
    <w:rsid w:val="001D5881"/>
    <w:rsid w:val="001D61B8"/>
    <w:rsid w:val="001D6D1C"/>
    <w:rsid w:val="001E01A3"/>
    <w:rsid w:val="001E083E"/>
    <w:rsid w:val="001E0954"/>
    <w:rsid w:val="001E0CAB"/>
    <w:rsid w:val="001E0E88"/>
    <w:rsid w:val="001E22AD"/>
    <w:rsid w:val="001E2551"/>
    <w:rsid w:val="001E2A48"/>
    <w:rsid w:val="001E3EB9"/>
    <w:rsid w:val="001E4FB0"/>
    <w:rsid w:val="001E5210"/>
    <w:rsid w:val="001E5FC9"/>
    <w:rsid w:val="001E62F2"/>
    <w:rsid w:val="001E6796"/>
    <w:rsid w:val="001E6E98"/>
    <w:rsid w:val="001E7B19"/>
    <w:rsid w:val="001E7F1E"/>
    <w:rsid w:val="001F1669"/>
    <w:rsid w:val="001F1DEE"/>
    <w:rsid w:val="001F1EF9"/>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88F"/>
    <w:rsid w:val="0021595D"/>
    <w:rsid w:val="00215D68"/>
    <w:rsid w:val="002160F1"/>
    <w:rsid w:val="002164F7"/>
    <w:rsid w:val="002166A9"/>
    <w:rsid w:val="0021679E"/>
    <w:rsid w:val="00216E9E"/>
    <w:rsid w:val="00217130"/>
    <w:rsid w:val="002171C5"/>
    <w:rsid w:val="002177FD"/>
    <w:rsid w:val="00217AA4"/>
    <w:rsid w:val="00217AB4"/>
    <w:rsid w:val="00220CE6"/>
    <w:rsid w:val="00221014"/>
    <w:rsid w:val="002212D4"/>
    <w:rsid w:val="00221965"/>
    <w:rsid w:val="002220F3"/>
    <w:rsid w:val="0022250F"/>
    <w:rsid w:val="002229D8"/>
    <w:rsid w:val="00222B5E"/>
    <w:rsid w:val="002234ED"/>
    <w:rsid w:val="00223BC8"/>
    <w:rsid w:val="00225263"/>
    <w:rsid w:val="002257E0"/>
    <w:rsid w:val="0022585D"/>
    <w:rsid w:val="00225F6B"/>
    <w:rsid w:val="00227416"/>
    <w:rsid w:val="002277A7"/>
    <w:rsid w:val="00227E85"/>
    <w:rsid w:val="002302CD"/>
    <w:rsid w:val="00230369"/>
    <w:rsid w:val="00230395"/>
    <w:rsid w:val="00231375"/>
    <w:rsid w:val="00232052"/>
    <w:rsid w:val="002329E7"/>
    <w:rsid w:val="00232E0C"/>
    <w:rsid w:val="00233868"/>
    <w:rsid w:val="002354CF"/>
    <w:rsid w:val="00235759"/>
    <w:rsid w:val="0023585B"/>
    <w:rsid w:val="00237465"/>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906"/>
    <w:rsid w:val="00244CD8"/>
    <w:rsid w:val="00244EF2"/>
    <w:rsid w:val="00245478"/>
    <w:rsid w:val="00245C3D"/>
    <w:rsid w:val="00246032"/>
    <w:rsid w:val="00246872"/>
    <w:rsid w:val="002469F1"/>
    <w:rsid w:val="00246B2D"/>
    <w:rsid w:val="00247189"/>
    <w:rsid w:val="0024758D"/>
    <w:rsid w:val="0024779E"/>
    <w:rsid w:val="00247D95"/>
    <w:rsid w:val="00247DBE"/>
    <w:rsid w:val="00250370"/>
    <w:rsid w:val="002509E2"/>
    <w:rsid w:val="002514DC"/>
    <w:rsid w:val="00251DAC"/>
    <w:rsid w:val="002522C0"/>
    <w:rsid w:val="0025245A"/>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C7"/>
    <w:rsid w:val="002806DE"/>
    <w:rsid w:val="00280A79"/>
    <w:rsid w:val="00280D04"/>
    <w:rsid w:val="00280DEA"/>
    <w:rsid w:val="00281E8D"/>
    <w:rsid w:val="002823A4"/>
    <w:rsid w:val="002824B6"/>
    <w:rsid w:val="00282DB7"/>
    <w:rsid w:val="00283135"/>
    <w:rsid w:val="002831F2"/>
    <w:rsid w:val="00284524"/>
    <w:rsid w:val="002852BE"/>
    <w:rsid w:val="00286476"/>
    <w:rsid w:val="00286677"/>
    <w:rsid w:val="00286C60"/>
    <w:rsid w:val="00286D0F"/>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87"/>
    <w:rsid w:val="00295DBA"/>
    <w:rsid w:val="00296E64"/>
    <w:rsid w:val="00297C2F"/>
    <w:rsid w:val="002A0128"/>
    <w:rsid w:val="002A0F30"/>
    <w:rsid w:val="002A19DE"/>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6AF"/>
    <w:rsid w:val="002C3F56"/>
    <w:rsid w:val="002C4101"/>
    <w:rsid w:val="002C46A5"/>
    <w:rsid w:val="002C4A7E"/>
    <w:rsid w:val="002C4B68"/>
    <w:rsid w:val="002C5323"/>
    <w:rsid w:val="002C6407"/>
    <w:rsid w:val="002C64CC"/>
    <w:rsid w:val="002C6806"/>
    <w:rsid w:val="002C77F0"/>
    <w:rsid w:val="002C7AAD"/>
    <w:rsid w:val="002D1498"/>
    <w:rsid w:val="002D185B"/>
    <w:rsid w:val="002D233C"/>
    <w:rsid w:val="002D2483"/>
    <w:rsid w:val="002D2C23"/>
    <w:rsid w:val="002D2EF7"/>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48B2"/>
    <w:rsid w:val="002E5EC2"/>
    <w:rsid w:val="002E60AB"/>
    <w:rsid w:val="002F00C5"/>
    <w:rsid w:val="002F05ED"/>
    <w:rsid w:val="002F1C3B"/>
    <w:rsid w:val="002F2451"/>
    <w:rsid w:val="002F28D8"/>
    <w:rsid w:val="002F2E16"/>
    <w:rsid w:val="002F3777"/>
    <w:rsid w:val="002F3E13"/>
    <w:rsid w:val="002F4582"/>
    <w:rsid w:val="002F47AD"/>
    <w:rsid w:val="002F50B0"/>
    <w:rsid w:val="002F5790"/>
    <w:rsid w:val="002F5943"/>
    <w:rsid w:val="002F5D62"/>
    <w:rsid w:val="002F5E19"/>
    <w:rsid w:val="002F6112"/>
    <w:rsid w:val="002F6295"/>
    <w:rsid w:val="002F69A8"/>
    <w:rsid w:val="002F6FEC"/>
    <w:rsid w:val="002F7114"/>
    <w:rsid w:val="0030008B"/>
    <w:rsid w:val="003006CA"/>
    <w:rsid w:val="003007F8"/>
    <w:rsid w:val="003008BA"/>
    <w:rsid w:val="00300951"/>
    <w:rsid w:val="00300C1B"/>
    <w:rsid w:val="003015EB"/>
    <w:rsid w:val="00301980"/>
    <w:rsid w:val="00302934"/>
    <w:rsid w:val="00302DC9"/>
    <w:rsid w:val="00303177"/>
    <w:rsid w:val="0030336D"/>
    <w:rsid w:val="00303FBB"/>
    <w:rsid w:val="00304419"/>
    <w:rsid w:val="00304500"/>
    <w:rsid w:val="00304ACA"/>
    <w:rsid w:val="00304F39"/>
    <w:rsid w:val="003052A7"/>
    <w:rsid w:val="00305457"/>
    <w:rsid w:val="0030571C"/>
    <w:rsid w:val="00305933"/>
    <w:rsid w:val="00305A2F"/>
    <w:rsid w:val="003065FD"/>
    <w:rsid w:val="00306B73"/>
    <w:rsid w:val="00307475"/>
    <w:rsid w:val="00307544"/>
    <w:rsid w:val="00307A0B"/>
    <w:rsid w:val="0031062D"/>
    <w:rsid w:val="00310B3E"/>
    <w:rsid w:val="003114E5"/>
    <w:rsid w:val="00311CB9"/>
    <w:rsid w:val="00311ECF"/>
    <w:rsid w:val="0031339A"/>
    <w:rsid w:val="00313945"/>
    <w:rsid w:val="00313DC6"/>
    <w:rsid w:val="00313E28"/>
    <w:rsid w:val="00314525"/>
    <w:rsid w:val="0031493F"/>
    <w:rsid w:val="00314AB1"/>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07"/>
    <w:rsid w:val="00330018"/>
    <w:rsid w:val="00330340"/>
    <w:rsid w:val="0033072D"/>
    <w:rsid w:val="0033129D"/>
    <w:rsid w:val="003324E2"/>
    <w:rsid w:val="00332B9B"/>
    <w:rsid w:val="003335FB"/>
    <w:rsid w:val="003337C9"/>
    <w:rsid w:val="00333B9E"/>
    <w:rsid w:val="00333EDD"/>
    <w:rsid w:val="003351A4"/>
    <w:rsid w:val="003351B5"/>
    <w:rsid w:val="003352FD"/>
    <w:rsid w:val="0033544D"/>
    <w:rsid w:val="0033553B"/>
    <w:rsid w:val="00336169"/>
    <w:rsid w:val="00336575"/>
    <w:rsid w:val="00337211"/>
    <w:rsid w:val="00337623"/>
    <w:rsid w:val="003406B4"/>
    <w:rsid w:val="0034083C"/>
    <w:rsid w:val="00341FC4"/>
    <w:rsid w:val="0034227B"/>
    <w:rsid w:val="0034245C"/>
    <w:rsid w:val="003429F3"/>
    <w:rsid w:val="0034392C"/>
    <w:rsid w:val="0034437D"/>
    <w:rsid w:val="00344600"/>
    <w:rsid w:val="0034484F"/>
    <w:rsid w:val="0034499F"/>
    <w:rsid w:val="00344A08"/>
    <w:rsid w:val="00344AC7"/>
    <w:rsid w:val="00344FB4"/>
    <w:rsid w:val="00344FE4"/>
    <w:rsid w:val="00345DEA"/>
    <w:rsid w:val="003463A8"/>
    <w:rsid w:val="003465FA"/>
    <w:rsid w:val="0034733A"/>
    <w:rsid w:val="003476A1"/>
    <w:rsid w:val="003476D8"/>
    <w:rsid w:val="0035095E"/>
    <w:rsid w:val="00350D8B"/>
    <w:rsid w:val="00351063"/>
    <w:rsid w:val="003514CD"/>
    <w:rsid w:val="00353783"/>
    <w:rsid w:val="00354667"/>
    <w:rsid w:val="00354C75"/>
    <w:rsid w:val="003552C8"/>
    <w:rsid w:val="00355A65"/>
    <w:rsid w:val="00355B93"/>
    <w:rsid w:val="00355D20"/>
    <w:rsid w:val="0035670C"/>
    <w:rsid w:val="003575BA"/>
    <w:rsid w:val="0036000C"/>
    <w:rsid w:val="00360211"/>
    <w:rsid w:val="00360E5B"/>
    <w:rsid w:val="00360EB2"/>
    <w:rsid w:val="00361538"/>
    <w:rsid w:val="0036194A"/>
    <w:rsid w:val="00361D43"/>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402"/>
    <w:rsid w:val="00376CA1"/>
    <w:rsid w:val="003773A4"/>
    <w:rsid w:val="00377D5D"/>
    <w:rsid w:val="00380384"/>
    <w:rsid w:val="0038169D"/>
    <w:rsid w:val="00381784"/>
    <w:rsid w:val="003818F6"/>
    <w:rsid w:val="00381CB6"/>
    <w:rsid w:val="00382687"/>
    <w:rsid w:val="00382B37"/>
    <w:rsid w:val="00382C00"/>
    <w:rsid w:val="0038352B"/>
    <w:rsid w:val="003845E5"/>
    <w:rsid w:val="0038584A"/>
    <w:rsid w:val="00385C58"/>
    <w:rsid w:val="00387261"/>
    <w:rsid w:val="003872BB"/>
    <w:rsid w:val="003874F8"/>
    <w:rsid w:val="003877AE"/>
    <w:rsid w:val="003909D4"/>
    <w:rsid w:val="00390D43"/>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AEF"/>
    <w:rsid w:val="003A1BCD"/>
    <w:rsid w:val="003A267A"/>
    <w:rsid w:val="003A2745"/>
    <w:rsid w:val="003A4806"/>
    <w:rsid w:val="003A517A"/>
    <w:rsid w:val="003A5945"/>
    <w:rsid w:val="003A5BA7"/>
    <w:rsid w:val="003A6135"/>
    <w:rsid w:val="003A6243"/>
    <w:rsid w:val="003A68D3"/>
    <w:rsid w:val="003A71C1"/>
    <w:rsid w:val="003A71EB"/>
    <w:rsid w:val="003A730C"/>
    <w:rsid w:val="003A790F"/>
    <w:rsid w:val="003A7E26"/>
    <w:rsid w:val="003B0031"/>
    <w:rsid w:val="003B0AC6"/>
    <w:rsid w:val="003B1B5E"/>
    <w:rsid w:val="003B33FB"/>
    <w:rsid w:val="003B3A03"/>
    <w:rsid w:val="003B46FB"/>
    <w:rsid w:val="003B4812"/>
    <w:rsid w:val="003B486C"/>
    <w:rsid w:val="003B4F37"/>
    <w:rsid w:val="003B55C8"/>
    <w:rsid w:val="003B5B62"/>
    <w:rsid w:val="003B6137"/>
    <w:rsid w:val="003B63EE"/>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1D5D"/>
    <w:rsid w:val="003D26FB"/>
    <w:rsid w:val="003D31A1"/>
    <w:rsid w:val="003D322B"/>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37F"/>
    <w:rsid w:val="003E16AD"/>
    <w:rsid w:val="003E1753"/>
    <w:rsid w:val="003E19F8"/>
    <w:rsid w:val="003E2779"/>
    <w:rsid w:val="003E2BC0"/>
    <w:rsid w:val="003E2E40"/>
    <w:rsid w:val="003E625E"/>
    <w:rsid w:val="003E633B"/>
    <w:rsid w:val="003E65A0"/>
    <w:rsid w:val="003E6A7B"/>
    <w:rsid w:val="003E792E"/>
    <w:rsid w:val="003E7DDD"/>
    <w:rsid w:val="003E7F81"/>
    <w:rsid w:val="003F02B7"/>
    <w:rsid w:val="003F061B"/>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0CFC"/>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119"/>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B5B"/>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1E28"/>
    <w:rsid w:val="004322FF"/>
    <w:rsid w:val="00432D00"/>
    <w:rsid w:val="00433006"/>
    <w:rsid w:val="00433489"/>
    <w:rsid w:val="00434070"/>
    <w:rsid w:val="004345BA"/>
    <w:rsid w:val="00434A6D"/>
    <w:rsid w:val="004351C1"/>
    <w:rsid w:val="00435554"/>
    <w:rsid w:val="00435E87"/>
    <w:rsid w:val="00435EE6"/>
    <w:rsid w:val="00436AEE"/>
    <w:rsid w:val="00437386"/>
    <w:rsid w:val="00437D47"/>
    <w:rsid w:val="00440D1D"/>
    <w:rsid w:val="00440E60"/>
    <w:rsid w:val="00441BCF"/>
    <w:rsid w:val="004421B9"/>
    <w:rsid w:val="004425D7"/>
    <w:rsid w:val="00442902"/>
    <w:rsid w:val="00442C0D"/>
    <w:rsid w:val="004430A5"/>
    <w:rsid w:val="004431FA"/>
    <w:rsid w:val="00443DAF"/>
    <w:rsid w:val="004447F9"/>
    <w:rsid w:val="0044532E"/>
    <w:rsid w:val="00445622"/>
    <w:rsid w:val="004462CE"/>
    <w:rsid w:val="00446384"/>
    <w:rsid w:val="004468CC"/>
    <w:rsid w:val="00446B8C"/>
    <w:rsid w:val="0044702F"/>
    <w:rsid w:val="004471CE"/>
    <w:rsid w:val="00447550"/>
    <w:rsid w:val="00447AB0"/>
    <w:rsid w:val="00450544"/>
    <w:rsid w:val="00450C48"/>
    <w:rsid w:val="00451237"/>
    <w:rsid w:val="00451D93"/>
    <w:rsid w:val="00451F27"/>
    <w:rsid w:val="004526A6"/>
    <w:rsid w:val="00452E54"/>
    <w:rsid w:val="004530D7"/>
    <w:rsid w:val="004530DE"/>
    <w:rsid w:val="004531A4"/>
    <w:rsid w:val="0045322C"/>
    <w:rsid w:val="0045336D"/>
    <w:rsid w:val="00453594"/>
    <w:rsid w:val="00453650"/>
    <w:rsid w:val="004538E0"/>
    <w:rsid w:val="004539B1"/>
    <w:rsid w:val="00453A81"/>
    <w:rsid w:val="00454B25"/>
    <w:rsid w:val="00454B83"/>
    <w:rsid w:val="00454D22"/>
    <w:rsid w:val="00455E7A"/>
    <w:rsid w:val="00456447"/>
    <w:rsid w:val="004567CE"/>
    <w:rsid w:val="00456E98"/>
    <w:rsid w:val="004608CC"/>
    <w:rsid w:val="00461C28"/>
    <w:rsid w:val="00461E53"/>
    <w:rsid w:val="00461F2D"/>
    <w:rsid w:val="004620E1"/>
    <w:rsid w:val="004624A3"/>
    <w:rsid w:val="00465872"/>
    <w:rsid w:val="00465880"/>
    <w:rsid w:val="00466532"/>
    <w:rsid w:val="0046666D"/>
    <w:rsid w:val="0046687D"/>
    <w:rsid w:val="00466F1C"/>
    <w:rsid w:val="00467A29"/>
    <w:rsid w:val="00470D36"/>
    <w:rsid w:val="0047128F"/>
    <w:rsid w:val="0047166F"/>
    <w:rsid w:val="004725F3"/>
    <w:rsid w:val="0047275A"/>
    <w:rsid w:val="00472D72"/>
    <w:rsid w:val="00473867"/>
    <w:rsid w:val="00473944"/>
    <w:rsid w:val="00473E01"/>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4C4"/>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0964"/>
    <w:rsid w:val="00491688"/>
    <w:rsid w:val="00492247"/>
    <w:rsid w:val="00492875"/>
    <w:rsid w:val="00492ACF"/>
    <w:rsid w:val="0049325B"/>
    <w:rsid w:val="00493A37"/>
    <w:rsid w:val="00494CA9"/>
    <w:rsid w:val="00494E34"/>
    <w:rsid w:val="0049581A"/>
    <w:rsid w:val="004958A6"/>
    <w:rsid w:val="00496784"/>
    <w:rsid w:val="00497D37"/>
    <w:rsid w:val="004A01C2"/>
    <w:rsid w:val="004A0A28"/>
    <w:rsid w:val="004A0EF6"/>
    <w:rsid w:val="004A0FCB"/>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0E3E"/>
    <w:rsid w:val="004B1FD1"/>
    <w:rsid w:val="004B216D"/>
    <w:rsid w:val="004B2890"/>
    <w:rsid w:val="004B2A6A"/>
    <w:rsid w:val="004B36A1"/>
    <w:rsid w:val="004B37FF"/>
    <w:rsid w:val="004B38E1"/>
    <w:rsid w:val="004B3959"/>
    <w:rsid w:val="004B3FBF"/>
    <w:rsid w:val="004B461B"/>
    <w:rsid w:val="004B47E6"/>
    <w:rsid w:val="004B48CF"/>
    <w:rsid w:val="004B4C96"/>
    <w:rsid w:val="004B5221"/>
    <w:rsid w:val="004B5A9D"/>
    <w:rsid w:val="004B67B1"/>
    <w:rsid w:val="004B786C"/>
    <w:rsid w:val="004B787D"/>
    <w:rsid w:val="004B7A4E"/>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4E"/>
    <w:rsid w:val="004E0480"/>
    <w:rsid w:val="004E1269"/>
    <w:rsid w:val="004E21AE"/>
    <w:rsid w:val="004E21B1"/>
    <w:rsid w:val="004E3402"/>
    <w:rsid w:val="004E4832"/>
    <w:rsid w:val="004E4A5A"/>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0F2"/>
    <w:rsid w:val="004F4802"/>
    <w:rsid w:val="004F4B63"/>
    <w:rsid w:val="004F4E83"/>
    <w:rsid w:val="004F5111"/>
    <w:rsid w:val="004F53C9"/>
    <w:rsid w:val="004F6F75"/>
    <w:rsid w:val="004F7094"/>
    <w:rsid w:val="004F7C41"/>
    <w:rsid w:val="004F7DB9"/>
    <w:rsid w:val="005017E8"/>
    <w:rsid w:val="00501E42"/>
    <w:rsid w:val="00503668"/>
    <w:rsid w:val="0050367A"/>
    <w:rsid w:val="00503993"/>
    <w:rsid w:val="00503F9D"/>
    <w:rsid w:val="0050516C"/>
    <w:rsid w:val="00505255"/>
    <w:rsid w:val="0050546F"/>
    <w:rsid w:val="00506670"/>
    <w:rsid w:val="00507091"/>
    <w:rsid w:val="0050732F"/>
    <w:rsid w:val="005074C4"/>
    <w:rsid w:val="005079CC"/>
    <w:rsid w:val="005109A0"/>
    <w:rsid w:val="00510CF5"/>
    <w:rsid w:val="00510D77"/>
    <w:rsid w:val="00510E50"/>
    <w:rsid w:val="0051171D"/>
    <w:rsid w:val="00511CB5"/>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17C2E"/>
    <w:rsid w:val="00520036"/>
    <w:rsid w:val="0052049D"/>
    <w:rsid w:val="005212C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A37"/>
    <w:rsid w:val="00556CAB"/>
    <w:rsid w:val="005574C6"/>
    <w:rsid w:val="00557F56"/>
    <w:rsid w:val="005607B5"/>
    <w:rsid w:val="00560B31"/>
    <w:rsid w:val="00561825"/>
    <w:rsid w:val="00561E70"/>
    <w:rsid w:val="00561F45"/>
    <w:rsid w:val="005623AF"/>
    <w:rsid w:val="00562A7C"/>
    <w:rsid w:val="00565823"/>
    <w:rsid w:val="00565D98"/>
    <w:rsid w:val="00565F55"/>
    <w:rsid w:val="00566038"/>
    <w:rsid w:val="00566A76"/>
    <w:rsid w:val="005678F0"/>
    <w:rsid w:val="00567B39"/>
    <w:rsid w:val="00570506"/>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8C5"/>
    <w:rsid w:val="00576ADB"/>
    <w:rsid w:val="00576F91"/>
    <w:rsid w:val="00577E57"/>
    <w:rsid w:val="005808CD"/>
    <w:rsid w:val="005810F5"/>
    <w:rsid w:val="00581B33"/>
    <w:rsid w:val="00581C4F"/>
    <w:rsid w:val="00581EBB"/>
    <w:rsid w:val="00581F3E"/>
    <w:rsid w:val="00582077"/>
    <w:rsid w:val="00582473"/>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68B"/>
    <w:rsid w:val="00593E35"/>
    <w:rsid w:val="00594010"/>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4CE5"/>
    <w:rsid w:val="005A5DD0"/>
    <w:rsid w:val="005A6E63"/>
    <w:rsid w:val="005A71B5"/>
    <w:rsid w:val="005A73AC"/>
    <w:rsid w:val="005A7589"/>
    <w:rsid w:val="005A7F30"/>
    <w:rsid w:val="005B099B"/>
    <w:rsid w:val="005B2782"/>
    <w:rsid w:val="005B2ADD"/>
    <w:rsid w:val="005B2AE8"/>
    <w:rsid w:val="005B2C5E"/>
    <w:rsid w:val="005B334E"/>
    <w:rsid w:val="005B33D7"/>
    <w:rsid w:val="005B367C"/>
    <w:rsid w:val="005B3D2B"/>
    <w:rsid w:val="005B3F28"/>
    <w:rsid w:val="005B40FE"/>
    <w:rsid w:val="005B56AF"/>
    <w:rsid w:val="005B5915"/>
    <w:rsid w:val="005B5BA6"/>
    <w:rsid w:val="005B5C71"/>
    <w:rsid w:val="005B6AC6"/>
    <w:rsid w:val="005B770A"/>
    <w:rsid w:val="005B7B5F"/>
    <w:rsid w:val="005C105E"/>
    <w:rsid w:val="005C1174"/>
    <w:rsid w:val="005C1175"/>
    <w:rsid w:val="005C14AD"/>
    <w:rsid w:val="005C1516"/>
    <w:rsid w:val="005C1871"/>
    <w:rsid w:val="005C1FE0"/>
    <w:rsid w:val="005C22A1"/>
    <w:rsid w:val="005C2552"/>
    <w:rsid w:val="005C3014"/>
    <w:rsid w:val="005C38FB"/>
    <w:rsid w:val="005C4035"/>
    <w:rsid w:val="005C42CF"/>
    <w:rsid w:val="005C50ED"/>
    <w:rsid w:val="005C5FC3"/>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C6"/>
    <w:rsid w:val="005D46FD"/>
    <w:rsid w:val="005D4FB2"/>
    <w:rsid w:val="005D545E"/>
    <w:rsid w:val="005D547F"/>
    <w:rsid w:val="005D5694"/>
    <w:rsid w:val="005D59C6"/>
    <w:rsid w:val="005D5C0A"/>
    <w:rsid w:val="005D5C66"/>
    <w:rsid w:val="005D7415"/>
    <w:rsid w:val="005D78B3"/>
    <w:rsid w:val="005D7BC7"/>
    <w:rsid w:val="005D7C4F"/>
    <w:rsid w:val="005D7DD1"/>
    <w:rsid w:val="005E0296"/>
    <w:rsid w:val="005E03FA"/>
    <w:rsid w:val="005E0848"/>
    <w:rsid w:val="005E15BC"/>
    <w:rsid w:val="005E18D2"/>
    <w:rsid w:val="005E2034"/>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C97"/>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4BEF"/>
    <w:rsid w:val="00605580"/>
    <w:rsid w:val="00605798"/>
    <w:rsid w:val="00606FE1"/>
    <w:rsid w:val="00607327"/>
    <w:rsid w:val="006078B5"/>
    <w:rsid w:val="006107CB"/>
    <w:rsid w:val="00610BA8"/>
    <w:rsid w:val="006118BE"/>
    <w:rsid w:val="00612085"/>
    <w:rsid w:val="0061225F"/>
    <w:rsid w:val="006133E4"/>
    <w:rsid w:val="0061436C"/>
    <w:rsid w:val="006144AE"/>
    <w:rsid w:val="00615A3A"/>
    <w:rsid w:val="00615A8C"/>
    <w:rsid w:val="00615B5C"/>
    <w:rsid w:val="00615CB1"/>
    <w:rsid w:val="00615D77"/>
    <w:rsid w:val="00615D88"/>
    <w:rsid w:val="00615FF5"/>
    <w:rsid w:val="006165F2"/>
    <w:rsid w:val="00616AB6"/>
    <w:rsid w:val="00616F0A"/>
    <w:rsid w:val="00617606"/>
    <w:rsid w:val="006178E4"/>
    <w:rsid w:val="006201CE"/>
    <w:rsid w:val="00620B19"/>
    <w:rsid w:val="00620F3D"/>
    <w:rsid w:val="00621018"/>
    <w:rsid w:val="0062196D"/>
    <w:rsid w:val="0062307E"/>
    <w:rsid w:val="006233CB"/>
    <w:rsid w:val="0062392D"/>
    <w:rsid w:val="00623FCD"/>
    <w:rsid w:val="006248DD"/>
    <w:rsid w:val="00624901"/>
    <w:rsid w:val="00624DA9"/>
    <w:rsid w:val="006255CB"/>
    <w:rsid w:val="006261D1"/>
    <w:rsid w:val="00626F3C"/>
    <w:rsid w:val="0062732B"/>
    <w:rsid w:val="00627509"/>
    <w:rsid w:val="00627635"/>
    <w:rsid w:val="00627CD8"/>
    <w:rsid w:val="00630D1C"/>
    <w:rsid w:val="00630E9A"/>
    <w:rsid w:val="006310B0"/>
    <w:rsid w:val="0063162C"/>
    <w:rsid w:val="006317D1"/>
    <w:rsid w:val="00631A52"/>
    <w:rsid w:val="00631C9C"/>
    <w:rsid w:val="00632544"/>
    <w:rsid w:val="00632EAC"/>
    <w:rsid w:val="00633AD4"/>
    <w:rsid w:val="0063477E"/>
    <w:rsid w:val="006355F1"/>
    <w:rsid w:val="00637AB1"/>
    <w:rsid w:val="0064074D"/>
    <w:rsid w:val="006415E3"/>
    <w:rsid w:val="006419A8"/>
    <w:rsid w:val="00641B7E"/>
    <w:rsid w:val="00642752"/>
    <w:rsid w:val="00642A83"/>
    <w:rsid w:val="00642F3F"/>
    <w:rsid w:val="00643083"/>
    <w:rsid w:val="006430EB"/>
    <w:rsid w:val="006434AB"/>
    <w:rsid w:val="0064531E"/>
    <w:rsid w:val="006458B7"/>
    <w:rsid w:val="00645E63"/>
    <w:rsid w:val="00646846"/>
    <w:rsid w:val="00647880"/>
    <w:rsid w:val="00647CEA"/>
    <w:rsid w:val="00647F50"/>
    <w:rsid w:val="0065003C"/>
    <w:rsid w:val="006501ED"/>
    <w:rsid w:val="00650FB1"/>
    <w:rsid w:val="006515BC"/>
    <w:rsid w:val="00651A61"/>
    <w:rsid w:val="0065212D"/>
    <w:rsid w:val="0065236F"/>
    <w:rsid w:val="006526FB"/>
    <w:rsid w:val="00653870"/>
    <w:rsid w:val="00653A11"/>
    <w:rsid w:val="00653A14"/>
    <w:rsid w:val="00653BCF"/>
    <w:rsid w:val="006540E6"/>
    <w:rsid w:val="00656398"/>
    <w:rsid w:val="00656559"/>
    <w:rsid w:val="00657E4F"/>
    <w:rsid w:val="00657ECF"/>
    <w:rsid w:val="00657F0C"/>
    <w:rsid w:val="0066002B"/>
    <w:rsid w:val="0066012F"/>
    <w:rsid w:val="00660566"/>
    <w:rsid w:val="00660B4A"/>
    <w:rsid w:val="00660ECE"/>
    <w:rsid w:val="006610EE"/>
    <w:rsid w:val="0066135C"/>
    <w:rsid w:val="006613D2"/>
    <w:rsid w:val="00661F80"/>
    <w:rsid w:val="006620F9"/>
    <w:rsid w:val="00662386"/>
    <w:rsid w:val="00662FB7"/>
    <w:rsid w:val="006634B8"/>
    <w:rsid w:val="0066385E"/>
    <w:rsid w:val="00664270"/>
    <w:rsid w:val="00665A5C"/>
    <w:rsid w:val="006663DD"/>
    <w:rsid w:val="006676C8"/>
    <w:rsid w:val="006678AE"/>
    <w:rsid w:val="00667FFC"/>
    <w:rsid w:val="006706D6"/>
    <w:rsid w:val="00670812"/>
    <w:rsid w:val="00670CA0"/>
    <w:rsid w:val="00670EED"/>
    <w:rsid w:val="00670F1B"/>
    <w:rsid w:val="006710BE"/>
    <w:rsid w:val="00672C86"/>
    <w:rsid w:val="00673BF4"/>
    <w:rsid w:val="00673D46"/>
    <w:rsid w:val="00674542"/>
    <w:rsid w:val="00674B21"/>
    <w:rsid w:val="00674B78"/>
    <w:rsid w:val="00675513"/>
    <w:rsid w:val="0067593B"/>
    <w:rsid w:val="00675F2B"/>
    <w:rsid w:val="0067628D"/>
    <w:rsid w:val="0067650A"/>
    <w:rsid w:val="00676CF0"/>
    <w:rsid w:val="006776E0"/>
    <w:rsid w:val="006800B0"/>
    <w:rsid w:val="0068019C"/>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4004"/>
    <w:rsid w:val="00684B10"/>
    <w:rsid w:val="00685712"/>
    <w:rsid w:val="00687019"/>
    <w:rsid w:val="00687AD9"/>
    <w:rsid w:val="00690293"/>
    <w:rsid w:val="00690437"/>
    <w:rsid w:val="0069071A"/>
    <w:rsid w:val="00690764"/>
    <w:rsid w:val="00690843"/>
    <w:rsid w:val="006918CE"/>
    <w:rsid w:val="0069233F"/>
    <w:rsid w:val="00692348"/>
    <w:rsid w:val="00692566"/>
    <w:rsid w:val="00692A82"/>
    <w:rsid w:val="0069369C"/>
    <w:rsid w:val="00694044"/>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3D37"/>
    <w:rsid w:val="006A5593"/>
    <w:rsid w:val="006A6F6C"/>
    <w:rsid w:val="006A6FAD"/>
    <w:rsid w:val="006A7B44"/>
    <w:rsid w:val="006B1210"/>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E1B"/>
    <w:rsid w:val="006C01A0"/>
    <w:rsid w:val="006C07C1"/>
    <w:rsid w:val="006C0965"/>
    <w:rsid w:val="006C1191"/>
    <w:rsid w:val="006C19A6"/>
    <w:rsid w:val="006C26F4"/>
    <w:rsid w:val="006C2882"/>
    <w:rsid w:val="006C28BB"/>
    <w:rsid w:val="006C292A"/>
    <w:rsid w:val="006C2CEB"/>
    <w:rsid w:val="006C4072"/>
    <w:rsid w:val="006C4576"/>
    <w:rsid w:val="006C4640"/>
    <w:rsid w:val="006C5BD2"/>
    <w:rsid w:val="006C6C7F"/>
    <w:rsid w:val="006C76BB"/>
    <w:rsid w:val="006C7F8C"/>
    <w:rsid w:val="006D01E1"/>
    <w:rsid w:val="006D0769"/>
    <w:rsid w:val="006D0A60"/>
    <w:rsid w:val="006D1219"/>
    <w:rsid w:val="006D147F"/>
    <w:rsid w:val="006D17F0"/>
    <w:rsid w:val="006D1893"/>
    <w:rsid w:val="006D1FC5"/>
    <w:rsid w:val="006D206D"/>
    <w:rsid w:val="006D20DE"/>
    <w:rsid w:val="006D2658"/>
    <w:rsid w:val="006D27AF"/>
    <w:rsid w:val="006D2ED0"/>
    <w:rsid w:val="006D3D1F"/>
    <w:rsid w:val="006D3D85"/>
    <w:rsid w:val="006D4466"/>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46A9"/>
    <w:rsid w:val="006E51A2"/>
    <w:rsid w:val="006E5428"/>
    <w:rsid w:val="006E6554"/>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C7A"/>
    <w:rsid w:val="00703F73"/>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C46"/>
    <w:rsid w:val="007130BE"/>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17EDE"/>
    <w:rsid w:val="0072135C"/>
    <w:rsid w:val="0072161A"/>
    <w:rsid w:val="0072162A"/>
    <w:rsid w:val="00721640"/>
    <w:rsid w:val="0072166D"/>
    <w:rsid w:val="007217AF"/>
    <w:rsid w:val="00721B2F"/>
    <w:rsid w:val="0072205E"/>
    <w:rsid w:val="0072328C"/>
    <w:rsid w:val="007238F8"/>
    <w:rsid w:val="00724190"/>
    <w:rsid w:val="00724593"/>
    <w:rsid w:val="007250C5"/>
    <w:rsid w:val="007253E5"/>
    <w:rsid w:val="00725549"/>
    <w:rsid w:val="00725872"/>
    <w:rsid w:val="00726D19"/>
    <w:rsid w:val="00726FC0"/>
    <w:rsid w:val="00727135"/>
    <w:rsid w:val="007271B1"/>
    <w:rsid w:val="007300A2"/>
    <w:rsid w:val="00730C7C"/>
    <w:rsid w:val="007316B8"/>
    <w:rsid w:val="00732453"/>
    <w:rsid w:val="007326FC"/>
    <w:rsid w:val="00732A86"/>
    <w:rsid w:val="00732B5B"/>
    <w:rsid w:val="00732EEB"/>
    <w:rsid w:val="007334EC"/>
    <w:rsid w:val="007348E9"/>
    <w:rsid w:val="00734E03"/>
    <w:rsid w:val="00735463"/>
    <w:rsid w:val="00735675"/>
    <w:rsid w:val="00735DCA"/>
    <w:rsid w:val="00735E37"/>
    <w:rsid w:val="007372B0"/>
    <w:rsid w:val="007372F5"/>
    <w:rsid w:val="00737D6A"/>
    <w:rsid w:val="00737DC9"/>
    <w:rsid w:val="00737F4D"/>
    <w:rsid w:val="00740B38"/>
    <w:rsid w:val="00740B6B"/>
    <w:rsid w:val="00741106"/>
    <w:rsid w:val="00741B82"/>
    <w:rsid w:val="00741E7D"/>
    <w:rsid w:val="00741F20"/>
    <w:rsid w:val="00742CA2"/>
    <w:rsid w:val="00742F13"/>
    <w:rsid w:val="0074401D"/>
    <w:rsid w:val="00744B93"/>
    <w:rsid w:val="00745DED"/>
    <w:rsid w:val="00746D48"/>
    <w:rsid w:val="007471FA"/>
    <w:rsid w:val="0074762D"/>
    <w:rsid w:val="00750E72"/>
    <w:rsid w:val="0075100B"/>
    <w:rsid w:val="00753938"/>
    <w:rsid w:val="00753A41"/>
    <w:rsid w:val="00753E6F"/>
    <w:rsid w:val="00755AD7"/>
    <w:rsid w:val="00755DF3"/>
    <w:rsid w:val="007561DC"/>
    <w:rsid w:val="007564BA"/>
    <w:rsid w:val="007564FF"/>
    <w:rsid w:val="00756864"/>
    <w:rsid w:val="00756BF6"/>
    <w:rsid w:val="00757B9B"/>
    <w:rsid w:val="007608C8"/>
    <w:rsid w:val="00760CE8"/>
    <w:rsid w:val="00760D68"/>
    <w:rsid w:val="00761174"/>
    <w:rsid w:val="00761311"/>
    <w:rsid w:val="00761697"/>
    <w:rsid w:val="00761FDB"/>
    <w:rsid w:val="007621E4"/>
    <w:rsid w:val="007625EC"/>
    <w:rsid w:val="007629B0"/>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87D75"/>
    <w:rsid w:val="007901FD"/>
    <w:rsid w:val="007902B1"/>
    <w:rsid w:val="0079133C"/>
    <w:rsid w:val="0079147A"/>
    <w:rsid w:val="007914AB"/>
    <w:rsid w:val="00791704"/>
    <w:rsid w:val="00791742"/>
    <w:rsid w:val="00791981"/>
    <w:rsid w:val="0079256E"/>
    <w:rsid w:val="00792B38"/>
    <w:rsid w:val="00792DE9"/>
    <w:rsid w:val="00792E6A"/>
    <w:rsid w:val="00793519"/>
    <w:rsid w:val="0079358A"/>
    <w:rsid w:val="00793CB6"/>
    <w:rsid w:val="00793CF1"/>
    <w:rsid w:val="00794412"/>
    <w:rsid w:val="0079464E"/>
    <w:rsid w:val="007948D2"/>
    <w:rsid w:val="00795678"/>
    <w:rsid w:val="00795A97"/>
    <w:rsid w:val="00797077"/>
    <w:rsid w:val="007973AE"/>
    <w:rsid w:val="00797420"/>
    <w:rsid w:val="00797B10"/>
    <w:rsid w:val="00797E81"/>
    <w:rsid w:val="007A011B"/>
    <w:rsid w:val="007A0B94"/>
    <w:rsid w:val="007A1749"/>
    <w:rsid w:val="007A262F"/>
    <w:rsid w:val="007A324D"/>
    <w:rsid w:val="007A325B"/>
    <w:rsid w:val="007A3BBF"/>
    <w:rsid w:val="007A3DB5"/>
    <w:rsid w:val="007A3FD4"/>
    <w:rsid w:val="007A4495"/>
    <w:rsid w:val="007A4AAD"/>
    <w:rsid w:val="007A5848"/>
    <w:rsid w:val="007A645A"/>
    <w:rsid w:val="007A7187"/>
    <w:rsid w:val="007B2881"/>
    <w:rsid w:val="007B299C"/>
    <w:rsid w:val="007B2A97"/>
    <w:rsid w:val="007B3B82"/>
    <w:rsid w:val="007B3C58"/>
    <w:rsid w:val="007B3EB3"/>
    <w:rsid w:val="007B3ED7"/>
    <w:rsid w:val="007B3F88"/>
    <w:rsid w:val="007B44DE"/>
    <w:rsid w:val="007B49B4"/>
    <w:rsid w:val="007B4C4C"/>
    <w:rsid w:val="007B5CB4"/>
    <w:rsid w:val="007B6146"/>
    <w:rsid w:val="007B64B2"/>
    <w:rsid w:val="007B6DD5"/>
    <w:rsid w:val="007B7629"/>
    <w:rsid w:val="007B77CA"/>
    <w:rsid w:val="007C045C"/>
    <w:rsid w:val="007C0DCF"/>
    <w:rsid w:val="007C0ED6"/>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C3D"/>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6E1"/>
    <w:rsid w:val="007E7A47"/>
    <w:rsid w:val="007E7FB0"/>
    <w:rsid w:val="007F084E"/>
    <w:rsid w:val="007F0E30"/>
    <w:rsid w:val="007F16A2"/>
    <w:rsid w:val="007F1FD4"/>
    <w:rsid w:val="007F2151"/>
    <w:rsid w:val="007F306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1A8"/>
    <w:rsid w:val="00804239"/>
    <w:rsid w:val="008045E3"/>
    <w:rsid w:val="0080482F"/>
    <w:rsid w:val="00806203"/>
    <w:rsid w:val="00806325"/>
    <w:rsid w:val="00806712"/>
    <w:rsid w:val="00806DF5"/>
    <w:rsid w:val="00806F56"/>
    <w:rsid w:val="008070DA"/>
    <w:rsid w:val="00807174"/>
    <w:rsid w:val="00807B70"/>
    <w:rsid w:val="00810057"/>
    <w:rsid w:val="0081007A"/>
    <w:rsid w:val="00810FF3"/>
    <w:rsid w:val="008111FC"/>
    <w:rsid w:val="00812A05"/>
    <w:rsid w:val="00812B7C"/>
    <w:rsid w:val="0081357E"/>
    <w:rsid w:val="00814444"/>
    <w:rsid w:val="0081488E"/>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7627"/>
    <w:rsid w:val="008278B1"/>
    <w:rsid w:val="00827C35"/>
    <w:rsid w:val="00827E77"/>
    <w:rsid w:val="00830131"/>
    <w:rsid w:val="00830355"/>
    <w:rsid w:val="008309E5"/>
    <w:rsid w:val="00830BDE"/>
    <w:rsid w:val="0083112C"/>
    <w:rsid w:val="00831200"/>
    <w:rsid w:val="00831893"/>
    <w:rsid w:val="00831E70"/>
    <w:rsid w:val="00832381"/>
    <w:rsid w:val="00832FE1"/>
    <w:rsid w:val="00833208"/>
    <w:rsid w:val="00833946"/>
    <w:rsid w:val="00833EE5"/>
    <w:rsid w:val="00833F5E"/>
    <w:rsid w:val="0083423B"/>
    <w:rsid w:val="00834B89"/>
    <w:rsid w:val="00834ED1"/>
    <w:rsid w:val="00835CD4"/>
    <w:rsid w:val="00836085"/>
    <w:rsid w:val="0083669C"/>
    <w:rsid w:val="008371F9"/>
    <w:rsid w:val="0083735B"/>
    <w:rsid w:val="0083764E"/>
    <w:rsid w:val="00837E33"/>
    <w:rsid w:val="00840022"/>
    <w:rsid w:val="008405F3"/>
    <w:rsid w:val="00841867"/>
    <w:rsid w:val="0084247F"/>
    <w:rsid w:val="00842ABE"/>
    <w:rsid w:val="00842D20"/>
    <w:rsid w:val="0084354B"/>
    <w:rsid w:val="00843705"/>
    <w:rsid w:val="00843744"/>
    <w:rsid w:val="00843D55"/>
    <w:rsid w:val="00843DD1"/>
    <w:rsid w:val="00844307"/>
    <w:rsid w:val="008446DE"/>
    <w:rsid w:val="0084492B"/>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CD5"/>
    <w:rsid w:val="00864E80"/>
    <w:rsid w:val="00865ABE"/>
    <w:rsid w:val="00866B36"/>
    <w:rsid w:val="00866E62"/>
    <w:rsid w:val="008677FE"/>
    <w:rsid w:val="00867A6E"/>
    <w:rsid w:val="00867C33"/>
    <w:rsid w:val="00867E35"/>
    <w:rsid w:val="00870637"/>
    <w:rsid w:val="0087082E"/>
    <w:rsid w:val="00870876"/>
    <w:rsid w:val="00870906"/>
    <w:rsid w:val="00871A05"/>
    <w:rsid w:val="00872047"/>
    <w:rsid w:val="0087227F"/>
    <w:rsid w:val="008723E3"/>
    <w:rsid w:val="0087249F"/>
    <w:rsid w:val="008726DC"/>
    <w:rsid w:val="00872B4C"/>
    <w:rsid w:val="00872C78"/>
    <w:rsid w:val="00873139"/>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32E5"/>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533"/>
    <w:rsid w:val="00890B01"/>
    <w:rsid w:val="00891393"/>
    <w:rsid w:val="00892057"/>
    <w:rsid w:val="00892EF8"/>
    <w:rsid w:val="00893197"/>
    <w:rsid w:val="00893D08"/>
    <w:rsid w:val="008945AE"/>
    <w:rsid w:val="00894BC7"/>
    <w:rsid w:val="00895356"/>
    <w:rsid w:val="00895A0D"/>
    <w:rsid w:val="00895E5D"/>
    <w:rsid w:val="00896083"/>
    <w:rsid w:val="008971AD"/>
    <w:rsid w:val="008A026C"/>
    <w:rsid w:val="008A09B1"/>
    <w:rsid w:val="008A2FC4"/>
    <w:rsid w:val="008A3312"/>
    <w:rsid w:val="008A4040"/>
    <w:rsid w:val="008A41DD"/>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707F"/>
    <w:rsid w:val="008A7736"/>
    <w:rsid w:val="008B0832"/>
    <w:rsid w:val="008B1C04"/>
    <w:rsid w:val="008B1D3A"/>
    <w:rsid w:val="008B2920"/>
    <w:rsid w:val="008B494B"/>
    <w:rsid w:val="008B6030"/>
    <w:rsid w:val="008B642B"/>
    <w:rsid w:val="008B6A77"/>
    <w:rsid w:val="008B6A99"/>
    <w:rsid w:val="008B72A9"/>
    <w:rsid w:val="008B770A"/>
    <w:rsid w:val="008B79D0"/>
    <w:rsid w:val="008C006E"/>
    <w:rsid w:val="008C097F"/>
    <w:rsid w:val="008C0AE4"/>
    <w:rsid w:val="008C0C9B"/>
    <w:rsid w:val="008C0EAA"/>
    <w:rsid w:val="008C1090"/>
    <w:rsid w:val="008C19BA"/>
    <w:rsid w:val="008C1CDE"/>
    <w:rsid w:val="008C1DD1"/>
    <w:rsid w:val="008C340D"/>
    <w:rsid w:val="008C3CEF"/>
    <w:rsid w:val="008C4384"/>
    <w:rsid w:val="008C4AB8"/>
    <w:rsid w:val="008C552C"/>
    <w:rsid w:val="008C586C"/>
    <w:rsid w:val="008C5A12"/>
    <w:rsid w:val="008C5D63"/>
    <w:rsid w:val="008C61F1"/>
    <w:rsid w:val="008C67F6"/>
    <w:rsid w:val="008C68FD"/>
    <w:rsid w:val="008C72A4"/>
    <w:rsid w:val="008C7A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1ED3"/>
    <w:rsid w:val="008E2E86"/>
    <w:rsid w:val="008E2F4E"/>
    <w:rsid w:val="008E4053"/>
    <w:rsid w:val="008E496F"/>
    <w:rsid w:val="008E4D3F"/>
    <w:rsid w:val="008E4D5D"/>
    <w:rsid w:val="008E5193"/>
    <w:rsid w:val="008E686B"/>
    <w:rsid w:val="008E6CE3"/>
    <w:rsid w:val="008E7016"/>
    <w:rsid w:val="008E71DB"/>
    <w:rsid w:val="008E7435"/>
    <w:rsid w:val="008E7EB4"/>
    <w:rsid w:val="008F0F44"/>
    <w:rsid w:val="008F2B67"/>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914"/>
    <w:rsid w:val="00901A1C"/>
    <w:rsid w:val="009021E9"/>
    <w:rsid w:val="00902210"/>
    <w:rsid w:val="0090279F"/>
    <w:rsid w:val="00902C87"/>
    <w:rsid w:val="00902F8A"/>
    <w:rsid w:val="009038A9"/>
    <w:rsid w:val="00904908"/>
    <w:rsid w:val="00905E15"/>
    <w:rsid w:val="0090674E"/>
    <w:rsid w:val="00907464"/>
    <w:rsid w:val="009078A9"/>
    <w:rsid w:val="00907CE5"/>
    <w:rsid w:val="009103AF"/>
    <w:rsid w:val="00910575"/>
    <w:rsid w:val="00910DF1"/>
    <w:rsid w:val="009112F8"/>
    <w:rsid w:val="00912247"/>
    <w:rsid w:val="009125B4"/>
    <w:rsid w:val="00912A27"/>
    <w:rsid w:val="00912F1A"/>
    <w:rsid w:val="0091365E"/>
    <w:rsid w:val="00915590"/>
    <w:rsid w:val="009170D7"/>
    <w:rsid w:val="009174A7"/>
    <w:rsid w:val="00917B66"/>
    <w:rsid w:val="00917BD8"/>
    <w:rsid w:val="0092003A"/>
    <w:rsid w:val="009203D6"/>
    <w:rsid w:val="009208DF"/>
    <w:rsid w:val="009217C5"/>
    <w:rsid w:val="00921AC5"/>
    <w:rsid w:val="00921C98"/>
    <w:rsid w:val="00922797"/>
    <w:rsid w:val="00922E92"/>
    <w:rsid w:val="00923404"/>
    <w:rsid w:val="00923FCA"/>
    <w:rsid w:val="0092403F"/>
    <w:rsid w:val="0092426D"/>
    <w:rsid w:val="0092441A"/>
    <w:rsid w:val="00924DA5"/>
    <w:rsid w:val="009250DB"/>
    <w:rsid w:val="0092530C"/>
    <w:rsid w:val="00926424"/>
    <w:rsid w:val="009266D8"/>
    <w:rsid w:val="0092698D"/>
    <w:rsid w:val="00926B6E"/>
    <w:rsid w:val="009270A3"/>
    <w:rsid w:val="00927FF3"/>
    <w:rsid w:val="0093002C"/>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0FC5"/>
    <w:rsid w:val="009412C6"/>
    <w:rsid w:val="009424F2"/>
    <w:rsid w:val="009426F7"/>
    <w:rsid w:val="009446EA"/>
    <w:rsid w:val="009447F7"/>
    <w:rsid w:val="009449BA"/>
    <w:rsid w:val="00945114"/>
    <w:rsid w:val="00945157"/>
    <w:rsid w:val="0094608D"/>
    <w:rsid w:val="00946597"/>
    <w:rsid w:val="00946CD5"/>
    <w:rsid w:val="00947445"/>
    <w:rsid w:val="009474B8"/>
    <w:rsid w:val="009476E1"/>
    <w:rsid w:val="009502CE"/>
    <w:rsid w:val="0095062F"/>
    <w:rsid w:val="0095140A"/>
    <w:rsid w:val="00951ABD"/>
    <w:rsid w:val="00951FEB"/>
    <w:rsid w:val="0095220B"/>
    <w:rsid w:val="00952316"/>
    <w:rsid w:val="00952B7C"/>
    <w:rsid w:val="00953788"/>
    <w:rsid w:val="00954215"/>
    <w:rsid w:val="00954A84"/>
    <w:rsid w:val="00954CD0"/>
    <w:rsid w:val="00955AA3"/>
    <w:rsid w:val="00956200"/>
    <w:rsid w:val="009564A8"/>
    <w:rsid w:val="00956C8A"/>
    <w:rsid w:val="009572F7"/>
    <w:rsid w:val="00960A75"/>
    <w:rsid w:val="00960BA9"/>
    <w:rsid w:val="00960E4C"/>
    <w:rsid w:val="0096102F"/>
    <w:rsid w:val="00961446"/>
    <w:rsid w:val="0096225A"/>
    <w:rsid w:val="00963596"/>
    <w:rsid w:val="00963AD4"/>
    <w:rsid w:val="00963BBC"/>
    <w:rsid w:val="00964A24"/>
    <w:rsid w:val="009651A6"/>
    <w:rsid w:val="00965647"/>
    <w:rsid w:val="00965C63"/>
    <w:rsid w:val="0096711C"/>
    <w:rsid w:val="00967223"/>
    <w:rsid w:val="009673DC"/>
    <w:rsid w:val="00967881"/>
    <w:rsid w:val="00967D6D"/>
    <w:rsid w:val="00970AC3"/>
    <w:rsid w:val="009718A2"/>
    <w:rsid w:val="00972A2E"/>
    <w:rsid w:val="00972B88"/>
    <w:rsid w:val="00972D70"/>
    <w:rsid w:val="00972FEB"/>
    <w:rsid w:val="00973AFE"/>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737"/>
    <w:rsid w:val="0098191E"/>
    <w:rsid w:val="00981D70"/>
    <w:rsid w:val="009824CA"/>
    <w:rsid w:val="00982F4C"/>
    <w:rsid w:val="009836D0"/>
    <w:rsid w:val="00983A0E"/>
    <w:rsid w:val="00983E39"/>
    <w:rsid w:val="009840E5"/>
    <w:rsid w:val="00985735"/>
    <w:rsid w:val="0098598C"/>
    <w:rsid w:val="00985B18"/>
    <w:rsid w:val="00985FEB"/>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493"/>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6640"/>
    <w:rsid w:val="009A753D"/>
    <w:rsid w:val="009B0CE9"/>
    <w:rsid w:val="009B1469"/>
    <w:rsid w:val="009B2089"/>
    <w:rsid w:val="009B245D"/>
    <w:rsid w:val="009B3466"/>
    <w:rsid w:val="009B36B5"/>
    <w:rsid w:val="009B40B4"/>
    <w:rsid w:val="009B4445"/>
    <w:rsid w:val="009B457C"/>
    <w:rsid w:val="009B4741"/>
    <w:rsid w:val="009B4837"/>
    <w:rsid w:val="009B48AE"/>
    <w:rsid w:val="009B4FEB"/>
    <w:rsid w:val="009B5A95"/>
    <w:rsid w:val="009B6AE0"/>
    <w:rsid w:val="009B6BC2"/>
    <w:rsid w:val="009B6F16"/>
    <w:rsid w:val="009B78C4"/>
    <w:rsid w:val="009B7F8D"/>
    <w:rsid w:val="009C0184"/>
    <w:rsid w:val="009C09A4"/>
    <w:rsid w:val="009C0B23"/>
    <w:rsid w:val="009C1573"/>
    <w:rsid w:val="009C2146"/>
    <w:rsid w:val="009C254B"/>
    <w:rsid w:val="009C2DD9"/>
    <w:rsid w:val="009C388B"/>
    <w:rsid w:val="009C3A0D"/>
    <w:rsid w:val="009C43E2"/>
    <w:rsid w:val="009C614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D5B27"/>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CCF"/>
    <w:rsid w:val="009F307D"/>
    <w:rsid w:val="009F34AE"/>
    <w:rsid w:val="009F3A16"/>
    <w:rsid w:val="009F3BEC"/>
    <w:rsid w:val="009F3FC5"/>
    <w:rsid w:val="009F451D"/>
    <w:rsid w:val="009F5B4F"/>
    <w:rsid w:val="009F5B57"/>
    <w:rsid w:val="009F5B71"/>
    <w:rsid w:val="009F726A"/>
    <w:rsid w:val="009F7946"/>
    <w:rsid w:val="00A01A6E"/>
    <w:rsid w:val="00A024D3"/>
    <w:rsid w:val="00A02D0F"/>
    <w:rsid w:val="00A04822"/>
    <w:rsid w:val="00A04FCB"/>
    <w:rsid w:val="00A053C7"/>
    <w:rsid w:val="00A0655B"/>
    <w:rsid w:val="00A0774C"/>
    <w:rsid w:val="00A07B42"/>
    <w:rsid w:val="00A10524"/>
    <w:rsid w:val="00A109F3"/>
    <w:rsid w:val="00A10AF9"/>
    <w:rsid w:val="00A11711"/>
    <w:rsid w:val="00A11BF8"/>
    <w:rsid w:val="00A11F97"/>
    <w:rsid w:val="00A12A90"/>
    <w:rsid w:val="00A147F6"/>
    <w:rsid w:val="00A1486E"/>
    <w:rsid w:val="00A149AB"/>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188E"/>
    <w:rsid w:val="00A224EE"/>
    <w:rsid w:val="00A22DAB"/>
    <w:rsid w:val="00A230C0"/>
    <w:rsid w:val="00A232AC"/>
    <w:rsid w:val="00A2425E"/>
    <w:rsid w:val="00A24514"/>
    <w:rsid w:val="00A24DE2"/>
    <w:rsid w:val="00A252F2"/>
    <w:rsid w:val="00A26473"/>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1BF5"/>
    <w:rsid w:val="00A4353D"/>
    <w:rsid w:val="00A43A2C"/>
    <w:rsid w:val="00A43D8E"/>
    <w:rsid w:val="00A444FB"/>
    <w:rsid w:val="00A45DD4"/>
    <w:rsid w:val="00A4626E"/>
    <w:rsid w:val="00A471C4"/>
    <w:rsid w:val="00A47786"/>
    <w:rsid w:val="00A47985"/>
    <w:rsid w:val="00A47A1D"/>
    <w:rsid w:val="00A47A54"/>
    <w:rsid w:val="00A51FC5"/>
    <w:rsid w:val="00A526D3"/>
    <w:rsid w:val="00A52B6E"/>
    <w:rsid w:val="00A53BC5"/>
    <w:rsid w:val="00A54966"/>
    <w:rsid w:val="00A54B0C"/>
    <w:rsid w:val="00A54D83"/>
    <w:rsid w:val="00A55152"/>
    <w:rsid w:val="00A56230"/>
    <w:rsid w:val="00A568DD"/>
    <w:rsid w:val="00A5697C"/>
    <w:rsid w:val="00A56F28"/>
    <w:rsid w:val="00A57123"/>
    <w:rsid w:val="00A5727D"/>
    <w:rsid w:val="00A5798E"/>
    <w:rsid w:val="00A57F86"/>
    <w:rsid w:val="00A60EBA"/>
    <w:rsid w:val="00A6188A"/>
    <w:rsid w:val="00A61895"/>
    <w:rsid w:val="00A6196B"/>
    <w:rsid w:val="00A6241F"/>
    <w:rsid w:val="00A634F3"/>
    <w:rsid w:val="00A63505"/>
    <w:rsid w:val="00A63CDC"/>
    <w:rsid w:val="00A63D53"/>
    <w:rsid w:val="00A644DE"/>
    <w:rsid w:val="00A6611E"/>
    <w:rsid w:val="00A662BF"/>
    <w:rsid w:val="00A67623"/>
    <w:rsid w:val="00A67A3E"/>
    <w:rsid w:val="00A67B64"/>
    <w:rsid w:val="00A67E61"/>
    <w:rsid w:val="00A70256"/>
    <w:rsid w:val="00A70599"/>
    <w:rsid w:val="00A70D7D"/>
    <w:rsid w:val="00A71124"/>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4D1"/>
    <w:rsid w:val="00A735B4"/>
    <w:rsid w:val="00A736DB"/>
    <w:rsid w:val="00A741C2"/>
    <w:rsid w:val="00A7437D"/>
    <w:rsid w:val="00A74895"/>
    <w:rsid w:val="00A749A7"/>
    <w:rsid w:val="00A75202"/>
    <w:rsid w:val="00A7598B"/>
    <w:rsid w:val="00A769F4"/>
    <w:rsid w:val="00A77710"/>
    <w:rsid w:val="00A778BB"/>
    <w:rsid w:val="00A77F81"/>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281"/>
    <w:rsid w:val="00A865BC"/>
    <w:rsid w:val="00A872FF"/>
    <w:rsid w:val="00A87684"/>
    <w:rsid w:val="00A87939"/>
    <w:rsid w:val="00A87C69"/>
    <w:rsid w:val="00A902BF"/>
    <w:rsid w:val="00A9156E"/>
    <w:rsid w:val="00A92289"/>
    <w:rsid w:val="00A9280C"/>
    <w:rsid w:val="00A929A0"/>
    <w:rsid w:val="00A930E9"/>
    <w:rsid w:val="00A937FD"/>
    <w:rsid w:val="00A9398B"/>
    <w:rsid w:val="00A93F04"/>
    <w:rsid w:val="00A94104"/>
    <w:rsid w:val="00A9458A"/>
    <w:rsid w:val="00A9476D"/>
    <w:rsid w:val="00A94AA7"/>
    <w:rsid w:val="00A951DB"/>
    <w:rsid w:val="00A95547"/>
    <w:rsid w:val="00A9556C"/>
    <w:rsid w:val="00A9571F"/>
    <w:rsid w:val="00A959B1"/>
    <w:rsid w:val="00A96360"/>
    <w:rsid w:val="00A9649E"/>
    <w:rsid w:val="00A96BF1"/>
    <w:rsid w:val="00A96DF3"/>
    <w:rsid w:val="00A96ED7"/>
    <w:rsid w:val="00A974BB"/>
    <w:rsid w:val="00A9778A"/>
    <w:rsid w:val="00A97967"/>
    <w:rsid w:val="00AA0185"/>
    <w:rsid w:val="00AA07F5"/>
    <w:rsid w:val="00AA0BD9"/>
    <w:rsid w:val="00AA10C3"/>
    <w:rsid w:val="00AA2687"/>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46"/>
    <w:rsid w:val="00AB6ED7"/>
    <w:rsid w:val="00AB6FD2"/>
    <w:rsid w:val="00AB76F7"/>
    <w:rsid w:val="00AB79F7"/>
    <w:rsid w:val="00AC072B"/>
    <w:rsid w:val="00AC073A"/>
    <w:rsid w:val="00AC11B7"/>
    <w:rsid w:val="00AC14EB"/>
    <w:rsid w:val="00AC1E58"/>
    <w:rsid w:val="00AC2ABA"/>
    <w:rsid w:val="00AC2AE0"/>
    <w:rsid w:val="00AC3075"/>
    <w:rsid w:val="00AC3273"/>
    <w:rsid w:val="00AC4104"/>
    <w:rsid w:val="00AC46B2"/>
    <w:rsid w:val="00AC4BE1"/>
    <w:rsid w:val="00AC4C7A"/>
    <w:rsid w:val="00AC4ED7"/>
    <w:rsid w:val="00AC524C"/>
    <w:rsid w:val="00AC57AE"/>
    <w:rsid w:val="00AC59E2"/>
    <w:rsid w:val="00AC5F5B"/>
    <w:rsid w:val="00AC6235"/>
    <w:rsid w:val="00AC7214"/>
    <w:rsid w:val="00AC7D43"/>
    <w:rsid w:val="00AD058B"/>
    <w:rsid w:val="00AD0ADD"/>
    <w:rsid w:val="00AD0FDB"/>
    <w:rsid w:val="00AD1820"/>
    <w:rsid w:val="00AD1DB3"/>
    <w:rsid w:val="00AD242E"/>
    <w:rsid w:val="00AD252D"/>
    <w:rsid w:val="00AD3DB5"/>
    <w:rsid w:val="00AD4DFD"/>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3F2"/>
    <w:rsid w:val="00AE7A51"/>
    <w:rsid w:val="00AE7D0F"/>
    <w:rsid w:val="00AE7FA8"/>
    <w:rsid w:val="00AF032B"/>
    <w:rsid w:val="00AF0569"/>
    <w:rsid w:val="00AF05C7"/>
    <w:rsid w:val="00AF05EB"/>
    <w:rsid w:val="00AF0865"/>
    <w:rsid w:val="00AF0C3B"/>
    <w:rsid w:val="00AF0E2B"/>
    <w:rsid w:val="00AF1310"/>
    <w:rsid w:val="00AF1F04"/>
    <w:rsid w:val="00AF2113"/>
    <w:rsid w:val="00AF2653"/>
    <w:rsid w:val="00AF337A"/>
    <w:rsid w:val="00AF3637"/>
    <w:rsid w:val="00AF3E30"/>
    <w:rsid w:val="00AF471E"/>
    <w:rsid w:val="00AF5475"/>
    <w:rsid w:val="00AF5631"/>
    <w:rsid w:val="00AF744F"/>
    <w:rsid w:val="00AF75BE"/>
    <w:rsid w:val="00AF78AE"/>
    <w:rsid w:val="00AF7C56"/>
    <w:rsid w:val="00AF7D8A"/>
    <w:rsid w:val="00AF7FE3"/>
    <w:rsid w:val="00B009C4"/>
    <w:rsid w:val="00B00B80"/>
    <w:rsid w:val="00B00C96"/>
    <w:rsid w:val="00B01155"/>
    <w:rsid w:val="00B01848"/>
    <w:rsid w:val="00B01DB5"/>
    <w:rsid w:val="00B02FEA"/>
    <w:rsid w:val="00B032ED"/>
    <w:rsid w:val="00B058D3"/>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4486"/>
    <w:rsid w:val="00B256C0"/>
    <w:rsid w:val="00B2681C"/>
    <w:rsid w:val="00B26B46"/>
    <w:rsid w:val="00B26C48"/>
    <w:rsid w:val="00B2726E"/>
    <w:rsid w:val="00B2781C"/>
    <w:rsid w:val="00B3009E"/>
    <w:rsid w:val="00B303C8"/>
    <w:rsid w:val="00B30C69"/>
    <w:rsid w:val="00B3194B"/>
    <w:rsid w:val="00B325F5"/>
    <w:rsid w:val="00B32683"/>
    <w:rsid w:val="00B32A76"/>
    <w:rsid w:val="00B32A79"/>
    <w:rsid w:val="00B32D75"/>
    <w:rsid w:val="00B33145"/>
    <w:rsid w:val="00B3361F"/>
    <w:rsid w:val="00B339CD"/>
    <w:rsid w:val="00B33FAF"/>
    <w:rsid w:val="00B342AC"/>
    <w:rsid w:val="00B34733"/>
    <w:rsid w:val="00B34E44"/>
    <w:rsid w:val="00B34F32"/>
    <w:rsid w:val="00B35F81"/>
    <w:rsid w:val="00B364AD"/>
    <w:rsid w:val="00B3662F"/>
    <w:rsid w:val="00B36811"/>
    <w:rsid w:val="00B36D43"/>
    <w:rsid w:val="00B36DB4"/>
    <w:rsid w:val="00B371EC"/>
    <w:rsid w:val="00B37278"/>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0AE"/>
    <w:rsid w:val="00B46F35"/>
    <w:rsid w:val="00B4722A"/>
    <w:rsid w:val="00B51070"/>
    <w:rsid w:val="00B51434"/>
    <w:rsid w:val="00B51715"/>
    <w:rsid w:val="00B51895"/>
    <w:rsid w:val="00B53A5A"/>
    <w:rsid w:val="00B53B8E"/>
    <w:rsid w:val="00B551DC"/>
    <w:rsid w:val="00B556E3"/>
    <w:rsid w:val="00B55C04"/>
    <w:rsid w:val="00B5635F"/>
    <w:rsid w:val="00B56BF9"/>
    <w:rsid w:val="00B57193"/>
    <w:rsid w:val="00B57E7E"/>
    <w:rsid w:val="00B601C4"/>
    <w:rsid w:val="00B601F9"/>
    <w:rsid w:val="00B608DB"/>
    <w:rsid w:val="00B60F97"/>
    <w:rsid w:val="00B60FD5"/>
    <w:rsid w:val="00B6122D"/>
    <w:rsid w:val="00B6125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0C8B"/>
    <w:rsid w:val="00B71051"/>
    <w:rsid w:val="00B710B7"/>
    <w:rsid w:val="00B71261"/>
    <w:rsid w:val="00B712A8"/>
    <w:rsid w:val="00B71576"/>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737D"/>
    <w:rsid w:val="00B774A4"/>
    <w:rsid w:val="00B800C1"/>
    <w:rsid w:val="00B801A3"/>
    <w:rsid w:val="00B8032F"/>
    <w:rsid w:val="00B80717"/>
    <w:rsid w:val="00B8072C"/>
    <w:rsid w:val="00B8097C"/>
    <w:rsid w:val="00B80E38"/>
    <w:rsid w:val="00B80F3B"/>
    <w:rsid w:val="00B80FAF"/>
    <w:rsid w:val="00B81E68"/>
    <w:rsid w:val="00B821A8"/>
    <w:rsid w:val="00B82B68"/>
    <w:rsid w:val="00B835DF"/>
    <w:rsid w:val="00B836ED"/>
    <w:rsid w:val="00B8446D"/>
    <w:rsid w:val="00B848C9"/>
    <w:rsid w:val="00B855C2"/>
    <w:rsid w:val="00B85D36"/>
    <w:rsid w:val="00B87AE8"/>
    <w:rsid w:val="00B902F2"/>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934"/>
    <w:rsid w:val="00BA1E7F"/>
    <w:rsid w:val="00BA2143"/>
    <w:rsid w:val="00BA267A"/>
    <w:rsid w:val="00BA2A53"/>
    <w:rsid w:val="00BA2FF0"/>
    <w:rsid w:val="00BA3230"/>
    <w:rsid w:val="00BA3A0E"/>
    <w:rsid w:val="00BA3D0B"/>
    <w:rsid w:val="00BA4075"/>
    <w:rsid w:val="00BA4534"/>
    <w:rsid w:val="00BA51BD"/>
    <w:rsid w:val="00BA56CB"/>
    <w:rsid w:val="00BA5A0C"/>
    <w:rsid w:val="00BA5CB0"/>
    <w:rsid w:val="00BA6394"/>
    <w:rsid w:val="00BA6BAD"/>
    <w:rsid w:val="00BA7309"/>
    <w:rsid w:val="00BA7AEC"/>
    <w:rsid w:val="00BB01E0"/>
    <w:rsid w:val="00BB0244"/>
    <w:rsid w:val="00BB0750"/>
    <w:rsid w:val="00BB1006"/>
    <w:rsid w:val="00BB2A82"/>
    <w:rsid w:val="00BB308A"/>
    <w:rsid w:val="00BB3744"/>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1E8D"/>
    <w:rsid w:val="00BC2B84"/>
    <w:rsid w:val="00BC30EB"/>
    <w:rsid w:val="00BC33BC"/>
    <w:rsid w:val="00BC3E13"/>
    <w:rsid w:val="00BC4FF7"/>
    <w:rsid w:val="00BC5ECA"/>
    <w:rsid w:val="00BC5FA2"/>
    <w:rsid w:val="00BC61E3"/>
    <w:rsid w:val="00BC6B61"/>
    <w:rsid w:val="00BC6D34"/>
    <w:rsid w:val="00BC744E"/>
    <w:rsid w:val="00BC7BC7"/>
    <w:rsid w:val="00BD05CA"/>
    <w:rsid w:val="00BD0932"/>
    <w:rsid w:val="00BD123B"/>
    <w:rsid w:val="00BD1838"/>
    <w:rsid w:val="00BD215F"/>
    <w:rsid w:val="00BD23C5"/>
    <w:rsid w:val="00BD33B2"/>
    <w:rsid w:val="00BD40EE"/>
    <w:rsid w:val="00BD4462"/>
    <w:rsid w:val="00BD4CF4"/>
    <w:rsid w:val="00BD5D55"/>
    <w:rsid w:val="00BD5F9C"/>
    <w:rsid w:val="00BD61CC"/>
    <w:rsid w:val="00BD62B7"/>
    <w:rsid w:val="00BD6787"/>
    <w:rsid w:val="00BD6B70"/>
    <w:rsid w:val="00BD7DAB"/>
    <w:rsid w:val="00BE03F6"/>
    <w:rsid w:val="00BE095F"/>
    <w:rsid w:val="00BE12F1"/>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216C"/>
    <w:rsid w:val="00BF21ED"/>
    <w:rsid w:val="00BF2420"/>
    <w:rsid w:val="00BF26A0"/>
    <w:rsid w:val="00BF2759"/>
    <w:rsid w:val="00BF2926"/>
    <w:rsid w:val="00BF2BDC"/>
    <w:rsid w:val="00BF2C7B"/>
    <w:rsid w:val="00BF2D51"/>
    <w:rsid w:val="00BF39D9"/>
    <w:rsid w:val="00BF3BB8"/>
    <w:rsid w:val="00BF5C32"/>
    <w:rsid w:val="00BF5C43"/>
    <w:rsid w:val="00BF7EDB"/>
    <w:rsid w:val="00C0054F"/>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0BA3"/>
    <w:rsid w:val="00C113EE"/>
    <w:rsid w:val="00C11A09"/>
    <w:rsid w:val="00C11D2A"/>
    <w:rsid w:val="00C11DAB"/>
    <w:rsid w:val="00C120C3"/>
    <w:rsid w:val="00C121BD"/>
    <w:rsid w:val="00C121D9"/>
    <w:rsid w:val="00C1271B"/>
    <w:rsid w:val="00C13585"/>
    <w:rsid w:val="00C13880"/>
    <w:rsid w:val="00C15584"/>
    <w:rsid w:val="00C1636B"/>
    <w:rsid w:val="00C17342"/>
    <w:rsid w:val="00C174C3"/>
    <w:rsid w:val="00C17658"/>
    <w:rsid w:val="00C17E56"/>
    <w:rsid w:val="00C200D6"/>
    <w:rsid w:val="00C20238"/>
    <w:rsid w:val="00C20467"/>
    <w:rsid w:val="00C206EA"/>
    <w:rsid w:val="00C20C78"/>
    <w:rsid w:val="00C20CB8"/>
    <w:rsid w:val="00C215D0"/>
    <w:rsid w:val="00C220EB"/>
    <w:rsid w:val="00C225F7"/>
    <w:rsid w:val="00C228CE"/>
    <w:rsid w:val="00C232F1"/>
    <w:rsid w:val="00C23C48"/>
    <w:rsid w:val="00C24332"/>
    <w:rsid w:val="00C243B4"/>
    <w:rsid w:val="00C245F6"/>
    <w:rsid w:val="00C24A9D"/>
    <w:rsid w:val="00C250D3"/>
    <w:rsid w:val="00C2617F"/>
    <w:rsid w:val="00C27490"/>
    <w:rsid w:val="00C30379"/>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3A8"/>
    <w:rsid w:val="00C367F8"/>
    <w:rsid w:val="00C40392"/>
    <w:rsid w:val="00C410BE"/>
    <w:rsid w:val="00C421B7"/>
    <w:rsid w:val="00C42929"/>
    <w:rsid w:val="00C42ED0"/>
    <w:rsid w:val="00C44D97"/>
    <w:rsid w:val="00C44E3A"/>
    <w:rsid w:val="00C4503A"/>
    <w:rsid w:val="00C45B20"/>
    <w:rsid w:val="00C45C2A"/>
    <w:rsid w:val="00C4654D"/>
    <w:rsid w:val="00C46602"/>
    <w:rsid w:val="00C476B0"/>
    <w:rsid w:val="00C50936"/>
    <w:rsid w:val="00C511E0"/>
    <w:rsid w:val="00C516CC"/>
    <w:rsid w:val="00C5175D"/>
    <w:rsid w:val="00C51967"/>
    <w:rsid w:val="00C51ABE"/>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9F7"/>
    <w:rsid w:val="00C60F9B"/>
    <w:rsid w:val="00C610CE"/>
    <w:rsid w:val="00C6125B"/>
    <w:rsid w:val="00C612E9"/>
    <w:rsid w:val="00C618E5"/>
    <w:rsid w:val="00C6193A"/>
    <w:rsid w:val="00C61D3B"/>
    <w:rsid w:val="00C623FA"/>
    <w:rsid w:val="00C62546"/>
    <w:rsid w:val="00C625F5"/>
    <w:rsid w:val="00C62BAD"/>
    <w:rsid w:val="00C63085"/>
    <w:rsid w:val="00C63980"/>
    <w:rsid w:val="00C63E32"/>
    <w:rsid w:val="00C643E9"/>
    <w:rsid w:val="00C64837"/>
    <w:rsid w:val="00C64FF0"/>
    <w:rsid w:val="00C66215"/>
    <w:rsid w:val="00C66DAF"/>
    <w:rsid w:val="00C670E1"/>
    <w:rsid w:val="00C671D7"/>
    <w:rsid w:val="00C67622"/>
    <w:rsid w:val="00C6771C"/>
    <w:rsid w:val="00C6776A"/>
    <w:rsid w:val="00C67C2A"/>
    <w:rsid w:val="00C67F31"/>
    <w:rsid w:val="00C70F99"/>
    <w:rsid w:val="00C71218"/>
    <w:rsid w:val="00C71A2D"/>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5FF"/>
    <w:rsid w:val="00C80AF5"/>
    <w:rsid w:val="00C80EE7"/>
    <w:rsid w:val="00C81ADA"/>
    <w:rsid w:val="00C82046"/>
    <w:rsid w:val="00C824C3"/>
    <w:rsid w:val="00C82545"/>
    <w:rsid w:val="00C82F75"/>
    <w:rsid w:val="00C83756"/>
    <w:rsid w:val="00C83FEE"/>
    <w:rsid w:val="00C84118"/>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18D4"/>
    <w:rsid w:val="00C9223F"/>
    <w:rsid w:val="00C93759"/>
    <w:rsid w:val="00C9424E"/>
    <w:rsid w:val="00C943D1"/>
    <w:rsid w:val="00C94BC2"/>
    <w:rsid w:val="00C95AC4"/>
    <w:rsid w:val="00C9601F"/>
    <w:rsid w:val="00C9621E"/>
    <w:rsid w:val="00C96274"/>
    <w:rsid w:val="00C96396"/>
    <w:rsid w:val="00C96566"/>
    <w:rsid w:val="00C9698F"/>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481"/>
    <w:rsid w:val="00CB36A9"/>
    <w:rsid w:val="00CB3F33"/>
    <w:rsid w:val="00CB3FA8"/>
    <w:rsid w:val="00CB414B"/>
    <w:rsid w:val="00CB4E62"/>
    <w:rsid w:val="00CB4FAD"/>
    <w:rsid w:val="00CB58DE"/>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379C"/>
    <w:rsid w:val="00CC423C"/>
    <w:rsid w:val="00CC54E8"/>
    <w:rsid w:val="00CC5DFD"/>
    <w:rsid w:val="00CC6844"/>
    <w:rsid w:val="00CC714E"/>
    <w:rsid w:val="00CC763A"/>
    <w:rsid w:val="00CC76F7"/>
    <w:rsid w:val="00CC7C8D"/>
    <w:rsid w:val="00CD0543"/>
    <w:rsid w:val="00CD0961"/>
    <w:rsid w:val="00CD0B5F"/>
    <w:rsid w:val="00CD0DC4"/>
    <w:rsid w:val="00CD0F15"/>
    <w:rsid w:val="00CD13E5"/>
    <w:rsid w:val="00CD1BD3"/>
    <w:rsid w:val="00CD1D5C"/>
    <w:rsid w:val="00CD3320"/>
    <w:rsid w:val="00CD386A"/>
    <w:rsid w:val="00CD3892"/>
    <w:rsid w:val="00CD45BA"/>
    <w:rsid w:val="00CD4704"/>
    <w:rsid w:val="00CD546E"/>
    <w:rsid w:val="00CD66F3"/>
    <w:rsid w:val="00CD6800"/>
    <w:rsid w:val="00CD6BA6"/>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630"/>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F92"/>
    <w:rsid w:val="00D07B94"/>
    <w:rsid w:val="00D07EC2"/>
    <w:rsid w:val="00D1009F"/>
    <w:rsid w:val="00D10248"/>
    <w:rsid w:val="00D10778"/>
    <w:rsid w:val="00D107EF"/>
    <w:rsid w:val="00D10FA1"/>
    <w:rsid w:val="00D11900"/>
    <w:rsid w:val="00D1190B"/>
    <w:rsid w:val="00D11A6D"/>
    <w:rsid w:val="00D11B9D"/>
    <w:rsid w:val="00D13BBC"/>
    <w:rsid w:val="00D147F5"/>
    <w:rsid w:val="00D14849"/>
    <w:rsid w:val="00D14C5D"/>
    <w:rsid w:val="00D14F83"/>
    <w:rsid w:val="00D154BD"/>
    <w:rsid w:val="00D15803"/>
    <w:rsid w:val="00D1585B"/>
    <w:rsid w:val="00D15929"/>
    <w:rsid w:val="00D15A2A"/>
    <w:rsid w:val="00D15C51"/>
    <w:rsid w:val="00D16668"/>
    <w:rsid w:val="00D167C2"/>
    <w:rsid w:val="00D16868"/>
    <w:rsid w:val="00D16DD3"/>
    <w:rsid w:val="00D16EAF"/>
    <w:rsid w:val="00D17800"/>
    <w:rsid w:val="00D178DC"/>
    <w:rsid w:val="00D20433"/>
    <w:rsid w:val="00D204A7"/>
    <w:rsid w:val="00D20663"/>
    <w:rsid w:val="00D21563"/>
    <w:rsid w:val="00D2208F"/>
    <w:rsid w:val="00D22C71"/>
    <w:rsid w:val="00D22EDA"/>
    <w:rsid w:val="00D2300F"/>
    <w:rsid w:val="00D230A5"/>
    <w:rsid w:val="00D23248"/>
    <w:rsid w:val="00D23602"/>
    <w:rsid w:val="00D23DCA"/>
    <w:rsid w:val="00D24303"/>
    <w:rsid w:val="00D24FF5"/>
    <w:rsid w:val="00D25759"/>
    <w:rsid w:val="00D25DA1"/>
    <w:rsid w:val="00D260D7"/>
    <w:rsid w:val="00D26DED"/>
    <w:rsid w:val="00D2719E"/>
    <w:rsid w:val="00D27B3D"/>
    <w:rsid w:val="00D3051E"/>
    <w:rsid w:val="00D312DF"/>
    <w:rsid w:val="00D3142E"/>
    <w:rsid w:val="00D32097"/>
    <w:rsid w:val="00D32E83"/>
    <w:rsid w:val="00D33009"/>
    <w:rsid w:val="00D338F7"/>
    <w:rsid w:val="00D33ACD"/>
    <w:rsid w:val="00D348E4"/>
    <w:rsid w:val="00D35223"/>
    <w:rsid w:val="00D3618E"/>
    <w:rsid w:val="00D367A9"/>
    <w:rsid w:val="00D36D59"/>
    <w:rsid w:val="00D40C12"/>
    <w:rsid w:val="00D40C65"/>
    <w:rsid w:val="00D40DAA"/>
    <w:rsid w:val="00D40DAB"/>
    <w:rsid w:val="00D41AF2"/>
    <w:rsid w:val="00D42028"/>
    <w:rsid w:val="00D42BC3"/>
    <w:rsid w:val="00D43022"/>
    <w:rsid w:val="00D4317A"/>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E33"/>
    <w:rsid w:val="00D61F26"/>
    <w:rsid w:val="00D62CC3"/>
    <w:rsid w:val="00D62F49"/>
    <w:rsid w:val="00D63046"/>
    <w:rsid w:val="00D633FB"/>
    <w:rsid w:val="00D63B46"/>
    <w:rsid w:val="00D6482D"/>
    <w:rsid w:val="00D64A10"/>
    <w:rsid w:val="00D64A6F"/>
    <w:rsid w:val="00D64DC8"/>
    <w:rsid w:val="00D655B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D2F"/>
    <w:rsid w:val="00D72E1A"/>
    <w:rsid w:val="00D733D4"/>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794F"/>
    <w:rsid w:val="00D97B42"/>
    <w:rsid w:val="00D97C4F"/>
    <w:rsid w:val="00D97EC9"/>
    <w:rsid w:val="00DA19A1"/>
    <w:rsid w:val="00DA233A"/>
    <w:rsid w:val="00DA3175"/>
    <w:rsid w:val="00DA3C05"/>
    <w:rsid w:val="00DA3CD0"/>
    <w:rsid w:val="00DA4475"/>
    <w:rsid w:val="00DA4624"/>
    <w:rsid w:val="00DA4A18"/>
    <w:rsid w:val="00DA596A"/>
    <w:rsid w:val="00DA5F81"/>
    <w:rsid w:val="00DA6529"/>
    <w:rsid w:val="00DA669F"/>
    <w:rsid w:val="00DA711A"/>
    <w:rsid w:val="00DA7EC9"/>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7680"/>
    <w:rsid w:val="00DB7A99"/>
    <w:rsid w:val="00DC1896"/>
    <w:rsid w:val="00DC19D1"/>
    <w:rsid w:val="00DC1ACC"/>
    <w:rsid w:val="00DC1D4C"/>
    <w:rsid w:val="00DC375F"/>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3CBC"/>
    <w:rsid w:val="00DD41C8"/>
    <w:rsid w:val="00DD4536"/>
    <w:rsid w:val="00DD4567"/>
    <w:rsid w:val="00DD5B4C"/>
    <w:rsid w:val="00DD5F04"/>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E5"/>
    <w:rsid w:val="00DE53F1"/>
    <w:rsid w:val="00DE5A7D"/>
    <w:rsid w:val="00DE5C50"/>
    <w:rsid w:val="00DE62E6"/>
    <w:rsid w:val="00DE6F73"/>
    <w:rsid w:val="00DE714A"/>
    <w:rsid w:val="00DE7354"/>
    <w:rsid w:val="00DE7E05"/>
    <w:rsid w:val="00DF0A98"/>
    <w:rsid w:val="00DF0FB0"/>
    <w:rsid w:val="00DF149B"/>
    <w:rsid w:val="00DF190C"/>
    <w:rsid w:val="00DF221A"/>
    <w:rsid w:val="00DF23C3"/>
    <w:rsid w:val="00DF27CE"/>
    <w:rsid w:val="00DF2CB8"/>
    <w:rsid w:val="00DF2DC2"/>
    <w:rsid w:val="00DF3A66"/>
    <w:rsid w:val="00DF3CD7"/>
    <w:rsid w:val="00DF3E01"/>
    <w:rsid w:val="00DF3E32"/>
    <w:rsid w:val="00DF583E"/>
    <w:rsid w:val="00DF6CE8"/>
    <w:rsid w:val="00DF73AC"/>
    <w:rsid w:val="00DF7613"/>
    <w:rsid w:val="00DF7FE0"/>
    <w:rsid w:val="00E001C8"/>
    <w:rsid w:val="00E007C7"/>
    <w:rsid w:val="00E009AC"/>
    <w:rsid w:val="00E00AC9"/>
    <w:rsid w:val="00E00B63"/>
    <w:rsid w:val="00E01540"/>
    <w:rsid w:val="00E01C4E"/>
    <w:rsid w:val="00E03B86"/>
    <w:rsid w:val="00E04581"/>
    <w:rsid w:val="00E05091"/>
    <w:rsid w:val="00E051F6"/>
    <w:rsid w:val="00E052E0"/>
    <w:rsid w:val="00E057AD"/>
    <w:rsid w:val="00E05A2F"/>
    <w:rsid w:val="00E05B16"/>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0DD"/>
    <w:rsid w:val="00E142A9"/>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C2D"/>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08B4"/>
    <w:rsid w:val="00E41411"/>
    <w:rsid w:val="00E416A2"/>
    <w:rsid w:val="00E41835"/>
    <w:rsid w:val="00E419AE"/>
    <w:rsid w:val="00E42021"/>
    <w:rsid w:val="00E422E6"/>
    <w:rsid w:val="00E42776"/>
    <w:rsid w:val="00E428C4"/>
    <w:rsid w:val="00E4356D"/>
    <w:rsid w:val="00E4454D"/>
    <w:rsid w:val="00E458E8"/>
    <w:rsid w:val="00E45BA5"/>
    <w:rsid w:val="00E45DD4"/>
    <w:rsid w:val="00E46774"/>
    <w:rsid w:val="00E46B38"/>
    <w:rsid w:val="00E476D7"/>
    <w:rsid w:val="00E50821"/>
    <w:rsid w:val="00E51BCD"/>
    <w:rsid w:val="00E51E9E"/>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C67"/>
    <w:rsid w:val="00E60D4C"/>
    <w:rsid w:val="00E61418"/>
    <w:rsid w:val="00E614BB"/>
    <w:rsid w:val="00E623B2"/>
    <w:rsid w:val="00E628EF"/>
    <w:rsid w:val="00E63323"/>
    <w:rsid w:val="00E64266"/>
    <w:rsid w:val="00E64767"/>
    <w:rsid w:val="00E65071"/>
    <w:rsid w:val="00E65088"/>
    <w:rsid w:val="00E654FF"/>
    <w:rsid w:val="00E65D5F"/>
    <w:rsid w:val="00E65EE0"/>
    <w:rsid w:val="00E66046"/>
    <w:rsid w:val="00E6615A"/>
    <w:rsid w:val="00E66160"/>
    <w:rsid w:val="00E66C6F"/>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6D09"/>
    <w:rsid w:val="00E7718E"/>
    <w:rsid w:val="00E777AF"/>
    <w:rsid w:val="00E777F8"/>
    <w:rsid w:val="00E80B21"/>
    <w:rsid w:val="00E80EBC"/>
    <w:rsid w:val="00E811D8"/>
    <w:rsid w:val="00E82820"/>
    <w:rsid w:val="00E82902"/>
    <w:rsid w:val="00E82D75"/>
    <w:rsid w:val="00E82E59"/>
    <w:rsid w:val="00E836A4"/>
    <w:rsid w:val="00E83701"/>
    <w:rsid w:val="00E83BA6"/>
    <w:rsid w:val="00E84296"/>
    <w:rsid w:val="00E845F3"/>
    <w:rsid w:val="00E84B03"/>
    <w:rsid w:val="00E84E01"/>
    <w:rsid w:val="00E84FCE"/>
    <w:rsid w:val="00E855E8"/>
    <w:rsid w:val="00E85B61"/>
    <w:rsid w:val="00E862CD"/>
    <w:rsid w:val="00E86324"/>
    <w:rsid w:val="00E87215"/>
    <w:rsid w:val="00E87A3A"/>
    <w:rsid w:val="00E87B10"/>
    <w:rsid w:val="00E87BB1"/>
    <w:rsid w:val="00E902AB"/>
    <w:rsid w:val="00E90A1B"/>
    <w:rsid w:val="00E90ADC"/>
    <w:rsid w:val="00E90C53"/>
    <w:rsid w:val="00E90F78"/>
    <w:rsid w:val="00E9129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885"/>
    <w:rsid w:val="00EA0B5B"/>
    <w:rsid w:val="00EA1043"/>
    <w:rsid w:val="00EA14AB"/>
    <w:rsid w:val="00EA15EC"/>
    <w:rsid w:val="00EA1E56"/>
    <w:rsid w:val="00EA1F0E"/>
    <w:rsid w:val="00EA2847"/>
    <w:rsid w:val="00EA3381"/>
    <w:rsid w:val="00EA39E8"/>
    <w:rsid w:val="00EA4766"/>
    <w:rsid w:val="00EA4A8A"/>
    <w:rsid w:val="00EA4B34"/>
    <w:rsid w:val="00EA593D"/>
    <w:rsid w:val="00EA5A93"/>
    <w:rsid w:val="00EA5E80"/>
    <w:rsid w:val="00EA633E"/>
    <w:rsid w:val="00EA664C"/>
    <w:rsid w:val="00EA66A3"/>
    <w:rsid w:val="00EA6792"/>
    <w:rsid w:val="00EA6C38"/>
    <w:rsid w:val="00EA6F05"/>
    <w:rsid w:val="00EA76B8"/>
    <w:rsid w:val="00EA773E"/>
    <w:rsid w:val="00EA7A98"/>
    <w:rsid w:val="00EB231D"/>
    <w:rsid w:val="00EB25B1"/>
    <w:rsid w:val="00EB2B9B"/>
    <w:rsid w:val="00EB2CF4"/>
    <w:rsid w:val="00EB3120"/>
    <w:rsid w:val="00EB35FA"/>
    <w:rsid w:val="00EB3D50"/>
    <w:rsid w:val="00EB45BB"/>
    <w:rsid w:val="00EB4FEF"/>
    <w:rsid w:val="00EB55CE"/>
    <w:rsid w:val="00EB5657"/>
    <w:rsid w:val="00EB5CE3"/>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48F"/>
    <w:rsid w:val="00ED0A8D"/>
    <w:rsid w:val="00ED0D79"/>
    <w:rsid w:val="00ED157C"/>
    <w:rsid w:val="00ED1964"/>
    <w:rsid w:val="00ED2688"/>
    <w:rsid w:val="00ED3FF9"/>
    <w:rsid w:val="00ED44B2"/>
    <w:rsid w:val="00ED5C6B"/>
    <w:rsid w:val="00ED5EAB"/>
    <w:rsid w:val="00ED5F0E"/>
    <w:rsid w:val="00ED75A2"/>
    <w:rsid w:val="00EE006E"/>
    <w:rsid w:val="00EE082D"/>
    <w:rsid w:val="00EE08C5"/>
    <w:rsid w:val="00EE1D0F"/>
    <w:rsid w:val="00EE26DE"/>
    <w:rsid w:val="00EE2712"/>
    <w:rsid w:val="00EE276F"/>
    <w:rsid w:val="00EE2F0E"/>
    <w:rsid w:val="00EE372A"/>
    <w:rsid w:val="00EE4674"/>
    <w:rsid w:val="00EE4827"/>
    <w:rsid w:val="00EE52D9"/>
    <w:rsid w:val="00EE67CB"/>
    <w:rsid w:val="00EE6B1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09B"/>
    <w:rsid w:val="00EF3DB6"/>
    <w:rsid w:val="00EF651F"/>
    <w:rsid w:val="00EF6733"/>
    <w:rsid w:val="00EF692D"/>
    <w:rsid w:val="00EF6A09"/>
    <w:rsid w:val="00EF6CDF"/>
    <w:rsid w:val="00EF7168"/>
    <w:rsid w:val="00EF7180"/>
    <w:rsid w:val="00EF72A1"/>
    <w:rsid w:val="00EF738B"/>
    <w:rsid w:val="00EF7924"/>
    <w:rsid w:val="00F01548"/>
    <w:rsid w:val="00F01774"/>
    <w:rsid w:val="00F01A0B"/>
    <w:rsid w:val="00F01D83"/>
    <w:rsid w:val="00F01FD0"/>
    <w:rsid w:val="00F02800"/>
    <w:rsid w:val="00F028DA"/>
    <w:rsid w:val="00F0320E"/>
    <w:rsid w:val="00F035B8"/>
    <w:rsid w:val="00F0387E"/>
    <w:rsid w:val="00F03B43"/>
    <w:rsid w:val="00F03CD2"/>
    <w:rsid w:val="00F03D13"/>
    <w:rsid w:val="00F03DA6"/>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10A6"/>
    <w:rsid w:val="00F11730"/>
    <w:rsid w:val="00F12642"/>
    <w:rsid w:val="00F133E1"/>
    <w:rsid w:val="00F13BAD"/>
    <w:rsid w:val="00F13F7A"/>
    <w:rsid w:val="00F143EC"/>
    <w:rsid w:val="00F1444B"/>
    <w:rsid w:val="00F150C0"/>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7B"/>
    <w:rsid w:val="00F303C2"/>
    <w:rsid w:val="00F30825"/>
    <w:rsid w:val="00F30B86"/>
    <w:rsid w:val="00F31118"/>
    <w:rsid w:val="00F3162C"/>
    <w:rsid w:val="00F31BC2"/>
    <w:rsid w:val="00F32027"/>
    <w:rsid w:val="00F32A82"/>
    <w:rsid w:val="00F32E25"/>
    <w:rsid w:val="00F32FFD"/>
    <w:rsid w:val="00F33536"/>
    <w:rsid w:val="00F340C1"/>
    <w:rsid w:val="00F349D1"/>
    <w:rsid w:val="00F34BD1"/>
    <w:rsid w:val="00F350E5"/>
    <w:rsid w:val="00F3586F"/>
    <w:rsid w:val="00F35A3B"/>
    <w:rsid w:val="00F35DB2"/>
    <w:rsid w:val="00F36EFC"/>
    <w:rsid w:val="00F370D1"/>
    <w:rsid w:val="00F37404"/>
    <w:rsid w:val="00F37EB2"/>
    <w:rsid w:val="00F405FE"/>
    <w:rsid w:val="00F4106F"/>
    <w:rsid w:val="00F4155A"/>
    <w:rsid w:val="00F417EA"/>
    <w:rsid w:val="00F41E00"/>
    <w:rsid w:val="00F42037"/>
    <w:rsid w:val="00F42985"/>
    <w:rsid w:val="00F439FA"/>
    <w:rsid w:val="00F43AFA"/>
    <w:rsid w:val="00F43BB2"/>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2A9"/>
    <w:rsid w:val="00F513F0"/>
    <w:rsid w:val="00F5212C"/>
    <w:rsid w:val="00F52C01"/>
    <w:rsid w:val="00F5375B"/>
    <w:rsid w:val="00F538E7"/>
    <w:rsid w:val="00F54AF2"/>
    <w:rsid w:val="00F54BB1"/>
    <w:rsid w:val="00F55120"/>
    <w:rsid w:val="00F5574D"/>
    <w:rsid w:val="00F55945"/>
    <w:rsid w:val="00F56065"/>
    <w:rsid w:val="00F5613C"/>
    <w:rsid w:val="00F56238"/>
    <w:rsid w:val="00F56484"/>
    <w:rsid w:val="00F56658"/>
    <w:rsid w:val="00F56C05"/>
    <w:rsid w:val="00F56E59"/>
    <w:rsid w:val="00F60A2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0B83"/>
    <w:rsid w:val="00F70EC6"/>
    <w:rsid w:val="00F7157E"/>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792"/>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1819"/>
    <w:rsid w:val="00F92066"/>
    <w:rsid w:val="00F92923"/>
    <w:rsid w:val="00F92B60"/>
    <w:rsid w:val="00F9306F"/>
    <w:rsid w:val="00F935DB"/>
    <w:rsid w:val="00F9397F"/>
    <w:rsid w:val="00F93DAF"/>
    <w:rsid w:val="00F9483B"/>
    <w:rsid w:val="00F94A24"/>
    <w:rsid w:val="00F94C74"/>
    <w:rsid w:val="00F94FB3"/>
    <w:rsid w:val="00F950B7"/>
    <w:rsid w:val="00F95790"/>
    <w:rsid w:val="00F95ADC"/>
    <w:rsid w:val="00F965B4"/>
    <w:rsid w:val="00F972E2"/>
    <w:rsid w:val="00F97955"/>
    <w:rsid w:val="00F979A4"/>
    <w:rsid w:val="00F97AB2"/>
    <w:rsid w:val="00FA02DB"/>
    <w:rsid w:val="00FA0767"/>
    <w:rsid w:val="00FA0C50"/>
    <w:rsid w:val="00FA0C75"/>
    <w:rsid w:val="00FA1886"/>
    <w:rsid w:val="00FA1977"/>
    <w:rsid w:val="00FA2C8F"/>
    <w:rsid w:val="00FA37F1"/>
    <w:rsid w:val="00FA3F5C"/>
    <w:rsid w:val="00FA50FF"/>
    <w:rsid w:val="00FA56AE"/>
    <w:rsid w:val="00FA64C6"/>
    <w:rsid w:val="00FA6CFE"/>
    <w:rsid w:val="00FA7849"/>
    <w:rsid w:val="00FA7C6D"/>
    <w:rsid w:val="00FB03EA"/>
    <w:rsid w:val="00FB05B8"/>
    <w:rsid w:val="00FB1276"/>
    <w:rsid w:val="00FB1962"/>
    <w:rsid w:val="00FB303D"/>
    <w:rsid w:val="00FB362D"/>
    <w:rsid w:val="00FB4141"/>
    <w:rsid w:val="00FB4F84"/>
    <w:rsid w:val="00FB501C"/>
    <w:rsid w:val="00FB52F3"/>
    <w:rsid w:val="00FB56F0"/>
    <w:rsid w:val="00FB5749"/>
    <w:rsid w:val="00FB5767"/>
    <w:rsid w:val="00FB5898"/>
    <w:rsid w:val="00FB6811"/>
    <w:rsid w:val="00FB6B74"/>
    <w:rsid w:val="00FB6C92"/>
    <w:rsid w:val="00FB6CCD"/>
    <w:rsid w:val="00FB6E1B"/>
    <w:rsid w:val="00FB700B"/>
    <w:rsid w:val="00FB74C9"/>
    <w:rsid w:val="00FB7598"/>
    <w:rsid w:val="00FB7C17"/>
    <w:rsid w:val="00FC0D33"/>
    <w:rsid w:val="00FC0EEC"/>
    <w:rsid w:val="00FC0F57"/>
    <w:rsid w:val="00FC154C"/>
    <w:rsid w:val="00FC18A5"/>
    <w:rsid w:val="00FC1A86"/>
    <w:rsid w:val="00FC1C02"/>
    <w:rsid w:val="00FC1D4F"/>
    <w:rsid w:val="00FC2168"/>
    <w:rsid w:val="00FC22A5"/>
    <w:rsid w:val="00FC2B55"/>
    <w:rsid w:val="00FC2BA3"/>
    <w:rsid w:val="00FC2E79"/>
    <w:rsid w:val="00FC3253"/>
    <w:rsid w:val="00FC3338"/>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3BD"/>
    <w:rsid w:val="00FD2879"/>
    <w:rsid w:val="00FD3250"/>
    <w:rsid w:val="00FD3BD9"/>
    <w:rsid w:val="00FD4693"/>
    <w:rsid w:val="00FD5BE4"/>
    <w:rsid w:val="00FD613B"/>
    <w:rsid w:val="00FD64FD"/>
    <w:rsid w:val="00FD73B9"/>
    <w:rsid w:val="00FD73F6"/>
    <w:rsid w:val="00FD7DAF"/>
    <w:rsid w:val="00FE04AD"/>
    <w:rsid w:val="00FE085B"/>
    <w:rsid w:val="00FE08BD"/>
    <w:rsid w:val="00FE11A8"/>
    <w:rsid w:val="00FE1846"/>
    <w:rsid w:val="00FE1F6A"/>
    <w:rsid w:val="00FE2943"/>
    <w:rsid w:val="00FE356A"/>
    <w:rsid w:val="00FE3DB3"/>
    <w:rsid w:val="00FE4882"/>
    <w:rsid w:val="00FE4A43"/>
    <w:rsid w:val="00FE5C15"/>
    <w:rsid w:val="00FE61FE"/>
    <w:rsid w:val="00FE688A"/>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5E42"/>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A627009-41FD-4CEE-896D-D77D319D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0"/>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
    <w:basedOn w:val="a"/>
    <w:link w:val="Char0"/>
    <w:uiPriority w:val="34"/>
    <w:qFormat/>
    <w:rsid w:val="0072162A"/>
    <w:pPr>
      <w:ind w:leftChars="400" w:left="800"/>
    </w:pPr>
  </w:style>
  <w:style w:type="character" w:customStyle="1" w:styleId="3Char">
    <w:name w:val="标题 3 Char"/>
    <w:link w:val="3"/>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paragraph" w:customStyle="1" w:styleId="textintend3">
    <w:name w:val="text intend 3"/>
    <w:basedOn w:val="a"/>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af5">
    <w:name w:val="table of figures"/>
    <w:basedOn w:val="ae"/>
    <w:next w:val="a"/>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23"/>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23">
    <w:name w:val="List 2"/>
    <w:basedOn w:val="a"/>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a"/>
    <w:qFormat/>
    <w:rsid w:val="002166A9"/>
    <w:pPr>
      <w:keepNext/>
      <w:keepLines/>
      <w:numPr>
        <w:numId w:val="35"/>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ae"/>
    <w:qFormat/>
    <w:rsid w:val="00EA5A93"/>
    <w:pPr>
      <w:numPr>
        <w:numId w:val="37"/>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9497974">
      <w:bodyDiv w:val="1"/>
      <w:marLeft w:val="0"/>
      <w:marRight w:val="0"/>
      <w:marTop w:val="0"/>
      <w:marBottom w:val="0"/>
      <w:divBdr>
        <w:top w:val="none" w:sz="0" w:space="0" w:color="auto"/>
        <w:left w:val="none" w:sz="0" w:space="0" w:color="auto"/>
        <w:bottom w:val="none" w:sz="0" w:space="0" w:color="auto"/>
        <w:right w:val="none" w:sz="0" w:space="0" w:color="auto"/>
      </w:divBdr>
      <w:divsChild>
        <w:div w:id="359429220">
          <w:marLeft w:val="0"/>
          <w:marRight w:val="0"/>
          <w:marTop w:val="0"/>
          <w:marBottom w:val="0"/>
          <w:divBdr>
            <w:top w:val="none" w:sz="0" w:space="0" w:color="auto"/>
            <w:left w:val="none" w:sz="0" w:space="0" w:color="auto"/>
            <w:bottom w:val="none" w:sz="0" w:space="0" w:color="auto"/>
            <w:right w:val="none" w:sz="0" w:space="0" w:color="auto"/>
          </w:divBdr>
          <w:divsChild>
            <w:div w:id="146211320">
              <w:marLeft w:val="0"/>
              <w:marRight w:val="0"/>
              <w:marTop w:val="0"/>
              <w:marBottom w:val="0"/>
              <w:divBdr>
                <w:top w:val="none" w:sz="0" w:space="0" w:color="auto"/>
                <w:left w:val="none" w:sz="0" w:space="0" w:color="auto"/>
                <w:bottom w:val="none" w:sz="0" w:space="0" w:color="auto"/>
                <w:right w:val="none" w:sz="0" w:space="0" w:color="auto"/>
              </w:divBdr>
              <w:divsChild>
                <w:div w:id="651250433">
                  <w:marLeft w:val="0"/>
                  <w:marRight w:val="0"/>
                  <w:marTop w:val="0"/>
                  <w:marBottom w:val="0"/>
                  <w:divBdr>
                    <w:top w:val="none" w:sz="0" w:space="0" w:color="auto"/>
                    <w:left w:val="none" w:sz="0" w:space="0" w:color="auto"/>
                    <w:bottom w:val="none" w:sz="0" w:space="0" w:color="auto"/>
                    <w:right w:val="none" w:sz="0" w:space="0" w:color="auto"/>
                  </w:divBdr>
                  <w:divsChild>
                    <w:div w:id="1453749310">
                      <w:marLeft w:val="0"/>
                      <w:marRight w:val="0"/>
                      <w:marTop w:val="0"/>
                      <w:marBottom w:val="0"/>
                      <w:divBdr>
                        <w:top w:val="none" w:sz="0" w:space="0" w:color="auto"/>
                        <w:left w:val="none" w:sz="0" w:space="0" w:color="auto"/>
                        <w:bottom w:val="none" w:sz="0" w:space="0" w:color="auto"/>
                        <w:right w:val="none" w:sz="0" w:space="0" w:color="auto"/>
                      </w:divBdr>
                      <w:divsChild>
                        <w:div w:id="924412831">
                          <w:marLeft w:val="0"/>
                          <w:marRight w:val="0"/>
                          <w:marTop w:val="0"/>
                          <w:marBottom w:val="0"/>
                          <w:divBdr>
                            <w:top w:val="none" w:sz="0" w:space="0" w:color="auto"/>
                            <w:left w:val="none" w:sz="0" w:space="0" w:color="auto"/>
                            <w:bottom w:val="none" w:sz="0" w:space="0" w:color="auto"/>
                            <w:right w:val="none" w:sz="0" w:space="0" w:color="auto"/>
                          </w:divBdr>
                          <w:divsChild>
                            <w:div w:id="64423354">
                              <w:marLeft w:val="0"/>
                              <w:marRight w:val="0"/>
                              <w:marTop w:val="0"/>
                              <w:marBottom w:val="0"/>
                              <w:divBdr>
                                <w:top w:val="none" w:sz="0" w:space="0" w:color="auto"/>
                                <w:left w:val="none" w:sz="0" w:space="0" w:color="auto"/>
                                <w:bottom w:val="none" w:sz="0" w:space="0" w:color="auto"/>
                                <w:right w:val="none" w:sz="0" w:space="0" w:color="auto"/>
                              </w:divBdr>
                              <w:divsChild>
                                <w:div w:id="1998218898">
                                  <w:marLeft w:val="0"/>
                                  <w:marRight w:val="0"/>
                                  <w:marTop w:val="0"/>
                                  <w:marBottom w:val="0"/>
                                  <w:divBdr>
                                    <w:top w:val="none" w:sz="0" w:space="0" w:color="auto"/>
                                    <w:left w:val="none" w:sz="0" w:space="0" w:color="auto"/>
                                    <w:bottom w:val="none" w:sz="0" w:space="0" w:color="auto"/>
                                    <w:right w:val="none" w:sz="0" w:space="0" w:color="auto"/>
                                  </w:divBdr>
                                  <w:divsChild>
                                    <w:div w:id="158157008">
                                      <w:marLeft w:val="0"/>
                                      <w:marRight w:val="0"/>
                                      <w:marTop w:val="0"/>
                                      <w:marBottom w:val="0"/>
                                      <w:divBdr>
                                        <w:top w:val="none" w:sz="0" w:space="0" w:color="auto"/>
                                        <w:left w:val="none" w:sz="0" w:space="0" w:color="auto"/>
                                        <w:bottom w:val="none" w:sz="0" w:space="0" w:color="auto"/>
                                        <w:right w:val="none" w:sz="0" w:space="0" w:color="auto"/>
                                      </w:divBdr>
                                      <w:divsChild>
                                        <w:div w:id="1864130897">
                                          <w:marLeft w:val="0"/>
                                          <w:marRight w:val="0"/>
                                          <w:marTop w:val="0"/>
                                          <w:marBottom w:val="0"/>
                                          <w:divBdr>
                                            <w:top w:val="none" w:sz="0" w:space="0" w:color="auto"/>
                                            <w:left w:val="none" w:sz="0" w:space="0" w:color="auto"/>
                                            <w:bottom w:val="none" w:sz="0" w:space="0" w:color="auto"/>
                                            <w:right w:val="none" w:sz="0" w:space="0" w:color="auto"/>
                                          </w:divBdr>
                                          <w:divsChild>
                                            <w:div w:id="1259369433">
                                              <w:marLeft w:val="330"/>
                                              <w:marRight w:val="225"/>
                                              <w:marTop w:val="300"/>
                                              <w:marBottom w:val="450"/>
                                              <w:divBdr>
                                                <w:top w:val="none" w:sz="0" w:space="0" w:color="auto"/>
                                                <w:left w:val="none" w:sz="0" w:space="0" w:color="auto"/>
                                                <w:bottom w:val="none" w:sz="0" w:space="0" w:color="auto"/>
                                                <w:right w:val="none" w:sz="0" w:space="0" w:color="auto"/>
                                              </w:divBdr>
                                              <w:divsChild>
                                                <w:div w:id="213709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81C95-0878-48D3-8953-F4A08D36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1572</TotalTime>
  <Pages>6</Pages>
  <Words>2477</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samsung</cp:lastModifiedBy>
  <cp:revision>155</cp:revision>
  <cp:lastPrinted>2012-03-15T10:36:00Z</cp:lastPrinted>
  <dcterms:created xsi:type="dcterms:W3CDTF">2019-05-02T05:47:00Z</dcterms:created>
  <dcterms:modified xsi:type="dcterms:W3CDTF">2019-08-16T10:14:00Z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3E577EBAEFAFB1EED929599B04EDFFD5C5C6507B67A8268075CED203123E3229</vt:lpwstr>
  </property>
  <property fmtid="{D5CDD505-2E9C-101B-9397-08002B2CF9AE}" pid="2" name="NSCPROP">
    <vt:lpwstr>NSCCustomProperty</vt:lpwstr>
  </property>
  <property fmtid="{D5CDD505-2E9C-101B-9397-08002B2CF9AE}" pid="3" name="NSCPROP_SA">
    <vt:lpwstr>C:\mySingle\TEMP\R1-180XXXX-NRU-Frame-Structure.docx</vt:lpwstr>
  </property>
</Properties>
</file>