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0AAB5" w14:textId="30A65715" w:rsidR="007D75C8" w:rsidRPr="00184501" w:rsidRDefault="007D75C8" w:rsidP="007D75C8">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sidR="000D5043">
        <w:rPr>
          <w:rFonts w:ascii="Arial" w:hAnsi="Arial" w:cs="Arial"/>
          <w:b/>
          <w:bCs/>
          <w:sz w:val="22"/>
          <w:szCs w:val="22"/>
        </w:rPr>
        <w:t>8</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ED7776">
        <w:rPr>
          <w:rFonts w:ascii="Arial" w:hAnsi="Arial" w:cs="Arial"/>
          <w:b/>
          <w:bCs/>
          <w:sz w:val="22"/>
          <w:szCs w:val="22"/>
        </w:rPr>
        <w:t>R1-19</w:t>
      </w:r>
      <w:r w:rsidR="0054060B">
        <w:rPr>
          <w:rFonts w:ascii="Arial" w:hAnsi="Arial" w:cs="Arial"/>
          <w:b/>
          <w:bCs/>
          <w:sz w:val="22"/>
          <w:szCs w:val="22"/>
        </w:rPr>
        <w:t>08422</w:t>
      </w:r>
    </w:p>
    <w:p w14:paraId="721F6195" w14:textId="1BE1C860" w:rsidR="00184501" w:rsidRDefault="000D5043" w:rsidP="007D75C8">
      <w:pPr>
        <w:tabs>
          <w:tab w:val="center" w:pos="4536"/>
          <w:tab w:val="right" w:pos="9072"/>
        </w:tabs>
        <w:rPr>
          <w:rFonts w:ascii="Arial" w:eastAsia="MS Mincho" w:hAnsi="Arial" w:cs="Arial"/>
          <w:b/>
          <w:bCs/>
          <w:sz w:val="22"/>
          <w:szCs w:val="22"/>
          <w:lang w:eastAsia="ja-JP"/>
        </w:rPr>
      </w:pPr>
      <w:r w:rsidRPr="000D5043">
        <w:rPr>
          <w:rFonts w:ascii="Arial" w:eastAsia="MS Mincho" w:hAnsi="Arial" w:cs="Arial"/>
          <w:b/>
          <w:bCs/>
          <w:sz w:val="22"/>
          <w:szCs w:val="22"/>
          <w:lang w:eastAsia="ja-JP"/>
        </w:rPr>
        <w:t>Prague, CZ, August 26</w:t>
      </w:r>
      <w:r w:rsidRPr="000D5043">
        <w:rPr>
          <w:rFonts w:ascii="Arial" w:eastAsia="MS Mincho" w:hAnsi="Arial" w:cs="Arial"/>
          <w:b/>
          <w:bCs/>
          <w:sz w:val="22"/>
          <w:szCs w:val="22"/>
          <w:vertAlign w:val="superscript"/>
          <w:lang w:eastAsia="ja-JP"/>
        </w:rPr>
        <w:t>th</w:t>
      </w:r>
      <w:r w:rsidRPr="000D5043">
        <w:rPr>
          <w:rFonts w:ascii="Arial" w:eastAsia="MS Mincho" w:hAnsi="Arial" w:cs="Arial"/>
          <w:b/>
          <w:bCs/>
          <w:sz w:val="22"/>
          <w:szCs w:val="22"/>
          <w:lang w:eastAsia="ja-JP"/>
        </w:rPr>
        <w:t xml:space="preserve"> – 30</w:t>
      </w:r>
      <w:r w:rsidRPr="000D5043">
        <w:rPr>
          <w:rFonts w:ascii="Arial" w:eastAsia="MS Mincho" w:hAnsi="Arial" w:cs="Arial"/>
          <w:b/>
          <w:bCs/>
          <w:sz w:val="22"/>
          <w:szCs w:val="22"/>
          <w:vertAlign w:val="superscript"/>
          <w:lang w:eastAsia="ja-JP"/>
        </w:rPr>
        <w:t>th</w:t>
      </w:r>
      <w:r w:rsidRPr="000D5043">
        <w:rPr>
          <w:rFonts w:ascii="Arial" w:eastAsia="MS Mincho" w:hAnsi="Arial" w:cs="Arial"/>
          <w:b/>
          <w:bCs/>
          <w:sz w:val="22"/>
          <w:szCs w:val="22"/>
          <w:lang w:eastAsia="ja-JP"/>
        </w:rPr>
        <w:t>,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1562FC48"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C41D3A" w:rsidRPr="00CB573B">
        <w:rPr>
          <w:rFonts w:eastAsia="宋体" w:hint="eastAsia"/>
          <w:sz w:val="22"/>
          <w:lang w:eastAsia="zh-CN"/>
        </w:rPr>
        <w:t>Discussion on subcarrier offset between SSB and CRB grid</w:t>
      </w:r>
    </w:p>
    <w:p w14:paraId="382FB37D" w14:textId="2CAB79B5"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7B6407">
        <w:rPr>
          <w:rFonts w:eastAsia="宋体"/>
          <w:sz w:val="22"/>
          <w:lang w:eastAsia="zh-CN"/>
        </w:rPr>
        <w:t>3</w:t>
      </w:r>
    </w:p>
    <w:p w14:paraId="19058FBD" w14:textId="78592236"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5B92C5C" w14:textId="09097FEE" w:rsidR="00F06DF2" w:rsidRPr="00F06DF2" w:rsidRDefault="000B641B" w:rsidP="000B641B">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w:t>
      </w:r>
      <w:r w:rsidR="00346A32">
        <w:rPr>
          <w:rFonts w:eastAsiaTheme="minorEastAsia"/>
          <w:lang w:eastAsia="zh-CN"/>
        </w:rPr>
        <w:t>9</w:t>
      </w:r>
      <w:r w:rsidR="00864723">
        <w:rPr>
          <w:rFonts w:eastAsiaTheme="minorEastAsia"/>
          <w:lang w:eastAsia="zh-CN"/>
        </w:rPr>
        <w:t>7</w:t>
      </w:r>
      <w:r>
        <w:rPr>
          <w:rFonts w:eastAsiaTheme="minorEastAsia"/>
          <w:lang w:eastAsia="zh-CN"/>
        </w:rPr>
        <w:t xml:space="preserve">, </w:t>
      </w:r>
      <w:r w:rsidR="00F06DF2">
        <w:rPr>
          <w:rFonts w:eastAsiaTheme="minorEastAsia"/>
          <w:lang w:eastAsia="zh-CN"/>
        </w:rPr>
        <w:t>the LS for</w:t>
      </w:r>
      <w:r w:rsidR="00F06DF2" w:rsidRPr="0002406B">
        <w:rPr>
          <w:rFonts w:cs="Times"/>
          <w:iCs/>
        </w:rPr>
        <w:t xml:space="preserve"> sync raster design for NR-U band in 5GHz </w:t>
      </w:r>
      <w:r w:rsidR="00F06DF2">
        <w:rPr>
          <w:rFonts w:cs="Times"/>
          <w:iCs/>
        </w:rPr>
        <w:t xml:space="preserve">was approved [1]. In the LS [2], </w:t>
      </w:r>
      <w:r w:rsidR="00F06DF2" w:rsidRPr="00F06DF2">
        <w:rPr>
          <w:rFonts w:eastAsiaTheme="minorEastAsia"/>
          <w:lang w:eastAsia="zh-CN"/>
        </w:rPr>
        <w:t xml:space="preserve">RAN1 evaluated the impact to RAN1 if either of the </w:t>
      </w:r>
      <w:r w:rsidR="00F06DF2">
        <w:rPr>
          <w:rFonts w:eastAsiaTheme="minorEastAsia"/>
          <w:lang w:eastAsia="zh-CN"/>
        </w:rPr>
        <w:t xml:space="preserve">following </w:t>
      </w:r>
      <w:r w:rsidR="00F06DF2" w:rsidRPr="00F06DF2">
        <w:rPr>
          <w:rFonts w:eastAsiaTheme="minorEastAsia"/>
          <w:lang w:eastAsia="zh-CN"/>
        </w:rPr>
        <w:t>options are adopted in RAN4.</w:t>
      </w:r>
    </w:p>
    <w:p w14:paraId="6E337DDE" w14:textId="77777777" w:rsidR="00F06DF2" w:rsidRPr="00F06DF2" w:rsidRDefault="00F06DF2" w:rsidP="00F06DF2">
      <w:pPr>
        <w:pStyle w:val="a4"/>
        <w:rPr>
          <w:rFonts w:ascii="Times New Roman" w:hAnsi="Times New Roman"/>
          <w:b w:val="0"/>
          <w:i/>
        </w:rPr>
      </w:pPr>
      <w:r w:rsidRPr="00F06DF2">
        <w:rPr>
          <w:rFonts w:ascii="Times New Roman" w:hAnsi="Times New Roman"/>
          <w:b w:val="0"/>
          <w:i/>
        </w:rPr>
        <w:t xml:space="preserve">From a RAN1 perspective, in unlicensed bands, where the DL initial BWP is nominally 20 MHz, RAN4 decisions on sync raster points have consequences on RAN1 design. RAN1 has discussed these consequences. </w:t>
      </w:r>
    </w:p>
    <w:p w14:paraId="4870B0C6" w14:textId="77777777" w:rsidR="00F06DF2" w:rsidRPr="00F06DF2" w:rsidRDefault="00F06DF2" w:rsidP="00F06DF2">
      <w:pPr>
        <w:pStyle w:val="a4"/>
        <w:numPr>
          <w:ilvl w:val="0"/>
          <w:numId w:val="17"/>
        </w:numPr>
        <w:tabs>
          <w:tab w:val="clear" w:pos="4536"/>
          <w:tab w:val="clear" w:pos="9072"/>
        </w:tabs>
        <w:rPr>
          <w:rFonts w:ascii="Times New Roman" w:hAnsi="Times New Roman"/>
          <w:b w:val="0"/>
          <w:i/>
        </w:rPr>
      </w:pPr>
      <w:r w:rsidRPr="00F06DF2">
        <w:rPr>
          <w:rFonts w:ascii="Times New Roman" w:hAnsi="Times New Roman"/>
          <w:b w:val="0"/>
          <w:i/>
        </w:rPr>
        <w:t>If a SSB is not close to the edge, the number of RBs available to carry SIB1 would be limited although further enhancement to introduce rate matching around the SSBs to address this limitation are being discussed in RAN1</w:t>
      </w:r>
    </w:p>
    <w:p w14:paraId="09E1350B" w14:textId="263A70FA" w:rsidR="00F06DF2" w:rsidRPr="00F06DF2" w:rsidRDefault="00F06DF2" w:rsidP="00F06DF2">
      <w:pPr>
        <w:pStyle w:val="a4"/>
        <w:numPr>
          <w:ilvl w:val="0"/>
          <w:numId w:val="17"/>
        </w:numPr>
        <w:tabs>
          <w:tab w:val="clear" w:pos="4536"/>
          <w:tab w:val="clear" w:pos="9072"/>
        </w:tabs>
        <w:rPr>
          <w:rFonts w:ascii="Times New Roman" w:hAnsi="Times New Roman"/>
          <w:b w:val="0"/>
          <w:i/>
        </w:rPr>
      </w:pPr>
      <w:r w:rsidRPr="00F06DF2">
        <w:rPr>
          <w:rFonts w:ascii="Times New Roman" w:hAnsi="Times New Roman"/>
          <w:b w:val="0"/>
          <w:i/>
        </w:rPr>
        <w:t>If a SSB is close to the edge, the number of RBs available to carry SIB1 would be less limited although whether or not further enhancement to introduce rate matching around the SSBs is needed is being discussed in RAN1</w:t>
      </w:r>
    </w:p>
    <w:p w14:paraId="37F0BBFD" w14:textId="77777777" w:rsidR="00892749" w:rsidRPr="00F06DF2" w:rsidRDefault="00892749" w:rsidP="00554D6D">
      <w:pPr>
        <w:pStyle w:val="a0"/>
        <w:rPr>
          <w:rFonts w:eastAsiaTheme="minorEastAsia"/>
          <w:lang w:eastAsia="zh-CN"/>
        </w:rPr>
      </w:pPr>
    </w:p>
    <w:p w14:paraId="38A9D1AD" w14:textId="091634E7" w:rsidR="00262232" w:rsidRDefault="00F06DF2" w:rsidP="00554D6D">
      <w:pPr>
        <w:pStyle w:val="a0"/>
        <w:rPr>
          <w:rFonts w:eastAsiaTheme="minorEastAsia"/>
          <w:szCs w:val="20"/>
          <w:lang w:eastAsia="zh-CN"/>
        </w:rPr>
      </w:pPr>
      <w:r>
        <w:rPr>
          <w:rFonts w:eastAsiaTheme="minorEastAsia"/>
          <w:lang w:eastAsia="zh-CN"/>
        </w:rPr>
        <w:t xml:space="preserve">Compared to the Rel-15 NR, the sync raster for NR-U band can be reduced, since it is no longer necessary for the same flexibility of sync raster and channel raster combination as in Rel-15 NR. </w:t>
      </w:r>
      <w:r w:rsidR="00945C2E">
        <w:rPr>
          <w:rFonts w:eastAsiaTheme="minorEastAsia" w:hint="eastAsia"/>
          <w:lang w:eastAsia="zh-CN"/>
        </w:rPr>
        <w:t xml:space="preserve">In </w:t>
      </w:r>
      <w:r w:rsidR="00945C2E">
        <w:rPr>
          <w:rFonts w:eastAsiaTheme="minorEastAsia"/>
          <w:lang w:eastAsia="zh-CN"/>
        </w:rPr>
        <w:t>this</w:t>
      </w:r>
      <w:r w:rsidR="00945C2E">
        <w:rPr>
          <w:rFonts w:eastAsiaTheme="minorEastAsia" w:hint="eastAsia"/>
          <w:lang w:eastAsia="zh-CN"/>
        </w:rPr>
        <w:t xml:space="preserve"> </w:t>
      </w:r>
      <w:r w:rsidR="00945C2E">
        <w:rPr>
          <w:rFonts w:eastAsiaTheme="minorEastAsia"/>
          <w:lang w:eastAsia="zh-CN"/>
        </w:rPr>
        <w:t xml:space="preserve">contribution, </w:t>
      </w:r>
      <w:r w:rsidRPr="00F06DF2">
        <w:rPr>
          <w:rFonts w:eastAsiaTheme="minorEastAsia" w:hint="eastAsia"/>
          <w:lang w:eastAsia="zh-CN"/>
        </w:rPr>
        <w:t>subcarrier offset between SSB and CRB grid</w:t>
      </w:r>
      <w:r w:rsidR="00945C2E">
        <w:rPr>
          <w:rFonts w:eastAsiaTheme="minorEastAsia"/>
          <w:lang w:eastAsia="zh-CN"/>
        </w:rPr>
        <w:t xml:space="preserve">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4D679C9B" w14:textId="321AC8AE" w:rsidR="00EC3A84" w:rsidRDefault="00C97C0E" w:rsidP="007A302C">
      <w:pPr>
        <w:pStyle w:val="a0"/>
        <w:rPr>
          <w:rFonts w:eastAsiaTheme="minorEastAsia"/>
          <w:lang w:eastAsia="zh-CN"/>
        </w:rPr>
      </w:pPr>
      <w:r>
        <w:rPr>
          <w:rFonts w:eastAsiaTheme="minorEastAsia"/>
          <w:lang w:eastAsia="zh-CN"/>
        </w:rPr>
        <w:t>For</w:t>
      </w:r>
      <w:r w:rsidR="00C51092">
        <w:rPr>
          <w:rFonts w:eastAsiaTheme="minorEastAsia" w:hint="eastAsia"/>
          <w:lang w:eastAsia="zh-CN"/>
        </w:rPr>
        <w:t xml:space="preserve"> Rel-15 NR licensed band, </w:t>
      </w:r>
      <w:r w:rsidR="00C51092">
        <w:rPr>
          <w:rFonts w:eastAsiaTheme="minorEastAsia"/>
          <w:lang w:eastAsia="zh-CN"/>
        </w:rPr>
        <w:t xml:space="preserve">the frequency bandwidth usage is </w:t>
      </w:r>
      <w:r w:rsidR="00C51092" w:rsidRPr="00C51092">
        <w:rPr>
          <w:rFonts w:eastAsiaTheme="minorEastAsia"/>
          <w:lang w:eastAsia="zh-CN"/>
        </w:rPr>
        <w:t>diverse</w:t>
      </w:r>
      <w:r w:rsidR="00C51092">
        <w:rPr>
          <w:rFonts w:eastAsiaTheme="minorEastAsia"/>
          <w:lang w:eastAsia="zh-CN"/>
        </w:rPr>
        <w:t xml:space="preserve"> among different countries and operators. Operators can flexibly deploy their network with specific channel bandwidth in </w:t>
      </w:r>
      <w:r w:rsidR="00C51092" w:rsidRPr="00611CC4">
        <w:t>operating bands</w:t>
      </w:r>
      <w:r w:rsidR="00C51092">
        <w:t xml:space="preserve">. Sync raster, which is used to define SS/PBCH block frequency position, determines the resource block grid of SSB. Channel raster, which is used to define frequency position of channel bandwidth, determines the grid of common resource block. The resource block grid of SSB and CRB may be not aligned with each other. In NR, the </w:t>
      </w:r>
      <w:r w:rsidR="00C51092" w:rsidRPr="00F06DF2">
        <w:rPr>
          <w:rFonts w:eastAsiaTheme="minorEastAsia" w:hint="eastAsia"/>
          <w:lang w:eastAsia="zh-CN"/>
        </w:rPr>
        <w:t>subcarrier offset between SSB and CRB grid</w:t>
      </w:r>
      <w:r w:rsidR="00C51092">
        <w:rPr>
          <w:rFonts w:eastAsiaTheme="minorEastAsia"/>
          <w:lang w:eastAsia="zh-CN"/>
        </w:rPr>
        <w:t xml:space="preserve"> is indicated to UE through </w:t>
      </w:r>
      <w:proofErr w:type="spellStart"/>
      <w:r w:rsidR="00466039" w:rsidRPr="00466039">
        <w:rPr>
          <w:rFonts w:eastAsiaTheme="minorEastAsia"/>
          <w:i/>
          <w:lang w:eastAsia="zh-CN"/>
        </w:rPr>
        <w:t>ssb-SubcarrierOffset</w:t>
      </w:r>
      <w:proofErr w:type="spellEnd"/>
      <w:r w:rsidR="00466039">
        <w:rPr>
          <w:rFonts w:eastAsiaTheme="minorEastAsia"/>
          <w:lang w:eastAsia="zh-CN"/>
        </w:rPr>
        <w:t xml:space="preserve"> in </w:t>
      </w:r>
      <w:r w:rsidR="00C51092">
        <w:rPr>
          <w:rFonts w:eastAsiaTheme="minorEastAsia"/>
          <w:lang w:eastAsia="zh-CN"/>
        </w:rPr>
        <w:t xml:space="preserve">MIB. </w:t>
      </w:r>
      <w:r w:rsidR="00466039">
        <w:rPr>
          <w:rFonts w:eastAsiaTheme="minorEastAsia"/>
          <w:lang w:eastAsia="zh-CN"/>
        </w:rPr>
        <w:t xml:space="preserve">For FR1, the bits of this field is 5, which indicates the </w:t>
      </w:r>
      <w:r w:rsidR="00466039" w:rsidRPr="00F06DF2">
        <w:rPr>
          <w:rFonts w:eastAsiaTheme="minorEastAsia" w:hint="eastAsia"/>
          <w:lang w:eastAsia="zh-CN"/>
        </w:rPr>
        <w:t>subcarrier offset</w:t>
      </w:r>
      <w:r w:rsidR="00466039">
        <w:rPr>
          <w:rFonts w:eastAsiaTheme="minorEastAsia"/>
          <w:lang w:eastAsia="zh-CN"/>
        </w:rPr>
        <w:t xml:space="preserve"> from 0 to 23. For FR2, the bits of this field is 4, which indicates the </w:t>
      </w:r>
      <w:r w:rsidR="00466039" w:rsidRPr="00F06DF2">
        <w:rPr>
          <w:rFonts w:eastAsiaTheme="minorEastAsia" w:hint="eastAsia"/>
          <w:lang w:eastAsia="zh-CN"/>
        </w:rPr>
        <w:t>subcarrier offset</w:t>
      </w:r>
      <w:r w:rsidR="00466039">
        <w:rPr>
          <w:rFonts w:eastAsiaTheme="minorEastAsia"/>
          <w:lang w:eastAsia="zh-CN"/>
        </w:rPr>
        <w:t xml:space="preserve"> from 0 to 11. </w:t>
      </w:r>
    </w:p>
    <w:p w14:paraId="022A87ED" w14:textId="0027C1B0" w:rsidR="00C97C0E" w:rsidRDefault="002E5456" w:rsidP="007A302C">
      <w:pPr>
        <w:pStyle w:val="a0"/>
        <w:rPr>
          <w:rFonts w:eastAsiaTheme="minorEastAsia"/>
          <w:lang w:eastAsia="zh-CN"/>
        </w:rPr>
      </w:pPr>
      <w:r>
        <w:rPr>
          <w:rFonts w:eastAsiaTheme="minorEastAsia"/>
          <w:lang w:eastAsia="zh-CN"/>
        </w:rPr>
        <w:t xml:space="preserve">In </w:t>
      </w:r>
      <w:r>
        <w:rPr>
          <w:rFonts w:eastAsiaTheme="minorEastAsia" w:hint="eastAsia"/>
          <w:lang w:eastAsia="zh-CN"/>
        </w:rPr>
        <w:t>NR</w:t>
      </w:r>
      <w:r>
        <w:rPr>
          <w:rFonts w:eastAsiaTheme="minorEastAsia"/>
          <w:lang w:eastAsia="zh-CN"/>
        </w:rPr>
        <w:t xml:space="preserve"> case, the channel bandwidth and frequency position can be flexibly deployed. </w:t>
      </w:r>
      <w:r w:rsidR="00C97C0E">
        <w:rPr>
          <w:rFonts w:eastAsiaTheme="minorEastAsia" w:hint="eastAsia"/>
          <w:lang w:eastAsia="zh-CN"/>
        </w:rPr>
        <w:t xml:space="preserve">For NR-U </w:t>
      </w:r>
      <w:r w:rsidR="00C97C0E">
        <w:rPr>
          <w:rFonts w:eastAsiaTheme="minorEastAsia"/>
          <w:lang w:eastAsia="zh-CN"/>
        </w:rPr>
        <w:t xml:space="preserve">band, the preliminary bandwidth for channel access is 20MHz. </w:t>
      </w:r>
      <w:r>
        <w:rPr>
          <w:rFonts w:eastAsiaTheme="minorEastAsia"/>
          <w:lang w:eastAsia="zh-CN"/>
        </w:rPr>
        <w:t xml:space="preserve">For a specific 20MHz unlicensed bandwidth, the corresponding channel </w:t>
      </w:r>
      <w:proofErr w:type="spellStart"/>
      <w:r>
        <w:rPr>
          <w:rFonts w:eastAsiaTheme="minorEastAsia"/>
          <w:lang w:eastAsia="zh-CN"/>
        </w:rPr>
        <w:t>rasters</w:t>
      </w:r>
      <w:proofErr w:type="spellEnd"/>
      <w:r>
        <w:rPr>
          <w:rFonts w:eastAsiaTheme="minorEastAsia"/>
          <w:lang w:eastAsia="zh-CN"/>
        </w:rPr>
        <w:t xml:space="preserve"> will be much less than that </w:t>
      </w:r>
      <w:r w:rsidR="0087160D">
        <w:rPr>
          <w:rFonts w:eastAsiaTheme="minorEastAsia"/>
          <w:lang w:eastAsia="zh-CN"/>
        </w:rPr>
        <w:t xml:space="preserve">in </w:t>
      </w:r>
      <w:r>
        <w:rPr>
          <w:rFonts w:eastAsiaTheme="minorEastAsia" w:hint="eastAsia"/>
          <w:lang w:eastAsia="zh-CN"/>
        </w:rPr>
        <w:t xml:space="preserve">NR </w:t>
      </w:r>
      <w:r w:rsidR="0087160D">
        <w:rPr>
          <w:rFonts w:eastAsiaTheme="minorEastAsia"/>
          <w:lang w:eastAsia="zh-CN"/>
        </w:rPr>
        <w:t>20MHz</w:t>
      </w:r>
      <w:r w:rsidR="0087160D">
        <w:rPr>
          <w:rFonts w:eastAsiaTheme="minorEastAsia" w:hint="eastAsia"/>
          <w:lang w:eastAsia="zh-CN"/>
        </w:rPr>
        <w:t xml:space="preserve"> </w:t>
      </w:r>
      <w:r>
        <w:rPr>
          <w:rFonts w:eastAsiaTheme="minorEastAsia" w:hint="eastAsia"/>
          <w:lang w:eastAsia="zh-CN"/>
        </w:rPr>
        <w:t xml:space="preserve">licensed band. </w:t>
      </w:r>
      <w:r w:rsidR="005B5C1A">
        <w:rPr>
          <w:rFonts w:eastAsiaTheme="minorEastAsia"/>
          <w:lang w:eastAsia="zh-CN"/>
        </w:rPr>
        <w:t xml:space="preserve">On the other hand, for a specific 20MHz unlicensed bandwidth, the simplified sync raster can be </w:t>
      </w:r>
      <w:r w:rsidR="005B5C1A" w:rsidRPr="005B5C1A">
        <w:rPr>
          <w:rFonts w:eastAsiaTheme="minorEastAsia"/>
          <w:lang w:eastAsia="zh-CN"/>
        </w:rPr>
        <w:t>close to the edge</w:t>
      </w:r>
      <w:r w:rsidR="005B5C1A">
        <w:rPr>
          <w:rFonts w:eastAsiaTheme="minorEastAsia"/>
          <w:lang w:eastAsia="zh-CN"/>
        </w:rPr>
        <w:t xml:space="preserve"> or not. The available </w:t>
      </w:r>
      <w:r w:rsidR="0087160D">
        <w:rPr>
          <w:rFonts w:eastAsiaTheme="minorEastAsia"/>
          <w:lang w:eastAsia="zh-CN"/>
        </w:rPr>
        <w:t xml:space="preserve">combination of </w:t>
      </w:r>
      <w:r w:rsidR="005B5C1A">
        <w:rPr>
          <w:rFonts w:eastAsiaTheme="minorEastAsia"/>
          <w:lang w:eastAsia="zh-CN"/>
        </w:rPr>
        <w:t>sync raster and channel raster in 20MHz unlicensed bandwidth will be reduced</w:t>
      </w:r>
      <w:r w:rsidR="0087160D">
        <w:rPr>
          <w:rFonts w:eastAsiaTheme="minorEastAsia"/>
          <w:lang w:eastAsia="zh-CN"/>
        </w:rPr>
        <w:t xml:space="preserve"> a lot</w:t>
      </w:r>
      <w:r w:rsidR="005B5C1A">
        <w:rPr>
          <w:rFonts w:eastAsiaTheme="minorEastAsia"/>
          <w:lang w:eastAsia="zh-CN"/>
        </w:rPr>
        <w:t>. Consequently, the possible</w:t>
      </w:r>
      <w:r w:rsidR="005B5C1A">
        <w:t xml:space="preserve"> resource block grid of SSB and CRB are also reduced. It is observed that the valid </w:t>
      </w:r>
      <w:r w:rsidR="005B5C1A" w:rsidRPr="00F06DF2">
        <w:rPr>
          <w:rFonts w:eastAsiaTheme="minorEastAsia" w:hint="eastAsia"/>
          <w:lang w:eastAsia="zh-CN"/>
        </w:rPr>
        <w:t>subcarrier offset between SSB and CRB grid</w:t>
      </w:r>
      <w:r w:rsidR="005B5C1A">
        <w:rPr>
          <w:rFonts w:eastAsiaTheme="minorEastAsia"/>
          <w:lang w:eastAsia="zh-CN"/>
        </w:rPr>
        <w:t xml:space="preserve"> will have limited value, or can be fixed. </w:t>
      </w:r>
    </w:p>
    <w:p w14:paraId="33F82882" w14:textId="4B5DD9D5" w:rsidR="00F06DF2" w:rsidRPr="005B5C1A" w:rsidRDefault="005B5C1A" w:rsidP="007A302C">
      <w:pPr>
        <w:pStyle w:val="a0"/>
        <w:rPr>
          <w:rFonts w:eastAsia="宋体"/>
          <w:b/>
          <w:i/>
          <w:lang w:eastAsia="zh-CN"/>
        </w:rPr>
      </w:pPr>
      <w:r w:rsidRPr="0064379C">
        <w:rPr>
          <w:rFonts w:eastAsia="宋体"/>
          <w:b/>
          <w:i/>
          <w:lang w:eastAsia="zh-CN"/>
        </w:rPr>
        <w:t>Observation</w:t>
      </w:r>
      <w:r w:rsidR="005F6E08">
        <w:rPr>
          <w:rFonts w:eastAsia="宋体"/>
          <w:b/>
          <w:i/>
          <w:lang w:eastAsia="zh-CN"/>
        </w:rPr>
        <w:t xml:space="preserve"> 1</w:t>
      </w:r>
      <w:r w:rsidRPr="0064379C">
        <w:rPr>
          <w:rFonts w:eastAsia="宋体"/>
          <w:b/>
          <w:i/>
          <w:lang w:eastAsia="zh-CN"/>
        </w:rPr>
        <w:t xml:space="preserve">: </w:t>
      </w:r>
      <w:r w:rsidRPr="005B5C1A">
        <w:rPr>
          <w:rFonts w:eastAsia="宋体"/>
          <w:b/>
          <w:i/>
          <w:lang w:eastAsia="zh-CN"/>
        </w:rPr>
        <w:t xml:space="preserve">For NR-U band, the valid </w:t>
      </w:r>
      <w:r w:rsidRPr="005B5C1A">
        <w:rPr>
          <w:rFonts w:eastAsia="宋体" w:hint="eastAsia"/>
          <w:b/>
          <w:i/>
          <w:lang w:eastAsia="zh-CN"/>
        </w:rPr>
        <w:t>subcarrier offset between SSB and CRB grid</w:t>
      </w:r>
      <w:r w:rsidRPr="005B5C1A">
        <w:rPr>
          <w:rFonts w:eastAsia="宋体"/>
          <w:b/>
          <w:i/>
          <w:lang w:eastAsia="zh-CN"/>
        </w:rPr>
        <w:t xml:space="preserve"> will have limited value</w:t>
      </w:r>
      <w:r>
        <w:rPr>
          <w:rFonts w:eastAsia="宋体"/>
          <w:b/>
          <w:i/>
          <w:lang w:eastAsia="zh-CN"/>
        </w:rPr>
        <w:t xml:space="preserve"> compared to the case of Rel-15 NR. </w:t>
      </w:r>
    </w:p>
    <w:p w14:paraId="5236CB9B" w14:textId="4AD83E35" w:rsidR="00F06DF2" w:rsidRDefault="005F6E08" w:rsidP="007A302C">
      <w:pPr>
        <w:pStyle w:val="a0"/>
        <w:rPr>
          <w:rFonts w:eastAsiaTheme="minorEastAsia"/>
          <w:lang w:eastAsia="zh-CN"/>
        </w:rPr>
      </w:pPr>
      <w:r>
        <w:rPr>
          <w:rFonts w:eastAsiaTheme="minorEastAsia"/>
          <w:lang w:eastAsia="zh-CN"/>
        </w:rPr>
        <w:t>If the possible</w:t>
      </w:r>
      <w:r>
        <w:t xml:space="preserve"> resource block grid of SSB and CRB will</w:t>
      </w:r>
      <w:r w:rsidR="003D29FA">
        <w:t xml:space="preserve"> be reduced, we can further figure</w:t>
      </w:r>
      <w:r>
        <w:t xml:space="preserve"> out the available </w:t>
      </w:r>
      <w:r w:rsidRPr="00F06DF2">
        <w:rPr>
          <w:rFonts w:eastAsiaTheme="minorEastAsia" w:hint="eastAsia"/>
          <w:lang w:eastAsia="zh-CN"/>
        </w:rPr>
        <w:t>subcarrier offset between SSB and CRB grid</w:t>
      </w:r>
      <w:r>
        <w:rPr>
          <w:rFonts w:eastAsiaTheme="minorEastAsia"/>
          <w:lang w:eastAsia="zh-CN"/>
        </w:rPr>
        <w:t xml:space="preserve">. Then, the current </w:t>
      </w:r>
      <w:proofErr w:type="spellStart"/>
      <w:r w:rsidRPr="00466039">
        <w:rPr>
          <w:rFonts w:eastAsiaTheme="minorEastAsia"/>
          <w:i/>
          <w:lang w:eastAsia="zh-CN"/>
        </w:rPr>
        <w:t>ssb-SubcarrierOffset</w:t>
      </w:r>
      <w:proofErr w:type="spellEnd"/>
      <w:r>
        <w:rPr>
          <w:rFonts w:eastAsiaTheme="minorEastAsia"/>
          <w:lang w:eastAsia="zh-CN"/>
        </w:rPr>
        <w:t xml:space="preserve"> in MIB can be reduced. The spared bits can be reused for other purpose, if needed. </w:t>
      </w:r>
    </w:p>
    <w:p w14:paraId="5B579E39" w14:textId="40B435D2" w:rsidR="005F6E08" w:rsidRPr="005F6E08" w:rsidRDefault="005F6E08" w:rsidP="007A302C">
      <w:pPr>
        <w:pStyle w:val="a0"/>
        <w:rPr>
          <w:rFonts w:eastAsia="宋体"/>
          <w:b/>
          <w:i/>
          <w:lang w:eastAsia="zh-CN"/>
        </w:rPr>
      </w:pPr>
      <w:r w:rsidRPr="0064379C">
        <w:rPr>
          <w:rFonts w:eastAsia="宋体"/>
          <w:b/>
          <w:i/>
          <w:lang w:eastAsia="zh-CN"/>
        </w:rPr>
        <w:t>Observation</w:t>
      </w:r>
      <w:r>
        <w:rPr>
          <w:rFonts w:eastAsia="宋体"/>
          <w:b/>
          <w:i/>
          <w:lang w:eastAsia="zh-CN"/>
        </w:rPr>
        <w:t xml:space="preserve"> 2</w:t>
      </w:r>
      <w:r w:rsidRPr="0064379C">
        <w:rPr>
          <w:rFonts w:eastAsia="宋体"/>
          <w:b/>
          <w:i/>
          <w:lang w:eastAsia="zh-CN"/>
        </w:rPr>
        <w:t>:</w:t>
      </w:r>
      <w:r>
        <w:rPr>
          <w:rFonts w:eastAsia="宋体"/>
          <w:b/>
          <w:i/>
          <w:lang w:eastAsia="zh-CN"/>
        </w:rPr>
        <w:t xml:space="preserve"> If the </w:t>
      </w:r>
      <w:r w:rsidRPr="005F6E08">
        <w:rPr>
          <w:rFonts w:eastAsia="宋体"/>
          <w:b/>
          <w:i/>
          <w:lang w:eastAsia="zh-CN"/>
        </w:rPr>
        <w:t>possible resource block grid of SSB and CRB will be reduced</w:t>
      </w:r>
      <w:r>
        <w:rPr>
          <w:rFonts w:eastAsia="宋体"/>
          <w:b/>
          <w:i/>
          <w:lang w:eastAsia="zh-CN"/>
        </w:rPr>
        <w:t xml:space="preserve">, there will be spared bits in </w:t>
      </w:r>
      <w:proofErr w:type="spellStart"/>
      <w:r w:rsidRPr="005F6E08">
        <w:rPr>
          <w:rFonts w:eastAsia="宋体"/>
          <w:b/>
          <w:i/>
          <w:lang w:eastAsia="zh-CN"/>
        </w:rPr>
        <w:t>ssb-SubcarrierOffset</w:t>
      </w:r>
      <w:proofErr w:type="spellEnd"/>
      <w:r w:rsidRPr="005F6E08">
        <w:rPr>
          <w:rFonts w:eastAsia="宋体"/>
          <w:b/>
          <w:i/>
          <w:lang w:eastAsia="zh-CN"/>
        </w:rPr>
        <w:t xml:space="preserve"> in MIB. </w:t>
      </w:r>
    </w:p>
    <w:p w14:paraId="0C4C9B9B" w14:textId="77777777" w:rsidR="00F06DF2" w:rsidRPr="00EC3A84" w:rsidRDefault="00F06DF2"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bookmarkStart w:id="0" w:name="_GoBack"/>
      <w:bookmarkEnd w:id="0"/>
    </w:p>
    <w:p w14:paraId="16C06132" w14:textId="603016C0"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w:t>
      </w:r>
      <w:r w:rsidR="005F6E08" w:rsidRPr="00F06DF2">
        <w:rPr>
          <w:rFonts w:eastAsiaTheme="minorEastAsia" w:hint="eastAsia"/>
          <w:lang w:eastAsia="zh-CN"/>
        </w:rPr>
        <w:t>subcarrier offset between SSB and CRB grid</w:t>
      </w:r>
      <w:r w:rsidR="005F6E08">
        <w:rPr>
          <w:rFonts w:eastAsiaTheme="minorEastAsia"/>
          <w:lang w:eastAsia="zh-CN"/>
        </w:rPr>
        <w:t xml:space="preserve"> are discussed.</w:t>
      </w:r>
      <w:r w:rsidR="0018242F">
        <w:rPr>
          <w:rFonts w:eastAsiaTheme="minorEastAsia"/>
          <w:szCs w:val="20"/>
          <w:lang w:eastAsia="zh-CN"/>
        </w:rPr>
        <w:t xml:space="preserve"> </w:t>
      </w:r>
      <w:r>
        <w:rPr>
          <w:rFonts w:eastAsia="宋体"/>
          <w:lang w:eastAsia="zh-CN"/>
        </w:rPr>
        <w:t>The following are</w:t>
      </w:r>
      <w:r w:rsidR="005F6E08">
        <w:rPr>
          <w:rFonts w:eastAsia="宋体"/>
          <w:lang w:eastAsia="zh-CN"/>
        </w:rPr>
        <w:t xml:space="preserve"> observed.</w:t>
      </w:r>
    </w:p>
    <w:p w14:paraId="24E9FF11" w14:textId="47518CFB" w:rsidR="004F645A" w:rsidRDefault="005F6E08" w:rsidP="004F645A">
      <w:pPr>
        <w:pStyle w:val="a0"/>
        <w:spacing w:beforeLines="100" w:before="240" w:after="240"/>
        <w:rPr>
          <w:rFonts w:eastAsia="宋体"/>
          <w:b/>
          <w:i/>
          <w:lang w:eastAsia="zh-CN"/>
        </w:rPr>
      </w:pPr>
      <w:r w:rsidRPr="0064379C">
        <w:rPr>
          <w:rFonts w:eastAsia="宋体"/>
          <w:b/>
          <w:i/>
          <w:lang w:eastAsia="zh-CN"/>
        </w:rPr>
        <w:lastRenderedPageBreak/>
        <w:t>Observation</w:t>
      </w:r>
      <w:r>
        <w:rPr>
          <w:rFonts w:eastAsia="宋体"/>
          <w:b/>
          <w:i/>
          <w:lang w:eastAsia="zh-CN"/>
        </w:rPr>
        <w:t xml:space="preserve"> 1</w:t>
      </w:r>
      <w:r w:rsidRPr="0064379C">
        <w:rPr>
          <w:rFonts w:eastAsia="宋体"/>
          <w:b/>
          <w:i/>
          <w:lang w:eastAsia="zh-CN"/>
        </w:rPr>
        <w:t xml:space="preserve">: </w:t>
      </w:r>
      <w:r w:rsidRPr="005B5C1A">
        <w:rPr>
          <w:rFonts w:eastAsia="宋体"/>
          <w:b/>
          <w:i/>
          <w:lang w:eastAsia="zh-CN"/>
        </w:rPr>
        <w:t xml:space="preserve">For NR-U band, the valid </w:t>
      </w:r>
      <w:r w:rsidRPr="005B5C1A">
        <w:rPr>
          <w:rFonts w:eastAsia="宋体" w:hint="eastAsia"/>
          <w:b/>
          <w:i/>
          <w:lang w:eastAsia="zh-CN"/>
        </w:rPr>
        <w:t>subcarrier offset between SSB and CRB grid</w:t>
      </w:r>
      <w:r w:rsidRPr="005B5C1A">
        <w:rPr>
          <w:rFonts w:eastAsia="宋体"/>
          <w:b/>
          <w:i/>
          <w:lang w:eastAsia="zh-CN"/>
        </w:rPr>
        <w:t xml:space="preserve"> will have limited value</w:t>
      </w:r>
      <w:r>
        <w:rPr>
          <w:rFonts w:eastAsia="宋体"/>
          <w:b/>
          <w:i/>
          <w:lang w:eastAsia="zh-CN"/>
        </w:rPr>
        <w:t xml:space="preserve"> compared to the case of Rel-15 NR.</w:t>
      </w:r>
    </w:p>
    <w:p w14:paraId="1E9A531A" w14:textId="394BDAEC" w:rsidR="005F6E08" w:rsidRPr="0064379C" w:rsidRDefault="005F6E08" w:rsidP="004F645A">
      <w:pPr>
        <w:pStyle w:val="a0"/>
        <w:spacing w:beforeLines="100" w:before="240" w:after="240"/>
        <w:rPr>
          <w:rFonts w:eastAsia="宋体"/>
          <w:b/>
          <w:i/>
          <w:lang w:eastAsia="zh-CN"/>
        </w:rPr>
      </w:pPr>
      <w:r w:rsidRPr="0064379C">
        <w:rPr>
          <w:rFonts w:eastAsia="宋体"/>
          <w:b/>
          <w:i/>
          <w:lang w:eastAsia="zh-CN"/>
        </w:rPr>
        <w:t>Observation</w:t>
      </w:r>
      <w:r>
        <w:rPr>
          <w:rFonts w:eastAsia="宋体"/>
          <w:b/>
          <w:i/>
          <w:lang w:eastAsia="zh-CN"/>
        </w:rPr>
        <w:t xml:space="preserve"> 2</w:t>
      </w:r>
      <w:r w:rsidRPr="0064379C">
        <w:rPr>
          <w:rFonts w:eastAsia="宋体"/>
          <w:b/>
          <w:i/>
          <w:lang w:eastAsia="zh-CN"/>
        </w:rPr>
        <w:t>:</w:t>
      </w:r>
      <w:r>
        <w:rPr>
          <w:rFonts w:eastAsia="宋体"/>
          <w:b/>
          <w:i/>
          <w:lang w:eastAsia="zh-CN"/>
        </w:rPr>
        <w:t xml:space="preserve"> If the </w:t>
      </w:r>
      <w:r w:rsidRPr="005F6E08">
        <w:rPr>
          <w:rFonts w:eastAsia="宋体"/>
          <w:b/>
          <w:i/>
          <w:lang w:eastAsia="zh-CN"/>
        </w:rPr>
        <w:t>possible resource block grid of SSB and CRB will be reduced</w:t>
      </w:r>
      <w:r>
        <w:rPr>
          <w:rFonts w:eastAsia="宋体"/>
          <w:b/>
          <w:i/>
          <w:lang w:eastAsia="zh-CN"/>
        </w:rPr>
        <w:t xml:space="preserve">, there will be spared bits in </w:t>
      </w:r>
      <w:proofErr w:type="spellStart"/>
      <w:r w:rsidRPr="005F6E08">
        <w:rPr>
          <w:rFonts w:eastAsia="宋体"/>
          <w:b/>
          <w:i/>
          <w:lang w:eastAsia="zh-CN"/>
        </w:rPr>
        <w:t>ssb-SubcarrierOffset</w:t>
      </w:r>
      <w:proofErr w:type="spellEnd"/>
      <w:r w:rsidRPr="005F6E08">
        <w:rPr>
          <w:rFonts w:eastAsia="宋体"/>
          <w:b/>
          <w:i/>
          <w:lang w:eastAsia="zh-CN"/>
        </w:rPr>
        <w:t xml:space="preserve"> in MIB.</w:t>
      </w:r>
    </w:p>
    <w:p w14:paraId="3433BDB5" w14:textId="77777777" w:rsidR="00FE5799" w:rsidRPr="00510266" w:rsidRDefault="00FE5799" w:rsidP="00FE5799">
      <w:pPr>
        <w:pStyle w:val="1"/>
      </w:pPr>
      <w:r w:rsidRPr="00510266">
        <w:t>References</w:t>
      </w:r>
    </w:p>
    <w:p w14:paraId="4AE35835" w14:textId="285979D2" w:rsidR="00D67F9E" w:rsidRPr="00F06DF2" w:rsidRDefault="00D67F9E" w:rsidP="00D67F9E">
      <w:pPr>
        <w:numPr>
          <w:ilvl w:val="0"/>
          <w:numId w:val="2"/>
        </w:numPr>
        <w:spacing w:line="360" w:lineRule="auto"/>
        <w:jc w:val="both"/>
        <w:rPr>
          <w:szCs w:val="20"/>
          <w:lang w:val="it-IT"/>
        </w:rPr>
      </w:pPr>
      <w:r>
        <w:t>Draft minutes report RAN1#</w:t>
      </w:r>
      <w:r w:rsidR="002F60CF">
        <w:t>9</w:t>
      </w:r>
      <w:r w:rsidR="00E71C64">
        <w:t>7</w:t>
      </w:r>
      <w:r>
        <w:t xml:space="preserve"> v010</w:t>
      </w:r>
    </w:p>
    <w:p w14:paraId="1F0E7D72" w14:textId="0BADB91F" w:rsidR="00F06DF2" w:rsidRPr="00F06DF2" w:rsidRDefault="00F06DF2" w:rsidP="00D67F9E">
      <w:pPr>
        <w:numPr>
          <w:ilvl w:val="0"/>
          <w:numId w:val="2"/>
        </w:numPr>
        <w:spacing w:line="360" w:lineRule="auto"/>
        <w:jc w:val="both"/>
      </w:pPr>
      <w:r w:rsidRPr="00F06DF2">
        <w:t>R1-1907896</w:t>
      </w:r>
      <w:r>
        <w:t xml:space="preserve">, </w:t>
      </w:r>
      <w:r w:rsidRPr="00F06DF2">
        <w:t>LS to RAN4 on impact of sync raster placement for NR-U in RAN1</w:t>
      </w:r>
      <w:r>
        <w:t>,</w:t>
      </w:r>
    </w:p>
    <w:sectPr w:rsidR="00F06DF2" w:rsidRPr="00F06DF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07F1F" w14:textId="77777777" w:rsidR="001D4A74" w:rsidRDefault="001D4A74" w:rsidP="001B3EB1">
      <w:r>
        <w:separator/>
      </w:r>
    </w:p>
  </w:endnote>
  <w:endnote w:type="continuationSeparator" w:id="0">
    <w:p w14:paraId="497E571F" w14:textId="77777777" w:rsidR="001D4A74" w:rsidRDefault="001D4A7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EF0E3" w14:textId="77777777" w:rsidR="001D4A74" w:rsidRDefault="001D4A74" w:rsidP="001B3EB1">
      <w:r>
        <w:separator/>
      </w:r>
    </w:p>
  </w:footnote>
  <w:footnote w:type="continuationSeparator" w:id="0">
    <w:p w14:paraId="25BE4C33" w14:textId="77777777" w:rsidR="001D4A74" w:rsidRDefault="001D4A7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D30346"/>
    <w:multiLevelType w:val="hybridMultilevel"/>
    <w:tmpl w:val="86E6BB04"/>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5"/>
  </w:num>
  <w:num w:numId="6">
    <w:abstractNumId w:val="9"/>
  </w:num>
  <w:num w:numId="7">
    <w:abstractNumId w:val="11"/>
  </w:num>
  <w:num w:numId="8">
    <w:abstractNumId w:val="12"/>
  </w:num>
  <w:num w:numId="9">
    <w:abstractNumId w:val="4"/>
  </w:num>
  <w:num w:numId="10">
    <w:abstractNumId w:val="15"/>
  </w:num>
  <w:num w:numId="11">
    <w:abstractNumId w:val="10"/>
  </w:num>
  <w:num w:numId="12">
    <w:abstractNumId w:val="7"/>
  </w:num>
  <w:num w:numId="13">
    <w:abstractNumId w:val="16"/>
  </w:num>
  <w:num w:numId="14">
    <w:abstractNumId w:val="3"/>
  </w:num>
  <w:num w:numId="15">
    <w:abstractNumId w:val="13"/>
  </w:num>
  <w:num w:numId="16">
    <w:abstractNumId w:val="8"/>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5844"/>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5043"/>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36F46"/>
    <w:rsid w:val="001405D3"/>
    <w:rsid w:val="001417EE"/>
    <w:rsid w:val="001428F9"/>
    <w:rsid w:val="00142ECA"/>
    <w:rsid w:val="00143CD4"/>
    <w:rsid w:val="0014483A"/>
    <w:rsid w:val="001459B4"/>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1227"/>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D4A74"/>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DAB"/>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96701"/>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012A"/>
    <w:rsid w:val="002C1072"/>
    <w:rsid w:val="002C185A"/>
    <w:rsid w:val="002C229F"/>
    <w:rsid w:val="002C22E1"/>
    <w:rsid w:val="002C2791"/>
    <w:rsid w:val="002C30EB"/>
    <w:rsid w:val="002C31C8"/>
    <w:rsid w:val="002C7FA1"/>
    <w:rsid w:val="002D2588"/>
    <w:rsid w:val="002D2F5A"/>
    <w:rsid w:val="002D3578"/>
    <w:rsid w:val="002D42C4"/>
    <w:rsid w:val="002D5AB1"/>
    <w:rsid w:val="002D5B42"/>
    <w:rsid w:val="002D5E75"/>
    <w:rsid w:val="002E00D6"/>
    <w:rsid w:val="002E1247"/>
    <w:rsid w:val="002E2E2E"/>
    <w:rsid w:val="002E4D10"/>
    <w:rsid w:val="002E5456"/>
    <w:rsid w:val="002E584F"/>
    <w:rsid w:val="002E5ECE"/>
    <w:rsid w:val="002E614D"/>
    <w:rsid w:val="002E6C9C"/>
    <w:rsid w:val="002E770F"/>
    <w:rsid w:val="002E7C8E"/>
    <w:rsid w:val="002E7D51"/>
    <w:rsid w:val="002F0A99"/>
    <w:rsid w:val="002F1F93"/>
    <w:rsid w:val="002F5393"/>
    <w:rsid w:val="002F58E7"/>
    <w:rsid w:val="002F60CF"/>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5004F"/>
    <w:rsid w:val="0035096F"/>
    <w:rsid w:val="00353C89"/>
    <w:rsid w:val="00354117"/>
    <w:rsid w:val="003561BA"/>
    <w:rsid w:val="00356993"/>
    <w:rsid w:val="0035754B"/>
    <w:rsid w:val="003601CD"/>
    <w:rsid w:val="00360639"/>
    <w:rsid w:val="00361D53"/>
    <w:rsid w:val="0036279C"/>
    <w:rsid w:val="00362950"/>
    <w:rsid w:val="00362D17"/>
    <w:rsid w:val="00363FF8"/>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4C01"/>
    <w:rsid w:val="003C50CD"/>
    <w:rsid w:val="003C7359"/>
    <w:rsid w:val="003D1CED"/>
    <w:rsid w:val="003D2329"/>
    <w:rsid w:val="003D29FA"/>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8"/>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6039"/>
    <w:rsid w:val="00470B06"/>
    <w:rsid w:val="00471B3D"/>
    <w:rsid w:val="00471FCA"/>
    <w:rsid w:val="00474A2A"/>
    <w:rsid w:val="00475317"/>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45A"/>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56DC"/>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60B"/>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22E"/>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5C1A"/>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6E08"/>
    <w:rsid w:val="005F7BE6"/>
    <w:rsid w:val="005F7CE2"/>
    <w:rsid w:val="0060091D"/>
    <w:rsid w:val="00601380"/>
    <w:rsid w:val="0060152C"/>
    <w:rsid w:val="00601E14"/>
    <w:rsid w:val="00602A41"/>
    <w:rsid w:val="0060507F"/>
    <w:rsid w:val="006064D2"/>
    <w:rsid w:val="006131C4"/>
    <w:rsid w:val="00613D75"/>
    <w:rsid w:val="00615629"/>
    <w:rsid w:val="0061645B"/>
    <w:rsid w:val="00620370"/>
    <w:rsid w:val="006209B5"/>
    <w:rsid w:val="0062315A"/>
    <w:rsid w:val="00623942"/>
    <w:rsid w:val="006243B4"/>
    <w:rsid w:val="006248C8"/>
    <w:rsid w:val="00624E35"/>
    <w:rsid w:val="006257BB"/>
    <w:rsid w:val="00625EC0"/>
    <w:rsid w:val="006269E1"/>
    <w:rsid w:val="0063112E"/>
    <w:rsid w:val="006337DA"/>
    <w:rsid w:val="006360B1"/>
    <w:rsid w:val="00640BE2"/>
    <w:rsid w:val="006413BD"/>
    <w:rsid w:val="00643411"/>
    <w:rsid w:val="006434C6"/>
    <w:rsid w:val="0064379C"/>
    <w:rsid w:val="00645957"/>
    <w:rsid w:val="00645B7C"/>
    <w:rsid w:val="00647A18"/>
    <w:rsid w:val="00647B8E"/>
    <w:rsid w:val="00650238"/>
    <w:rsid w:val="00650656"/>
    <w:rsid w:val="00651542"/>
    <w:rsid w:val="00651AF4"/>
    <w:rsid w:val="00651DA1"/>
    <w:rsid w:val="00652512"/>
    <w:rsid w:val="00655A75"/>
    <w:rsid w:val="006574DE"/>
    <w:rsid w:val="00660B93"/>
    <w:rsid w:val="00662C33"/>
    <w:rsid w:val="00665629"/>
    <w:rsid w:val="00666C7B"/>
    <w:rsid w:val="00667D7C"/>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177D"/>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47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65960"/>
    <w:rsid w:val="00770F4C"/>
    <w:rsid w:val="00773EAC"/>
    <w:rsid w:val="007741FD"/>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1A10"/>
    <w:rsid w:val="007A2F2A"/>
    <w:rsid w:val="007A302C"/>
    <w:rsid w:val="007A3DBC"/>
    <w:rsid w:val="007A4368"/>
    <w:rsid w:val="007A5803"/>
    <w:rsid w:val="007A5A0B"/>
    <w:rsid w:val="007A7577"/>
    <w:rsid w:val="007B092B"/>
    <w:rsid w:val="007B0F8D"/>
    <w:rsid w:val="007B3965"/>
    <w:rsid w:val="007B4516"/>
    <w:rsid w:val="007B6407"/>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5C8"/>
    <w:rsid w:val="007D7FBF"/>
    <w:rsid w:val="007E310E"/>
    <w:rsid w:val="007E4854"/>
    <w:rsid w:val="007E5002"/>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64723"/>
    <w:rsid w:val="00865D3A"/>
    <w:rsid w:val="0087160D"/>
    <w:rsid w:val="008725F8"/>
    <w:rsid w:val="00876617"/>
    <w:rsid w:val="00876A67"/>
    <w:rsid w:val="00876B63"/>
    <w:rsid w:val="00877455"/>
    <w:rsid w:val="0088061E"/>
    <w:rsid w:val="0088285F"/>
    <w:rsid w:val="008830E8"/>
    <w:rsid w:val="008836C5"/>
    <w:rsid w:val="00883887"/>
    <w:rsid w:val="00884FE3"/>
    <w:rsid w:val="008856C7"/>
    <w:rsid w:val="00886580"/>
    <w:rsid w:val="00886C88"/>
    <w:rsid w:val="008923A3"/>
    <w:rsid w:val="00892749"/>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4AE"/>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2A3"/>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1A7"/>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376F"/>
    <w:rsid w:val="009A4769"/>
    <w:rsid w:val="009A5B73"/>
    <w:rsid w:val="009B040E"/>
    <w:rsid w:val="009B0A97"/>
    <w:rsid w:val="009B2B38"/>
    <w:rsid w:val="009B2E48"/>
    <w:rsid w:val="009B2E77"/>
    <w:rsid w:val="009B334F"/>
    <w:rsid w:val="009B3DA9"/>
    <w:rsid w:val="009B42CD"/>
    <w:rsid w:val="009B4561"/>
    <w:rsid w:val="009B5214"/>
    <w:rsid w:val="009C0B29"/>
    <w:rsid w:val="009C3385"/>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3B4A"/>
    <w:rsid w:val="00A541F6"/>
    <w:rsid w:val="00A554BE"/>
    <w:rsid w:val="00A557A4"/>
    <w:rsid w:val="00A60880"/>
    <w:rsid w:val="00A60C3B"/>
    <w:rsid w:val="00A61819"/>
    <w:rsid w:val="00A6185E"/>
    <w:rsid w:val="00A620EF"/>
    <w:rsid w:val="00A62EF8"/>
    <w:rsid w:val="00A62FED"/>
    <w:rsid w:val="00A64A31"/>
    <w:rsid w:val="00A6544C"/>
    <w:rsid w:val="00A654C4"/>
    <w:rsid w:val="00A662DD"/>
    <w:rsid w:val="00A66CF0"/>
    <w:rsid w:val="00A7075B"/>
    <w:rsid w:val="00A71327"/>
    <w:rsid w:val="00A718BC"/>
    <w:rsid w:val="00A727CE"/>
    <w:rsid w:val="00A72FBC"/>
    <w:rsid w:val="00A74B31"/>
    <w:rsid w:val="00A76B0C"/>
    <w:rsid w:val="00A82B9B"/>
    <w:rsid w:val="00A83024"/>
    <w:rsid w:val="00A83D52"/>
    <w:rsid w:val="00A83EA8"/>
    <w:rsid w:val="00A85469"/>
    <w:rsid w:val="00A85504"/>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4CF"/>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4DB9"/>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6367"/>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3A"/>
    <w:rsid w:val="00C41DE0"/>
    <w:rsid w:val="00C42456"/>
    <w:rsid w:val="00C43869"/>
    <w:rsid w:val="00C4413D"/>
    <w:rsid w:val="00C4438E"/>
    <w:rsid w:val="00C46ECF"/>
    <w:rsid w:val="00C47442"/>
    <w:rsid w:val="00C51092"/>
    <w:rsid w:val="00C51565"/>
    <w:rsid w:val="00C515FD"/>
    <w:rsid w:val="00C52EA9"/>
    <w:rsid w:val="00C5430E"/>
    <w:rsid w:val="00C54545"/>
    <w:rsid w:val="00C54707"/>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4AFF"/>
    <w:rsid w:val="00C955D8"/>
    <w:rsid w:val="00C97C0E"/>
    <w:rsid w:val="00C97D58"/>
    <w:rsid w:val="00CA3A66"/>
    <w:rsid w:val="00CA3EBD"/>
    <w:rsid w:val="00CA4EE3"/>
    <w:rsid w:val="00CA6D23"/>
    <w:rsid w:val="00CA7371"/>
    <w:rsid w:val="00CB259C"/>
    <w:rsid w:val="00CB3948"/>
    <w:rsid w:val="00CB3C5F"/>
    <w:rsid w:val="00CB573B"/>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67F9E"/>
    <w:rsid w:val="00D70412"/>
    <w:rsid w:val="00D73A0A"/>
    <w:rsid w:val="00D745F5"/>
    <w:rsid w:val="00D74CFD"/>
    <w:rsid w:val="00D80136"/>
    <w:rsid w:val="00D82334"/>
    <w:rsid w:val="00D82557"/>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5A70"/>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4048"/>
    <w:rsid w:val="00DE511E"/>
    <w:rsid w:val="00DF0091"/>
    <w:rsid w:val="00DF0434"/>
    <w:rsid w:val="00DF0A6A"/>
    <w:rsid w:val="00DF25D8"/>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1C64"/>
    <w:rsid w:val="00E72FDE"/>
    <w:rsid w:val="00E758C0"/>
    <w:rsid w:val="00E75C23"/>
    <w:rsid w:val="00E75D26"/>
    <w:rsid w:val="00E76E58"/>
    <w:rsid w:val="00E77507"/>
    <w:rsid w:val="00E779BB"/>
    <w:rsid w:val="00E77DDB"/>
    <w:rsid w:val="00E81B7F"/>
    <w:rsid w:val="00E81F02"/>
    <w:rsid w:val="00E81F97"/>
    <w:rsid w:val="00E83578"/>
    <w:rsid w:val="00E87CA0"/>
    <w:rsid w:val="00E87DA1"/>
    <w:rsid w:val="00E917D2"/>
    <w:rsid w:val="00E924CF"/>
    <w:rsid w:val="00E92C9E"/>
    <w:rsid w:val="00E94B5C"/>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50DC"/>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0B29"/>
    <w:rsid w:val="00EF3F35"/>
    <w:rsid w:val="00EF43E3"/>
    <w:rsid w:val="00EF714E"/>
    <w:rsid w:val="00EF7694"/>
    <w:rsid w:val="00F00851"/>
    <w:rsid w:val="00F010E7"/>
    <w:rsid w:val="00F013AC"/>
    <w:rsid w:val="00F02EA1"/>
    <w:rsid w:val="00F03EB1"/>
    <w:rsid w:val="00F041F0"/>
    <w:rsid w:val="00F06DF2"/>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724D"/>
    <w:rsid w:val="00F77A6A"/>
    <w:rsid w:val="00F8267B"/>
    <w:rsid w:val="00F8271B"/>
    <w:rsid w:val="00F83670"/>
    <w:rsid w:val="00F83FFC"/>
    <w:rsid w:val="00F84D49"/>
    <w:rsid w:val="00F853BF"/>
    <w:rsid w:val="00F85CBC"/>
    <w:rsid w:val="00F85E03"/>
    <w:rsid w:val="00F867F9"/>
    <w:rsid w:val="00F9179D"/>
    <w:rsid w:val="00F93880"/>
    <w:rsid w:val="00F94776"/>
    <w:rsid w:val="00F95117"/>
    <w:rsid w:val="00F95AC9"/>
    <w:rsid w:val="00F95DA5"/>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C6517"/>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ì¬º¥¹¥È¶ÎÂä,ÁÐ³ö¶ÎÂä,¥ê¥¹¥È¶ÎÂä,列表段落1,—ño’i—Ž,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ì¬º¥¹¥È¶ÎÂä Char1,ÁÐ³ö¶ÎÂä Char1,¥ê¥¹¥È¶ÎÂä Char1,列表段落1 Char1,—ño’i—Ž Char1,1st level - Bullet List Paragraph Char1"/>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394969"/>
    <w:rPr>
      <w:szCs w:val="22"/>
      <w:lang w:eastAsia="zh-CN"/>
    </w:rPr>
  </w:style>
  <w:style w:type="paragraph" w:customStyle="1" w:styleId="20">
    <w:name w:val="??? 2"/>
    <w:basedOn w:val="a"/>
    <w:next w:val="a"/>
    <w:rsid w:val="00F06DF2"/>
    <w:pPr>
      <w:keepNext/>
      <w:widowControl w:val="0"/>
    </w:pPr>
    <w:rPr>
      <w:rFonts w:ascii="Arial" w:eastAsia="等线"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967782414">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98078805">
      <w:bodyDiv w:val="1"/>
      <w:marLeft w:val="0"/>
      <w:marRight w:val="0"/>
      <w:marTop w:val="0"/>
      <w:marBottom w:val="0"/>
      <w:divBdr>
        <w:top w:val="none" w:sz="0" w:space="0" w:color="auto"/>
        <w:left w:val="none" w:sz="0" w:space="0" w:color="auto"/>
        <w:bottom w:val="none" w:sz="0" w:space="0" w:color="auto"/>
        <w:right w:val="none" w:sz="0" w:space="0" w:color="auto"/>
      </w:divBdr>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06D0B-2103-4006-9E28-E0233680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14931</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327</cp:revision>
  <dcterms:created xsi:type="dcterms:W3CDTF">2018-08-08T02:39:00Z</dcterms:created>
  <dcterms:modified xsi:type="dcterms:W3CDTF">2019-08-16T09:12:00Z</dcterms:modified>
</cp:coreProperties>
</file>