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E48541C" w14:textId="18EECEB7" w:rsidR="002539CD" w:rsidRPr="00240590" w:rsidRDefault="002539CD" w:rsidP="002539CD">
      <w:pPr>
        <w:pStyle w:val="Header"/>
        <w:tabs>
          <w:tab w:val="left" w:pos="1800"/>
        </w:tabs>
        <w:ind w:left="1800" w:hanging="1800"/>
        <w:rPr>
          <w:rFonts w:eastAsia="SimSun"/>
          <w:sz w:val="22"/>
          <w:lang w:eastAsia="zh-CN"/>
        </w:rPr>
      </w:pPr>
      <w:r w:rsidRPr="00240590">
        <w:rPr>
          <w:rFonts w:eastAsia="SimSun"/>
          <w:sz w:val="22"/>
          <w:lang w:eastAsia="zh-CN"/>
        </w:rPr>
        <w:t>3GPP TSG RAN WG1 #9</w:t>
      </w:r>
      <w:r>
        <w:rPr>
          <w:rFonts w:eastAsia="SimSun"/>
          <w:sz w:val="22"/>
          <w:lang w:eastAsia="zh-CN"/>
        </w:rPr>
        <w:t>8</w:t>
      </w:r>
      <w:r w:rsidRPr="00240590">
        <w:rPr>
          <w:rFonts w:eastAsia="SimSun"/>
          <w:sz w:val="22"/>
          <w:lang w:eastAsia="zh-CN"/>
        </w:rPr>
        <w:tab/>
      </w:r>
      <w:r w:rsidRPr="00240590">
        <w:rPr>
          <w:rFonts w:eastAsia="SimSun"/>
          <w:sz w:val="22"/>
          <w:lang w:eastAsia="zh-CN"/>
        </w:rPr>
        <w:tab/>
      </w:r>
      <w:r w:rsidRPr="00291642">
        <w:rPr>
          <w:rFonts w:eastAsia="SimSun"/>
          <w:sz w:val="22"/>
          <w:lang w:eastAsia="zh-CN"/>
        </w:rPr>
        <w:t>R1-19</w:t>
      </w:r>
      <w:r w:rsidR="00CC3850">
        <w:rPr>
          <w:rFonts w:eastAsia="SimSun"/>
          <w:sz w:val="22"/>
          <w:lang w:eastAsia="zh-CN"/>
        </w:rPr>
        <w:t>08357</w:t>
      </w:r>
    </w:p>
    <w:p w14:paraId="07CF6AB3" w14:textId="77777777" w:rsidR="002539CD" w:rsidRDefault="002539CD" w:rsidP="002539CD">
      <w:pPr>
        <w:pStyle w:val="Header"/>
        <w:tabs>
          <w:tab w:val="left" w:pos="1800"/>
        </w:tabs>
        <w:ind w:left="1800" w:hanging="1800"/>
        <w:rPr>
          <w:rFonts w:eastAsia="SimSun"/>
          <w:sz w:val="22"/>
          <w:lang w:eastAsia="zh-CN"/>
        </w:rPr>
      </w:pPr>
      <w:r>
        <w:rPr>
          <w:rFonts w:eastAsia="SimSun"/>
          <w:sz w:val="22"/>
          <w:lang w:eastAsia="zh-CN"/>
        </w:rPr>
        <w:t>Prague</w:t>
      </w:r>
      <w:r w:rsidRPr="00240590">
        <w:rPr>
          <w:rFonts w:eastAsia="SimSun"/>
          <w:sz w:val="22"/>
          <w:lang w:eastAsia="zh-CN"/>
        </w:rPr>
        <w:t xml:space="preserve">, </w:t>
      </w:r>
      <w:r>
        <w:rPr>
          <w:rFonts w:eastAsia="SimSun"/>
          <w:sz w:val="22"/>
          <w:lang w:eastAsia="zh-CN"/>
        </w:rPr>
        <w:t>CZ</w:t>
      </w:r>
      <w:r w:rsidRPr="00240590">
        <w:rPr>
          <w:rFonts w:eastAsia="SimSun"/>
          <w:sz w:val="22"/>
          <w:lang w:eastAsia="zh-CN"/>
        </w:rPr>
        <w:t xml:space="preserve">, </w:t>
      </w:r>
      <w:r>
        <w:rPr>
          <w:rFonts w:eastAsia="SimSun" w:hint="eastAsia"/>
          <w:sz w:val="22"/>
          <w:lang w:eastAsia="zh-CN"/>
        </w:rPr>
        <w:t>August</w:t>
      </w:r>
      <w:r>
        <w:rPr>
          <w:rFonts w:eastAsia="SimSun"/>
          <w:sz w:val="22"/>
          <w:lang w:eastAsia="zh-CN"/>
        </w:rPr>
        <w:t xml:space="preserve"> </w:t>
      </w:r>
      <w:r>
        <w:rPr>
          <w:rFonts w:eastAsia="SimSun" w:hint="eastAsia"/>
          <w:sz w:val="22"/>
          <w:lang w:eastAsia="zh-CN"/>
        </w:rPr>
        <w:t>26</w:t>
      </w:r>
      <w:r w:rsidRPr="0048279C">
        <w:rPr>
          <w:rFonts w:eastAsia="SimSun"/>
          <w:sz w:val="22"/>
          <w:vertAlign w:val="superscript"/>
          <w:lang w:eastAsia="zh-CN"/>
        </w:rPr>
        <w:t>th</w:t>
      </w:r>
      <w:r>
        <w:rPr>
          <w:rFonts w:eastAsia="SimSun"/>
          <w:sz w:val="22"/>
          <w:lang w:eastAsia="zh-CN"/>
        </w:rPr>
        <w:t xml:space="preserve"> </w:t>
      </w:r>
      <w:r w:rsidRPr="00240590">
        <w:rPr>
          <w:rFonts w:eastAsia="SimSun"/>
          <w:sz w:val="22"/>
          <w:lang w:eastAsia="zh-CN"/>
        </w:rPr>
        <w:t xml:space="preserve">– </w:t>
      </w:r>
      <w:r>
        <w:rPr>
          <w:rFonts w:eastAsia="SimSun" w:hint="eastAsia"/>
          <w:sz w:val="22"/>
          <w:lang w:eastAsia="zh-CN"/>
        </w:rPr>
        <w:t>30</w:t>
      </w:r>
      <w:r w:rsidRPr="0048279C">
        <w:rPr>
          <w:rFonts w:eastAsia="SimSun"/>
          <w:sz w:val="22"/>
          <w:vertAlign w:val="superscript"/>
          <w:lang w:eastAsia="zh-CN"/>
        </w:rPr>
        <w:t>th</w:t>
      </w:r>
      <w:r w:rsidRPr="00240590">
        <w:rPr>
          <w:rFonts w:eastAsia="SimSun"/>
          <w:sz w:val="22"/>
          <w:lang w:eastAsia="zh-CN"/>
        </w:rPr>
        <w:t>, 2019</w:t>
      </w:r>
    </w:p>
    <w:p w14:paraId="3B3D152B" w14:textId="77777777" w:rsidR="002539CD" w:rsidRPr="00240590" w:rsidRDefault="002539CD" w:rsidP="002539CD">
      <w:pPr>
        <w:pStyle w:val="Header"/>
        <w:tabs>
          <w:tab w:val="left" w:pos="1800"/>
        </w:tabs>
        <w:ind w:left="1800" w:hanging="1800"/>
        <w:rPr>
          <w:rFonts w:eastAsia="SimSun"/>
          <w:sz w:val="22"/>
          <w:lang w:eastAsia="zh-CN"/>
        </w:rPr>
      </w:pPr>
    </w:p>
    <w:p w14:paraId="3161D8AE" w14:textId="77777777" w:rsidR="002539CD" w:rsidRPr="008A3176" w:rsidRDefault="002539CD" w:rsidP="002539CD">
      <w:pPr>
        <w:pStyle w:val="Header"/>
        <w:tabs>
          <w:tab w:val="clear" w:pos="4536"/>
          <w:tab w:val="left" w:pos="1800"/>
        </w:tabs>
        <w:spacing w:line="288" w:lineRule="auto"/>
        <w:ind w:left="1800" w:hanging="1800"/>
        <w:rPr>
          <w:rFonts w:eastAsia="SimSun"/>
          <w:sz w:val="22"/>
          <w:lang w:eastAsia="zh-CN"/>
        </w:rPr>
      </w:pPr>
      <w:r w:rsidRPr="008A3176">
        <w:rPr>
          <w:rFonts w:eastAsia="SimSun"/>
          <w:sz w:val="22"/>
          <w:lang w:eastAsia="zh-CN"/>
        </w:rPr>
        <w:t>Source:</w:t>
      </w:r>
      <w:r w:rsidRPr="008A3176">
        <w:rPr>
          <w:rFonts w:eastAsia="SimSun"/>
          <w:sz w:val="22"/>
          <w:lang w:eastAsia="zh-CN"/>
        </w:rPr>
        <w:tab/>
      </w:r>
      <w:r>
        <w:rPr>
          <w:rFonts w:eastAsia="SimSun"/>
          <w:sz w:val="22"/>
          <w:lang w:eastAsia="zh-CN"/>
        </w:rPr>
        <w:t>OPPO</w:t>
      </w:r>
    </w:p>
    <w:p w14:paraId="11C25EAF" w14:textId="77777777" w:rsidR="002539CD" w:rsidRPr="008A3176" w:rsidRDefault="002539CD" w:rsidP="002539CD">
      <w:pPr>
        <w:pStyle w:val="Header"/>
        <w:tabs>
          <w:tab w:val="clear" w:pos="4536"/>
          <w:tab w:val="left" w:pos="1800"/>
        </w:tabs>
        <w:spacing w:line="288" w:lineRule="auto"/>
        <w:ind w:left="1800" w:hanging="1800"/>
        <w:rPr>
          <w:rFonts w:eastAsia="SimSun"/>
          <w:sz w:val="22"/>
          <w:lang w:eastAsia="zh-CN"/>
        </w:rPr>
      </w:pPr>
      <w:r w:rsidRPr="00BE781B">
        <w:rPr>
          <w:sz w:val="22"/>
        </w:rPr>
        <w:t>Title:</w:t>
      </w:r>
      <w:r w:rsidRPr="00BE781B">
        <w:rPr>
          <w:sz w:val="22"/>
        </w:rPr>
        <w:tab/>
      </w:r>
      <w:r>
        <w:rPr>
          <w:rFonts w:eastAsia="SimSun"/>
          <w:sz w:val="22"/>
          <w:lang w:eastAsia="zh-CN"/>
        </w:rPr>
        <w:t>Discussion on UL Reference Signals for NR Positioning</w:t>
      </w:r>
    </w:p>
    <w:p w14:paraId="68B72063" w14:textId="77777777" w:rsidR="002539CD" w:rsidRPr="008A3176" w:rsidRDefault="002539CD" w:rsidP="002539CD">
      <w:pPr>
        <w:pStyle w:val="Header"/>
        <w:tabs>
          <w:tab w:val="left" w:pos="1800"/>
        </w:tabs>
        <w:spacing w:line="288" w:lineRule="auto"/>
        <w:rPr>
          <w:rFonts w:eastAsia="SimSun"/>
          <w:sz w:val="22"/>
          <w:lang w:eastAsia="zh-CN"/>
        </w:rPr>
      </w:pPr>
      <w:r w:rsidRPr="00BE781B">
        <w:rPr>
          <w:sz w:val="22"/>
        </w:rPr>
        <w:t>Agenda Item:</w:t>
      </w:r>
      <w:r w:rsidRPr="00BE781B">
        <w:rPr>
          <w:sz w:val="22"/>
        </w:rPr>
        <w:tab/>
      </w:r>
      <w:r>
        <w:rPr>
          <w:rFonts w:eastAsia="SimSun"/>
          <w:sz w:val="22"/>
          <w:lang w:eastAsia="zh-CN"/>
        </w:rPr>
        <w:t>7.2.10.2</w:t>
      </w:r>
    </w:p>
    <w:p w14:paraId="54625460" w14:textId="77777777" w:rsidR="002539CD" w:rsidRPr="00BE781B" w:rsidRDefault="002539CD" w:rsidP="002539CD">
      <w:pPr>
        <w:pStyle w:val="Header"/>
        <w:tabs>
          <w:tab w:val="left" w:pos="1800"/>
        </w:tabs>
        <w:spacing w:line="288" w:lineRule="auto"/>
        <w:rPr>
          <w:sz w:val="22"/>
        </w:rPr>
      </w:pPr>
      <w:r w:rsidRPr="00BE781B">
        <w:rPr>
          <w:sz w:val="22"/>
        </w:rPr>
        <w:t>Document for:</w:t>
      </w:r>
      <w:r w:rsidRPr="00BE781B">
        <w:rPr>
          <w:sz w:val="22"/>
        </w:rPr>
        <w:tab/>
        <w:t>Discussion and Decision</w:t>
      </w:r>
    </w:p>
    <w:p w14:paraId="5B4BBB9E" w14:textId="77777777" w:rsidR="002539CD" w:rsidRPr="002100D2" w:rsidRDefault="002539CD" w:rsidP="002539CD">
      <w:pPr>
        <w:pBdr>
          <w:bottom w:val="single" w:sz="4" w:space="1" w:color="auto"/>
        </w:pBdr>
        <w:tabs>
          <w:tab w:val="left" w:pos="2552"/>
        </w:tabs>
      </w:pPr>
    </w:p>
    <w:p w14:paraId="0002127B" w14:textId="77777777" w:rsidR="00A2032B" w:rsidRDefault="00A2032B" w:rsidP="00A2032B">
      <w:pPr>
        <w:pStyle w:val="01"/>
        <w:numPr>
          <w:ilvl w:val="0"/>
          <w:numId w:val="1"/>
        </w:numPr>
        <w:ind w:left="562" w:hanging="562"/>
      </w:pPr>
      <w:r>
        <w:t>Introduction</w:t>
      </w:r>
    </w:p>
    <w:p w14:paraId="026AD6FF" w14:textId="77777777" w:rsidR="002539CD" w:rsidRDefault="002539CD" w:rsidP="002539CD">
      <w:pPr>
        <w:pStyle w:val="00Text"/>
      </w:pPr>
      <w:r>
        <w:t>WID of NR positioning support [1] includes the following objects for DL signal-based petitioning from RAN1 perspective: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2"/>
      </w:tblGrid>
      <w:tr w:rsidR="002539CD" w14:paraId="17C9EFB2" w14:textId="77777777" w:rsidTr="008151E1">
        <w:tc>
          <w:tcPr>
            <w:tcW w:w="9062" w:type="dxa"/>
            <w:shd w:val="clear" w:color="auto" w:fill="auto"/>
          </w:tcPr>
          <w:p w14:paraId="57C6A963" w14:textId="77777777" w:rsidR="002539CD" w:rsidRPr="000B12B2" w:rsidRDefault="002539CD" w:rsidP="00A35AAA">
            <w:pPr>
              <w:pStyle w:val="3GPPAgreements"/>
              <w:ind w:left="284" w:hanging="284"/>
              <w:rPr>
                <w:sz w:val="18"/>
                <w:szCs w:val="18"/>
              </w:rPr>
            </w:pPr>
            <w:r w:rsidRPr="000B12B2">
              <w:rPr>
                <w:sz w:val="18"/>
                <w:szCs w:val="18"/>
              </w:rPr>
              <w:t>Specify NR DL and UL reference signals to facilitate support of NR positioning techniques (DL-TDOA, DL-AoD, UL-TDOA, UL-AoA, multi-cell RTT and E-CID) [RAN1]</w:t>
            </w:r>
          </w:p>
          <w:p w14:paraId="7B5D1002" w14:textId="77777777" w:rsidR="002539CD" w:rsidRPr="000B12B2" w:rsidRDefault="002539CD" w:rsidP="00A35AAA">
            <w:pPr>
              <w:pStyle w:val="3GPPAgreements"/>
              <w:numPr>
                <w:ilvl w:val="1"/>
                <w:numId w:val="8"/>
              </w:numPr>
              <w:rPr>
                <w:sz w:val="18"/>
                <w:szCs w:val="18"/>
              </w:rPr>
            </w:pPr>
            <w:r w:rsidRPr="000B12B2">
              <w:rPr>
                <w:sz w:val="18"/>
                <w:szCs w:val="18"/>
              </w:rPr>
              <w:t xml:space="preserve">Support </w:t>
            </w:r>
            <w:r w:rsidRPr="000B12B2">
              <w:rPr>
                <w:rFonts w:hint="eastAsia"/>
                <w:sz w:val="18"/>
                <w:szCs w:val="18"/>
              </w:rPr>
              <w:t>E-CID downlink measurements based on at</w:t>
            </w:r>
            <w:r w:rsidRPr="000B12B2">
              <w:rPr>
                <w:sz w:val="18"/>
                <w:szCs w:val="18"/>
              </w:rPr>
              <w:t xml:space="preserve"> </w:t>
            </w:r>
            <w:r w:rsidRPr="000B12B2">
              <w:rPr>
                <w:rFonts w:hint="eastAsia"/>
                <w:sz w:val="18"/>
                <w:szCs w:val="18"/>
              </w:rPr>
              <w:t>least RRM measurements defined in NR Rel. 15</w:t>
            </w:r>
          </w:p>
          <w:p w14:paraId="3C3C13CA" w14:textId="77777777" w:rsidR="002539CD" w:rsidRPr="000B12B2" w:rsidRDefault="002539CD" w:rsidP="00A35AAA">
            <w:pPr>
              <w:pStyle w:val="3GPPAgreements"/>
              <w:numPr>
                <w:ilvl w:val="1"/>
                <w:numId w:val="8"/>
              </w:numPr>
              <w:rPr>
                <w:sz w:val="18"/>
                <w:szCs w:val="18"/>
              </w:rPr>
            </w:pPr>
            <w:r w:rsidRPr="000B12B2">
              <w:rPr>
                <w:sz w:val="18"/>
                <w:szCs w:val="18"/>
              </w:rPr>
              <w:t>Identify whether and which Rel-15 NR reference signals can be used for different NR positioning techniques</w:t>
            </w:r>
          </w:p>
          <w:p w14:paraId="67CFF7FC" w14:textId="77777777" w:rsidR="002539CD" w:rsidRPr="000B12B2" w:rsidRDefault="002539CD" w:rsidP="00A35AAA">
            <w:pPr>
              <w:pStyle w:val="3GPPAgreements"/>
              <w:numPr>
                <w:ilvl w:val="1"/>
                <w:numId w:val="8"/>
              </w:numPr>
              <w:rPr>
                <w:sz w:val="18"/>
                <w:szCs w:val="18"/>
              </w:rPr>
            </w:pPr>
            <w:r w:rsidRPr="000B12B2">
              <w:rPr>
                <w:sz w:val="18"/>
                <w:szCs w:val="18"/>
              </w:rPr>
              <w:t>Define new DL positioning reference signals applicable at least for DL-TDOA, DL-AoD, RTT</w:t>
            </w:r>
          </w:p>
          <w:p w14:paraId="306962F4" w14:textId="77777777" w:rsidR="002539CD" w:rsidRPr="000B12B2" w:rsidRDefault="002539CD" w:rsidP="00A35AAA">
            <w:pPr>
              <w:pStyle w:val="3GPPAgreements"/>
              <w:numPr>
                <w:ilvl w:val="1"/>
                <w:numId w:val="8"/>
              </w:numPr>
              <w:rPr>
                <w:sz w:val="18"/>
                <w:szCs w:val="18"/>
              </w:rPr>
            </w:pPr>
            <w:r w:rsidRPr="000B12B2">
              <w:rPr>
                <w:sz w:val="18"/>
                <w:szCs w:val="18"/>
              </w:rPr>
              <w:t>Define UL SRS with possible enhancements for positioning which is applicable at least for RTT, UL-TDOA, UL-AoA</w:t>
            </w:r>
          </w:p>
          <w:p w14:paraId="5605ED67" w14:textId="77777777" w:rsidR="002539CD" w:rsidRPr="000B12B2" w:rsidRDefault="002539CD" w:rsidP="00A35AAA">
            <w:pPr>
              <w:pStyle w:val="3GPPAgreements"/>
              <w:ind w:left="284" w:hanging="284"/>
              <w:rPr>
                <w:sz w:val="18"/>
                <w:szCs w:val="18"/>
              </w:rPr>
            </w:pPr>
            <w:r w:rsidRPr="000B12B2">
              <w:rPr>
                <w:sz w:val="18"/>
                <w:szCs w:val="18"/>
              </w:rPr>
              <w:t>Define gNB measurements based on UL reference signals applicable for NR positioning. The following gNB measurements are specified [RAN1]:</w:t>
            </w:r>
          </w:p>
          <w:p w14:paraId="3C715C30" w14:textId="77777777" w:rsidR="002539CD" w:rsidRPr="000B12B2" w:rsidRDefault="002539CD" w:rsidP="00A35AAA">
            <w:pPr>
              <w:pStyle w:val="3GPPAgreements"/>
              <w:numPr>
                <w:ilvl w:val="1"/>
                <w:numId w:val="8"/>
              </w:numPr>
              <w:rPr>
                <w:sz w:val="18"/>
                <w:szCs w:val="18"/>
              </w:rPr>
            </w:pPr>
            <w:r w:rsidRPr="000B12B2">
              <w:rPr>
                <w:sz w:val="18"/>
                <w:szCs w:val="18"/>
              </w:rPr>
              <w:t>UL RTOA (relative time of arrival) measurements for NR positioning</w:t>
            </w:r>
          </w:p>
          <w:p w14:paraId="63EA7A1F" w14:textId="77777777" w:rsidR="002539CD" w:rsidRPr="000B12B2" w:rsidRDefault="002539CD" w:rsidP="00A35AAA">
            <w:pPr>
              <w:pStyle w:val="3GPPAgreements"/>
              <w:numPr>
                <w:ilvl w:val="1"/>
                <w:numId w:val="8"/>
              </w:numPr>
              <w:rPr>
                <w:sz w:val="18"/>
                <w:szCs w:val="18"/>
              </w:rPr>
            </w:pPr>
            <w:r w:rsidRPr="000B12B2">
              <w:rPr>
                <w:sz w:val="18"/>
                <w:szCs w:val="18"/>
              </w:rPr>
              <w:t>UL Angle of Arrival (AoA) measurements (including Azimuth and Zenith Angles) for NR positioning</w:t>
            </w:r>
          </w:p>
          <w:p w14:paraId="355BEB8D" w14:textId="77777777" w:rsidR="002539CD" w:rsidRPr="000B12B2" w:rsidRDefault="002539CD" w:rsidP="00A35AAA">
            <w:pPr>
              <w:pStyle w:val="3GPPAgreements"/>
              <w:numPr>
                <w:ilvl w:val="1"/>
                <w:numId w:val="8"/>
              </w:numPr>
              <w:rPr>
                <w:sz w:val="18"/>
                <w:szCs w:val="18"/>
              </w:rPr>
            </w:pPr>
            <w:r w:rsidRPr="000B12B2">
              <w:rPr>
                <w:sz w:val="18"/>
                <w:szCs w:val="18"/>
              </w:rPr>
              <w:t>UL RSRP (reference signal received power) measurements for NR positioning</w:t>
            </w:r>
          </w:p>
          <w:p w14:paraId="22685678" w14:textId="77777777" w:rsidR="002539CD" w:rsidRDefault="002539CD" w:rsidP="00A35AAA">
            <w:pPr>
              <w:pStyle w:val="3GPPAgreements"/>
              <w:numPr>
                <w:ilvl w:val="1"/>
                <w:numId w:val="8"/>
              </w:numPr>
            </w:pPr>
            <w:r w:rsidRPr="000B12B2">
              <w:rPr>
                <w:sz w:val="18"/>
                <w:szCs w:val="18"/>
              </w:rPr>
              <w:t>gNB RX-TX time difference measurements for NR positioning</w:t>
            </w:r>
          </w:p>
        </w:tc>
      </w:tr>
    </w:tbl>
    <w:p w14:paraId="150A0845" w14:textId="6EB191AB" w:rsidR="008151E1" w:rsidRDefault="008151E1" w:rsidP="002539CD">
      <w:pPr>
        <w:pStyle w:val="00Text"/>
      </w:pPr>
      <w:r w:rsidRPr="00121BB1">
        <w:t xml:space="preserve">Pertinent agreements related with </w:t>
      </w:r>
      <w:r>
        <w:t>UL positioning reference signal</w:t>
      </w:r>
      <w:r w:rsidRPr="00121BB1">
        <w:t xml:space="preserve"> made so far a</w:t>
      </w:r>
      <w:r>
        <w:rPr>
          <w:rFonts w:hint="eastAsia"/>
        </w:rPr>
        <w:t>re</w:t>
      </w:r>
      <w:r w:rsidRPr="00121BB1">
        <w:t xml:space="preserve"> summarized </w:t>
      </w:r>
      <w:r>
        <w:t>as:</w:t>
      </w:r>
    </w:p>
    <w:tbl>
      <w:tblPr>
        <w:tblStyle w:val="TableGrid"/>
        <w:tblW w:w="0" w:type="auto"/>
        <w:tblLook w:val="04A0" w:firstRow="1" w:lastRow="0" w:firstColumn="1" w:lastColumn="0" w:noHBand="0" w:noVBand="1"/>
      </w:tblPr>
      <w:tblGrid>
        <w:gridCol w:w="9062"/>
      </w:tblGrid>
      <w:tr w:rsidR="008151E1" w:rsidRPr="008151E1" w14:paraId="4ED24506" w14:textId="77777777" w:rsidTr="008151E1">
        <w:tc>
          <w:tcPr>
            <w:tcW w:w="9062" w:type="dxa"/>
          </w:tcPr>
          <w:p w14:paraId="5F6696FA" w14:textId="77777777" w:rsidR="008151E1" w:rsidRPr="008151E1" w:rsidRDefault="008151E1" w:rsidP="008151E1">
            <w:pPr>
              <w:rPr>
                <w:sz w:val="18"/>
                <w:szCs w:val="22"/>
              </w:rPr>
            </w:pPr>
            <w:r w:rsidRPr="008151E1">
              <w:rPr>
                <w:sz w:val="18"/>
                <w:szCs w:val="22"/>
                <w:highlight w:val="green"/>
              </w:rPr>
              <w:t>Agreement:</w:t>
            </w:r>
          </w:p>
          <w:p w14:paraId="7DBAEC7A" w14:textId="77777777" w:rsidR="008151E1" w:rsidRPr="008151E1" w:rsidRDefault="008151E1" w:rsidP="008151E1">
            <w:pPr>
              <w:rPr>
                <w:sz w:val="18"/>
                <w:szCs w:val="22"/>
              </w:rPr>
            </w:pPr>
            <w:r w:rsidRPr="008151E1">
              <w:rPr>
                <w:sz w:val="18"/>
                <w:szCs w:val="22"/>
              </w:rPr>
              <w:t>Support the following configurations of SRS for positioning</w:t>
            </w:r>
          </w:p>
          <w:p w14:paraId="070F0799" w14:textId="77777777" w:rsidR="008151E1" w:rsidRPr="008151E1" w:rsidRDefault="008151E1" w:rsidP="008151E1">
            <w:pPr>
              <w:numPr>
                <w:ilvl w:val="0"/>
                <w:numId w:val="9"/>
              </w:numPr>
              <w:rPr>
                <w:sz w:val="18"/>
                <w:szCs w:val="22"/>
              </w:rPr>
            </w:pPr>
            <w:r w:rsidRPr="008151E1">
              <w:rPr>
                <w:sz w:val="18"/>
                <w:szCs w:val="22"/>
              </w:rPr>
              <w:t>Semi-persistent configuration</w:t>
            </w:r>
          </w:p>
          <w:p w14:paraId="66A3350C" w14:textId="77777777" w:rsidR="008151E1" w:rsidRPr="008151E1" w:rsidRDefault="008151E1" w:rsidP="008151E1">
            <w:pPr>
              <w:numPr>
                <w:ilvl w:val="0"/>
                <w:numId w:val="9"/>
              </w:numPr>
              <w:rPr>
                <w:sz w:val="18"/>
                <w:szCs w:val="22"/>
              </w:rPr>
            </w:pPr>
            <w:r w:rsidRPr="008151E1">
              <w:rPr>
                <w:sz w:val="18"/>
                <w:szCs w:val="22"/>
              </w:rPr>
              <w:t>Periodic configuration</w:t>
            </w:r>
          </w:p>
          <w:p w14:paraId="1E36FD9B" w14:textId="77777777" w:rsidR="008151E1" w:rsidRPr="008151E1" w:rsidRDefault="008151E1" w:rsidP="008151E1">
            <w:pPr>
              <w:numPr>
                <w:ilvl w:val="0"/>
                <w:numId w:val="9"/>
              </w:numPr>
              <w:rPr>
                <w:sz w:val="18"/>
                <w:szCs w:val="22"/>
              </w:rPr>
            </w:pPr>
            <w:r w:rsidRPr="008151E1">
              <w:rPr>
                <w:sz w:val="18"/>
                <w:szCs w:val="22"/>
              </w:rPr>
              <w:t>Aperiodic configuration</w:t>
            </w:r>
          </w:p>
          <w:p w14:paraId="3EABDA88" w14:textId="77777777" w:rsidR="008151E1" w:rsidRPr="008151E1" w:rsidRDefault="008151E1" w:rsidP="008151E1">
            <w:pPr>
              <w:rPr>
                <w:sz w:val="18"/>
                <w:szCs w:val="22"/>
                <w:highlight w:val="green"/>
              </w:rPr>
            </w:pPr>
          </w:p>
          <w:p w14:paraId="61EB6839" w14:textId="77777777" w:rsidR="008151E1" w:rsidRPr="008151E1" w:rsidRDefault="008151E1" w:rsidP="008151E1">
            <w:pPr>
              <w:rPr>
                <w:sz w:val="18"/>
                <w:szCs w:val="22"/>
              </w:rPr>
            </w:pPr>
            <w:r w:rsidRPr="008151E1">
              <w:rPr>
                <w:sz w:val="18"/>
                <w:szCs w:val="22"/>
                <w:highlight w:val="green"/>
              </w:rPr>
              <w:t>Agreement:</w:t>
            </w:r>
          </w:p>
          <w:p w14:paraId="1F0A443A" w14:textId="77777777" w:rsidR="008151E1" w:rsidRPr="008151E1" w:rsidRDefault="008151E1" w:rsidP="008151E1">
            <w:pPr>
              <w:rPr>
                <w:sz w:val="18"/>
                <w:szCs w:val="22"/>
              </w:rPr>
            </w:pPr>
            <w:r w:rsidRPr="008151E1">
              <w:rPr>
                <w:sz w:val="18"/>
                <w:szCs w:val="22"/>
              </w:rPr>
              <w:t>SRS transmissions for positioning are realized with staggered patterns (a collection of SRS symbols from the same antenna port with different offsets for at least some symbols) in a single SRS resource</w:t>
            </w:r>
          </w:p>
          <w:p w14:paraId="67E81FAA" w14:textId="77777777" w:rsidR="008151E1" w:rsidRPr="008151E1" w:rsidRDefault="008151E1" w:rsidP="008151E1">
            <w:pPr>
              <w:numPr>
                <w:ilvl w:val="0"/>
                <w:numId w:val="5"/>
              </w:numPr>
              <w:rPr>
                <w:sz w:val="18"/>
                <w:szCs w:val="22"/>
              </w:rPr>
            </w:pPr>
            <w:r w:rsidRPr="008151E1">
              <w:rPr>
                <w:sz w:val="18"/>
                <w:szCs w:val="22"/>
              </w:rPr>
              <w:t>FFS: construction of the pattern inside the SRS resource structure</w:t>
            </w:r>
          </w:p>
          <w:p w14:paraId="4F13983F" w14:textId="77777777" w:rsidR="008151E1" w:rsidRPr="008151E1" w:rsidRDefault="008151E1" w:rsidP="008151E1">
            <w:pPr>
              <w:rPr>
                <w:sz w:val="18"/>
                <w:szCs w:val="22"/>
                <w:highlight w:val="green"/>
              </w:rPr>
            </w:pPr>
          </w:p>
          <w:p w14:paraId="3DC47A69" w14:textId="77777777" w:rsidR="008151E1" w:rsidRPr="008151E1" w:rsidRDefault="008151E1" w:rsidP="008151E1">
            <w:pPr>
              <w:rPr>
                <w:sz w:val="18"/>
                <w:szCs w:val="22"/>
              </w:rPr>
            </w:pPr>
            <w:r w:rsidRPr="008151E1">
              <w:rPr>
                <w:sz w:val="18"/>
                <w:szCs w:val="22"/>
                <w:highlight w:val="green"/>
              </w:rPr>
              <w:t>Agreement:</w:t>
            </w:r>
          </w:p>
          <w:p w14:paraId="3598D999" w14:textId="77777777" w:rsidR="008151E1" w:rsidRPr="008151E1" w:rsidRDefault="008151E1" w:rsidP="008151E1">
            <w:pPr>
              <w:rPr>
                <w:sz w:val="18"/>
                <w:szCs w:val="22"/>
              </w:rPr>
            </w:pPr>
            <w:r w:rsidRPr="008151E1">
              <w:rPr>
                <w:sz w:val="18"/>
                <w:szCs w:val="22"/>
              </w:rPr>
              <w:t>For positioning, the number of consecutive OFDM symbols in an SRS resource is configurable with one of the values in the set {1, 2, 4, 8, 12}</w:t>
            </w:r>
          </w:p>
          <w:p w14:paraId="43E0990D" w14:textId="77777777" w:rsidR="008151E1" w:rsidRPr="008151E1" w:rsidRDefault="008151E1" w:rsidP="008151E1">
            <w:pPr>
              <w:numPr>
                <w:ilvl w:val="0"/>
                <w:numId w:val="5"/>
              </w:numPr>
              <w:rPr>
                <w:sz w:val="18"/>
                <w:szCs w:val="22"/>
              </w:rPr>
            </w:pPr>
            <w:r w:rsidRPr="008151E1">
              <w:rPr>
                <w:sz w:val="18"/>
                <w:szCs w:val="22"/>
              </w:rPr>
              <w:t>FFS: Other values including 3,6,14</w:t>
            </w:r>
          </w:p>
          <w:p w14:paraId="1A5C52BA" w14:textId="77777777" w:rsidR="008151E1" w:rsidRPr="008151E1" w:rsidRDefault="008151E1" w:rsidP="008151E1">
            <w:pPr>
              <w:numPr>
                <w:ilvl w:val="0"/>
                <w:numId w:val="5"/>
              </w:numPr>
              <w:rPr>
                <w:sz w:val="18"/>
                <w:szCs w:val="22"/>
              </w:rPr>
            </w:pPr>
            <w:r w:rsidRPr="008151E1">
              <w:rPr>
                <w:sz w:val="18"/>
                <w:szCs w:val="22"/>
              </w:rPr>
              <w:t>Note: Values of 1, 2 and 4 within an SRS resource can already be configured in Rel-15</w:t>
            </w:r>
          </w:p>
          <w:p w14:paraId="62DE7C97" w14:textId="77777777" w:rsidR="008151E1" w:rsidRPr="008151E1" w:rsidRDefault="008151E1" w:rsidP="008151E1">
            <w:pPr>
              <w:rPr>
                <w:sz w:val="18"/>
                <w:szCs w:val="22"/>
                <w:highlight w:val="green"/>
              </w:rPr>
            </w:pPr>
          </w:p>
          <w:p w14:paraId="0C5E9097" w14:textId="77777777" w:rsidR="008151E1" w:rsidRPr="008151E1" w:rsidRDefault="008151E1" w:rsidP="008151E1">
            <w:pPr>
              <w:rPr>
                <w:sz w:val="18"/>
                <w:szCs w:val="22"/>
              </w:rPr>
            </w:pPr>
            <w:r w:rsidRPr="008151E1">
              <w:rPr>
                <w:sz w:val="18"/>
                <w:szCs w:val="22"/>
                <w:highlight w:val="green"/>
              </w:rPr>
              <w:t>Agreement:</w:t>
            </w:r>
          </w:p>
          <w:p w14:paraId="22DD9B44" w14:textId="77777777" w:rsidR="008151E1" w:rsidRPr="008151E1" w:rsidRDefault="008151E1" w:rsidP="008151E1">
            <w:pPr>
              <w:rPr>
                <w:sz w:val="18"/>
                <w:szCs w:val="22"/>
              </w:rPr>
            </w:pPr>
            <w:r w:rsidRPr="008151E1">
              <w:rPr>
                <w:sz w:val="18"/>
                <w:szCs w:val="22"/>
              </w:rPr>
              <w:t>For positioning, starting positions in the time domain for the SRS resource can be anywhere in the slot, i.e. an offset l</w:t>
            </w:r>
            <w:r w:rsidRPr="008151E1">
              <w:rPr>
                <w:sz w:val="18"/>
                <w:szCs w:val="22"/>
                <w:vertAlign w:val="subscript"/>
              </w:rPr>
              <w:t>offset</w:t>
            </w:r>
            <w:r w:rsidRPr="008151E1">
              <w:rPr>
                <w:sz w:val="18"/>
                <w:szCs w:val="22"/>
              </w:rPr>
              <w:t xml:space="preserve">  range of {0,1,…,13}.</w:t>
            </w:r>
          </w:p>
          <w:p w14:paraId="2A9A5233" w14:textId="77777777" w:rsidR="008151E1" w:rsidRPr="008151E1" w:rsidRDefault="008151E1" w:rsidP="008151E1">
            <w:pPr>
              <w:rPr>
                <w:sz w:val="18"/>
                <w:szCs w:val="22"/>
                <w:highlight w:val="green"/>
              </w:rPr>
            </w:pPr>
          </w:p>
          <w:p w14:paraId="7D5047D7" w14:textId="77777777" w:rsidR="008151E1" w:rsidRPr="008151E1" w:rsidRDefault="008151E1" w:rsidP="008151E1">
            <w:pPr>
              <w:rPr>
                <w:sz w:val="18"/>
                <w:szCs w:val="22"/>
              </w:rPr>
            </w:pPr>
            <w:r w:rsidRPr="008151E1">
              <w:rPr>
                <w:sz w:val="18"/>
                <w:szCs w:val="22"/>
                <w:highlight w:val="green"/>
              </w:rPr>
              <w:t>Agreement:</w:t>
            </w:r>
          </w:p>
          <w:p w14:paraId="0BE0F0BB" w14:textId="77777777" w:rsidR="008151E1" w:rsidRPr="008151E1" w:rsidRDefault="008151E1" w:rsidP="008151E1">
            <w:pPr>
              <w:rPr>
                <w:sz w:val="18"/>
                <w:szCs w:val="22"/>
              </w:rPr>
            </w:pPr>
            <w:r w:rsidRPr="008151E1">
              <w:rPr>
                <w:sz w:val="18"/>
                <w:szCs w:val="22"/>
              </w:rPr>
              <w:t>For positioning, with regard to UL Beam management/alignment towards serving and neighbouring cells, at least the following (option 2 from prior agreement) can be used:</w:t>
            </w:r>
          </w:p>
          <w:p w14:paraId="4F7FDF85" w14:textId="77777777" w:rsidR="008151E1" w:rsidRPr="008151E1" w:rsidRDefault="008151E1" w:rsidP="008151E1">
            <w:pPr>
              <w:numPr>
                <w:ilvl w:val="0"/>
                <w:numId w:val="5"/>
              </w:numPr>
              <w:rPr>
                <w:sz w:val="18"/>
                <w:szCs w:val="22"/>
              </w:rPr>
            </w:pPr>
            <w:r w:rsidRPr="008151E1">
              <w:rPr>
                <w:sz w:val="18"/>
                <w:szCs w:val="22"/>
              </w:rPr>
              <w:t>UE Tx beam-sweeping on UL SRS transmissions across multiple UL SRS Resources</w:t>
            </w:r>
          </w:p>
          <w:p w14:paraId="77AEC3E2" w14:textId="77777777" w:rsidR="008151E1" w:rsidRPr="008151E1" w:rsidRDefault="008151E1" w:rsidP="008151E1">
            <w:pPr>
              <w:numPr>
                <w:ilvl w:val="0"/>
                <w:numId w:val="5"/>
              </w:numPr>
              <w:rPr>
                <w:sz w:val="18"/>
                <w:szCs w:val="22"/>
              </w:rPr>
            </w:pPr>
            <w:r w:rsidRPr="008151E1">
              <w:rPr>
                <w:sz w:val="18"/>
                <w:szCs w:val="22"/>
              </w:rPr>
              <w:t>FFS: other options</w:t>
            </w:r>
          </w:p>
          <w:p w14:paraId="069DBBC0" w14:textId="77777777" w:rsidR="008151E1" w:rsidRPr="008151E1" w:rsidRDefault="008151E1" w:rsidP="008151E1">
            <w:pPr>
              <w:rPr>
                <w:sz w:val="18"/>
                <w:szCs w:val="22"/>
                <w:highlight w:val="green"/>
              </w:rPr>
            </w:pPr>
          </w:p>
          <w:p w14:paraId="6C3877F5" w14:textId="77777777" w:rsidR="008151E1" w:rsidRPr="008151E1" w:rsidRDefault="008151E1" w:rsidP="008151E1">
            <w:pPr>
              <w:rPr>
                <w:sz w:val="18"/>
                <w:szCs w:val="22"/>
              </w:rPr>
            </w:pPr>
            <w:r w:rsidRPr="008151E1">
              <w:rPr>
                <w:sz w:val="18"/>
                <w:szCs w:val="22"/>
                <w:highlight w:val="green"/>
              </w:rPr>
              <w:t>Agreement:</w:t>
            </w:r>
          </w:p>
          <w:p w14:paraId="4D5EEF95" w14:textId="77777777" w:rsidR="008151E1" w:rsidRPr="008151E1" w:rsidRDefault="008151E1" w:rsidP="008151E1">
            <w:pPr>
              <w:rPr>
                <w:sz w:val="18"/>
                <w:szCs w:val="22"/>
              </w:rPr>
            </w:pPr>
            <w:r w:rsidRPr="008151E1">
              <w:rPr>
                <w:sz w:val="18"/>
                <w:szCs w:val="22"/>
              </w:rPr>
              <w:t>For positioning, the SRS comb size set is extended from {2,4} to {2,4,8}</w:t>
            </w:r>
          </w:p>
          <w:p w14:paraId="4E1A1174" w14:textId="77777777" w:rsidR="008151E1" w:rsidRPr="008151E1" w:rsidRDefault="008151E1" w:rsidP="008151E1">
            <w:pPr>
              <w:numPr>
                <w:ilvl w:val="0"/>
                <w:numId w:val="6"/>
              </w:numPr>
              <w:rPr>
                <w:sz w:val="18"/>
                <w:szCs w:val="22"/>
              </w:rPr>
            </w:pPr>
            <w:r w:rsidRPr="008151E1">
              <w:rPr>
                <w:sz w:val="18"/>
                <w:szCs w:val="22"/>
              </w:rPr>
              <w:t>FFS: Additional comb sizes: 1, 6, 12</w:t>
            </w:r>
          </w:p>
          <w:p w14:paraId="591C5F50" w14:textId="77777777" w:rsidR="008151E1" w:rsidRPr="008151E1" w:rsidRDefault="008151E1" w:rsidP="008151E1">
            <w:pPr>
              <w:numPr>
                <w:ilvl w:val="1"/>
                <w:numId w:val="6"/>
              </w:numPr>
              <w:rPr>
                <w:sz w:val="18"/>
                <w:szCs w:val="22"/>
              </w:rPr>
            </w:pPr>
            <w:r w:rsidRPr="008151E1">
              <w:rPr>
                <w:sz w:val="18"/>
                <w:szCs w:val="22"/>
              </w:rPr>
              <w:lastRenderedPageBreak/>
              <w:t>Note: For the comb sizes of 6 and 12, the number of PRBs may be restricted if currently defined sequences are to be used</w:t>
            </w:r>
          </w:p>
          <w:p w14:paraId="3081678A" w14:textId="77777777" w:rsidR="008151E1" w:rsidRPr="008151E1" w:rsidRDefault="008151E1" w:rsidP="008151E1">
            <w:pPr>
              <w:numPr>
                <w:ilvl w:val="0"/>
                <w:numId w:val="6"/>
              </w:numPr>
              <w:rPr>
                <w:sz w:val="18"/>
                <w:szCs w:val="22"/>
              </w:rPr>
            </w:pPr>
            <w:r w:rsidRPr="008151E1">
              <w:rPr>
                <w:sz w:val="18"/>
                <w:szCs w:val="22"/>
              </w:rPr>
              <w:t>FFS: Maximum number of cyclic shifts for the different comb sizes (cyclic shifts for comb sizes of 2 and 4 already exist in Rel-15)</w:t>
            </w:r>
          </w:p>
          <w:p w14:paraId="6F6DED0D" w14:textId="77777777" w:rsidR="008151E1" w:rsidRPr="008151E1" w:rsidRDefault="008151E1" w:rsidP="008151E1">
            <w:pPr>
              <w:rPr>
                <w:sz w:val="18"/>
                <w:szCs w:val="22"/>
                <w:highlight w:val="green"/>
              </w:rPr>
            </w:pPr>
          </w:p>
          <w:p w14:paraId="672BF658" w14:textId="77777777" w:rsidR="008151E1" w:rsidRPr="008151E1" w:rsidRDefault="008151E1" w:rsidP="008151E1">
            <w:pPr>
              <w:rPr>
                <w:sz w:val="18"/>
                <w:szCs w:val="22"/>
              </w:rPr>
            </w:pPr>
            <w:r w:rsidRPr="008151E1">
              <w:rPr>
                <w:sz w:val="18"/>
                <w:szCs w:val="22"/>
                <w:highlight w:val="green"/>
              </w:rPr>
              <w:t>Agreement:</w:t>
            </w:r>
          </w:p>
          <w:p w14:paraId="1C967A18" w14:textId="77777777" w:rsidR="008151E1" w:rsidRPr="008151E1" w:rsidRDefault="008151E1" w:rsidP="008151E1">
            <w:pPr>
              <w:rPr>
                <w:sz w:val="18"/>
                <w:szCs w:val="22"/>
              </w:rPr>
            </w:pPr>
            <w:r w:rsidRPr="008151E1">
              <w:rPr>
                <w:sz w:val="18"/>
                <w:szCs w:val="22"/>
              </w:rPr>
              <w:t>For positioning purposes, with regard to UL Beam management/alignment towards serving and neighbouring cells, consider one or more of at least the following options:</w:t>
            </w:r>
          </w:p>
          <w:p w14:paraId="53D6A251" w14:textId="77777777" w:rsidR="008151E1" w:rsidRPr="008151E1" w:rsidRDefault="008151E1" w:rsidP="008151E1">
            <w:pPr>
              <w:numPr>
                <w:ilvl w:val="0"/>
                <w:numId w:val="7"/>
              </w:numPr>
              <w:rPr>
                <w:sz w:val="18"/>
                <w:szCs w:val="22"/>
              </w:rPr>
            </w:pPr>
            <w:r w:rsidRPr="008151E1">
              <w:rPr>
                <w:sz w:val="18"/>
                <w:szCs w:val="22"/>
              </w:rPr>
              <w:t>Option 1:  Support configuration of a spatial relation between a reference DL RS from serving or neighbouring cells and the target SRS.</w:t>
            </w:r>
          </w:p>
          <w:p w14:paraId="6C1DCEB8" w14:textId="77777777" w:rsidR="008151E1" w:rsidRPr="008151E1" w:rsidRDefault="008151E1" w:rsidP="008151E1">
            <w:pPr>
              <w:numPr>
                <w:ilvl w:val="1"/>
                <w:numId w:val="7"/>
              </w:numPr>
              <w:rPr>
                <w:sz w:val="18"/>
                <w:szCs w:val="22"/>
              </w:rPr>
            </w:pPr>
            <w:r w:rsidRPr="008151E1">
              <w:rPr>
                <w:sz w:val="18"/>
                <w:szCs w:val="22"/>
              </w:rPr>
              <w:t>FFS: Which Reference DL RS can be used (e.g., SSB/CSI-RS/DL-PRS).</w:t>
            </w:r>
          </w:p>
          <w:p w14:paraId="4E906C1E" w14:textId="77777777" w:rsidR="008151E1" w:rsidRPr="008151E1" w:rsidRDefault="008151E1" w:rsidP="008151E1">
            <w:pPr>
              <w:numPr>
                <w:ilvl w:val="0"/>
                <w:numId w:val="7"/>
              </w:numPr>
              <w:rPr>
                <w:sz w:val="18"/>
                <w:szCs w:val="22"/>
              </w:rPr>
            </w:pPr>
            <w:r w:rsidRPr="008151E1">
              <w:rPr>
                <w:sz w:val="18"/>
                <w:szCs w:val="22"/>
              </w:rPr>
              <w:t>Option 2: Support UE Tx beam-sweeping on UL SRS transmissions across multiple UL SRS Resources.</w:t>
            </w:r>
          </w:p>
          <w:p w14:paraId="15909DBB" w14:textId="77777777" w:rsidR="008151E1" w:rsidRPr="008151E1" w:rsidRDefault="008151E1" w:rsidP="008151E1">
            <w:pPr>
              <w:numPr>
                <w:ilvl w:val="0"/>
                <w:numId w:val="7"/>
              </w:numPr>
              <w:rPr>
                <w:sz w:val="18"/>
                <w:szCs w:val="22"/>
              </w:rPr>
            </w:pPr>
            <w:r w:rsidRPr="008151E1">
              <w:rPr>
                <w:sz w:val="18"/>
                <w:szCs w:val="22"/>
              </w:rPr>
              <w:t>Option 3: The Tx beam is fixed for UL SRS transmissions across multiple UL SRS Resources, for both FR1 and FR2.</w:t>
            </w:r>
          </w:p>
          <w:p w14:paraId="56F9F8FF" w14:textId="5D2D8125" w:rsidR="008151E1" w:rsidRPr="008151E1" w:rsidRDefault="008151E1" w:rsidP="008151E1">
            <w:pPr>
              <w:numPr>
                <w:ilvl w:val="1"/>
                <w:numId w:val="7"/>
              </w:numPr>
              <w:rPr>
                <w:sz w:val="18"/>
                <w:szCs w:val="22"/>
              </w:rPr>
            </w:pPr>
            <w:r w:rsidRPr="008151E1">
              <w:rPr>
                <w:sz w:val="18"/>
                <w:szCs w:val="22"/>
              </w:rPr>
              <w:t>FFS: How the fixed beam is selected</w:t>
            </w:r>
          </w:p>
        </w:tc>
      </w:tr>
    </w:tbl>
    <w:p w14:paraId="1138367A" w14:textId="77777777" w:rsidR="007A2C1E" w:rsidRDefault="007A2C1E" w:rsidP="002539CD">
      <w:pPr>
        <w:pStyle w:val="00Text"/>
      </w:pPr>
    </w:p>
    <w:p w14:paraId="38FD38AF" w14:textId="1C73600B" w:rsidR="002539CD" w:rsidRDefault="002539CD" w:rsidP="002539CD">
      <w:pPr>
        <w:pStyle w:val="00Text"/>
      </w:pPr>
      <w:r w:rsidRPr="00121BB1">
        <w:t xml:space="preserve">In this contribution, we present our views on various aspects of </w:t>
      </w:r>
      <w:r>
        <w:t>UL</w:t>
      </w:r>
      <w:r w:rsidRPr="00121BB1">
        <w:t xml:space="preserve"> reference signals for positioning, including the </w:t>
      </w:r>
      <w:r w:rsidR="00E52CDA">
        <w:t>configuration and transmission of SRS</w:t>
      </w:r>
      <w:r w:rsidRPr="00121BB1">
        <w:t xml:space="preserve">, </w:t>
      </w:r>
      <w:r w:rsidR="00E52CDA">
        <w:t>number of symbols and mapping pattern</w:t>
      </w:r>
      <w:r w:rsidR="00104B2C">
        <w:t>, a</w:t>
      </w:r>
      <w:r w:rsidR="00E52CDA">
        <w:t>nd BWP configuration o</w:t>
      </w:r>
      <w:r w:rsidRPr="00121BB1">
        <w:t xml:space="preserve">f </w:t>
      </w:r>
      <w:r w:rsidR="00E52CDA">
        <w:t>U</w:t>
      </w:r>
      <w:r w:rsidRPr="00121BB1">
        <w:t xml:space="preserve">L positioning reference signals. </w:t>
      </w:r>
    </w:p>
    <w:p w14:paraId="649ED3FD" w14:textId="4066422E" w:rsidR="00A2032B" w:rsidRDefault="00A2032B" w:rsidP="00A2032B">
      <w:pPr>
        <w:pStyle w:val="01"/>
        <w:numPr>
          <w:ilvl w:val="0"/>
          <w:numId w:val="1"/>
        </w:numPr>
        <w:ind w:left="562" w:hanging="562"/>
      </w:pPr>
      <w:r>
        <w:t>Discussion on UL PRS design</w:t>
      </w:r>
    </w:p>
    <w:p w14:paraId="17046AA7" w14:textId="77777777" w:rsidR="00572BAD" w:rsidRDefault="00572BAD" w:rsidP="00572BAD">
      <w:pPr>
        <w:pStyle w:val="02"/>
        <w:numPr>
          <w:ilvl w:val="1"/>
          <w:numId w:val="1"/>
        </w:numPr>
        <w:tabs>
          <w:tab w:val="clear" w:pos="4395"/>
          <w:tab w:val="num" w:pos="567"/>
        </w:tabs>
        <w:ind w:left="562" w:hanging="562"/>
      </w:pPr>
      <w:r>
        <w:t>Configuration of UL SRS for Positioning</w:t>
      </w:r>
    </w:p>
    <w:p w14:paraId="02402B10" w14:textId="0E4A134F" w:rsidR="002539CD" w:rsidRDefault="002539CD" w:rsidP="002539CD">
      <w:pPr>
        <w:pStyle w:val="00Text"/>
      </w:pPr>
      <w:r>
        <w:t xml:space="preserve">It was agreed to enhance SRS for the positioning purpose. There was discussion on defining a new dedicated usage for SRS resources configured for positioning.  In release 15, four SRS usages were defined: beamManagement, codebook, noncodebook and antennaSwitching. Each SRS source set is configured with one of those usage values.  Different SRS resource sets with </w:t>
      </w:r>
      <w:r w:rsidR="009F7E09">
        <w:t>different</w:t>
      </w:r>
      <w:r>
        <w:t xml:space="preserve"> usage has different use case. The SRS resources in </w:t>
      </w:r>
      <w:r>
        <w:rPr>
          <w:rFonts w:hint="eastAsia"/>
        </w:rPr>
        <w:t>set</w:t>
      </w:r>
      <w:r>
        <w:t xml:space="preserve"> </w:t>
      </w:r>
      <w:r>
        <w:rPr>
          <w:rFonts w:hint="eastAsia"/>
        </w:rPr>
        <w:t>configured</w:t>
      </w:r>
      <w:r>
        <w:t xml:space="preserve"> </w:t>
      </w:r>
      <w:r>
        <w:rPr>
          <w:rFonts w:hint="eastAsia"/>
        </w:rPr>
        <w:t>for</w:t>
      </w:r>
      <w:r>
        <w:t xml:space="preserve"> </w:t>
      </w:r>
      <w:r>
        <w:rPr>
          <w:rFonts w:hint="eastAsia"/>
        </w:rPr>
        <w:t>c</w:t>
      </w:r>
      <w:r>
        <w:t xml:space="preserve">odebook or non-codebook are used for </w:t>
      </w:r>
      <w:r>
        <w:rPr>
          <w:rFonts w:hint="eastAsia"/>
        </w:rPr>
        <w:t>PUSCH</w:t>
      </w:r>
      <w:r>
        <w:t xml:space="preserve"> transmission, which provide the reference of precoder and transmit beams for the PUSCH transmission. </w:t>
      </w:r>
      <w:r>
        <w:rPr>
          <w:rFonts w:hint="eastAsia"/>
        </w:rPr>
        <w:t>Spe</w:t>
      </w:r>
      <w:r>
        <w:t xml:space="preserve">cifically, for codebook-based PUSCH transmission, the SRI field in the scheduling DCI indicates one SRS resource from the SRS resource set configured with usage = codebook and for noncodebook-based PUSCH transmission, </w:t>
      </w:r>
      <w:r>
        <w:rPr>
          <w:rFonts w:hint="eastAsia"/>
        </w:rPr>
        <w:t>the</w:t>
      </w:r>
      <w:r>
        <w:t xml:space="preserve"> </w:t>
      </w:r>
      <w:r>
        <w:rPr>
          <w:rFonts w:hint="eastAsia"/>
        </w:rPr>
        <w:t>SRI</w:t>
      </w:r>
      <w:r>
        <w:t xml:space="preserve"> </w:t>
      </w:r>
      <w:r>
        <w:rPr>
          <w:rFonts w:hint="eastAsia"/>
        </w:rPr>
        <w:t>field</w:t>
      </w:r>
      <w:r>
        <w:t xml:space="preserve"> </w:t>
      </w:r>
      <w:r>
        <w:rPr>
          <w:rFonts w:hint="eastAsia"/>
        </w:rPr>
        <w:t>i</w:t>
      </w:r>
      <w:r>
        <w:t xml:space="preserve">n the scheduling DCI indicates one of a few SRS resources from the SRS resource set configured with usage = noncodebook.  The SRS resource set configured for antennaSwitching is used to obtain DL CSI and the configuration of SRS resources in the set is based on the UE capability </w:t>
      </w:r>
      <w:r w:rsidRPr="001A7BDA">
        <w:rPr>
          <w:i/>
          <w:iCs/>
        </w:rPr>
        <w:t>supportedSRS-TxPortSwitch</w:t>
      </w:r>
      <w:r>
        <w:rPr>
          <w:i/>
          <w:iCs/>
        </w:rPr>
        <w:t xml:space="preserve"> </w:t>
      </w:r>
      <w:r w:rsidRPr="001A7BDA">
        <w:rPr>
          <w:rFonts w:hint="eastAsia"/>
        </w:rPr>
        <w:t>reporting</w:t>
      </w:r>
      <w:r>
        <w:t xml:space="preserve">.  In contrast to the SRS resources configured in set with other usage, the SRS configured for </w:t>
      </w:r>
      <w:r w:rsidR="008A4DEF">
        <w:t>port switching</w:t>
      </w:r>
      <w:r>
        <w:t xml:space="preserve"> has special assumption on antenna ports across SRS resources in the same set, for example, for 2T4R, two SRS resources with two ports are configured in the set and the SRS port pair of the first resource is associated with different UE antenna port pair that the SRS port pair of the second resource in the same set. For the SRS sets configured for beam management, the special design is SRS resources in different sets may be transmitted simultaneously but different SRS resources in the same set can be transmitted simultaneously. The reason for that is the SRS configured for beam management is used to implement uplink beam sweeping.</w:t>
      </w:r>
    </w:p>
    <w:p w14:paraId="78461431" w14:textId="77777777" w:rsidR="006668F4" w:rsidRDefault="002539CD" w:rsidP="002539CD">
      <w:pPr>
        <w:pStyle w:val="00Text"/>
      </w:pPr>
      <w:r>
        <w:t xml:space="preserve">The SRS for positioning has different designs. </w:t>
      </w:r>
      <w:r>
        <w:rPr>
          <w:rFonts w:hint="eastAsia"/>
        </w:rPr>
        <w:t>W</w:t>
      </w:r>
      <w:r>
        <w:t xml:space="preserve">e have agreed that the SRS transmission for positioning is mapped with staggered pattern. In contrast, the SRS transmission specified in release 15 does not use triggered pattern and in each SRS resource, the SRS transmission is mapped to same set of subcarriers within the repetition OFDM symbols. The power control on SRS for positioning shall consider the path loss between a neighbor cell while the power control on SRS specified in release 15 for other usage only considers the path loss between the serving cell and the UE. Therefore, it seems it makes sense to define a new usage value for the SRS used for positioning and configure the SRS resource set with usage set to ‘positioning’. However, on the other hand, if the special design on SRS for positioning can be specified by other RRC signaling parameter, explicit configuring a usage = ‘positioning’ is not necessary. The staggered mapping pattern in SRS resource for positioning can be implemented by one RRC parameter in RRC parameter </w:t>
      </w:r>
      <w:r w:rsidRPr="004A707B">
        <w:rPr>
          <w:i/>
          <w:iCs/>
        </w:rPr>
        <w:t>SRS-Resource</w:t>
      </w:r>
      <w:r>
        <w:t xml:space="preserve">. </w:t>
      </w:r>
      <w:r>
        <w:rPr>
          <w:rFonts w:hint="eastAsia"/>
        </w:rPr>
        <w:t>And</w:t>
      </w:r>
      <w:r>
        <w:t xml:space="preserve"> the power control for SRS for positioning can be configured through power control parameter in RRC parameter </w:t>
      </w:r>
      <w:r w:rsidRPr="004A707B">
        <w:rPr>
          <w:i/>
          <w:iCs/>
        </w:rPr>
        <w:t>SRS-Resource</w:t>
      </w:r>
      <w:r>
        <w:t xml:space="preserve"> too: for example in RRC parameter </w:t>
      </w:r>
      <w:r w:rsidRPr="004A707B">
        <w:rPr>
          <w:i/>
          <w:iCs/>
        </w:rPr>
        <w:t>SRS-Resource</w:t>
      </w:r>
      <w:r>
        <w:rPr>
          <w:i/>
          <w:iCs/>
        </w:rPr>
        <w:t xml:space="preserve"> </w:t>
      </w:r>
      <w:r w:rsidRPr="004A707B">
        <w:t>configuring</w:t>
      </w:r>
      <w:r>
        <w:t xml:space="preserve"> SRS resource for positioning, we can provide the power control parameters (</w:t>
      </w:r>
      <m:oMath>
        <m:sSub>
          <m:sSubPr>
            <m:ctrlPr>
              <w:rPr>
                <w:rFonts w:ascii="Cambria Math" w:hAnsi="Cambria Math"/>
                <w:i/>
              </w:rPr>
            </m:ctrlPr>
          </m:sSubPr>
          <m:e>
            <m:r>
              <w:rPr>
                <w:rFonts w:ascii="Cambria Math" w:hAnsi="Cambria Math"/>
              </w:rPr>
              <m:t>P</m:t>
            </m:r>
          </m:e>
          <m:sub>
            <m:r>
              <w:rPr>
                <w:rFonts w:ascii="Cambria Math" w:hAnsi="Cambria Math"/>
              </w:rPr>
              <m:t>0 SRS</m:t>
            </m:r>
          </m:sub>
        </m:sSub>
      </m:oMath>
      <w:r w:rsidR="006668F4">
        <w:t xml:space="preserve">, </w:t>
      </w:r>
      <m:oMath>
        <m:r>
          <w:rPr>
            <w:rFonts w:ascii="Cambria Math" w:hAnsi="Cambria Math"/>
          </w:rPr>
          <m:t>α</m:t>
        </m:r>
      </m:oMath>
      <w:r>
        <w:t>)</w:t>
      </w:r>
      <w:r w:rsidR="006668F4">
        <w:t xml:space="preserve"> and path loss reference signal for serving cell and neighbor cell. </w:t>
      </w:r>
    </w:p>
    <w:p w14:paraId="79791580" w14:textId="7901AEBB" w:rsidR="006668F4" w:rsidRPr="007A2C1E" w:rsidRDefault="006668F4" w:rsidP="007A2C1E">
      <w:pPr>
        <w:pStyle w:val="000proposal"/>
      </w:pPr>
      <w:r w:rsidRPr="007A2C1E">
        <w:t>Proposal 1: As long as the special design of SRS for positioning can be clearly provided in RRC parameter SRS-Resource, defining new usage for positioning is not necessary.</w:t>
      </w:r>
    </w:p>
    <w:p w14:paraId="0A70D367" w14:textId="2D09BFB2" w:rsidR="00572BAD" w:rsidRDefault="00572BAD" w:rsidP="00572BAD">
      <w:pPr>
        <w:pStyle w:val="02"/>
        <w:numPr>
          <w:ilvl w:val="1"/>
          <w:numId w:val="1"/>
        </w:numPr>
        <w:tabs>
          <w:tab w:val="clear" w:pos="4395"/>
          <w:tab w:val="num" w:pos="567"/>
        </w:tabs>
        <w:ind w:left="562" w:hanging="562"/>
      </w:pPr>
      <w:r>
        <w:lastRenderedPageBreak/>
        <w:t xml:space="preserve">Periodic SRS </w:t>
      </w:r>
      <w:r w:rsidR="00AA0253">
        <w:t>transmission</w:t>
      </w:r>
    </w:p>
    <w:p w14:paraId="50993ED5" w14:textId="635E0FC3" w:rsidR="00C66AF5" w:rsidRDefault="004A66BF" w:rsidP="00C66AF5">
      <w:pPr>
        <w:pStyle w:val="00Text"/>
      </w:pPr>
      <w:r>
        <w:t xml:space="preserve">We have agreed to support all types of transmission configuration of SRS for positioning: periodic, semi-persistent and aperiodic transmission.  For periodic SRS for positioning, the configuration is provided to the UE through RRC by the serving cell. The periodicity and slot offset are configured through RRC. The serving cell shall share the configuration of periodic SRS for positioning with neighbor cells through NR location server. </w:t>
      </w:r>
    </w:p>
    <w:p w14:paraId="0C42FE75" w14:textId="7FCB5D28" w:rsidR="00FB7EE2" w:rsidRDefault="00FB7EE2" w:rsidP="007A2C1E">
      <w:pPr>
        <w:pStyle w:val="000proposal"/>
      </w:pPr>
      <w:r w:rsidRPr="00981C9D">
        <w:t xml:space="preserve">Proposal </w:t>
      </w:r>
      <w:r w:rsidR="00892245">
        <w:t>2</w:t>
      </w:r>
      <w:r w:rsidRPr="00981C9D">
        <w:t xml:space="preserve">: </w:t>
      </w:r>
      <w:r w:rsidR="000537A1" w:rsidRPr="000537A1">
        <w:t xml:space="preserve">For </w:t>
      </w:r>
      <w:r>
        <w:rPr>
          <w:rFonts w:hint="eastAsia"/>
        </w:rPr>
        <w:t>Periodic</w:t>
      </w:r>
      <w:r>
        <w:t xml:space="preserve"> </w:t>
      </w:r>
      <w:r>
        <w:rPr>
          <w:rFonts w:hint="eastAsia"/>
        </w:rPr>
        <w:t>SRS</w:t>
      </w:r>
      <w:r>
        <w:t xml:space="preserve"> </w:t>
      </w:r>
      <w:r>
        <w:rPr>
          <w:rFonts w:hint="eastAsia"/>
        </w:rPr>
        <w:t>transmission</w:t>
      </w:r>
      <w:r>
        <w:rPr>
          <w:rFonts w:hint="eastAsia"/>
        </w:rPr>
        <w:t>：</w:t>
      </w:r>
      <w:r>
        <w:rPr>
          <w:rFonts w:hint="eastAsia"/>
        </w:rPr>
        <w:t>it</w:t>
      </w:r>
      <w:r>
        <w:t xml:space="preserve"> is configured through RRC by the serving cell and the configuration </w:t>
      </w:r>
      <w:r w:rsidR="007658B6">
        <w:t xml:space="preserve">is shared </w:t>
      </w:r>
      <w:r>
        <w:t>with neighbor cells.</w:t>
      </w:r>
    </w:p>
    <w:p w14:paraId="77D55EA2" w14:textId="18AF4D14" w:rsidR="008F6DFC" w:rsidRDefault="003707A1" w:rsidP="008F6DFC">
      <w:pPr>
        <w:pStyle w:val="00Text"/>
      </w:pPr>
      <w:r>
        <w:t xml:space="preserve">The transmission of SRS for positioning is needed only when the location service is launched. Therefore, when location service is </w:t>
      </w:r>
      <w:r w:rsidR="00941D4D">
        <w:t xml:space="preserve">not </w:t>
      </w:r>
      <w:r>
        <w:t>used, the transmission of SRS for positioning is waste of physical layer resource and</w:t>
      </w:r>
      <w:r w:rsidR="00941D4D">
        <w:t xml:space="preserve"> also causes extra </w:t>
      </w:r>
      <w:r>
        <w:t>UE power</w:t>
      </w:r>
      <w:r w:rsidR="00941D4D">
        <w:t xml:space="preserve"> consumption</w:t>
      </w:r>
      <w:r>
        <w:t xml:space="preserve">. Considering the UE </w:t>
      </w:r>
      <w:r w:rsidR="00941D4D">
        <w:t>would</w:t>
      </w:r>
      <w:r>
        <w:t xml:space="preserve"> use higher Tx power on SRS for positioning </w:t>
      </w:r>
      <w:r w:rsidR="00941D4D">
        <w:t xml:space="preserve">so as </w:t>
      </w:r>
      <w:r>
        <w:t xml:space="preserve">to reach neighbor cells, the power waste on SRS for positioning would be greater than other uplink signals. Periodic SRS transmission is configured through RRC signaling. Using RRC signaling to re-configure the SRS would cause heavy signaling overhead and latency.  The serving gNB can use MAC-CE to mute the transmission of periodic SRS for positioning temporally when location service does not need SRS transmission for positioning and then un-mute it when location service needs the transmission. </w:t>
      </w:r>
      <w:r w:rsidR="00AD6EED">
        <w:t xml:space="preserve">Furthermore, temporally muting the SRS transmission for positioning when it is not needed can reduce the interference. </w:t>
      </w:r>
    </w:p>
    <w:p w14:paraId="0B3196DE" w14:textId="02731D87" w:rsidR="003707A1" w:rsidRDefault="003707A1" w:rsidP="007A2C1E">
      <w:pPr>
        <w:pStyle w:val="000proposal"/>
      </w:pPr>
      <w:bookmarkStart w:id="0" w:name="_Hlk16285458"/>
      <w:r w:rsidRPr="00981C9D">
        <w:t xml:space="preserve">Proposal </w:t>
      </w:r>
      <w:r>
        <w:t>3</w:t>
      </w:r>
      <w:r w:rsidRPr="00981C9D">
        <w:t xml:space="preserve">: </w:t>
      </w:r>
      <w:r w:rsidR="007658B6">
        <w:t>The</w:t>
      </w:r>
      <w:r w:rsidRPr="003707A1">
        <w:t xml:space="preserve"> gNB </w:t>
      </w:r>
      <w:r w:rsidR="007658B6">
        <w:t>can</w:t>
      </w:r>
      <w:r>
        <w:t xml:space="preserve"> use MAC-CE to mute and un-mute the transmission of periodic SRS </w:t>
      </w:r>
      <w:r w:rsidR="00850EF8">
        <w:t xml:space="preserve">transmission </w:t>
      </w:r>
      <w:r>
        <w:t>for positioning</w:t>
      </w:r>
      <w:r w:rsidR="00F12025">
        <w:t xml:space="preserve"> purpose</w:t>
      </w:r>
      <w:r>
        <w:t>.</w:t>
      </w:r>
    </w:p>
    <w:bookmarkEnd w:id="0"/>
    <w:p w14:paraId="7ED25528" w14:textId="0F63F441" w:rsidR="00572BAD" w:rsidRDefault="00572BAD" w:rsidP="00572BAD">
      <w:pPr>
        <w:pStyle w:val="02"/>
        <w:numPr>
          <w:ilvl w:val="1"/>
          <w:numId w:val="1"/>
        </w:numPr>
        <w:tabs>
          <w:tab w:val="clear" w:pos="4395"/>
          <w:tab w:val="num" w:pos="567"/>
        </w:tabs>
        <w:ind w:left="562" w:hanging="562"/>
      </w:pPr>
      <w:r>
        <w:t>Semi-persistent and Aperiodic SRS transmission</w:t>
      </w:r>
    </w:p>
    <w:p w14:paraId="2A88C395" w14:textId="7926848F" w:rsidR="000537A1" w:rsidRDefault="000516C9" w:rsidP="000537A1">
      <w:pPr>
        <w:pStyle w:val="00Text"/>
      </w:pPr>
      <w:r>
        <w:t xml:space="preserve">In contrast to periodic SRS transmission, semi-persistent SRS and aperiodic SRS transmission is transmitted only when it is needed. Thus, the always-one transmission is </w:t>
      </w:r>
      <w:r w:rsidR="00213A55">
        <w:t>removed,</w:t>
      </w:r>
      <w:r>
        <w:t xml:space="preserve"> and the resource efficiency is improved. It can also reduce the UE power consumption. The SRS for positioning is transmitted only when the positioning service need it. Thus, we shall support semi-persistent SRS and aperiodic SRS transmission for UL RSTD measurement. </w:t>
      </w:r>
      <w:r w:rsidR="00213A55">
        <w:t>About the</w:t>
      </w:r>
      <w:r w:rsidR="000537A1">
        <w:t xml:space="preserve"> semi-persistent SRS for positioning</w:t>
      </w:r>
      <w:r w:rsidR="00213A55">
        <w:t xml:space="preserve"> purpose</w:t>
      </w:r>
      <w:r w:rsidR="000537A1">
        <w:t xml:space="preserve">, the configuration is provided to the </w:t>
      </w:r>
      <w:r w:rsidR="000537A1">
        <w:rPr>
          <w:rFonts w:hint="eastAsia"/>
        </w:rPr>
        <w:t>UE</w:t>
      </w:r>
      <w:r w:rsidR="000537A1">
        <w:t xml:space="preserve"> </w:t>
      </w:r>
      <w:r w:rsidR="000537A1">
        <w:rPr>
          <w:rFonts w:hint="eastAsia"/>
        </w:rPr>
        <w:t>through</w:t>
      </w:r>
      <w:r w:rsidR="000537A1">
        <w:t xml:space="preserve"> </w:t>
      </w:r>
      <w:r w:rsidR="000537A1">
        <w:rPr>
          <w:rFonts w:hint="eastAsia"/>
        </w:rPr>
        <w:t>RRC</w:t>
      </w:r>
      <w:r w:rsidR="000537A1">
        <w:t xml:space="preserve"> by the serving cell. But the transmission is dynamically activated and deactivated through MAC</w:t>
      </w:r>
      <w:r w:rsidR="00213A55">
        <w:t>-</w:t>
      </w:r>
      <w:r w:rsidR="000537A1">
        <w:t xml:space="preserve">CE message from the serving cell. For aperiodic SRS for positioning, the configuration is provided to the UE through RRC too and each individual transmission is trigged by the serving cell through a DCI. The configuration parameters of semi-persistent and aperiodic SRS configured by RRC shall be shared with neighbor cells. The transmission chance for semi-persistent and aperiodic SRS shall be shared with neighbor cells too so that the neighbor cell can properly receive and </w:t>
      </w:r>
      <w:r w:rsidR="000537A1">
        <w:rPr>
          <w:rFonts w:hint="eastAsia"/>
        </w:rPr>
        <w:t>perform</w:t>
      </w:r>
      <w:r w:rsidR="000537A1">
        <w:t xml:space="preserve"> </w:t>
      </w:r>
      <w:r w:rsidR="000537A1">
        <w:rPr>
          <w:rFonts w:hint="eastAsia"/>
        </w:rPr>
        <w:t>UL-RTOA.</w:t>
      </w:r>
      <w:r w:rsidR="000537A1">
        <w:t xml:space="preserve"> Therefore, before activating/deactivating a semi-persistent SRS transmission for positioning and triggering an aperiodic SRS for positioning, the serving cell share the transmission information with neighbor cells.</w:t>
      </w:r>
    </w:p>
    <w:p w14:paraId="14153DA8" w14:textId="3FB3CBFD" w:rsidR="000516C9" w:rsidRDefault="000537A1" w:rsidP="007A2C1E">
      <w:pPr>
        <w:pStyle w:val="000proposal"/>
      </w:pPr>
      <w:bookmarkStart w:id="1" w:name="_Hlk16285595"/>
      <w:r w:rsidRPr="00981C9D">
        <w:t xml:space="preserve">Proposal </w:t>
      </w:r>
      <w:r w:rsidR="002F1EB2">
        <w:t>4</w:t>
      </w:r>
      <w:r w:rsidRPr="00981C9D">
        <w:t xml:space="preserve">: </w:t>
      </w:r>
      <w:r w:rsidR="000516C9" w:rsidRPr="000516C9">
        <w:t>Support semi-persistent SRS transmission for UL RSTD measurement</w:t>
      </w:r>
      <w:r w:rsidR="000516C9">
        <w:t>:</w:t>
      </w:r>
    </w:p>
    <w:p w14:paraId="72DF6007" w14:textId="31A1C4DC" w:rsidR="000537A1" w:rsidRDefault="000516C9" w:rsidP="007A2C1E">
      <w:pPr>
        <w:pStyle w:val="000proposal"/>
        <w:numPr>
          <w:ilvl w:val="0"/>
          <w:numId w:val="13"/>
        </w:numPr>
      </w:pPr>
      <w:r>
        <w:t xml:space="preserve">Parameters of semi-persistent SRS for positioning </w:t>
      </w:r>
      <w:r w:rsidR="000537A1">
        <w:t xml:space="preserve">are configured through RRC by the serving cell and activated/deactivated by the serving cell. The serving cell shares the RRC configuration and MAC activation/deactivation </w:t>
      </w:r>
      <w:r w:rsidR="00972C42">
        <w:t xml:space="preserve">schedule </w:t>
      </w:r>
      <w:r w:rsidR="008E3F41">
        <w:t>information</w:t>
      </w:r>
      <w:r w:rsidR="000537A1">
        <w:t xml:space="preserve"> with neighbor cells.</w:t>
      </w:r>
    </w:p>
    <w:p w14:paraId="76871B5F" w14:textId="77777777" w:rsidR="000516C9" w:rsidRDefault="000516C9" w:rsidP="000516C9">
      <w:pPr>
        <w:pStyle w:val="03Proposal"/>
        <w:rPr>
          <w:b w:val="0"/>
          <w:bCs w:val="0"/>
          <w:i/>
          <w:iCs/>
        </w:rPr>
      </w:pPr>
    </w:p>
    <w:p w14:paraId="218FCD8B" w14:textId="3DD4B78F" w:rsidR="000516C9" w:rsidRDefault="000516C9" w:rsidP="007A2C1E">
      <w:pPr>
        <w:pStyle w:val="000proposal"/>
      </w:pPr>
      <w:bookmarkStart w:id="2" w:name="_Hlk16285641"/>
      <w:r w:rsidRPr="00981C9D">
        <w:t xml:space="preserve">Proposal </w:t>
      </w:r>
      <w:r w:rsidR="002F1EB2">
        <w:t>5</w:t>
      </w:r>
      <w:r w:rsidRPr="00981C9D">
        <w:t xml:space="preserve">: </w:t>
      </w:r>
      <w:r w:rsidRPr="000516C9">
        <w:t xml:space="preserve">Support </w:t>
      </w:r>
      <w:r>
        <w:t>aperiodic</w:t>
      </w:r>
      <w:r w:rsidRPr="000516C9">
        <w:t xml:space="preserve"> SRS transmission for UL RSTD measurement</w:t>
      </w:r>
      <w:r>
        <w:t>:</w:t>
      </w:r>
    </w:p>
    <w:p w14:paraId="02340AD2" w14:textId="1D920A55" w:rsidR="000516C9" w:rsidRDefault="000516C9" w:rsidP="007A2C1E">
      <w:pPr>
        <w:pStyle w:val="000proposal"/>
        <w:numPr>
          <w:ilvl w:val="0"/>
          <w:numId w:val="13"/>
        </w:numPr>
      </w:pPr>
      <w:r w:rsidRPr="000516C9">
        <w:t xml:space="preserve">Parameters of aperiodic SRS transmission are configured through RRC by the serving cell and triggered by the serving cell. The serving cell shares the RRC configuration and triggering </w:t>
      </w:r>
      <w:r w:rsidR="00972C42">
        <w:t>schedule</w:t>
      </w:r>
      <w:r w:rsidRPr="000516C9">
        <w:t xml:space="preserve"> with neighbor cells.</w:t>
      </w:r>
      <w:bookmarkEnd w:id="1"/>
    </w:p>
    <w:bookmarkEnd w:id="2"/>
    <w:p w14:paraId="17319CE1" w14:textId="2491966D" w:rsidR="00262DF4" w:rsidRDefault="00C2659E" w:rsidP="00213A55">
      <w:pPr>
        <w:pStyle w:val="00Text"/>
      </w:pPr>
      <w:r>
        <w:t>In release 15, all the SRS resources in one aperiodic SRS resource set shall be transmitted in the same slot.</w:t>
      </w:r>
      <w:r w:rsidR="00A11489">
        <w:t xml:space="preserve"> However, such limitation shall not be applied to SRS resource set for positioning</w:t>
      </w:r>
      <w:r w:rsidR="00213A55">
        <w:t xml:space="preserve">. Firstly, </w:t>
      </w:r>
      <w:r w:rsidR="00A11489">
        <w:t xml:space="preserve">SRS resource for positioning </w:t>
      </w:r>
      <w:r w:rsidR="00213A55">
        <w:t xml:space="preserve">purpose </w:t>
      </w:r>
      <w:r w:rsidR="00A11489">
        <w:t>can occupy more OFDM symbols than SRS resource for other purpose. We have agreed to add the number value 8 and 12 for positioning</w:t>
      </w:r>
      <w:r w:rsidR="00CC0EA7">
        <w:t xml:space="preserve"> in RAN1#97</w:t>
      </w:r>
      <w:r w:rsidR="00A11489">
        <w:t xml:space="preserve">. </w:t>
      </w:r>
      <w:r w:rsidR="00CC0EA7">
        <w:t xml:space="preserve"> With 8 or 12, there can be only </w:t>
      </w:r>
      <w:r w:rsidR="00213A55">
        <w:t xml:space="preserve">at most </w:t>
      </w:r>
      <w:r w:rsidR="00CC0EA7">
        <w:t>one SRS resource in one slot. Therefore, multiple slots would be needed to accommodate the SRS resources in an SRS resource set for positioning</w:t>
      </w:r>
      <w:r w:rsidR="00213A55">
        <w:t xml:space="preserve"> purpose</w:t>
      </w:r>
      <w:r w:rsidR="00CC0EA7">
        <w:t>.</w:t>
      </w:r>
      <w:r w:rsidR="00213A55">
        <w:t xml:space="preserve"> Secondly, t</w:t>
      </w:r>
      <w:r w:rsidR="00BC2A4A">
        <w:t xml:space="preserve">he SRS resource for positioning purpose is supposed to be received by multiple neighbor cells. To reach neighbor cells located at different directions </w:t>
      </w:r>
      <w:r w:rsidR="00213A55">
        <w:t>i</w:t>
      </w:r>
      <w:r w:rsidR="00BC2A4A">
        <w:t>n FR2 system, we generally need multiple SRS resources to sweep the Tx beams to different direction</w:t>
      </w:r>
      <w:r w:rsidR="00213A55">
        <w:t>s</w:t>
      </w:r>
      <w:r w:rsidR="00BC2A4A">
        <w:t xml:space="preserve">. </w:t>
      </w:r>
      <w:r w:rsidR="00213A55">
        <w:t>T</w:t>
      </w:r>
      <w:r w:rsidR="00BC2A4A">
        <w:t>o reach enough number of neighbor cells for good UL-T</w:t>
      </w:r>
      <w:r w:rsidR="00213A55">
        <w:t>D</w:t>
      </w:r>
      <w:r w:rsidR="00BC2A4A">
        <w:t xml:space="preserve">OA </w:t>
      </w:r>
      <w:r w:rsidR="00262DF4">
        <w:t xml:space="preserve">performance, </w:t>
      </w:r>
      <w:r w:rsidR="00213A55">
        <w:t>enough</w:t>
      </w:r>
      <w:r w:rsidR="00BC2A4A">
        <w:t xml:space="preserve"> SRS resources in the set for positioning are necessary to support beam sweeping operation </w:t>
      </w:r>
      <w:r w:rsidR="00262DF4">
        <w:t>to cover all the directions where the neighbor cells are located. Therefore, the number of SRS resources in the set for positioning are expected to be large. Limiting all the SRS transmission in the same slot would restrict the supportable number greatly.</w:t>
      </w:r>
    </w:p>
    <w:p w14:paraId="17DC9733" w14:textId="508039B6" w:rsidR="00262DF4" w:rsidRPr="00262DF4" w:rsidRDefault="00262DF4" w:rsidP="00262DF4">
      <w:pPr>
        <w:pStyle w:val="00Text"/>
      </w:pPr>
      <w:r>
        <w:lastRenderedPageBreak/>
        <w:t xml:space="preserve">Therefore, we propose to allow the SRS transmission </w:t>
      </w:r>
      <w:r w:rsidR="00213A55">
        <w:t>of</w:t>
      </w:r>
      <w:r>
        <w:t xml:space="preserve"> different SRS resources </w:t>
      </w:r>
      <w:r w:rsidR="00213A55">
        <w:t>in</w:t>
      </w:r>
      <w:r>
        <w:t xml:space="preserve"> an aperiodic SRS resource set for positioning to be transmitted in different slot upon one triggering.</w:t>
      </w:r>
    </w:p>
    <w:p w14:paraId="02B7BF1A" w14:textId="740CA4CD" w:rsidR="00C2659E" w:rsidRPr="00262DF4" w:rsidRDefault="00C2659E" w:rsidP="00B437F4">
      <w:pPr>
        <w:pStyle w:val="000proposal"/>
      </w:pPr>
      <w:bookmarkStart w:id="3" w:name="_Hlk16285848"/>
      <w:r w:rsidRPr="00C2659E">
        <w:t xml:space="preserve">Proposal </w:t>
      </w:r>
      <w:r w:rsidR="002F1EB2">
        <w:t>6</w:t>
      </w:r>
      <w:r w:rsidRPr="00981C9D">
        <w:t xml:space="preserve">: </w:t>
      </w:r>
      <w:r w:rsidRPr="00262DF4">
        <w:t>In an aperiodic SRS set for positioning</w:t>
      </w:r>
      <w:r w:rsidR="00213A55">
        <w:t xml:space="preserve"> purpose</w:t>
      </w:r>
      <w:r w:rsidRPr="00262DF4">
        <w:t>, the SRS resources can be transmitted in different slot.</w:t>
      </w:r>
    </w:p>
    <w:bookmarkEnd w:id="3"/>
    <w:p w14:paraId="089E1DC9" w14:textId="0AA6500C" w:rsidR="00572BAD" w:rsidRDefault="00572BAD" w:rsidP="00572BAD">
      <w:pPr>
        <w:pStyle w:val="02"/>
        <w:numPr>
          <w:ilvl w:val="1"/>
          <w:numId w:val="1"/>
        </w:numPr>
        <w:tabs>
          <w:tab w:val="clear" w:pos="4395"/>
          <w:tab w:val="num" w:pos="567"/>
        </w:tabs>
        <w:ind w:left="562" w:hanging="562"/>
      </w:pPr>
      <w:r>
        <w:t>SRS symbols</w:t>
      </w:r>
    </w:p>
    <w:p w14:paraId="72C0A507" w14:textId="1A43C725" w:rsidR="002539CD" w:rsidRDefault="00B84A1C" w:rsidP="002539CD">
      <w:pPr>
        <w:pStyle w:val="00Text"/>
      </w:pPr>
      <w:r>
        <w:t>T</w:t>
      </w:r>
      <w:r w:rsidR="004732ED">
        <w:t xml:space="preserve">he number of OFDM symbols configured in one SRS resource </w:t>
      </w:r>
      <w:r>
        <w:t xml:space="preserve">was extended </w:t>
      </w:r>
      <w:r w:rsidR="004732ED">
        <w:t xml:space="preserve">from {1, 2, 4} to {1, 2, 4, 8, 12} for the purpose of positioning to increase the capability of multiplexing orthogonal UEs. One FFS point is whether to support other values </w:t>
      </w:r>
      <w:r>
        <w:t xml:space="preserve">including </w:t>
      </w:r>
      <w:r w:rsidR="004732ED">
        <w:t xml:space="preserve">3/6/14 in addition. In our view, the use cases for 3, 6, and 14 OFDM symbols in one SRS resource can be covered by the numbers </w:t>
      </w:r>
      <w:r w:rsidR="00886E21">
        <w:t xml:space="preserve">being agreed yet. Therefore, </w:t>
      </w:r>
      <w:r>
        <w:t>there is</w:t>
      </w:r>
      <w:r w:rsidR="00886E21">
        <w:t xml:space="preserve"> no strong motivation to support more value</w:t>
      </w:r>
      <w:r>
        <w:t>s</w:t>
      </w:r>
      <w:r w:rsidR="00886E21">
        <w:t>. Regarding the comb sizes, since one SRS resource can be configured with up to 12 symbols, comb size 12 shall be supported.</w:t>
      </w:r>
    </w:p>
    <w:p w14:paraId="0AD2E298" w14:textId="6240DA14" w:rsidR="00886E21" w:rsidRDefault="00886E21" w:rsidP="00B437F4">
      <w:pPr>
        <w:pStyle w:val="000proposal"/>
      </w:pPr>
      <w:bookmarkStart w:id="4" w:name="_Hlk16285943"/>
      <w:r w:rsidRPr="00981C9D">
        <w:t xml:space="preserve">Proposal </w:t>
      </w:r>
      <w:r w:rsidR="00E77EF2">
        <w:t>7</w:t>
      </w:r>
      <w:r w:rsidRPr="00981C9D">
        <w:t xml:space="preserve">: </w:t>
      </w:r>
      <w:r>
        <w:t xml:space="preserve">Support comb size 12 for SRS for positioning </w:t>
      </w:r>
      <w:r w:rsidR="00B84A1C">
        <w:t xml:space="preserve">purpose </w:t>
      </w:r>
      <w:r>
        <w:t xml:space="preserve">and </w:t>
      </w:r>
      <w:r w:rsidR="00850EF8">
        <w:t xml:space="preserve">do </w:t>
      </w:r>
      <w:r>
        <w:t xml:space="preserve">not </w:t>
      </w:r>
      <w:r w:rsidR="00850EF8">
        <w:t xml:space="preserve">additionally </w:t>
      </w:r>
      <w:r>
        <w:t>support other values of number of OFDM symbols.</w:t>
      </w:r>
    </w:p>
    <w:bookmarkEnd w:id="4"/>
    <w:p w14:paraId="2959929C" w14:textId="69A6CCF7" w:rsidR="00572BAD" w:rsidRDefault="00572BAD" w:rsidP="00572BAD">
      <w:pPr>
        <w:pStyle w:val="02"/>
        <w:numPr>
          <w:ilvl w:val="1"/>
          <w:numId w:val="1"/>
        </w:numPr>
        <w:tabs>
          <w:tab w:val="clear" w:pos="4395"/>
          <w:tab w:val="num" w:pos="567"/>
        </w:tabs>
        <w:ind w:left="562" w:hanging="562"/>
      </w:pPr>
      <w:r>
        <w:t>Mapping Pattern</w:t>
      </w:r>
      <w:r w:rsidR="00B84A1C">
        <w:t xml:space="preserve"> of SRS</w:t>
      </w:r>
    </w:p>
    <w:p w14:paraId="3C4FEEEB" w14:textId="38885590" w:rsidR="00B954A8" w:rsidRDefault="00767657" w:rsidP="00886E21">
      <w:pPr>
        <w:pStyle w:val="00Text"/>
      </w:pPr>
      <w:r>
        <w:t>In RAN1#97, we made agreement to support s</w:t>
      </w:r>
      <w:r w:rsidR="00845F51">
        <w:t xml:space="preserve">taggered pattern in </w:t>
      </w:r>
      <w:r>
        <w:t>a</w:t>
      </w:r>
      <w:r w:rsidR="005A52BA">
        <w:t>n</w:t>
      </w:r>
      <w:r>
        <w:t xml:space="preserve"> SRS resource for positioning. </w:t>
      </w:r>
      <w:r w:rsidR="005A52BA">
        <w:t xml:space="preserve">In release 15, the SRS rescore is configured with a repetition factor </w:t>
      </w:r>
      <w:r w:rsidR="005A52BA" w:rsidRPr="005A52BA">
        <w:rPr>
          <w:i/>
          <w:iCs/>
        </w:rPr>
        <w:t>R</w:t>
      </w:r>
      <w:r w:rsidR="005A52BA">
        <w:t xml:space="preserve"> and number of symbols </w:t>
      </w:r>
      <w:r w:rsidR="005A52BA" w:rsidRPr="005A52BA">
        <w:rPr>
          <w:i/>
          <w:iCs/>
        </w:rPr>
        <w:t>N</w:t>
      </w:r>
      <w:r w:rsidR="005A52BA" w:rsidRPr="005A52BA">
        <w:rPr>
          <w:i/>
          <w:iCs/>
          <w:vertAlign w:val="subscript"/>
        </w:rPr>
        <w:t>s</w:t>
      </w:r>
      <w:r w:rsidR="005A52BA">
        <w:t xml:space="preserve">. </w:t>
      </w:r>
      <w:r w:rsidR="005A22AE">
        <w:t xml:space="preserve">Each of the antenna ports of SRS resource is mapped to the same set of subcarriers within each R adjacent OFDM symbols and then is mapped to another subband according to the frequency hopping configuration but with same comb value. The SRS resource for positioning shall follow the same structure with repetition factor and frequency hopping.  The staggered pattern is implemented within </w:t>
      </w:r>
      <w:r w:rsidR="005A22AE" w:rsidRPr="005A22AE">
        <w:rPr>
          <w:i/>
          <w:iCs/>
        </w:rPr>
        <w:t>R</w:t>
      </w:r>
      <w:r w:rsidR="005A22AE">
        <w:t xml:space="preserve"> adjacent symbols and then the same staggered pattern in next </w:t>
      </w:r>
      <w:r w:rsidR="005A22AE" w:rsidRPr="00BF34E4">
        <w:rPr>
          <w:i/>
          <w:iCs/>
        </w:rPr>
        <w:t>R</w:t>
      </w:r>
      <w:r w:rsidR="005A22AE">
        <w:t xml:space="preserve"> adjacent symbols but in another frequency-domain subband. </w:t>
      </w:r>
      <w:r w:rsidR="00B954A8">
        <w:t xml:space="preserve"> An example of SRS resource with </w:t>
      </w:r>
      <w:r w:rsidR="00B954A8" w:rsidRPr="00B954A8">
        <w:rPr>
          <w:i/>
          <w:iCs/>
        </w:rPr>
        <w:t>R</w:t>
      </w:r>
      <w:r w:rsidR="00B954A8">
        <w:t xml:space="preserve"> = 4 and </w:t>
      </w:r>
      <w:r w:rsidR="00B954A8" w:rsidRPr="00B954A8">
        <w:rPr>
          <w:i/>
          <w:iCs/>
        </w:rPr>
        <w:t>N</w:t>
      </w:r>
      <w:r w:rsidR="00B954A8" w:rsidRPr="00B954A8">
        <w:rPr>
          <w:i/>
          <w:iCs/>
          <w:vertAlign w:val="subscript"/>
        </w:rPr>
        <w:t>s</w:t>
      </w:r>
      <w:r w:rsidR="00B954A8">
        <w:t xml:space="preserve"> = 8 is shown in Figure 4.</w:t>
      </w:r>
    </w:p>
    <w:p w14:paraId="0A305AD5" w14:textId="54A9BDE2" w:rsidR="00B954A8" w:rsidRDefault="00B954A8" w:rsidP="00B954A8">
      <w:pPr>
        <w:pStyle w:val="00Text"/>
        <w:jc w:val="center"/>
      </w:pPr>
      <w:r w:rsidRPr="00B954A8">
        <w:rPr>
          <w:noProof/>
        </w:rPr>
        <w:drawing>
          <wp:inline distT="0" distB="0" distL="0" distR="0" wp14:anchorId="5CE5AE32" wp14:editId="087B4581">
            <wp:extent cx="1990743" cy="2081595"/>
            <wp:effectExtent l="0" t="0" r="0" b="0"/>
            <wp:docPr id="4" name="Picture 3">
              <a:extLst xmlns:a="http://schemas.openxmlformats.org/drawingml/2006/main">
                <a:ext uri="{FF2B5EF4-FFF2-40B4-BE49-F238E27FC236}">
                  <a16:creationId xmlns:a16="http://schemas.microsoft.com/office/drawing/2014/main" id="{C9455C07-FBF2-4599-9F61-9A0C93EE769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a:extLst>
                        <a:ext uri="{FF2B5EF4-FFF2-40B4-BE49-F238E27FC236}">
                          <a16:creationId xmlns:a16="http://schemas.microsoft.com/office/drawing/2014/main" id="{C9455C07-FBF2-4599-9F61-9A0C93EE769C}"/>
                        </a:ext>
                      </a:extLst>
                    </pic:cNvPr>
                    <pic:cNvPicPr>
                      <a:picLocks noChangeAspect="1"/>
                    </pic:cNvPicPr>
                  </pic:nvPicPr>
                  <pic:blipFill>
                    <a:blip r:embed="rId7"/>
                    <a:stretch>
                      <a:fillRect/>
                    </a:stretch>
                  </pic:blipFill>
                  <pic:spPr>
                    <a:xfrm>
                      <a:off x="0" y="0"/>
                      <a:ext cx="1993451" cy="2084426"/>
                    </a:xfrm>
                    <a:prstGeom prst="rect">
                      <a:avLst/>
                    </a:prstGeom>
                  </pic:spPr>
                </pic:pic>
              </a:graphicData>
            </a:graphic>
          </wp:inline>
        </w:drawing>
      </w:r>
    </w:p>
    <w:p w14:paraId="0EE66344" w14:textId="6AEEB6FB" w:rsidR="00B954A8" w:rsidRPr="00B954A8" w:rsidRDefault="00B954A8" w:rsidP="00B954A8">
      <w:pPr>
        <w:pStyle w:val="00Text"/>
        <w:jc w:val="center"/>
        <w:rPr>
          <w:b/>
          <w:bCs/>
        </w:rPr>
      </w:pPr>
      <w:r w:rsidRPr="00B954A8">
        <w:rPr>
          <w:b/>
          <w:bCs/>
        </w:rPr>
        <w:t xml:space="preserve">Figure </w:t>
      </w:r>
      <w:r>
        <w:rPr>
          <w:b/>
          <w:bCs/>
        </w:rPr>
        <w:t>1</w:t>
      </w:r>
    </w:p>
    <w:p w14:paraId="1FA14385" w14:textId="77777777" w:rsidR="00B954A8" w:rsidRDefault="00B954A8" w:rsidP="00886E21">
      <w:pPr>
        <w:pStyle w:val="00Text"/>
      </w:pPr>
      <w:r>
        <w:t>As shown in Figure 1.  SRS is mapped in the first 4 symbols with comb offset 0, 1, 2 and 3, respectively in the first subband and then in the next 4 symbols, the SRS is mapped with the same comb offset pattern but in another subband.</w:t>
      </w:r>
    </w:p>
    <w:p w14:paraId="6CE65AA6" w14:textId="77777777" w:rsidR="00E17CBB" w:rsidRDefault="00A35AAA" w:rsidP="00886E21">
      <w:pPr>
        <w:pStyle w:val="00Text"/>
      </w:pPr>
      <w:r>
        <w:t xml:space="preserve">With a staggered pattern, </w:t>
      </w:r>
      <w:r w:rsidR="00E17CBB">
        <w:t xml:space="preserve">different transmission comb values are used for SRS mapping on different symbols within one SRS resource. </w:t>
      </w:r>
      <w:r w:rsidR="000537A1">
        <w:t xml:space="preserve">One </w:t>
      </w:r>
      <w:r w:rsidR="00E17CBB">
        <w:t>method to implement that</w:t>
      </w:r>
      <w:r w:rsidR="000537A1">
        <w:t xml:space="preserve"> is </w:t>
      </w:r>
      <w:r>
        <w:t xml:space="preserve">a transmission comb value is configured to the first OFDM symbol </w:t>
      </w:r>
      <w:r w:rsidR="00E17CBB">
        <w:t>and then the transmission comb values for other symbols are determined based on a predefined rule, for example, a cyclic shift sequence starting with the offset configured to the first symbol, as shown in Figure 1. However, that method might not work well in NR system due to the following reasons:</w:t>
      </w:r>
    </w:p>
    <w:p w14:paraId="40C4B6EB" w14:textId="5AA1878E" w:rsidR="003F60CF" w:rsidRDefault="00E17CBB" w:rsidP="00E17CBB">
      <w:pPr>
        <w:pStyle w:val="00Text"/>
        <w:numPr>
          <w:ilvl w:val="0"/>
          <w:numId w:val="12"/>
        </w:numPr>
      </w:pPr>
      <w:r>
        <w:t>NR system supports flexible numerology.</w:t>
      </w:r>
      <w:r w:rsidR="003F60CF">
        <w:t xml:space="preserve"> 5 subcarrier spacing configurations are supported. </w:t>
      </w:r>
      <w:r>
        <w:t xml:space="preserve"> </w:t>
      </w:r>
      <w:r w:rsidR="003F60CF">
        <w:t xml:space="preserve">The SRS transmission from different UEs in same or different cell could use different subcarrier spacings.  A predefined staggered pattern </w:t>
      </w:r>
      <w:r w:rsidR="006426EA">
        <w:t>cannot</w:t>
      </w:r>
      <w:r w:rsidR="003F60CF">
        <w:t xml:space="preserve"> resolve interference between SRS resources with different subcarrier spacing and OFDM symbol length.</w:t>
      </w:r>
    </w:p>
    <w:p w14:paraId="699DE9FB" w14:textId="2BCA0D8B" w:rsidR="00B954A8" w:rsidRDefault="003F60CF" w:rsidP="00E17CBB">
      <w:pPr>
        <w:pStyle w:val="00Text"/>
        <w:numPr>
          <w:ilvl w:val="0"/>
          <w:numId w:val="12"/>
        </w:numPr>
      </w:pPr>
      <w:r>
        <w:t xml:space="preserve">Both the number of OFDM symbols and the starting symbol of one SRS resource is configurable. Two SRS sources could overlap in partial of the allocated OFDM symbols.    One SRS resource could have overlapped symbol with two or even more SRS resource. Furthermore, they could use different subcarrier spacing and symbol length.  The consequence is a predefined staggered pattern </w:t>
      </w:r>
      <w:r w:rsidR="006426EA">
        <w:lastRenderedPageBreak/>
        <w:t>cannot</w:t>
      </w:r>
      <w:r>
        <w:t xml:space="preserve"> resolve the interference between SRS resource with flexible </w:t>
      </w:r>
      <w:r>
        <w:rPr>
          <w:rFonts w:hint="eastAsia"/>
        </w:rPr>
        <w:t>number</w:t>
      </w:r>
      <w:r>
        <w:t xml:space="preserve"> </w:t>
      </w:r>
      <w:r>
        <w:rPr>
          <w:rFonts w:hint="eastAsia"/>
        </w:rPr>
        <w:t>of</w:t>
      </w:r>
      <w:r>
        <w:t xml:space="preserve"> </w:t>
      </w:r>
      <w:r>
        <w:rPr>
          <w:rFonts w:hint="eastAsia"/>
        </w:rPr>
        <w:t>O</w:t>
      </w:r>
      <w:r>
        <w:t>FDM symbols and starting symbol.</w:t>
      </w:r>
    </w:p>
    <w:p w14:paraId="383ABE07" w14:textId="1F9BDE12" w:rsidR="00E95476" w:rsidRPr="00E95476" w:rsidRDefault="00E95476" w:rsidP="00E95476">
      <w:pPr>
        <w:pStyle w:val="00Text"/>
      </w:pPr>
      <w:r>
        <w:t xml:space="preserve">Therefore, we propose that transmission comb offset on each OFDM symbol for a staggered pattern is configurable. The serving cell can properly configure the transmission comb offset for each OFDM symbol in a SRS resource for positioning according to the collaboration between cells to reduce the interference between SRS resources. </w:t>
      </w:r>
    </w:p>
    <w:p w14:paraId="4BE6BF43" w14:textId="7E7A1924" w:rsidR="00C04080" w:rsidRDefault="00C04080" w:rsidP="00B437F4">
      <w:pPr>
        <w:pStyle w:val="000proposal"/>
      </w:pPr>
      <w:bookmarkStart w:id="5" w:name="_Hlk16285987"/>
      <w:r w:rsidRPr="00981C9D">
        <w:t xml:space="preserve">Proposal </w:t>
      </w:r>
      <w:r w:rsidR="00E77EF2">
        <w:t>8</w:t>
      </w:r>
      <w:r w:rsidRPr="00981C9D">
        <w:t xml:space="preserve">: </w:t>
      </w:r>
      <w:r>
        <w:t>In an SRS resource for positioning</w:t>
      </w:r>
      <w:r w:rsidR="006426EA">
        <w:t xml:space="preserve"> purpose</w:t>
      </w:r>
      <w:r>
        <w:t>:</w:t>
      </w:r>
    </w:p>
    <w:p w14:paraId="04C8F411" w14:textId="747AD8E3" w:rsidR="00C04080" w:rsidRDefault="00C04080" w:rsidP="00B437F4">
      <w:pPr>
        <w:pStyle w:val="000proposal"/>
        <w:numPr>
          <w:ilvl w:val="0"/>
          <w:numId w:val="13"/>
        </w:numPr>
      </w:pPr>
      <w:r>
        <w:t>Configure repetition factor R ≤ Ns</w:t>
      </w:r>
    </w:p>
    <w:p w14:paraId="27DF6870" w14:textId="1AE83215" w:rsidR="00C04080" w:rsidRDefault="00C04080" w:rsidP="00B437F4">
      <w:pPr>
        <w:pStyle w:val="000proposal"/>
        <w:numPr>
          <w:ilvl w:val="0"/>
          <w:numId w:val="13"/>
        </w:numPr>
      </w:pPr>
      <w:r>
        <w:t xml:space="preserve">Staggered pattern is implemented within R consecutive symbols and then the same staggered pattern </w:t>
      </w:r>
      <w:r w:rsidR="006426EA">
        <w:t xml:space="preserve">is repeated </w:t>
      </w:r>
      <w:r>
        <w:t>in next R consecutive symbols but in different subband</w:t>
      </w:r>
    </w:p>
    <w:p w14:paraId="5A00A08D" w14:textId="7FB6E8AB" w:rsidR="00C04080" w:rsidRDefault="00C04080" w:rsidP="00B437F4">
      <w:pPr>
        <w:pStyle w:val="000proposal"/>
        <w:numPr>
          <w:ilvl w:val="0"/>
          <w:numId w:val="13"/>
        </w:numPr>
      </w:pPr>
      <w:r>
        <w:t>Comb offset pattern in configurable.</w:t>
      </w:r>
    </w:p>
    <w:bookmarkEnd w:id="5"/>
    <w:p w14:paraId="0B078122" w14:textId="2434E11A" w:rsidR="00572BAD" w:rsidRDefault="00572BAD" w:rsidP="00572BAD">
      <w:pPr>
        <w:pStyle w:val="02"/>
        <w:numPr>
          <w:ilvl w:val="1"/>
          <w:numId w:val="1"/>
        </w:numPr>
        <w:tabs>
          <w:tab w:val="clear" w:pos="4395"/>
          <w:tab w:val="num" w:pos="567"/>
        </w:tabs>
        <w:ind w:left="562" w:hanging="562"/>
      </w:pPr>
      <w:r>
        <w:t>BWP Operation of SRS</w:t>
      </w:r>
    </w:p>
    <w:p w14:paraId="3DCF0E8C" w14:textId="75546823" w:rsidR="00D55CC3" w:rsidRPr="00572BAD" w:rsidRDefault="004A05BC" w:rsidP="00572BAD">
      <w:pPr>
        <w:pStyle w:val="00Text"/>
      </w:pPr>
      <w:r w:rsidRPr="00572BAD">
        <w:t>Regarding the BWP for SRS for positioning, two options were discussed: Option 1 is SRS is only in the active UL BWP and Option 2 is the SRS for positioning can be configured in a BWP that may be different from the active BWP. As specified in release 15, a UE can be configured with up to 4 UL BWPs in a serving cell.  But each serving cell has only one active UL BWP and the active UL BWP can be dynamically switched</w:t>
      </w:r>
      <w:r w:rsidR="00567103" w:rsidRPr="00572BAD">
        <w:t xml:space="preserve">. </w:t>
      </w:r>
      <w:r w:rsidRPr="00572BAD">
        <w:t xml:space="preserve"> </w:t>
      </w:r>
      <w:r w:rsidR="00567103" w:rsidRPr="00572BAD">
        <w:t xml:space="preserve">In our view, the specification of BWP operation for SRS transmission is </w:t>
      </w:r>
      <w:r w:rsidR="006426EA" w:rsidRPr="00572BAD">
        <w:t>enough</w:t>
      </w:r>
      <w:r w:rsidR="00567103" w:rsidRPr="00572BAD">
        <w:t xml:space="preserve"> for SRS for positioning</w:t>
      </w:r>
      <w:r w:rsidR="006426EA">
        <w:t xml:space="preserve"> purpose</w:t>
      </w:r>
      <w:r w:rsidR="00567103" w:rsidRPr="00572BAD">
        <w:t xml:space="preserve">. The configuration of SRS for positioning shall follow the specification in release 15. There is no clear motivation to support SRS in different BWP with different bandwidth. It is generally true that higher bandwidth would deliver better timing estimation. However, the SRS transmission is power-limited transmission. Increasing the bandwidth of SRS would reduce the transmission energy per SRS RE. The SRS for positioning is targeted for multiple neighbor cells and the transmission distance is much more challenging than other uplink signals. Therefore, it does not make sense to </w:t>
      </w:r>
      <w:r w:rsidR="006F4966" w:rsidRPr="00572BAD">
        <w:t>transmit the SRS for positioning with a larger bandwidth than that of the active UL BWP.</w:t>
      </w:r>
    </w:p>
    <w:p w14:paraId="60713FE4" w14:textId="36742325" w:rsidR="00D55CC3" w:rsidRPr="00D55CC3" w:rsidRDefault="00D55CC3" w:rsidP="00B437F4">
      <w:pPr>
        <w:pStyle w:val="000proposal"/>
      </w:pPr>
      <w:bookmarkStart w:id="6" w:name="_Hlk16286077"/>
      <w:r w:rsidRPr="00D55CC3">
        <w:t xml:space="preserve">Proposal </w:t>
      </w:r>
      <w:r w:rsidR="00205D6F">
        <w:t>9</w:t>
      </w:r>
      <w:r w:rsidRPr="00D55CC3">
        <w:t>:</w:t>
      </w:r>
      <w:r w:rsidRPr="00981C9D">
        <w:t xml:space="preserve"> </w:t>
      </w:r>
      <w:r w:rsidRPr="00D55CC3">
        <w:t xml:space="preserve">The SRS resource for positioning </w:t>
      </w:r>
      <w:r w:rsidR="006426EA">
        <w:t>is</w:t>
      </w:r>
      <w:r w:rsidRPr="00D55CC3">
        <w:t xml:space="preserve"> configured in an active UL BWP, as </w:t>
      </w:r>
      <w:r>
        <w:t>the SRS resources configured for other purpose in release 15.</w:t>
      </w:r>
    </w:p>
    <w:bookmarkEnd w:id="6"/>
    <w:p w14:paraId="4D3D25E7" w14:textId="77777777" w:rsidR="00D55CC3" w:rsidRPr="00D55CC3" w:rsidRDefault="00D55CC3" w:rsidP="00D55CC3">
      <w:pPr>
        <w:pStyle w:val="BodyText"/>
        <w:rPr>
          <w:i/>
          <w:iCs/>
        </w:rPr>
      </w:pPr>
    </w:p>
    <w:p w14:paraId="2E05A5E5" w14:textId="03144246" w:rsidR="00A2032B" w:rsidRDefault="00A2032B" w:rsidP="00A2032B">
      <w:pPr>
        <w:pStyle w:val="01"/>
        <w:numPr>
          <w:ilvl w:val="0"/>
          <w:numId w:val="1"/>
        </w:numPr>
        <w:ind w:left="562" w:hanging="562"/>
      </w:pPr>
      <w:r>
        <w:t>Conclusion</w:t>
      </w:r>
    </w:p>
    <w:p w14:paraId="42980A08" w14:textId="1C5428FC" w:rsidR="002539CD" w:rsidRPr="00CD65D8" w:rsidRDefault="002539CD" w:rsidP="00CD65D8">
      <w:pPr>
        <w:pStyle w:val="00Text"/>
      </w:pPr>
      <w:r w:rsidRPr="00CD65D8">
        <w:t xml:space="preserve">In this contribution, we presented our views </w:t>
      </w:r>
      <w:r w:rsidR="00C24998">
        <w:t xml:space="preserve">on </w:t>
      </w:r>
      <w:r w:rsidR="00CD65D8" w:rsidRPr="00CD65D8">
        <w:t xml:space="preserve">various aspects of </w:t>
      </w:r>
      <w:r w:rsidR="00C24998">
        <w:t>SRS</w:t>
      </w:r>
      <w:r w:rsidR="00CD65D8" w:rsidRPr="00CD65D8">
        <w:t xml:space="preserve"> for positioning</w:t>
      </w:r>
      <w:r w:rsidR="00C24998">
        <w:t xml:space="preserve"> purpose</w:t>
      </w:r>
      <w:r w:rsidR="00CD65D8" w:rsidRPr="00CD65D8">
        <w:t xml:space="preserve">, including the configuration and transmission of SRS, number of symbols and mapping pattern, and BWP configuration of </w:t>
      </w:r>
      <w:r w:rsidR="00C24998">
        <w:t>SRS</w:t>
      </w:r>
      <w:r w:rsidRPr="00CD65D8">
        <w:t>. Based on the discussion, t</w:t>
      </w:r>
      <w:r w:rsidRPr="00CD65D8">
        <w:rPr>
          <w:rFonts w:hint="eastAsia"/>
        </w:rPr>
        <w:t xml:space="preserve">he </w:t>
      </w:r>
      <w:r w:rsidRPr="00CD65D8">
        <w:t xml:space="preserve">following </w:t>
      </w:r>
      <w:r w:rsidRPr="00CD65D8">
        <w:rPr>
          <w:rFonts w:hint="eastAsia"/>
        </w:rPr>
        <w:t>proposal</w:t>
      </w:r>
      <w:r w:rsidRPr="00CD65D8">
        <w:t>s are provided</w:t>
      </w:r>
      <w:r w:rsidRPr="00CD65D8">
        <w:rPr>
          <w:rFonts w:hint="eastAsia"/>
        </w:rPr>
        <w:t>:</w:t>
      </w:r>
    </w:p>
    <w:p w14:paraId="67BEF5C7" w14:textId="77777777" w:rsidR="00C16F18" w:rsidRDefault="00C16F18" w:rsidP="004D4D11">
      <w:pPr>
        <w:pStyle w:val="000proposal"/>
      </w:pPr>
      <w:r w:rsidRPr="00981C9D">
        <w:t xml:space="preserve">Proposal 1: </w:t>
      </w:r>
      <w:r>
        <w:t xml:space="preserve">As long as the special design of SRS for positioning can be clearly provided in </w:t>
      </w:r>
      <w:r w:rsidRPr="006668F4">
        <w:t>RRC parameter SRS-Resource</w:t>
      </w:r>
      <w:r>
        <w:t>, defining new usage for positioning is not necessary.</w:t>
      </w:r>
    </w:p>
    <w:p w14:paraId="23E7BB12" w14:textId="77777777" w:rsidR="00C16F18" w:rsidRDefault="00C16F18" w:rsidP="004D4D11">
      <w:pPr>
        <w:pStyle w:val="000proposal"/>
      </w:pPr>
      <w:r w:rsidRPr="00E42143">
        <w:t>Proposal 2</w:t>
      </w:r>
      <w:r w:rsidRPr="00981C9D">
        <w:t xml:space="preserve">: </w:t>
      </w:r>
      <w:r w:rsidRPr="00E42143">
        <w:t xml:space="preserve">For </w:t>
      </w:r>
      <w:r w:rsidRPr="00E42143">
        <w:rPr>
          <w:rFonts w:hint="eastAsia"/>
        </w:rPr>
        <w:t>Periodic</w:t>
      </w:r>
      <w:r w:rsidRPr="00E42143">
        <w:t xml:space="preserve"> </w:t>
      </w:r>
      <w:r w:rsidRPr="00E42143">
        <w:rPr>
          <w:rFonts w:hint="eastAsia"/>
        </w:rPr>
        <w:t>SRS</w:t>
      </w:r>
      <w:r w:rsidRPr="00E42143">
        <w:t xml:space="preserve"> </w:t>
      </w:r>
      <w:r w:rsidRPr="00E42143">
        <w:rPr>
          <w:rFonts w:hint="eastAsia"/>
        </w:rPr>
        <w:t>transmission</w:t>
      </w:r>
      <w:r w:rsidRPr="00E42143">
        <w:rPr>
          <w:rFonts w:hint="eastAsia"/>
        </w:rPr>
        <w:t>：</w:t>
      </w:r>
      <w:r w:rsidRPr="00E42143">
        <w:rPr>
          <w:rFonts w:hint="eastAsia"/>
        </w:rPr>
        <w:t>it</w:t>
      </w:r>
      <w:r w:rsidRPr="00E42143">
        <w:t xml:space="preserve"> is configured through RRC by the serving cell and the configuration is shared with neighbor cells.</w:t>
      </w:r>
    </w:p>
    <w:p w14:paraId="0C006AF9" w14:textId="77777777" w:rsidR="00C16F18" w:rsidRDefault="00C16F18" w:rsidP="004D4D11">
      <w:pPr>
        <w:pStyle w:val="000proposal"/>
      </w:pPr>
      <w:r w:rsidRPr="00981C9D">
        <w:t xml:space="preserve">Proposal </w:t>
      </w:r>
      <w:r>
        <w:t>3</w:t>
      </w:r>
      <w:r w:rsidRPr="00981C9D">
        <w:t xml:space="preserve">: </w:t>
      </w:r>
      <w:r>
        <w:t>The</w:t>
      </w:r>
      <w:r w:rsidRPr="003707A1">
        <w:t xml:space="preserve"> gNB </w:t>
      </w:r>
      <w:r>
        <w:t>can use MAC-CE to mute and un-mute the transmission of periodic SRS transmission for positioning purpose.</w:t>
      </w:r>
    </w:p>
    <w:p w14:paraId="396E72FB" w14:textId="77777777" w:rsidR="00C16F18" w:rsidRDefault="00C16F18" w:rsidP="004D4D11">
      <w:pPr>
        <w:pStyle w:val="000proposal"/>
      </w:pPr>
      <w:r w:rsidRPr="00981C9D">
        <w:t xml:space="preserve">Proposal </w:t>
      </w:r>
      <w:r>
        <w:t>4</w:t>
      </w:r>
      <w:r w:rsidRPr="00981C9D">
        <w:t xml:space="preserve">: </w:t>
      </w:r>
      <w:r w:rsidRPr="000516C9">
        <w:t>Support semi-persistent SRS transmission for UL RSTD measurement</w:t>
      </w:r>
      <w:r>
        <w:t>:</w:t>
      </w:r>
    </w:p>
    <w:p w14:paraId="5D3DD016" w14:textId="77777777" w:rsidR="00C16F18" w:rsidRDefault="00C16F18" w:rsidP="004D4D11">
      <w:pPr>
        <w:pStyle w:val="000proposal"/>
        <w:numPr>
          <w:ilvl w:val="0"/>
          <w:numId w:val="14"/>
        </w:numPr>
      </w:pPr>
      <w:r>
        <w:t>Parameters of semi-persistent SRS for positioning are configured through RRC by the serving cell and activated/deactivated by the serving cell. The serving cell shares the RRC configuration and MAC activation/deactivation schedule information with neighbor cells.</w:t>
      </w:r>
    </w:p>
    <w:p w14:paraId="61DC2D4B" w14:textId="77777777" w:rsidR="00C16F18" w:rsidRDefault="00C16F18" w:rsidP="004D4D11">
      <w:pPr>
        <w:pStyle w:val="000proposal"/>
      </w:pPr>
      <w:r w:rsidRPr="00981C9D">
        <w:t xml:space="preserve">Proposal </w:t>
      </w:r>
      <w:r>
        <w:t>5</w:t>
      </w:r>
      <w:r w:rsidRPr="00981C9D">
        <w:t xml:space="preserve">: </w:t>
      </w:r>
      <w:r w:rsidRPr="000516C9">
        <w:t xml:space="preserve">Support </w:t>
      </w:r>
      <w:r>
        <w:t>aperiodic</w:t>
      </w:r>
      <w:r w:rsidRPr="000516C9">
        <w:t xml:space="preserve"> SRS transmission for UL RSTD measurement</w:t>
      </w:r>
      <w:r>
        <w:t>:</w:t>
      </w:r>
    </w:p>
    <w:p w14:paraId="56C282E4" w14:textId="77777777" w:rsidR="00C16F18" w:rsidRDefault="00C16F18" w:rsidP="004D4D11">
      <w:pPr>
        <w:pStyle w:val="000proposal"/>
        <w:numPr>
          <w:ilvl w:val="0"/>
          <w:numId w:val="14"/>
        </w:numPr>
      </w:pPr>
      <w:r w:rsidRPr="000516C9">
        <w:t xml:space="preserve">Parameters of aperiodic SRS transmission are configured through RRC by the serving cell and triggered by the serving cell. The serving cell shares the RRC configuration and triggering </w:t>
      </w:r>
      <w:r>
        <w:t>schedule</w:t>
      </w:r>
      <w:r w:rsidRPr="000516C9">
        <w:t xml:space="preserve"> with neighbor cells.</w:t>
      </w:r>
    </w:p>
    <w:p w14:paraId="2EB29EB5" w14:textId="77777777" w:rsidR="00C16F18" w:rsidRDefault="00C16F18" w:rsidP="004D4D11">
      <w:pPr>
        <w:pStyle w:val="000proposal"/>
        <w:numPr>
          <w:ilvl w:val="0"/>
          <w:numId w:val="14"/>
        </w:numPr>
      </w:pPr>
      <w:r w:rsidRPr="00C2659E">
        <w:t xml:space="preserve">Proposal </w:t>
      </w:r>
      <w:r>
        <w:t>6</w:t>
      </w:r>
      <w:r w:rsidRPr="00981C9D">
        <w:t xml:space="preserve">: </w:t>
      </w:r>
      <w:r w:rsidRPr="00262DF4">
        <w:t>In an aperiodic SRS set for positioning</w:t>
      </w:r>
      <w:r>
        <w:t xml:space="preserve"> purpose</w:t>
      </w:r>
      <w:r w:rsidRPr="00262DF4">
        <w:t>, the SRS resources can be transmitted in different slot.</w:t>
      </w:r>
    </w:p>
    <w:p w14:paraId="157F3EED" w14:textId="77777777" w:rsidR="00C16F18" w:rsidRDefault="00C16F18" w:rsidP="004D4D11">
      <w:pPr>
        <w:pStyle w:val="000proposal"/>
      </w:pPr>
      <w:r w:rsidRPr="00981C9D">
        <w:t xml:space="preserve">Proposal </w:t>
      </w:r>
      <w:r>
        <w:t>7</w:t>
      </w:r>
      <w:r w:rsidRPr="00981C9D">
        <w:t xml:space="preserve">: </w:t>
      </w:r>
      <w:r>
        <w:t>Support comb size 12 for SRS for positioning purpose and do not additionally support other values of number of OFDM symbols.</w:t>
      </w:r>
    </w:p>
    <w:p w14:paraId="3AE57AE4" w14:textId="77777777" w:rsidR="00C16F18" w:rsidRDefault="00C16F18" w:rsidP="004D4D11">
      <w:pPr>
        <w:pStyle w:val="000proposal"/>
      </w:pPr>
      <w:r w:rsidRPr="00981C9D">
        <w:t xml:space="preserve">Proposal </w:t>
      </w:r>
      <w:r>
        <w:t>8</w:t>
      </w:r>
      <w:r w:rsidRPr="00981C9D">
        <w:t xml:space="preserve">: </w:t>
      </w:r>
      <w:r>
        <w:t>In an SRS resource for positioning:</w:t>
      </w:r>
    </w:p>
    <w:p w14:paraId="10A8412A" w14:textId="77777777" w:rsidR="00C16F18" w:rsidRDefault="00C16F18" w:rsidP="00012825">
      <w:pPr>
        <w:pStyle w:val="000proposal"/>
        <w:numPr>
          <w:ilvl w:val="0"/>
          <w:numId w:val="15"/>
        </w:numPr>
      </w:pPr>
      <w:r>
        <w:lastRenderedPageBreak/>
        <w:t>Configure repetition factor R ≤ Ns</w:t>
      </w:r>
    </w:p>
    <w:p w14:paraId="21D8B4E9" w14:textId="77777777" w:rsidR="00C16F18" w:rsidRDefault="00C16F18" w:rsidP="00012825">
      <w:pPr>
        <w:pStyle w:val="000proposal"/>
        <w:numPr>
          <w:ilvl w:val="0"/>
          <w:numId w:val="15"/>
        </w:numPr>
      </w:pPr>
      <w:r>
        <w:t xml:space="preserve">Staggered pattern is implemented within R consecutive symbols and then the same staggered pattern is repeated in next R consecutive symbols but in different </w:t>
      </w:r>
      <w:proofErr w:type="spellStart"/>
      <w:r>
        <w:t>subband</w:t>
      </w:r>
      <w:bookmarkStart w:id="7" w:name="_GoBack"/>
      <w:bookmarkEnd w:id="7"/>
      <w:proofErr w:type="spellEnd"/>
    </w:p>
    <w:p w14:paraId="11A12185" w14:textId="77777777" w:rsidR="00C16F18" w:rsidRDefault="00C16F18" w:rsidP="00012825">
      <w:pPr>
        <w:pStyle w:val="000proposal"/>
        <w:numPr>
          <w:ilvl w:val="0"/>
          <w:numId w:val="15"/>
        </w:numPr>
      </w:pPr>
      <w:r>
        <w:t>Comb offset pattern in configurable.</w:t>
      </w:r>
    </w:p>
    <w:p w14:paraId="39306A67" w14:textId="77777777" w:rsidR="00C16F18" w:rsidRPr="00D55CC3" w:rsidRDefault="00C16F18" w:rsidP="004D4D11">
      <w:pPr>
        <w:pStyle w:val="000proposal"/>
      </w:pPr>
      <w:r w:rsidRPr="00D55CC3">
        <w:t xml:space="preserve">Proposal </w:t>
      </w:r>
      <w:r>
        <w:t>9</w:t>
      </w:r>
      <w:r w:rsidRPr="00D55CC3">
        <w:t>:</w:t>
      </w:r>
      <w:r w:rsidRPr="00981C9D">
        <w:t xml:space="preserve"> </w:t>
      </w:r>
      <w:r w:rsidRPr="004F4FF8">
        <w:t>The SRS resource for positioning is configured in an active UL BWP, as the SRS resources configured for other purpose in release 15.</w:t>
      </w:r>
    </w:p>
    <w:p w14:paraId="7751F6EC" w14:textId="5F4CDC30" w:rsidR="00AA5BBE" w:rsidRDefault="00AA5BBE" w:rsidP="00AA5BBE">
      <w:pPr>
        <w:pStyle w:val="01"/>
        <w:numPr>
          <w:ilvl w:val="0"/>
          <w:numId w:val="1"/>
        </w:numPr>
        <w:ind w:left="562" w:hanging="562"/>
      </w:pPr>
      <w:r>
        <w:t>Reference</w:t>
      </w:r>
    </w:p>
    <w:p w14:paraId="5DC5B81C" w14:textId="77777777" w:rsidR="002539CD" w:rsidRDefault="002539CD" w:rsidP="002539CD"/>
    <w:p w14:paraId="5BF0782C" w14:textId="77777777" w:rsidR="002539CD" w:rsidRPr="008D2346" w:rsidRDefault="002539CD" w:rsidP="002539CD">
      <w:pPr>
        <w:pStyle w:val="05reference"/>
        <w:rPr>
          <w:rFonts w:eastAsia="MS Mincho"/>
          <w:lang w:eastAsia="ja-JP"/>
        </w:rPr>
      </w:pPr>
      <w:r>
        <w:rPr>
          <w:lang w:eastAsia="ja-JP"/>
        </w:rPr>
        <w:t>RP-190752, New WID: NR Positioning Support</w:t>
      </w:r>
    </w:p>
    <w:p w14:paraId="13EFFAC2" w14:textId="439469AD" w:rsidR="002539CD" w:rsidRPr="00AC379E" w:rsidRDefault="002539CD" w:rsidP="002539CD">
      <w:pPr>
        <w:pStyle w:val="05reference"/>
        <w:rPr>
          <w:szCs w:val="20"/>
          <w:lang w:val="it-IT"/>
        </w:rPr>
      </w:pPr>
      <w:r w:rsidRPr="00AC379E">
        <w:rPr>
          <w:szCs w:val="20"/>
          <w:lang w:val="it-IT"/>
        </w:rPr>
        <w:t xml:space="preserve">RAN1 #97 </w:t>
      </w:r>
      <w:r w:rsidRPr="00AC379E">
        <w:rPr>
          <w:bCs/>
          <w:lang w:eastAsia="ja-JP"/>
        </w:rPr>
        <w:t>Chairman’s Notes</w:t>
      </w:r>
    </w:p>
    <w:p w14:paraId="08791C35" w14:textId="77777777" w:rsidR="002539CD" w:rsidRDefault="002539CD" w:rsidP="002539CD">
      <w:pPr>
        <w:rPr>
          <w:highlight w:val="green"/>
        </w:rPr>
      </w:pPr>
    </w:p>
    <w:p w14:paraId="4967D51B" w14:textId="77777777" w:rsidR="002539CD" w:rsidRPr="008F1B4C" w:rsidRDefault="002539CD" w:rsidP="002539CD">
      <w:pPr>
        <w:pStyle w:val="00Text"/>
      </w:pPr>
    </w:p>
    <w:p w14:paraId="2F673E8F" w14:textId="77777777" w:rsidR="002539CD" w:rsidRDefault="002539CD" w:rsidP="002539CD"/>
    <w:p w14:paraId="384B25D8" w14:textId="77777777" w:rsidR="00276093" w:rsidRDefault="00276093"/>
    <w:sectPr w:rsidR="00276093">
      <w:head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5C2EA15" w14:textId="77777777" w:rsidR="00873227" w:rsidRDefault="00873227">
      <w:r>
        <w:separator/>
      </w:r>
    </w:p>
  </w:endnote>
  <w:endnote w:type="continuationSeparator" w:id="0">
    <w:p w14:paraId="349992FD" w14:textId="77777777" w:rsidR="00873227" w:rsidRDefault="008732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0B49D24" w14:textId="77777777" w:rsidR="00873227" w:rsidRDefault="00873227">
      <w:r>
        <w:separator/>
      </w:r>
    </w:p>
  </w:footnote>
  <w:footnote w:type="continuationSeparator" w:id="0">
    <w:p w14:paraId="5A3F07C6" w14:textId="77777777" w:rsidR="00873227" w:rsidRDefault="008732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D7ADF2" w14:textId="77777777" w:rsidR="00A35AAA" w:rsidRDefault="00A35AAA" w:rsidP="00A35AAA">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60672"/>
    <w:multiLevelType w:val="hybridMultilevel"/>
    <w:tmpl w:val="02720B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657468D"/>
    <w:multiLevelType w:val="hybridMultilevel"/>
    <w:tmpl w:val="AE744E4E"/>
    <w:lvl w:ilvl="0" w:tplc="6A4EBC2C">
      <w:start w:val="5"/>
      <w:numFmt w:val="bullet"/>
      <w:lvlText w:val="-"/>
      <w:lvlJc w:val="left"/>
      <w:pPr>
        <w:ind w:left="1057" w:hanging="360"/>
      </w:pPr>
      <w:rPr>
        <w:rFonts w:ascii="Times New Roman" w:eastAsia="Batang" w:hAnsi="Times New Roman" w:cs="Times New Roman" w:hint="default"/>
      </w:rPr>
    </w:lvl>
    <w:lvl w:ilvl="1" w:tplc="04090003" w:tentative="1">
      <w:start w:val="1"/>
      <w:numFmt w:val="bullet"/>
      <w:lvlText w:val="o"/>
      <w:lvlJc w:val="left"/>
      <w:pPr>
        <w:ind w:left="1777" w:hanging="360"/>
      </w:pPr>
      <w:rPr>
        <w:rFonts w:ascii="Courier New" w:hAnsi="Courier New" w:cs="Courier New" w:hint="default"/>
      </w:rPr>
    </w:lvl>
    <w:lvl w:ilvl="2" w:tplc="04090005" w:tentative="1">
      <w:start w:val="1"/>
      <w:numFmt w:val="bullet"/>
      <w:lvlText w:val=""/>
      <w:lvlJc w:val="left"/>
      <w:pPr>
        <w:ind w:left="2497" w:hanging="360"/>
      </w:pPr>
      <w:rPr>
        <w:rFonts w:ascii="Wingdings" w:hAnsi="Wingdings" w:hint="default"/>
      </w:rPr>
    </w:lvl>
    <w:lvl w:ilvl="3" w:tplc="04090001" w:tentative="1">
      <w:start w:val="1"/>
      <w:numFmt w:val="bullet"/>
      <w:lvlText w:val=""/>
      <w:lvlJc w:val="left"/>
      <w:pPr>
        <w:ind w:left="3217" w:hanging="360"/>
      </w:pPr>
      <w:rPr>
        <w:rFonts w:ascii="Symbol" w:hAnsi="Symbol" w:hint="default"/>
      </w:rPr>
    </w:lvl>
    <w:lvl w:ilvl="4" w:tplc="04090003" w:tentative="1">
      <w:start w:val="1"/>
      <w:numFmt w:val="bullet"/>
      <w:lvlText w:val="o"/>
      <w:lvlJc w:val="left"/>
      <w:pPr>
        <w:ind w:left="3937" w:hanging="360"/>
      </w:pPr>
      <w:rPr>
        <w:rFonts w:ascii="Courier New" w:hAnsi="Courier New" w:cs="Courier New" w:hint="default"/>
      </w:rPr>
    </w:lvl>
    <w:lvl w:ilvl="5" w:tplc="04090005" w:tentative="1">
      <w:start w:val="1"/>
      <w:numFmt w:val="bullet"/>
      <w:lvlText w:val=""/>
      <w:lvlJc w:val="left"/>
      <w:pPr>
        <w:ind w:left="4657" w:hanging="360"/>
      </w:pPr>
      <w:rPr>
        <w:rFonts w:ascii="Wingdings" w:hAnsi="Wingdings" w:hint="default"/>
      </w:rPr>
    </w:lvl>
    <w:lvl w:ilvl="6" w:tplc="04090001" w:tentative="1">
      <w:start w:val="1"/>
      <w:numFmt w:val="bullet"/>
      <w:lvlText w:val=""/>
      <w:lvlJc w:val="left"/>
      <w:pPr>
        <w:ind w:left="5377" w:hanging="360"/>
      </w:pPr>
      <w:rPr>
        <w:rFonts w:ascii="Symbol" w:hAnsi="Symbol" w:hint="default"/>
      </w:rPr>
    </w:lvl>
    <w:lvl w:ilvl="7" w:tplc="04090003" w:tentative="1">
      <w:start w:val="1"/>
      <w:numFmt w:val="bullet"/>
      <w:lvlText w:val="o"/>
      <w:lvlJc w:val="left"/>
      <w:pPr>
        <w:ind w:left="6097" w:hanging="360"/>
      </w:pPr>
      <w:rPr>
        <w:rFonts w:ascii="Courier New" w:hAnsi="Courier New" w:cs="Courier New" w:hint="default"/>
      </w:rPr>
    </w:lvl>
    <w:lvl w:ilvl="8" w:tplc="04090005" w:tentative="1">
      <w:start w:val="1"/>
      <w:numFmt w:val="bullet"/>
      <w:lvlText w:val=""/>
      <w:lvlJc w:val="left"/>
      <w:pPr>
        <w:ind w:left="6817" w:hanging="360"/>
      </w:pPr>
      <w:rPr>
        <w:rFonts w:ascii="Wingdings" w:hAnsi="Wingdings" w:hint="default"/>
      </w:rPr>
    </w:lvl>
  </w:abstractNum>
  <w:abstractNum w:abstractNumId="2" w15:restartNumberingAfterBreak="0">
    <w:nsid w:val="19DF2508"/>
    <w:multiLevelType w:val="hybridMultilevel"/>
    <w:tmpl w:val="A3E402D4"/>
    <w:lvl w:ilvl="0" w:tplc="6A4EBC2C">
      <w:start w:val="5"/>
      <w:numFmt w:val="bullet"/>
      <w:lvlText w:val="-"/>
      <w:lvlJc w:val="left"/>
      <w:pPr>
        <w:ind w:left="1206" w:hanging="360"/>
      </w:pPr>
      <w:rPr>
        <w:rFonts w:ascii="Times New Roman" w:eastAsia="Batang" w:hAnsi="Times New Roman" w:cs="Times New Roman" w:hint="default"/>
      </w:rPr>
    </w:lvl>
    <w:lvl w:ilvl="1" w:tplc="04090003" w:tentative="1">
      <w:start w:val="1"/>
      <w:numFmt w:val="bullet"/>
      <w:lvlText w:val="o"/>
      <w:lvlJc w:val="left"/>
      <w:pPr>
        <w:ind w:left="1926" w:hanging="360"/>
      </w:pPr>
      <w:rPr>
        <w:rFonts w:ascii="Courier New" w:hAnsi="Courier New" w:cs="Courier New" w:hint="default"/>
      </w:rPr>
    </w:lvl>
    <w:lvl w:ilvl="2" w:tplc="04090005" w:tentative="1">
      <w:start w:val="1"/>
      <w:numFmt w:val="bullet"/>
      <w:lvlText w:val=""/>
      <w:lvlJc w:val="left"/>
      <w:pPr>
        <w:ind w:left="2646" w:hanging="360"/>
      </w:pPr>
      <w:rPr>
        <w:rFonts w:ascii="Wingdings" w:hAnsi="Wingdings" w:hint="default"/>
      </w:rPr>
    </w:lvl>
    <w:lvl w:ilvl="3" w:tplc="04090001" w:tentative="1">
      <w:start w:val="1"/>
      <w:numFmt w:val="bullet"/>
      <w:lvlText w:val=""/>
      <w:lvlJc w:val="left"/>
      <w:pPr>
        <w:ind w:left="3366" w:hanging="360"/>
      </w:pPr>
      <w:rPr>
        <w:rFonts w:ascii="Symbol" w:hAnsi="Symbol" w:hint="default"/>
      </w:rPr>
    </w:lvl>
    <w:lvl w:ilvl="4" w:tplc="04090003" w:tentative="1">
      <w:start w:val="1"/>
      <w:numFmt w:val="bullet"/>
      <w:lvlText w:val="o"/>
      <w:lvlJc w:val="left"/>
      <w:pPr>
        <w:ind w:left="4086" w:hanging="360"/>
      </w:pPr>
      <w:rPr>
        <w:rFonts w:ascii="Courier New" w:hAnsi="Courier New" w:cs="Courier New" w:hint="default"/>
      </w:rPr>
    </w:lvl>
    <w:lvl w:ilvl="5" w:tplc="04090005" w:tentative="1">
      <w:start w:val="1"/>
      <w:numFmt w:val="bullet"/>
      <w:lvlText w:val=""/>
      <w:lvlJc w:val="left"/>
      <w:pPr>
        <w:ind w:left="4806" w:hanging="360"/>
      </w:pPr>
      <w:rPr>
        <w:rFonts w:ascii="Wingdings" w:hAnsi="Wingdings" w:hint="default"/>
      </w:rPr>
    </w:lvl>
    <w:lvl w:ilvl="6" w:tplc="04090001" w:tentative="1">
      <w:start w:val="1"/>
      <w:numFmt w:val="bullet"/>
      <w:lvlText w:val=""/>
      <w:lvlJc w:val="left"/>
      <w:pPr>
        <w:ind w:left="5526" w:hanging="360"/>
      </w:pPr>
      <w:rPr>
        <w:rFonts w:ascii="Symbol" w:hAnsi="Symbol" w:hint="default"/>
      </w:rPr>
    </w:lvl>
    <w:lvl w:ilvl="7" w:tplc="04090003" w:tentative="1">
      <w:start w:val="1"/>
      <w:numFmt w:val="bullet"/>
      <w:lvlText w:val="o"/>
      <w:lvlJc w:val="left"/>
      <w:pPr>
        <w:ind w:left="6246" w:hanging="360"/>
      </w:pPr>
      <w:rPr>
        <w:rFonts w:ascii="Courier New" w:hAnsi="Courier New" w:cs="Courier New" w:hint="default"/>
      </w:rPr>
    </w:lvl>
    <w:lvl w:ilvl="8" w:tplc="04090005" w:tentative="1">
      <w:start w:val="1"/>
      <w:numFmt w:val="bullet"/>
      <w:lvlText w:val=""/>
      <w:lvlJc w:val="left"/>
      <w:pPr>
        <w:ind w:left="6966" w:hanging="360"/>
      </w:pPr>
      <w:rPr>
        <w:rFonts w:ascii="Wingdings" w:hAnsi="Wingdings" w:hint="default"/>
      </w:rPr>
    </w:lvl>
  </w:abstractNum>
  <w:abstractNum w:abstractNumId="3" w15:restartNumberingAfterBreak="0">
    <w:nsid w:val="1CEF35A0"/>
    <w:multiLevelType w:val="hybridMultilevel"/>
    <w:tmpl w:val="02B418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9B00FCB"/>
    <w:multiLevelType w:val="hybridMultilevel"/>
    <w:tmpl w:val="C63EB192"/>
    <w:lvl w:ilvl="0" w:tplc="BA421EE6">
      <w:start w:val="1"/>
      <w:numFmt w:val="decimal"/>
      <w:pStyle w:val="05reference"/>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5" w15:restartNumberingAfterBreak="0">
    <w:nsid w:val="399B3E85"/>
    <w:multiLevelType w:val="hybridMultilevel"/>
    <w:tmpl w:val="50CAD03E"/>
    <w:lvl w:ilvl="0" w:tplc="AC968F4C">
      <w:start w:val="3"/>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7F6AFB"/>
    <w:multiLevelType w:val="multilevel"/>
    <w:tmpl w:val="02D052B2"/>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41C906DE"/>
    <w:multiLevelType w:val="multilevel"/>
    <w:tmpl w:val="CDFA7B1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46195FC9"/>
    <w:multiLevelType w:val="hybridMultilevel"/>
    <w:tmpl w:val="BC081C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B0963C4"/>
    <w:multiLevelType w:val="hybridMultilevel"/>
    <w:tmpl w:val="60F055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3DC60EF"/>
    <w:multiLevelType w:val="hybridMultilevel"/>
    <w:tmpl w:val="A51225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20C3752"/>
    <w:multiLevelType w:val="hybridMultilevel"/>
    <w:tmpl w:val="9AC26A7A"/>
    <w:lvl w:ilvl="0" w:tplc="B574B8F8">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0AF2933"/>
    <w:multiLevelType w:val="hybridMultilevel"/>
    <w:tmpl w:val="ECE832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BED18BC"/>
    <w:multiLevelType w:val="multilevel"/>
    <w:tmpl w:val="AADEB408"/>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4395"/>
        </w:tabs>
        <w:ind w:left="4395" w:hanging="567"/>
      </w:pPr>
      <w:rPr>
        <w:rFonts w:hint="default"/>
        <w:u w:val="none"/>
      </w:rPr>
    </w:lvl>
    <w:lvl w:ilvl="2">
      <w:start w:val="1"/>
      <w:numFmt w:val="decimal"/>
      <w:pStyle w:val="Heading3"/>
      <w:lvlText w:val="%1.%2.%3"/>
      <w:lvlJc w:val="left"/>
      <w:pPr>
        <w:tabs>
          <w:tab w:val="num" w:pos="-1247"/>
        </w:tabs>
        <w:ind w:left="1304" w:hanging="1304"/>
      </w:pPr>
      <w:rPr>
        <w:rFonts w:hint="default"/>
        <w:u w:val="none"/>
      </w:rPr>
    </w:lvl>
    <w:lvl w:ilvl="3">
      <w:start w:val="1"/>
      <w:numFmt w:val="decimal"/>
      <w:pStyle w:val="Heading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num w:numId="1">
    <w:abstractNumId w:val="14"/>
  </w:num>
  <w:num w:numId="2">
    <w:abstractNumId w:val="4"/>
  </w:num>
  <w:num w:numId="3">
    <w:abstractNumId w:val="11"/>
  </w:num>
  <w:num w:numId="4">
    <w:abstractNumId w:val="5"/>
  </w:num>
  <w:num w:numId="5">
    <w:abstractNumId w:val="13"/>
  </w:num>
  <w:num w:numId="6">
    <w:abstractNumId w:val="9"/>
  </w:num>
  <w:num w:numId="7">
    <w:abstractNumId w:val="7"/>
  </w:num>
  <w:num w:numId="8">
    <w:abstractNumId w:val="6"/>
  </w:num>
  <w:num w:numId="9">
    <w:abstractNumId w:val="3"/>
  </w:num>
  <w:num w:numId="10">
    <w:abstractNumId w:val="12"/>
  </w:num>
  <w:num w:numId="11">
    <w:abstractNumId w:val="1"/>
  </w:num>
  <w:num w:numId="12">
    <w:abstractNumId w:val="2"/>
  </w:num>
  <w:num w:numId="13">
    <w:abstractNumId w:val="0"/>
  </w:num>
  <w:num w:numId="14">
    <w:abstractNumId w:val="10"/>
  </w:num>
  <w:num w:numId="1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removePersonalInformation/>
  <w:removeDateAndTime/>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539CD"/>
    <w:rsid w:val="00012825"/>
    <w:rsid w:val="000516C9"/>
    <w:rsid w:val="000537A1"/>
    <w:rsid w:val="00095F4B"/>
    <w:rsid w:val="00102FB2"/>
    <w:rsid w:val="00104B2C"/>
    <w:rsid w:val="00194A63"/>
    <w:rsid w:val="001D0979"/>
    <w:rsid w:val="00205D6F"/>
    <w:rsid w:val="00213A55"/>
    <w:rsid w:val="002539CD"/>
    <w:rsid w:val="00262DF4"/>
    <w:rsid w:val="00276093"/>
    <w:rsid w:val="002F1EB2"/>
    <w:rsid w:val="00302850"/>
    <w:rsid w:val="00360FF4"/>
    <w:rsid w:val="003707A1"/>
    <w:rsid w:val="00386DB6"/>
    <w:rsid w:val="00391E5A"/>
    <w:rsid w:val="003A5313"/>
    <w:rsid w:val="003E3932"/>
    <w:rsid w:val="003F60CF"/>
    <w:rsid w:val="004518F5"/>
    <w:rsid w:val="004732ED"/>
    <w:rsid w:val="004A05BC"/>
    <w:rsid w:val="004A66BF"/>
    <w:rsid w:val="004D4D11"/>
    <w:rsid w:val="00567103"/>
    <w:rsid w:val="00572BAD"/>
    <w:rsid w:val="005A22AE"/>
    <w:rsid w:val="005A52BA"/>
    <w:rsid w:val="005D76D7"/>
    <w:rsid w:val="006426EA"/>
    <w:rsid w:val="006668F4"/>
    <w:rsid w:val="006E6E85"/>
    <w:rsid w:val="006F4966"/>
    <w:rsid w:val="00723EC0"/>
    <w:rsid w:val="007321DC"/>
    <w:rsid w:val="007658B6"/>
    <w:rsid w:val="00767657"/>
    <w:rsid w:val="007A2C1E"/>
    <w:rsid w:val="007C4E07"/>
    <w:rsid w:val="007E01DC"/>
    <w:rsid w:val="007F714D"/>
    <w:rsid w:val="008151E1"/>
    <w:rsid w:val="00845F51"/>
    <w:rsid w:val="00850EF8"/>
    <w:rsid w:val="00873227"/>
    <w:rsid w:val="00886E21"/>
    <w:rsid w:val="00892245"/>
    <w:rsid w:val="008A4DEF"/>
    <w:rsid w:val="008E3F41"/>
    <w:rsid w:val="008F6DFC"/>
    <w:rsid w:val="00921D83"/>
    <w:rsid w:val="00941D4D"/>
    <w:rsid w:val="00972C42"/>
    <w:rsid w:val="0098452F"/>
    <w:rsid w:val="009F7E09"/>
    <w:rsid w:val="00A11489"/>
    <w:rsid w:val="00A2032B"/>
    <w:rsid w:val="00A35AAA"/>
    <w:rsid w:val="00AA0253"/>
    <w:rsid w:val="00AA5BBE"/>
    <w:rsid w:val="00AC379E"/>
    <w:rsid w:val="00AD6EED"/>
    <w:rsid w:val="00B437F4"/>
    <w:rsid w:val="00B447AA"/>
    <w:rsid w:val="00B663E5"/>
    <w:rsid w:val="00B84A1C"/>
    <w:rsid w:val="00B954A8"/>
    <w:rsid w:val="00BB3322"/>
    <w:rsid w:val="00BC2A4A"/>
    <w:rsid w:val="00BF34E4"/>
    <w:rsid w:val="00C03104"/>
    <w:rsid w:val="00C04080"/>
    <w:rsid w:val="00C12643"/>
    <w:rsid w:val="00C16F18"/>
    <w:rsid w:val="00C24998"/>
    <w:rsid w:val="00C2659E"/>
    <w:rsid w:val="00C30D86"/>
    <w:rsid w:val="00C66AF5"/>
    <w:rsid w:val="00CB272F"/>
    <w:rsid w:val="00CC0EA7"/>
    <w:rsid w:val="00CC3850"/>
    <w:rsid w:val="00CC682F"/>
    <w:rsid w:val="00CD65D8"/>
    <w:rsid w:val="00D55CC3"/>
    <w:rsid w:val="00D95BEA"/>
    <w:rsid w:val="00E17CBB"/>
    <w:rsid w:val="00E52CDA"/>
    <w:rsid w:val="00E77EF2"/>
    <w:rsid w:val="00E95476"/>
    <w:rsid w:val="00F12025"/>
    <w:rsid w:val="00F91DC5"/>
    <w:rsid w:val="00FB7EE2"/>
    <w:rsid w:val="00FC566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9242D7F"/>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539CD"/>
    <w:pPr>
      <w:spacing w:after="0" w:line="240" w:lineRule="auto"/>
    </w:pPr>
    <w:rPr>
      <w:rFonts w:ascii="Times New Roman" w:eastAsia="Times New Roman" w:hAnsi="Times New Roman" w:cs="Times New Roman"/>
      <w:sz w:val="20"/>
      <w:szCs w:val="24"/>
      <w:lang w:eastAsia="en-US"/>
    </w:rPr>
  </w:style>
  <w:style w:type="paragraph" w:styleId="Heading1">
    <w:name w:val="heading 1"/>
    <w:aliases w:val="H1,h1,app heading 1,l1,Memo Heading 1,h11,h12,h13,h14,h15,h16,Heading 1_a,heading 1,h17,h111,h121,h131,h141,h151,h161,h18,h112,h122,h132,h142,h152,h162,h19,h113,h123,h133,h143,h153,h163,NMP Heading 1,제목 1(no line)"/>
    <w:basedOn w:val="Normal"/>
    <w:next w:val="BodyText"/>
    <w:link w:val="Heading1Char"/>
    <w:qFormat/>
    <w:rsid w:val="002539CD"/>
    <w:pPr>
      <w:keepNext/>
      <w:numPr>
        <w:numId w:val="1"/>
      </w:numPr>
      <w:spacing w:before="240" w:after="60"/>
      <w:outlineLvl w:val="0"/>
    </w:pPr>
    <w:rPr>
      <w:rFonts w:ascii="Helvetica" w:eastAsia="MS Mincho" w:hAnsi="Helvetica" w:cs="Arial"/>
      <w:bCs/>
      <w:kern w:val="32"/>
      <w:sz w:val="28"/>
      <w:szCs w:val="32"/>
    </w:rPr>
  </w:style>
  <w:style w:type="paragraph" w:styleId="Heading2">
    <w:name w:val="heading 2"/>
    <w:aliases w:val="Head2A,2,H2,UNDERRUBRIK 1-2,DO NOT USE_h2,h2,h21,H2 Char,h2 Char"/>
    <w:basedOn w:val="Normal"/>
    <w:next w:val="BodyText"/>
    <w:link w:val="Heading2Char"/>
    <w:qFormat/>
    <w:rsid w:val="002539CD"/>
    <w:pPr>
      <w:keepNext/>
      <w:numPr>
        <w:ilvl w:val="1"/>
        <w:numId w:val="1"/>
      </w:numPr>
      <w:spacing w:before="240" w:after="60"/>
      <w:ind w:left="567"/>
      <w:outlineLvl w:val="1"/>
    </w:pPr>
    <w:rPr>
      <w:rFonts w:ascii="Helvetica" w:eastAsia="MS Mincho" w:hAnsi="Helvetica" w:cs="Arial"/>
      <w:bCs/>
      <w:iCs/>
      <w:sz w:val="24"/>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2539CD"/>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2539CD"/>
    <w:pPr>
      <w:keepNext/>
      <w:numPr>
        <w:ilvl w:val="3"/>
        <w:numId w:val="1"/>
      </w:numPr>
      <w:spacing w:before="240" w:after="60"/>
      <w:outlineLvl w:val="3"/>
    </w:pPr>
    <w:rPr>
      <w:rFonts w:eastAsia="MS Mincho"/>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2539CD"/>
    <w:rPr>
      <w:rFonts w:ascii="Helvetica" w:eastAsia="MS Mincho" w:hAnsi="Helvetica" w:cs="Arial"/>
      <w:bCs/>
      <w:kern w:val="32"/>
      <w:sz w:val="28"/>
      <w:szCs w:val="32"/>
      <w:lang w:eastAsia="en-US"/>
    </w:rPr>
  </w:style>
  <w:style w:type="character" w:customStyle="1" w:styleId="Heading2Char">
    <w:name w:val="Heading 2 Char"/>
    <w:aliases w:val="Head2A Char,2 Char,H2 Char1,UNDERRUBRIK 1-2 Char,DO NOT USE_h2 Char,h2 Char1,h21 Char,H2 Char Char,h2 Char Char"/>
    <w:basedOn w:val="DefaultParagraphFont"/>
    <w:link w:val="Heading2"/>
    <w:rsid w:val="002539CD"/>
    <w:rPr>
      <w:rFonts w:ascii="Helvetica" w:eastAsia="MS Mincho" w:hAnsi="Helvetica" w:cs="Arial"/>
      <w:bCs/>
      <w:iCs/>
      <w:sz w:val="24"/>
      <w:szCs w:val="28"/>
      <w:lang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2539CD"/>
    <w:rPr>
      <w:rFonts w:ascii="Arial" w:eastAsia="MS Mincho" w:hAnsi="Arial" w:cs="Arial"/>
      <w:b/>
      <w:bCs/>
      <w:sz w:val="26"/>
      <w:szCs w:val="26"/>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539CD"/>
    <w:rPr>
      <w:rFonts w:ascii="Times New Roman" w:eastAsia="MS Mincho" w:hAnsi="Times New Roman" w:cs="Times New Roman"/>
      <w:b/>
      <w:bCs/>
      <w:sz w:val="28"/>
      <w:szCs w:val="28"/>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2539CD"/>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2539CD"/>
    <w:rPr>
      <w:rFonts w:ascii="Arial" w:eastAsia="MS Mincho" w:hAnsi="Arial" w:cs="Times New Roman"/>
      <w:b/>
      <w:sz w:val="20"/>
      <w:szCs w:val="24"/>
      <w:lang w:eastAsia="en-US"/>
    </w:rPr>
  </w:style>
  <w:style w:type="paragraph" w:customStyle="1" w:styleId="bullet1">
    <w:name w:val="bullet1"/>
    <w:basedOn w:val="Normal"/>
    <w:link w:val="bullet1Char"/>
    <w:qFormat/>
    <w:rsid w:val="002539CD"/>
    <w:pPr>
      <w:numPr>
        <w:numId w:val="3"/>
      </w:numPr>
    </w:pPr>
    <w:rPr>
      <w:rFonts w:ascii="Calibri" w:eastAsia="SimSun" w:hAnsi="Calibri"/>
      <w:kern w:val="2"/>
      <w:sz w:val="24"/>
      <w:lang w:val="en-GB" w:eastAsia="zh-CN"/>
    </w:rPr>
  </w:style>
  <w:style w:type="paragraph" w:customStyle="1" w:styleId="bullet2">
    <w:name w:val="bullet2"/>
    <w:basedOn w:val="Normal"/>
    <w:qFormat/>
    <w:rsid w:val="002539CD"/>
    <w:pPr>
      <w:numPr>
        <w:ilvl w:val="1"/>
        <w:numId w:val="3"/>
      </w:numPr>
    </w:pPr>
    <w:rPr>
      <w:rFonts w:ascii="Times" w:eastAsia="SimSun" w:hAnsi="Times"/>
      <w:kern w:val="2"/>
      <w:sz w:val="24"/>
      <w:lang w:val="en-GB" w:eastAsia="zh-CN"/>
    </w:rPr>
  </w:style>
  <w:style w:type="character" w:customStyle="1" w:styleId="bullet1Char">
    <w:name w:val="bullet1 Char"/>
    <w:link w:val="bullet1"/>
    <w:rsid w:val="002539CD"/>
    <w:rPr>
      <w:rFonts w:ascii="Calibri" w:eastAsia="SimSun" w:hAnsi="Calibri" w:cs="Times New Roman"/>
      <w:kern w:val="2"/>
      <w:sz w:val="24"/>
      <w:szCs w:val="24"/>
      <w:lang w:val="en-GB"/>
    </w:rPr>
  </w:style>
  <w:style w:type="paragraph" w:customStyle="1" w:styleId="bullet3">
    <w:name w:val="bullet3"/>
    <w:basedOn w:val="Normal"/>
    <w:qFormat/>
    <w:rsid w:val="002539CD"/>
    <w:pPr>
      <w:numPr>
        <w:ilvl w:val="2"/>
        <w:numId w:val="3"/>
      </w:numPr>
      <w:tabs>
        <w:tab w:val="num" w:pos="2160"/>
      </w:tabs>
    </w:pPr>
    <w:rPr>
      <w:rFonts w:ascii="Times" w:eastAsia="Batang" w:hAnsi="Times"/>
      <w:lang w:val="en-GB"/>
    </w:rPr>
  </w:style>
  <w:style w:type="paragraph" w:customStyle="1" w:styleId="bullet4">
    <w:name w:val="bullet4"/>
    <w:basedOn w:val="Normal"/>
    <w:qFormat/>
    <w:rsid w:val="002539CD"/>
    <w:pPr>
      <w:numPr>
        <w:ilvl w:val="3"/>
        <w:numId w:val="3"/>
      </w:numPr>
      <w:tabs>
        <w:tab w:val="num" w:pos="2880"/>
      </w:tabs>
    </w:pPr>
    <w:rPr>
      <w:rFonts w:ascii="Times" w:eastAsia="Batang" w:hAnsi="Times"/>
      <w:lang w:val="en-GB"/>
    </w:rPr>
  </w:style>
  <w:style w:type="paragraph" w:customStyle="1" w:styleId="00Text">
    <w:name w:val="00_Text"/>
    <w:basedOn w:val="Normal"/>
    <w:link w:val="00TextChar"/>
    <w:qFormat/>
    <w:rsid w:val="007A2C1E"/>
    <w:pPr>
      <w:spacing w:after="120"/>
      <w:jc w:val="both"/>
    </w:pPr>
    <w:rPr>
      <w:rFonts w:eastAsia="SimSun"/>
      <w:lang w:eastAsia="zh-CN"/>
    </w:rPr>
  </w:style>
  <w:style w:type="character" w:customStyle="1" w:styleId="00TextChar">
    <w:name w:val="00_Text Char"/>
    <w:link w:val="00Text"/>
    <w:rsid w:val="007A2C1E"/>
    <w:rPr>
      <w:rFonts w:ascii="Times New Roman" w:eastAsia="SimSun" w:hAnsi="Times New Roman" w:cs="Times New Roman"/>
      <w:sz w:val="20"/>
      <w:szCs w:val="24"/>
    </w:rPr>
  </w:style>
  <w:style w:type="paragraph" w:customStyle="1" w:styleId="01">
    <w:name w:val="01"/>
    <w:basedOn w:val="Normal"/>
    <w:link w:val="01Char"/>
    <w:qFormat/>
    <w:rsid w:val="002539CD"/>
    <w:pPr>
      <w:keepNext/>
      <w:tabs>
        <w:tab w:val="num" w:pos="567"/>
      </w:tabs>
      <w:spacing w:before="240" w:after="60"/>
      <w:ind w:left="562" w:hanging="562"/>
      <w:outlineLvl w:val="0"/>
    </w:pPr>
    <w:rPr>
      <w:rFonts w:ascii="Arial" w:eastAsia="MS Mincho" w:hAnsi="Arial" w:cs="Arial"/>
      <w:bCs/>
      <w:kern w:val="32"/>
      <w:sz w:val="28"/>
      <w:szCs w:val="32"/>
    </w:rPr>
  </w:style>
  <w:style w:type="paragraph" w:customStyle="1" w:styleId="02">
    <w:name w:val="02"/>
    <w:basedOn w:val="Normal"/>
    <w:link w:val="02Char"/>
    <w:qFormat/>
    <w:rsid w:val="002539CD"/>
    <w:pPr>
      <w:keepNext/>
      <w:tabs>
        <w:tab w:val="num" w:pos="567"/>
      </w:tabs>
      <w:spacing w:before="240" w:after="60"/>
      <w:ind w:left="562" w:hanging="562"/>
      <w:outlineLvl w:val="1"/>
    </w:pPr>
    <w:rPr>
      <w:rFonts w:ascii="Arial" w:eastAsia="MS Mincho" w:hAnsi="Arial" w:cs="Arial"/>
      <w:bCs/>
      <w:iCs/>
      <w:sz w:val="22"/>
      <w:szCs w:val="28"/>
      <w:lang w:eastAsia="zh-CN"/>
    </w:rPr>
  </w:style>
  <w:style w:type="character" w:customStyle="1" w:styleId="01Char">
    <w:name w:val="01 Char"/>
    <w:link w:val="01"/>
    <w:rsid w:val="002539CD"/>
    <w:rPr>
      <w:rFonts w:ascii="Arial" w:eastAsia="MS Mincho" w:hAnsi="Arial" w:cs="Arial"/>
      <w:bCs/>
      <w:kern w:val="32"/>
      <w:sz w:val="28"/>
      <w:szCs w:val="32"/>
      <w:lang w:eastAsia="en-US"/>
    </w:rPr>
  </w:style>
  <w:style w:type="character" w:customStyle="1" w:styleId="02Char">
    <w:name w:val="02 Char"/>
    <w:link w:val="02"/>
    <w:rsid w:val="002539CD"/>
    <w:rPr>
      <w:rFonts w:ascii="Arial" w:eastAsia="MS Mincho" w:hAnsi="Arial" w:cs="Arial"/>
      <w:bCs/>
      <w:iCs/>
      <w:szCs w:val="28"/>
    </w:rPr>
  </w:style>
  <w:style w:type="paragraph" w:customStyle="1" w:styleId="04Proposal1">
    <w:name w:val="04_Proposal1"/>
    <w:basedOn w:val="Normal"/>
    <w:link w:val="04Proposal1Char"/>
    <w:qFormat/>
    <w:rsid w:val="002539CD"/>
    <w:pPr>
      <w:jc w:val="both"/>
    </w:pPr>
    <w:rPr>
      <w:rFonts w:eastAsia="SimSun"/>
      <w:bCs/>
      <w:i/>
      <w:iCs/>
      <w:lang w:eastAsia="zh-CN"/>
    </w:rPr>
  </w:style>
  <w:style w:type="character" w:customStyle="1" w:styleId="04Proposal1Char">
    <w:name w:val="04_Proposal1 Char"/>
    <w:link w:val="04Proposal1"/>
    <w:rsid w:val="002539CD"/>
    <w:rPr>
      <w:rFonts w:ascii="Times New Roman" w:eastAsia="SimSun" w:hAnsi="Times New Roman" w:cs="Times New Roman"/>
      <w:bCs/>
      <w:i/>
      <w:iCs/>
      <w:sz w:val="20"/>
      <w:szCs w:val="24"/>
    </w:rPr>
  </w:style>
  <w:style w:type="paragraph" w:customStyle="1" w:styleId="03Proposal">
    <w:name w:val="03_Proposal"/>
    <w:basedOn w:val="04Proposal1"/>
    <w:link w:val="03ProposalChar"/>
    <w:qFormat/>
    <w:rsid w:val="002539CD"/>
    <w:rPr>
      <w:b/>
      <w:i w:val="0"/>
      <w:iCs w:val="0"/>
    </w:rPr>
  </w:style>
  <w:style w:type="paragraph" w:customStyle="1" w:styleId="05reference">
    <w:name w:val="05_reference"/>
    <w:basedOn w:val="Normal"/>
    <w:link w:val="05referenceChar"/>
    <w:qFormat/>
    <w:rsid w:val="002539CD"/>
    <w:pPr>
      <w:numPr>
        <w:numId w:val="2"/>
      </w:numPr>
      <w:spacing w:line="288" w:lineRule="auto"/>
      <w:ind w:left="562" w:hanging="562"/>
      <w:jc w:val="both"/>
    </w:pPr>
  </w:style>
  <w:style w:type="character" w:customStyle="1" w:styleId="03ProposalChar">
    <w:name w:val="03_Proposal Char"/>
    <w:link w:val="03Proposal"/>
    <w:rsid w:val="002539CD"/>
    <w:rPr>
      <w:rFonts w:ascii="Times New Roman" w:eastAsia="SimSun" w:hAnsi="Times New Roman" w:cs="Times New Roman"/>
      <w:b/>
      <w:bCs/>
      <w:sz w:val="20"/>
      <w:szCs w:val="24"/>
    </w:rPr>
  </w:style>
  <w:style w:type="paragraph" w:customStyle="1" w:styleId="3GPPAgreements">
    <w:name w:val="3GPP Agreements"/>
    <w:basedOn w:val="Normal"/>
    <w:qFormat/>
    <w:rsid w:val="002539CD"/>
    <w:pPr>
      <w:numPr>
        <w:numId w:val="8"/>
      </w:numPr>
      <w:overflowPunct w:val="0"/>
      <w:autoSpaceDE w:val="0"/>
      <w:autoSpaceDN w:val="0"/>
      <w:adjustRightInd w:val="0"/>
      <w:spacing w:before="60" w:after="60"/>
      <w:jc w:val="both"/>
      <w:textAlignment w:val="baseline"/>
    </w:pPr>
    <w:rPr>
      <w:rFonts w:eastAsia="SimSun"/>
      <w:sz w:val="22"/>
      <w:szCs w:val="20"/>
      <w:lang w:eastAsia="zh-CN"/>
    </w:rPr>
  </w:style>
  <w:style w:type="character" w:customStyle="1" w:styleId="05referenceChar">
    <w:name w:val="05_reference Char"/>
    <w:link w:val="05reference"/>
    <w:rsid w:val="002539CD"/>
    <w:rPr>
      <w:rFonts w:ascii="Times New Roman" w:eastAsia="Times New Roman" w:hAnsi="Times New Roman" w:cs="Times New Roman"/>
      <w:sz w:val="20"/>
      <w:szCs w:val="24"/>
      <w:lang w:eastAsia="en-US"/>
    </w:rPr>
  </w:style>
  <w:style w:type="paragraph" w:styleId="BodyText">
    <w:name w:val="Body Text"/>
    <w:basedOn w:val="Normal"/>
    <w:link w:val="BodyTextChar"/>
    <w:uiPriority w:val="99"/>
    <w:semiHidden/>
    <w:unhideWhenUsed/>
    <w:rsid w:val="002539CD"/>
    <w:pPr>
      <w:spacing w:after="120"/>
    </w:pPr>
  </w:style>
  <w:style w:type="character" w:customStyle="1" w:styleId="BodyTextChar">
    <w:name w:val="Body Text Char"/>
    <w:basedOn w:val="DefaultParagraphFont"/>
    <w:link w:val="BodyText"/>
    <w:uiPriority w:val="99"/>
    <w:semiHidden/>
    <w:rsid w:val="002539CD"/>
    <w:rPr>
      <w:rFonts w:ascii="Times New Roman" w:eastAsia="Times New Roman" w:hAnsi="Times New Roman" w:cs="Times New Roman"/>
      <w:sz w:val="20"/>
      <w:szCs w:val="24"/>
      <w:lang w:eastAsia="en-US"/>
    </w:rPr>
  </w:style>
  <w:style w:type="table" w:styleId="TableGrid">
    <w:name w:val="Table Grid"/>
    <w:basedOn w:val="TableNormal"/>
    <w:uiPriority w:val="39"/>
    <w:rsid w:val="008151E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00proposal">
    <w:name w:val="000_proposal"/>
    <w:basedOn w:val="00Text"/>
    <w:link w:val="000proposalChar"/>
    <w:qFormat/>
    <w:rsid w:val="007A2C1E"/>
    <w:rPr>
      <w:b/>
      <w:bCs/>
      <w:i/>
      <w:iCs/>
    </w:rPr>
  </w:style>
  <w:style w:type="character" w:customStyle="1" w:styleId="000proposalChar">
    <w:name w:val="000_proposal Char"/>
    <w:basedOn w:val="00TextChar"/>
    <w:link w:val="000proposal"/>
    <w:rsid w:val="007A2C1E"/>
    <w:rPr>
      <w:rFonts w:ascii="Times New Roman" w:eastAsia="SimSun" w:hAnsi="Times New Roman" w:cs="Times New Roman"/>
      <w:b/>
      <w:bCs/>
      <w:i/>
      <w:iCs/>
      <w:sz w:val="20"/>
      <w:szCs w:val="24"/>
    </w:rPr>
  </w:style>
  <w:style w:type="paragraph" w:styleId="Footer">
    <w:name w:val="footer"/>
    <w:basedOn w:val="Normal"/>
    <w:link w:val="FooterChar"/>
    <w:uiPriority w:val="99"/>
    <w:unhideWhenUsed/>
    <w:rsid w:val="00194A63"/>
    <w:pPr>
      <w:tabs>
        <w:tab w:val="center" w:pos="4680"/>
        <w:tab w:val="right" w:pos="9360"/>
      </w:tabs>
    </w:pPr>
  </w:style>
  <w:style w:type="character" w:customStyle="1" w:styleId="FooterChar">
    <w:name w:val="Footer Char"/>
    <w:basedOn w:val="DefaultParagraphFont"/>
    <w:link w:val="Footer"/>
    <w:uiPriority w:val="99"/>
    <w:rsid w:val="00194A63"/>
    <w:rPr>
      <w:rFonts w:ascii="Times New Roman" w:eastAsia="Times New Roman" w:hAnsi="Times New Roman" w:cs="Times New Roman"/>
      <w:sz w:val="20"/>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6</Pages>
  <Words>2972</Words>
  <Characters>16945</Characters>
  <Application>Microsoft Office Word</Application>
  <DocSecurity>0</DocSecurity>
  <Lines>141</Lines>
  <Paragraphs>39</Paragraphs>
  <ScaleCrop>false</ScaleCrop>
  <Company/>
  <LinksUpToDate>false</LinksUpToDate>
  <CharactersWithSpaces>19878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2019-08-16T01:32:00Z</dcterms:created>
  <dcterms:modified xsi:type="dcterms:W3CDTF">2019-08-16T01:33:00Z</dcterms:modified>
</cp:coreProperties>
</file>