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6ACCA6" w14:textId="60A57724" w:rsidR="00992C1E" w:rsidRPr="00CF1F85" w:rsidRDefault="00992C1E" w:rsidP="00992C1E">
      <w:pPr>
        <w:pStyle w:val="Header"/>
        <w:tabs>
          <w:tab w:val="right" w:pos="9639"/>
        </w:tabs>
        <w:rPr>
          <w:noProof w:val="0"/>
          <w:sz w:val="24"/>
          <w:szCs w:val="24"/>
          <w:highlight w:val="yellow"/>
          <w:lang w:eastAsia="ja-JP"/>
        </w:rPr>
      </w:pPr>
      <w:r w:rsidRPr="74AD71AD">
        <w:rPr>
          <w:noProof w:val="0"/>
          <w:sz w:val="24"/>
          <w:szCs w:val="24"/>
        </w:rPr>
        <w:t>3GPP T</w:t>
      </w:r>
      <w:bookmarkStart w:id="0" w:name="_Ref452454252"/>
      <w:bookmarkEnd w:id="0"/>
      <w:r w:rsidRPr="74AD71AD">
        <w:rPr>
          <w:noProof w:val="0"/>
          <w:sz w:val="24"/>
          <w:szCs w:val="24"/>
        </w:rPr>
        <w:t xml:space="preserve">SG RAN </w:t>
      </w:r>
      <w:r>
        <w:rPr>
          <w:noProof w:val="0"/>
          <w:sz w:val="24"/>
          <w:szCs w:val="24"/>
        </w:rPr>
        <w:t>WG1 Meeting #98</w:t>
      </w:r>
      <w:r w:rsidRPr="00DC4FF4">
        <w:rPr>
          <w:bCs/>
          <w:noProof w:val="0"/>
          <w:sz w:val="24"/>
          <w:szCs w:val="24"/>
        </w:rPr>
        <w:tab/>
      </w:r>
      <w:bookmarkStart w:id="1" w:name="OLE_LINK1"/>
      <w:bookmarkStart w:id="2" w:name="OLE_LINK2"/>
      <w:r w:rsidR="00DD6AC6" w:rsidRPr="00DD6AC6">
        <w:rPr>
          <w:noProof w:val="0"/>
          <w:sz w:val="24"/>
          <w:szCs w:val="24"/>
        </w:rPr>
        <w:t>R1-1908252</w:t>
      </w:r>
    </w:p>
    <w:p w14:paraId="3F39F7C9" w14:textId="77777777" w:rsidR="00992C1E" w:rsidRPr="00DC4FF4" w:rsidRDefault="00992C1E" w:rsidP="00992C1E">
      <w:pPr>
        <w:pStyle w:val="Header"/>
        <w:tabs>
          <w:tab w:val="right" w:pos="9639"/>
        </w:tabs>
        <w:rPr>
          <w:noProof w:val="0"/>
          <w:sz w:val="24"/>
          <w:szCs w:val="24"/>
        </w:rPr>
      </w:pPr>
      <w:r>
        <w:rPr>
          <w:noProof w:val="0"/>
          <w:sz w:val="24"/>
          <w:szCs w:val="24"/>
          <w:lang w:val="en-GB"/>
        </w:rPr>
        <w:t>Prague</w:t>
      </w:r>
      <w:r w:rsidRPr="00CA29E8">
        <w:rPr>
          <w:noProof w:val="0"/>
          <w:sz w:val="24"/>
          <w:szCs w:val="24"/>
          <w:lang w:val="en-GB"/>
        </w:rPr>
        <w:t xml:space="preserve">, </w:t>
      </w:r>
      <w:r>
        <w:rPr>
          <w:noProof w:val="0"/>
          <w:sz w:val="24"/>
          <w:szCs w:val="24"/>
          <w:lang w:val="en-GB"/>
        </w:rPr>
        <w:t>Czech Republic</w:t>
      </w:r>
      <w:r w:rsidRPr="00CA29E8">
        <w:rPr>
          <w:noProof w:val="0"/>
          <w:sz w:val="24"/>
          <w:szCs w:val="24"/>
          <w:lang w:val="en-GB"/>
        </w:rPr>
        <w:t xml:space="preserve">, </w:t>
      </w:r>
      <w:r>
        <w:rPr>
          <w:noProof w:val="0"/>
          <w:sz w:val="24"/>
          <w:szCs w:val="24"/>
          <w:lang w:val="en-GB"/>
        </w:rPr>
        <w:t>August</w:t>
      </w:r>
      <w:r w:rsidRPr="00CA29E8">
        <w:rPr>
          <w:noProof w:val="0"/>
          <w:sz w:val="24"/>
          <w:szCs w:val="24"/>
          <w:lang w:val="en-GB"/>
        </w:rPr>
        <w:t xml:space="preserve"> </w:t>
      </w:r>
      <w:r>
        <w:rPr>
          <w:noProof w:val="0"/>
          <w:sz w:val="24"/>
          <w:szCs w:val="24"/>
          <w:lang w:val="en-GB"/>
        </w:rPr>
        <w:t>26</w:t>
      </w:r>
      <w:r w:rsidRPr="00CA29E8">
        <w:rPr>
          <w:noProof w:val="0"/>
          <w:sz w:val="24"/>
          <w:szCs w:val="24"/>
          <w:vertAlign w:val="superscript"/>
          <w:lang w:val="en-GB"/>
        </w:rPr>
        <w:t>th</w:t>
      </w:r>
      <w:r w:rsidRPr="00CA29E8">
        <w:rPr>
          <w:noProof w:val="0"/>
          <w:sz w:val="24"/>
          <w:szCs w:val="24"/>
          <w:lang w:val="en-GB"/>
        </w:rPr>
        <w:t xml:space="preserve"> – </w:t>
      </w:r>
      <w:r>
        <w:rPr>
          <w:noProof w:val="0"/>
          <w:sz w:val="24"/>
          <w:szCs w:val="24"/>
          <w:lang w:val="en-GB"/>
        </w:rPr>
        <w:t>30</w:t>
      </w:r>
      <w:r w:rsidRPr="00CA29E8">
        <w:rPr>
          <w:noProof w:val="0"/>
          <w:sz w:val="24"/>
          <w:szCs w:val="24"/>
          <w:vertAlign w:val="superscript"/>
          <w:lang w:val="en-GB"/>
        </w:rPr>
        <w:t>th</w:t>
      </w:r>
      <w:r w:rsidRPr="00CA29E8">
        <w:rPr>
          <w:noProof w:val="0"/>
          <w:sz w:val="24"/>
          <w:szCs w:val="24"/>
          <w:lang w:val="en-GB"/>
        </w:rPr>
        <w:t>, 2019</w:t>
      </w:r>
    </w:p>
    <w:bookmarkEnd w:id="1"/>
    <w:bookmarkEnd w:id="2"/>
    <w:p w14:paraId="27DF52D5" w14:textId="77777777" w:rsidR="00115655" w:rsidRPr="00CF1F85" w:rsidRDefault="00115655" w:rsidP="00BD6860">
      <w:pPr>
        <w:pStyle w:val="Header"/>
        <w:rPr>
          <w:bCs/>
          <w:noProof w:val="0"/>
          <w:sz w:val="24"/>
          <w:highlight w:val="yellow"/>
          <w:lang w:eastAsia="ja-JP"/>
        </w:rPr>
      </w:pPr>
    </w:p>
    <w:tbl>
      <w:tblPr>
        <w:tblW w:w="0" w:type="auto"/>
        <w:tblLook w:val="04A0" w:firstRow="1" w:lastRow="0" w:firstColumn="1" w:lastColumn="0" w:noHBand="0" w:noVBand="1"/>
      </w:tblPr>
      <w:tblGrid>
        <w:gridCol w:w="1838"/>
        <w:gridCol w:w="7791"/>
      </w:tblGrid>
      <w:tr w:rsidR="00BD6860" w:rsidRPr="00CF1F85" w14:paraId="07EDC574" w14:textId="77777777" w:rsidTr="001954DE">
        <w:tc>
          <w:tcPr>
            <w:tcW w:w="1838" w:type="dxa"/>
            <w:tcMar>
              <w:left w:w="0" w:type="dxa"/>
            </w:tcMar>
            <w:hideMark/>
          </w:tcPr>
          <w:p w14:paraId="359D7D46" w14:textId="77777777" w:rsidR="00BD6860" w:rsidRPr="00DC4FF4" w:rsidRDefault="00BD6860" w:rsidP="001954DE">
            <w:pPr>
              <w:spacing w:after="120"/>
              <w:jc w:val="both"/>
              <w:rPr>
                <w:rFonts w:ascii="Arial" w:eastAsia="MS Mincho" w:hAnsi="Arial" w:cs="Arial"/>
                <w:b/>
                <w:bCs/>
                <w:sz w:val="24"/>
                <w:szCs w:val="24"/>
                <w:lang w:val="en-US"/>
              </w:rPr>
            </w:pPr>
            <w:r w:rsidRPr="74AD71AD">
              <w:rPr>
                <w:rFonts w:ascii="Arial" w:eastAsia="MS Mincho" w:hAnsi="Arial" w:cs="Arial"/>
                <w:b/>
                <w:bCs/>
                <w:sz w:val="24"/>
                <w:szCs w:val="24"/>
                <w:lang w:val="en-US"/>
              </w:rPr>
              <w:t>Source:</w:t>
            </w:r>
          </w:p>
        </w:tc>
        <w:tc>
          <w:tcPr>
            <w:tcW w:w="7791" w:type="dxa"/>
            <w:hideMark/>
          </w:tcPr>
          <w:p w14:paraId="75DBAFA2" w14:textId="77777777" w:rsidR="00BD6860" w:rsidRPr="00DC4FF4" w:rsidRDefault="00BD6860" w:rsidP="001954DE">
            <w:pPr>
              <w:spacing w:after="120"/>
              <w:rPr>
                <w:rFonts w:ascii="Arial" w:hAnsi="Arial" w:cs="Arial"/>
                <w:b/>
                <w:bCs/>
                <w:sz w:val="24"/>
                <w:szCs w:val="24"/>
                <w:lang w:val="en-US"/>
              </w:rPr>
            </w:pPr>
            <w:r w:rsidRPr="74AD71AD">
              <w:rPr>
                <w:rFonts w:ascii="Arial" w:hAnsi="Arial" w:cs="Arial"/>
                <w:b/>
                <w:bCs/>
                <w:sz w:val="24"/>
                <w:szCs w:val="24"/>
                <w:lang w:val="en-US"/>
              </w:rPr>
              <w:t>Nokia, Nokia Shanghai Bell</w:t>
            </w:r>
          </w:p>
        </w:tc>
      </w:tr>
      <w:tr w:rsidR="00C21A4B" w:rsidRPr="00A76C79" w14:paraId="26BD461D" w14:textId="77777777" w:rsidTr="001954DE">
        <w:tc>
          <w:tcPr>
            <w:tcW w:w="1838" w:type="dxa"/>
            <w:tcMar>
              <w:left w:w="0" w:type="dxa"/>
            </w:tcMar>
            <w:hideMark/>
          </w:tcPr>
          <w:p w14:paraId="47BCA052" w14:textId="77777777" w:rsidR="00C21A4B" w:rsidRPr="00DC4FF4" w:rsidRDefault="00C21A4B" w:rsidP="00C21A4B">
            <w:pPr>
              <w:spacing w:after="120"/>
              <w:jc w:val="both"/>
              <w:rPr>
                <w:rFonts w:ascii="Arial" w:eastAsia="MS Mincho" w:hAnsi="Arial" w:cs="Arial"/>
                <w:b/>
                <w:bCs/>
                <w:sz w:val="24"/>
                <w:szCs w:val="24"/>
                <w:lang w:val="en-US"/>
              </w:rPr>
            </w:pPr>
            <w:r w:rsidRPr="74AD71AD">
              <w:rPr>
                <w:rFonts w:ascii="Arial" w:eastAsia="MS Mincho" w:hAnsi="Arial" w:cs="Arial"/>
                <w:b/>
                <w:bCs/>
                <w:sz w:val="24"/>
                <w:szCs w:val="24"/>
                <w:lang w:val="en-US"/>
              </w:rPr>
              <w:t>Title:</w:t>
            </w:r>
          </w:p>
        </w:tc>
        <w:tc>
          <w:tcPr>
            <w:tcW w:w="7791" w:type="dxa"/>
            <w:hideMark/>
          </w:tcPr>
          <w:p w14:paraId="2A5F57EF" w14:textId="7EE4F0AF" w:rsidR="00C21A4B" w:rsidRPr="00DC4FF4" w:rsidRDefault="00C21A4B" w:rsidP="00DD6AC6">
            <w:pPr>
              <w:spacing w:after="120"/>
              <w:rPr>
                <w:rFonts w:ascii="Arial" w:hAnsi="Arial" w:cs="Arial"/>
                <w:b/>
                <w:bCs/>
                <w:sz w:val="24"/>
                <w:szCs w:val="24"/>
                <w:lang w:val="en-US" w:eastAsia="zh-CN"/>
              </w:rPr>
            </w:pPr>
            <w:r w:rsidRPr="00C21A4B">
              <w:rPr>
                <w:rFonts w:ascii="Arial" w:hAnsi="Arial" w:cs="Arial" w:hint="eastAsia"/>
                <w:b/>
                <w:bCs/>
                <w:sz w:val="24"/>
                <w:szCs w:val="24"/>
                <w:lang w:val="en-US" w:eastAsia="zh-CN"/>
              </w:rPr>
              <w:t>Consideration</w:t>
            </w:r>
            <w:r w:rsidR="00992A84">
              <w:rPr>
                <w:rFonts w:ascii="Arial" w:hAnsi="Arial" w:cs="Arial"/>
                <w:b/>
                <w:bCs/>
                <w:sz w:val="24"/>
                <w:szCs w:val="24"/>
                <w:lang w:val="en-US" w:eastAsia="zh-CN"/>
              </w:rPr>
              <w:t>s</w:t>
            </w:r>
            <w:r w:rsidRPr="00C21A4B">
              <w:rPr>
                <w:rFonts w:ascii="Arial" w:hAnsi="Arial" w:cs="Arial" w:hint="eastAsia"/>
                <w:b/>
                <w:bCs/>
                <w:sz w:val="24"/>
                <w:szCs w:val="24"/>
                <w:lang w:val="en-US" w:eastAsia="zh-CN"/>
              </w:rPr>
              <w:t xml:space="preserve"> </w:t>
            </w:r>
            <w:r w:rsidR="0090110F" w:rsidRPr="00C21A4B">
              <w:rPr>
                <w:rFonts w:ascii="Arial" w:hAnsi="Arial" w:cs="Arial"/>
                <w:b/>
                <w:bCs/>
                <w:sz w:val="24"/>
                <w:szCs w:val="24"/>
                <w:lang w:val="en-US" w:eastAsia="zh-CN"/>
              </w:rPr>
              <w:t>on</w:t>
            </w:r>
            <w:r w:rsidR="0090110F">
              <w:rPr>
                <w:rFonts w:ascii="Arial" w:hAnsi="Arial" w:cs="Arial"/>
                <w:b/>
                <w:bCs/>
                <w:sz w:val="24"/>
                <w:szCs w:val="24"/>
                <w:lang w:val="en-US" w:eastAsia="zh-CN"/>
              </w:rPr>
              <w:t xml:space="preserve"> </w:t>
            </w:r>
            <w:r w:rsidR="00DD6AC6">
              <w:rPr>
                <w:rFonts w:ascii="Arial" w:hAnsi="Arial" w:cs="Arial"/>
                <w:b/>
                <w:bCs/>
                <w:sz w:val="24"/>
                <w:szCs w:val="24"/>
                <w:lang w:val="en-US" w:eastAsia="zh-CN"/>
              </w:rPr>
              <w:t xml:space="preserve">HARQ </w:t>
            </w:r>
            <w:r w:rsidR="00425B12">
              <w:rPr>
                <w:rFonts w:ascii="Arial" w:hAnsi="Arial" w:cs="Arial"/>
                <w:b/>
                <w:bCs/>
                <w:sz w:val="24"/>
                <w:szCs w:val="24"/>
                <w:lang w:val="en-US" w:eastAsia="zh-CN"/>
              </w:rPr>
              <w:t xml:space="preserve">in </w:t>
            </w:r>
            <w:r w:rsidRPr="00C21A4B">
              <w:rPr>
                <w:rFonts w:ascii="Arial" w:hAnsi="Arial" w:cs="Arial"/>
                <w:b/>
                <w:bCs/>
                <w:sz w:val="24"/>
                <w:szCs w:val="24"/>
                <w:lang w:val="en-US" w:eastAsia="zh-CN"/>
              </w:rPr>
              <w:t>NTN</w:t>
            </w:r>
          </w:p>
        </w:tc>
      </w:tr>
      <w:tr w:rsidR="00C21A4B" w:rsidRPr="00136E46" w14:paraId="6D344922" w14:textId="77777777" w:rsidTr="001954DE">
        <w:tc>
          <w:tcPr>
            <w:tcW w:w="1838" w:type="dxa"/>
            <w:tcMar>
              <w:left w:w="0" w:type="dxa"/>
            </w:tcMar>
            <w:hideMark/>
          </w:tcPr>
          <w:p w14:paraId="46379BA7" w14:textId="77777777" w:rsidR="00C21A4B" w:rsidRPr="00CF1F85" w:rsidRDefault="00C21A4B" w:rsidP="00C21A4B">
            <w:pPr>
              <w:spacing w:after="120"/>
              <w:jc w:val="both"/>
              <w:rPr>
                <w:rFonts w:ascii="Arial" w:eastAsia="MS Mincho" w:hAnsi="Arial" w:cs="Arial"/>
                <w:b/>
                <w:bCs/>
                <w:sz w:val="24"/>
                <w:szCs w:val="24"/>
                <w:highlight w:val="yellow"/>
                <w:lang w:val="en-US"/>
              </w:rPr>
            </w:pPr>
            <w:r w:rsidRPr="74AD71AD">
              <w:rPr>
                <w:rFonts w:ascii="Arial" w:eastAsia="MS Mincho" w:hAnsi="Arial" w:cs="Arial"/>
                <w:b/>
                <w:bCs/>
                <w:sz w:val="24"/>
                <w:szCs w:val="24"/>
                <w:lang w:val="en-US"/>
              </w:rPr>
              <w:t>Document for:</w:t>
            </w:r>
          </w:p>
        </w:tc>
        <w:tc>
          <w:tcPr>
            <w:tcW w:w="7791" w:type="dxa"/>
            <w:hideMark/>
          </w:tcPr>
          <w:p w14:paraId="5E5B3CB1" w14:textId="77777777" w:rsidR="00C21A4B" w:rsidRPr="00CF1F85" w:rsidRDefault="00C21A4B" w:rsidP="00C21A4B">
            <w:pPr>
              <w:spacing w:after="120"/>
              <w:rPr>
                <w:rFonts w:ascii="Arial" w:hAnsi="Arial" w:cs="Arial"/>
                <w:b/>
                <w:bCs/>
                <w:sz w:val="24"/>
                <w:szCs w:val="24"/>
                <w:highlight w:val="yellow"/>
                <w:lang w:val="en-US"/>
              </w:rPr>
            </w:pPr>
            <w:r w:rsidRPr="74AD71AD">
              <w:rPr>
                <w:rFonts w:ascii="Arial" w:hAnsi="Arial" w:cs="Arial"/>
                <w:b/>
                <w:bCs/>
                <w:sz w:val="24"/>
                <w:szCs w:val="24"/>
                <w:lang w:val="en-US"/>
              </w:rPr>
              <w:t>Discussion and Decision</w:t>
            </w:r>
          </w:p>
        </w:tc>
      </w:tr>
      <w:tr w:rsidR="00C21A4B" w14:paraId="48BA56A5" w14:textId="77777777" w:rsidTr="001954DE">
        <w:tc>
          <w:tcPr>
            <w:tcW w:w="1838" w:type="dxa"/>
            <w:tcMar>
              <w:left w:w="0" w:type="dxa"/>
            </w:tcMar>
            <w:hideMark/>
          </w:tcPr>
          <w:p w14:paraId="09E6A0B4" w14:textId="77777777" w:rsidR="00C21A4B" w:rsidRPr="00DC4FF4" w:rsidRDefault="00C21A4B" w:rsidP="00C21A4B">
            <w:pPr>
              <w:spacing w:after="120"/>
              <w:jc w:val="both"/>
              <w:rPr>
                <w:rFonts w:ascii="Arial" w:eastAsia="MS Mincho" w:hAnsi="Arial" w:cs="Arial"/>
                <w:b/>
                <w:bCs/>
                <w:sz w:val="24"/>
                <w:szCs w:val="24"/>
                <w:lang w:val="en-US"/>
              </w:rPr>
            </w:pPr>
            <w:r w:rsidRPr="74AD71AD">
              <w:rPr>
                <w:rFonts w:ascii="Arial" w:eastAsia="MS Mincho" w:hAnsi="Arial" w:cs="Arial"/>
                <w:b/>
                <w:bCs/>
                <w:sz w:val="24"/>
                <w:szCs w:val="24"/>
                <w:lang w:val="en-US"/>
              </w:rPr>
              <w:t>Agenda Item:</w:t>
            </w:r>
          </w:p>
        </w:tc>
        <w:tc>
          <w:tcPr>
            <w:tcW w:w="7791" w:type="dxa"/>
            <w:hideMark/>
          </w:tcPr>
          <w:p w14:paraId="6FAFDCE6" w14:textId="1ECEE81E" w:rsidR="00C21A4B" w:rsidRPr="00DC4FF4" w:rsidRDefault="007C3358" w:rsidP="00C21A4B">
            <w:pPr>
              <w:spacing w:after="120"/>
              <w:rPr>
                <w:rFonts w:ascii="Arial" w:hAnsi="Arial" w:cs="Arial"/>
                <w:b/>
                <w:bCs/>
                <w:sz w:val="24"/>
                <w:szCs w:val="24"/>
                <w:lang w:val="en-US"/>
              </w:rPr>
            </w:pPr>
            <w:r>
              <w:rPr>
                <w:rFonts w:ascii="Arial" w:hAnsi="Arial" w:cs="Arial"/>
                <w:b/>
                <w:bCs/>
                <w:sz w:val="24"/>
                <w:szCs w:val="24"/>
                <w:lang w:val="en-US"/>
              </w:rPr>
              <w:t>7.2.5.4</w:t>
            </w:r>
          </w:p>
        </w:tc>
      </w:tr>
    </w:tbl>
    <w:p w14:paraId="2F9AD1C8" w14:textId="137D1214" w:rsidR="00BD6860" w:rsidRDefault="009D4491" w:rsidP="009D4491">
      <w:pPr>
        <w:pStyle w:val="Heading1"/>
        <w:ind w:left="432" w:hanging="432"/>
      </w:pPr>
      <w:r>
        <w:t xml:space="preserve">1 </w:t>
      </w:r>
      <w:r w:rsidR="00BD6860" w:rsidRPr="74AD71AD">
        <w:t>Introduction</w:t>
      </w:r>
    </w:p>
    <w:p w14:paraId="616EB754" w14:textId="0DFFF788" w:rsidR="00BD6860" w:rsidRPr="008768E5" w:rsidRDefault="00BD6860" w:rsidP="00BD6860">
      <w:pPr>
        <w:jc w:val="both"/>
        <w:rPr>
          <w:sz w:val="22"/>
          <w:szCs w:val="22"/>
          <w:lang w:val="en-US"/>
        </w:rPr>
      </w:pPr>
      <w:r w:rsidRPr="74AD71AD">
        <w:rPr>
          <w:sz w:val="22"/>
          <w:szCs w:val="22"/>
          <w:lang w:val="en-US"/>
        </w:rPr>
        <w:t>A new Study Item</w:t>
      </w:r>
      <w:r>
        <w:rPr>
          <w:sz w:val="22"/>
          <w:szCs w:val="22"/>
          <w:lang w:val="en-US"/>
        </w:rPr>
        <w:t xml:space="preserve"> (SI)</w:t>
      </w:r>
      <w:r w:rsidRPr="74AD71AD">
        <w:rPr>
          <w:sz w:val="22"/>
          <w:szCs w:val="22"/>
          <w:lang w:val="en-US"/>
        </w:rPr>
        <w:t xml:space="preserve"> on “</w:t>
      </w:r>
      <w:r w:rsidRPr="00D058AF">
        <w:rPr>
          <w:sz w:val="22"/>
          <w:szCs w:val="22"/>
          <w:lang w:val="en-US"/>
        </w:rPr>
        <w:t xml:space="preserve">Study </w:t>
      </w:r>
      <w:r>
        <w:rPr>
          <w:sz w:val="22"/>
          <w:szCs w:val="22"/>
          <w:lang w:val="en-US"/>
        </w:rPr>
        <w:t>on</w:t>
      </w:r>
      <w:r w:rsidRPr="00D058AF">
        <w:rPr>
          <w:sz w:val="22"/>
          <w:szCs w:val="22"/>
          <w:lang w:val="en-US"/>
        </w:rPr>
        <w:t xml:space="preserve"> </w:t>
      </w:r>
      <w:r>
        <w:rPr>
          <w:sz w:val="22"/>
          <w:szCs w:val="22"/>
          <w:lang w:val="en-US"/>
        </w:rPr>
        <w:t>S</w:t>
      </w:r>
      <w:r w:rsidRPr="00D058AF">
        <w:rPr>
          <w:sz w:val="22"/>
          <w:szCs w:val="22"/>
          <w:lang w:val="en-US"/>
        </w:rPr>
        <w:t xml:space="preserve">olutions for NR to </w:t>
      </w:r>
      <w:r>
        <w:rPr>
          <w:sz w:val="22"/>
          <w:szCs w:val="22"/>
          <w:lang w:val="en-US"/>
        </w:rPr>
        <w:t>S</w:t>
      </w:r>
      <w:r w:rsidRPr="00D058AF">
        <w:rPr>
          <w:sz w:val="22"/>
          <w:szCs w:val="22"/>
          <w:lang w:val="en-US"/>
        </w:rPr>
        <w:t xml:space="preserve">upport </w:t>
      </w:r>
      <w:r>
        <w:rPr>
          <w:sz w:val="22"/>
          <w:szCs w:val="22"/>
          <w:lang w:val="en-US"/>
        </w:rPr>
        <w:t>N</w:t>
      </w:r>
      <w:r w:rsidRPr="00D058AF">
        <w:rPr>
          <w:sz w:val="22"/>
          <w:szCs w:val="22"/>
          <w:lang w:val="en-US"/>
        </w:rPr>
        <w:t>on-</w:t>
      </w:r>
      <w:r>
        <w:rPr>
          <w:sz w:val="22"/>
          <w:szCs w:val="22"/>
          <w:lang w:val="en-US"/>
        </w:rPr>
        <w:t>T</w:t>
      </w:r>
      <w:r w:rsidRPr="00D058AF">
        <w:rPr>
          <w:sz w:val="22"/>
          <w:szCs w:val="22"/>
          <w:lang w:val="en-US"/>
        </w:rPr>
        <w:t xml:space="preserve">errestrial </w:t>
      </w:r>
      <w:r>
        <w:rPr>
          <w:sz w:val="22"/>
          <w:szCs w:val="22"/>
          <w:lang w:val="en-US"/>
        </w:rPr>
        <w:t>N</w:t>
      </w:r>
      <w:r w:rsidRPr="00D058AF">
        <w:rPr>
          <w:sz w:val="22"/>
          <w:szCs w:val="22"/>
          <w:lang w:val="en-US"/>
        </w:rPr>
        <w:t>etworks</w:t>
      </w:r>
      <w:r>
        <w:rPr>
          <w:sz w:val="22"/>
          <w:szCs w:val="22"/>
          <w:lang w:val="en-US"/>
        </w:rPr>
        <w:t>” was approved in RAN#80</w:t>
      </w:r>
      <w:r w:rsidRPr="74AD71AD">
        <w:rPr>
          <w:sz w:val="22"/>
          <w:szCs w:val="22"/>
          <w:lang w:val="en-US"/>
        </w:rPr>
        <w:t xml:space="preserve"> meeting </w:t>
      </w:r>
      <w:r>
        <w:rPr>
          <w:sz w:val="22"/>
          <w:szCs w:val="22"/>
          <w:lang w:val="en-US"/>
        </w:rPr>
        <w:fldChar w:fldCharType="begin"/>
      </w:r>
      <w:r>
        <w:rPr>
          <w:sz w:val="22"/>
          <w:szCs w:val="22"/>
          <w:lang w:val="en-US"/>
        </w:rPr>
        <w:instrText xml:space="preserve"> REF _Ref508869 \r \h </w:instrText>
      </w:r>
      <w:r>
        <w:rPr>
          <w:sz w:val="22"/>
          <w:szCs w:val="22"/>
          <w:lang w:val="en-US"/>
        </w:rPr>
      </w:r>
      <w:r>
        <w:rPr>
          <w:sz w:val="22"/>
          <w:szCs w:val="22"/>
          <w:lang w:val="en-US"/>
        </w:rPr>
        <w:fldChar w:fldCharType="separate"/>
      </w:r>
      <w:r w:rsidR="00115655">
        <w:rPr>
          <w:sz w:val="22"/>
          <w:szCs w:val="22"/>
          <w:lang w:val="en-US"/>
        </w:rPr>
        <w:t>[1]</w:t>
      </w:r>
      <w:r>
        <w:rPr>
          <w:sz w:val="22"/>
          <w:szCs w:val="22"/>
          <w:lang w:val="en-US"/>
        </w:rPr>
        <w:fldChar w:fldCharType="end"/>
      </w:r>
      <w:r>
        <w:rPr>
          <w:sz w:val="22"/>
          <w:szCs w:val="22"/>
          <w:lang w:val="en-US"/>
        </w:rPr>
        <w:t xml:space="preserve"> and further updated in RAN#82 meeting</w:t>
      </w:r>
      <w:r w:rsidR="005245C7">
        <w:rPr>
          <w:sz w:val="22"/>
          <w:szCs w:val="22"/>
          <w:lang w:val="en-US"/>
        </w:rPr>
        <w:t xml:space="preserve"> and RAN#83 meeting</w:t>
      </w:r>
      <w:r>
        <w:rPr>
          <w:sz w:val="22"/>
          <w:szCs w:val="22"/>
          <w:lang w:val="en-US"/>
        </w:rPr>
        <w:t xml:space="preserve"> </w:t>
      </w:r>
      <w:r>
        <w:rPr>
          <w:sz w:val="22"/>
          <w:szCs w:val="22"/>
          <w:lang w:val="en-US"/>
        </w:rPr>
        <w:fldChar w:fldCharType="begin"/>
      </w:r>
      <w:r>
        <w:rPr>
          <w:sz w:val="22"/>
          <w:szCs w:val="22"/>
          <w:lang w:val="en-US"/>
        </w:rPr>
        <w:instrText xml:space="preserve"> REF _Ref508876 \r \h </w:instrText>
      </w:r>
      <w:r>
        <w:rPr>
          <w:sz w:val="22"/>
          <w:szCs w:val="22"/>
          <w:lang w:val="en-US"/>
        </w:rPr>
      </w:r>
      <w:r>
        <w:rPr>
          <w:sz w:val="22"/>
          <w:szCs w:val="22"/>
          <w:lang w:val="en-US"/>
        </w:rPr>
        <w:fldChar w:fldCharType="separate"/>
      </w:r>
      <w:r w:rsidR="00115655">
        <w:rPr>
          <w:sz w:val="22"/>
          <w:szCs w:val="22"/>
          <w:lang w:val="en-US"/>
        </w:rPr>
        <w:t>[2]</w:t>
      </w:r>
      <w:r>
        <w:rPr>
          <w:sz w:val="22"/>
          <w:szCs w:val="22"/>
          <w:lang w:val="en-US"/>
        </w:rPr>
        <w:fldChar w:fldCharType="end"/>
      </w:r>
      <w:r>
        <w:rPr>
          <w:sz w:val="22"/>
          <w:szCs w:val="22"/>
          <w:lang w:val="en-US"/>
        </w:rPr>
        <w:t xml:space="preserve"> with the considered scenarios of transparent GEO satellite and transparent/regenerative LEO satellite (moving beam on earth) for </w:t>
      </w:r>
      <w:r w:rsidRPr="00250EE6">
        <w:rPr>
          <w:sz w:val="22"/>
          <w:szCs w:val="22"/>
          <w:lang w:val="en-US"/>
        </w:rPr>
        <w:t>pedestrian</w:t>
      </w:r>
      <w:r>
        <w:rPr>
          <w:sz w:val="22"/>
          <w:szCs w:val="22"/>
          <w:lang w:val="en-US"/>
        </w:rPr>
        <w:t xml:space="preserve"> UEs</w:t>
      </w:r>
      <w:r w:rsidRPr="00250EE6">
        <w:rPr>
          <w:sz w:val="22"/>
          <w:szCs w:val="22"/>
          <w:lang w:val="en-US"/>
        </w:rPr>
        <w:t xml:space="preserve"> and on board vehicle</w:t>
      </w:r>
      <w:r>
        <w:rPr>
          <w:sz w:val="22"/>
          <w:szCs w:val="22"/>
          <w:lang w:val="en-US"/>
        </w:rPr>
        <w:t xml:space="preserve"> UEs in NTN. The objectives of this SI </w:t>
      </w:r>
      <w:r w:rsidRPr="74AD71AD">
        <w:rPr>
          <w:sz w:val="22"/>
          <w:szCs w:val="22"/>
          <w:lang w:val="en-US"/>
        </w:rPr>
        <w:t xml:space="preserve">for </w:t>
      </w:r>
      <w:r>
        <w:rPr>
          <w:sz w:val="22"/>
          <w:szCs w:val="22"/>
          <w:lang w:val="en-US"/>
        </w:rPr>
        <w:t>physical layer are as follows</w:t>
      </w:r>
      <w:r w:rsidRPr="74AD71AD">
        <w:rPr>
          <w:sz w:val="22"/>
          <w:szCs w:val="22"/>
          <w:lang w:val="en-US"/>
        </w:rPr>
        <w:t>.</w:t>
      </w:r>
    </w:p>
    <w:p w14:paraId="6F7BEAE7" w14:textId="77777777" w:rsidR="00BD6860" w:rsidRPr="005018FC" w:rsidRDefault="00BD6860" w:rsidP="00BD6860">
      <w:pPr>
        <w:numPr>
          <w:ilvl w:val="0"/>
          <w:numId w:val="3"/>
        </w:numPr>
        <w:overflowPunct/>
        <w:autoSpaceDE/>
        <w:autoSpaceDN/>
        <w:adjustRightInd/>
        <w:spacing w:after="0"/>
        <w:ind w:hanging="357"/>
        <w:textAlignment w:val="auto"/>
        <w:rPr>
          <w:sz w:val="22"/>
          <w:szCs w:val="22"/>
          <w:lang w:val="en-US"/>
        </w:rPr>
      </w:pPr>
      <w:r w:rsidRPr="005018FC">
        <w:rPr>
          <w:sz w:val="22"/>
          <w:szCs w:val="22"/>
          <w:lang w:val="en-US"/>
        </w:rPr>
        <w:t xml:space="preserve">Consolidation of potential impacts as initially identified in TR 38.811 and identification of related solutions if needed [RAN1]: </w:t>
      </w:r>
    </w:p>
    <w:p w14:paraId="7FEF9481" w14:textId="77777777" w:rsidR="00BD6860" w:rsidRPr="005018FC" w:rsidRDefault="00BD6860" w:rsidP="00BD6860">
      <w:pPr>
        <w:numPr>
          <w:ilvl w:val="1"/>
          <w:numId w:val="3"/>
        </w:numPr>
        <w:overflowPunct/>
        <w:autoSpaceDE/>
        <w:autoSpaceDN/>
        <w:adjustRightInd/>
        <w:spacing w:after="0"/>
        <w:ind w:hanging="357"/>
        <w:textAlignment w:val="auto"/>
        <w:rPr>
          <w:sz w:val="22"/>
          <w:szCs w:val="22"/>
          <w:lang w:val="en-US"/>
        </w:rPr>
      </w:pPr>
      <w:r w:rsidRPr="005018FC">
        <w:rPr>
          <w:sz w:val="22"/>
          <w:szCs w:val="22"/>
          <w:lang w:val="en-US"/>
        </w:rPr>
        <w:t>Physical layer control procedures (e.g. CSI feedback, power control)</w:t>
      </w:r>
    </w:p>
    <w:p w14:paraId="25210AFB" w14:textId="77777777" w:rsidR="00BD6860" w:rsidRPr="005018FC" w:rsidRDefault="00BD6860" w:rsidP="00BD6860">
      <w:pPr>
        <w:numPr>
          <w:ilvl w:val="1"/>
          <w:numId w:val="3"/>
        </w:numPr>
        <w:overflowPunct/>
        <w:autoSpaceDE/>
        <w:autoSpaceDN/>
        <w:adjustRightInd/>
        <w:spacing w:after="0"/>
        <w:ind w:hanging="357"/>
        <w:textAlignment w:val="auto"/>
        <w:rPr>
          <w:sz w:val="22"/>
          <w:szCs w:val="22"/>
          <w:lang w:val="en-US"/>
        </w:rPr>
      </w:pPr>
      <w:r w:rsidRPr="005018FC">
        <w:rPr>
          <w:sz w:val="22"/>
          <w:szCs w:val="22"/>
          <w:lang w:val="en-US"/>
        </w:rPr>
        <w:t>Uplink Timing advance/RACH procedure including PRACH sequence/format/message</w:t>
      </w:r>
    </w:p>
    <w:p w14:paraId="7FAF0B3B" w14:textId="77777777" w:rsidR="00BD6860" w:rsidRPr="005018FC" w:rsidRDefault="00BD6860" w:rsidP="00BD6860">
      <w:pPr>
        <w:numPr>
          <w:ilvl w:val="1"/>
          <w:numId w:val="3"/>
        </w:numPr>
        <w:overflowPunct/>
        <w:autoSpaceDE/>
        <w:autoSpaceDN/>
        <w:adjustRightInd/>
        <w:spacing w:after="0"/>
        <w:ind w:hanging="357"/>
        <w:textAlignment w:val="auto"/>
        <w:rPr>
          <w:sz w:val="22"/>
          <w:szCs w:val="22"/>
          <w:lang w:val="en-US"/>
        </w:rPr>
      </w:pPr>
      <w:r w:rsidRPr="005018FC">
        <w:rPr>
          <w:sz w:val="22"/>
          <w:szCs w:val="22"/>
          <w:lang w:val="en-US"/>
        </w:rPr>
        <w:t>Making retransmission mechanisms at the physical layer more delay-tolerant as appropriate. This may also include capability to deactivate the HARQ mechanisms.</w:t>
      </w:r>
    </w:p>
    <w:p w14:paraId="794EE4A5" w14:textId="30091061" w:rsidR="00BD6860" w:rsidRDefault="00BD6860" w:rsidP="00BD6860">
      <w:pPr>
        <w:numPr>
          <w:ilvl w:val="0"/>
          <w:numId w:val="3"/>
        </w:numPr>
        <w:overflowPunct/>
        <w:autoSpaceDE/>
        <w:autoSpaceDN/>
        <w:adjustRightInd/>
        <w:textAlignment w:val="auto"/>
        <w:rPr>
          <w:sz w:val="22"/>
          <w:szCs w:val="22"/>
          <w:lang w:val="en-US"/>
        </w:rPr>
      </w:pPr>
      <w:r w:rsidRPr="005018FC">
        <w:rPr>
          <w:sz w:val="22"/>
          <w:szCs w:val="22"/>
          <w:lang w:val="en-US"/>
        </w:rPr>
        <w:t>Performance assessment of NR in selected deployment scenarios (LEO based satellite access, GEO based satellite access) through link level (Radio link) and system level (cell) simulations [RAN1]</w:t>
      </w:r>
    </w:p>
    <w:p w14:paraId="074F23B9" w14:textId="0AA54BEE" w:rsidR="00B60466" w:rsidRDefault="00B60466" w:rsidP="00BD6860">
      <w:pPr>
        <w:jc w:val="both"/>
        <w:rPr>
          <w:sz w:val="22"/>
          <w:szCs w:val="22"/>
          <w:lang w:val="en-US"/>
        </w:rPr>
      </w:pPr>
      <w:r w:rsidRPr="00A93F14">
        <w:rPr>
          <w:sz w:val="22"/>
          <w:szCs w:val="22"/>
          <w:lang w:val="en-US"/>
        </w:rPr>
        <w:t xml:space="preserve">In RAN1#96bis meeting, </w:t>
      </w:r>
      <w:r w:rsidR="00A82053">
        <w:rPr>
          <w:sz w:val="22"/>
          <w:szCs w:val="22"/>
          <w:lang w:val="en-US"/>
        </w:rPr>
        <w:t>the</w:t>
      </w:r>
      <w:r w:rsidRPr="00A93F14">
        <w:rPr>
          <w:sz w:val="22"/>
          <w:szCs w:val="22"/>
          <w:lang w:val="en-US"/>
        </w:rPr>
        <w:t xml:space="preserve"> summary document on </w:t>
      </w:r>
      <w:r w:rsidR="00A82053">
        <w:rPr>
          <w:sz w:val="22"/>
          <w:szCs w:val="22"/>
          <w:lang w:val="en-US"/>
        </w:rPr>
        <w:t>d</w:t>
      </w:r>
      <w:r w:rsidRPr="00A93F14">
        <w:rPr>
          <w:sz w:val="22"/>
          <w:szCs w:val="22"/>
          <w:lang w:val="en-US"/>
        </w:rPr>
        <w:t>elay-tolerant re-transmission mechanisms in NR-NTN</w:t>
      </w:r>
      <w:r>
        <w:rPr>
          <w:sz w:val="22"/>
          <w:szCs w:val="22"/>
          <w:lang w:val="en-US"/>
        </w:rPr>
        <w:t xml:space="preserve"> </w:t>
      </w:r>
      <w:r w:rsidR="00A82053">
        <w:rPr>
          <w:sz w:val="22"/>
          <w:szCs w:val="22"/>
          <w:lang w:val="en-US"/>
        </w:rPr>
        <w:t>captures</w:t>
      </w:r>
      <w:r>
        <w:rPr>
          <w:sz w:val="22"/>
          <w:szCs w:val="22"/>
          <w:lang w:val="en-US"/>
        </w:rPr>
        <w:t xml:space="preserve"> the issues to be considered as well as the </w:t>
      </w:r>
      <w:r w:rsidR="0086022B">
        <w:rPr>
          <w:sz w:val="22"/>
          <w:szCs w:val="22"/>
          <w:lang w:val="en-US"/>
        </w:rPr>
        <w:t>corresponding proposals from companies</w:t>
      </w:r>
      <w:r w:rsidR="00A81FB2">
        <w:rPr>
          <w:sz w:val="22"/>
          <w:szCs w:val="22"/>
          <w:lang w:val="en-US"/>
        </w:rPr>
        <w:t xml:space="preserve"> </w:t>
      </w:r>
      <w:r w:rsidR="0086022B">
        <w:rPr>
          <w:sz w:val="22"/>
          <w:szCs w:val="22"/>
          <w:lang w:val="en-US"/>
        </w:rPr>
        <w:t>[9].</w:t>
      </w:r>
    </w:p>
    <w:p w14:paraId="025EB1B2" w14:textId="20412B67" w:rsidR="0090110F" w:rsidRDefault="0090110F" w:rsidP="00DD6AC6">
      <w:pPr>
        <w:spacing w:after="0"/>
        <w:jc w:val="both"/>
        <w:rPr>
          <w:sz w:val="22"/>
          <w:szCs w:val="22"/>
          <w:lang w:val="en-US"/>
        </w:rPr>
      </w:pPr>
      <w:r>
        <w:rPr>
          <w:sz w:val="22"/>
          <w:szCs w:val="22"/>
          <w:lang w:val="en-US"/>
        </w:rPr>
        <w:t>In RAN1#97meeting,</w:t>
      </w:r>
      <w:r>
        <w:rPr>
          <w:sz w:val="22"/>
          <w:szCs w:val="22"/>
          <w:lang w:val="en-US" w:eastAsia="zh-CN"/>
        </w:rPr>
        <w:t xml:space="preserve"> there are the following agreements on </w:t>
      </w:r>
      <w:r w:rsidR="00E30D31">
        <w:rPr>
          <w:sz w:val="22"/>
          <w:szCs w:val="22"/>
          <w:lang w:val="en-US" w:eastAsia="zh-CN"/>
        </w:rPr>
        <w:t>HARQ</w:t>
      </w:r>
      <w:r>
        <w:rPr>
          <w:sz w:val="22"/>
          <w:szCs w:val="22"/>
          <w:lang w:val="en-US" w:eastAsia="zh-CN"/>
        </w:rPr>
        <w:t xml:space="preserve"> for NTN:</w:t>
      </w:r>
    </w:p>
    <w:p w14:paraId="168E9799" w14:textId="77777777" w:rsidR="0090110F" w:rsidRPr="00834B63" w:rsidRDefault="0090110F" w:rsidP="0021292B">
      <w:pPr>
        <w:pStyle w:val="ListParagraph"/>
        <w:numPr>
          <w:ilvl w:val="0"/>
          <w:numId w:val="33"/>
        </w:numPr>
        <w:spacing w:after="0"/>
        <w:rPr>
          <w:sz w:val="22"/>
          <w:szCs w:val="22"/>
        </w:rPr>
      </w:pPr>
      <w:r w:rsidRPr="00834B63">
        <w:rPr>
          <w:sz w:val="22"/>
          <w:szCs w:val="22"/>
        </w:rPr>
        <w:t xml:space="preserve">Network disabling of HARQ via RRC configuration should be supported. </w:t>
      </w:r>
    </w:p>
    <w:p w14:paraId="3B2792A9" w14:textId="77777777" w:rsidR="0047689C" w:rsidRPr="00834B63" w:rsidRDefault="0047689C" w:rsidP="0047689C">
      <w:pPr>
        <w:numPr>
          <w:ilvl w:val="1"/>
          <w:numId w:val="33"/>
        </w:numPr>
        <w:overflowPunct/>
        <w:autoSpaceDE/>
        <w:autoSpaceDN/>
        <w:adjustRightInd/>
        <w:spacing w:after="0"/>
        <w:textAlignment w:val="auto"/>
        <w:rPr>
          <w:sz w:val="22"/>
          <w:szCs w:val="22"/>
        </w:rPr>
      </w:pPr>
      <w:r w:rsidRPr="00834B63">
        <w:rPr>
          <w:sz w:val="22"/>
          <w:szCs w:val="22"/>
        </w:rPr>
        <w:t xml:space="preserve">FFS: Dynamic disabling of HARQ by </w:t>
      </w:r>
      <w:proofErr w:type="spellStart"/>
      <w:r w:rsidRPr="00834B63">
        <w:rPr>
          <w:sz w:val="22"/>
          <w:szCs w:val="22"/>
        </w:rPr>
        <w:t>gNB</w:t>
      </w:r>
      <w:proofErr w:type="spellEnd"/>
      <w:r w:rsidRPr="00834B63">
        <w:rPr>
          <w:sz w:val="22"/>
          <w:szCs w:val="22"/>
        </w:rPr>
        <w:t>.</w:t>
      </w:r>
    </w:p>
    <w:p w14:paraId="6E5E30F6" w14:textId="77777777" w:rsidR="0090110F" w:rsidRPr="00834B63" w:rsidRDefault="0090110F" w:rsidP="0021292B">
      <w:pPr>
        <w:pStyle w:val="ListParagraph"/>
        <w:numPr>
          <w:ilvl w:val="0"/>
          <w:numId w:val="33"/>
        </w:numPr>
        <w:spacing w:after="0"/>
        <w:rPr>
          <w:sz w:val="22"/>
          <w:szCs w:val="22"/>
        </w:rPr>
      </w:pPr>
      <w:r w:rsidRPr="00834B63">
        <w:rPr>
          <w:sz w:val="22"/>
          <w:szCs w:val="22"/>
        </w:rPr>
        <w:t>Evaluate impact of Satellite RTT when HARQ is enabled and potential solutions if needed</w:t>
      </w:r>
    </w:p>
    <w:p w14:paraId="2E893764" w14:textId="77777777" w:rsidR="0090110F" w:rsidRPr="00834B63" w:rsidRDefault="0090110F" w:rsidP="0047689C">
      <w:pPr>
        <w:numPr>
          <w:ilvl w:val="1"/>
          <w:numId w:val="33"/>
        </w:numPr>
        <w:overflowPunct/>
        <w:autoSpaceDE/>
        <w:autoSpaceDN/>
        <w:adjustRightInd/>
        <w:spacing w:after="0"/>
        <w:textAlignment w:val="auto"/>
        <w:rPr>
          <w:sz w:val="22"/>
          <w:szCs w:val="22"/>
        </w:rPr>
      </w:pPr>
      <w:r w:rsidRPr="00834B63">
        <w:rPr>
          <w:sz w:val="22"/>
          <w:szCs w:val="22"/>
        </w:rPr>
        <w:t>At least the following aspects should be considered if the number of HARQ processes is &gt; 16:</w:t>
      </w:r>
    </w:p>
    <w:p w14:paraId="44BF9605" w14:textId="77777777" w:rsidR="0021292B" w:rsidRPr="00834B63" w:rsidRDefault="0021292B" w:rsidP="0047689C">
      <w:pPr>
        <w:numPr>
          <w:ilvl w:val="1"/>
          <w:numId w:val="34"/>
        </w:numPr>
        <w:overflowPunct/>
        <w:autoSpaceDE/>
        <w:autoSpaceDN/>
        <w:adjustRightInd/>
        <w:spacing w:after="0"/>
        <w:ind w:left="1134" w:hanging="283"/>
        <w:textAlignment w:val="auto"/>
        <w:rPr>
          <w:sz w:val="22"/>
          <w:szCs w:val="22"/>
        </w:rPr>
      </w:pPr>
      <w:r w:rsidRPr="00834B63">
        <w:rPr>
          <w:sz w:val="22"/>
          <w:szCs w:val="22"/>
        </w:rPr>
        <w:t>DCI size</w:t>
      </w:r>
    </w:p>
    <w:p w14:paraId="04EB230C" w14:textId="77777777" w:rsidR="0021292B" w:rsidRPr="00834B63" w:rsidRDefault="0021292B" w:rsidP="00FB3970">
      <w:pPr>
        <w:numPr>
          <w:ilvl w:val="1"/>
          <w:numId w:val="34"/>
        </w:numPr>
        <w:overflowPunct/>
        <w:autoSpaceDE/>
        <w:autoSpaceDN/>
        <w:adjustRightInd/>
        <w:ind w:left="1135" w:hanging="284"/>
        <w:textAlignment w:val="auto"/>
        <w:rPr>
          <w:sz w:val="22"/>
          <w:szCs w:val="22"/>
        </w:rPr>
      </w:pPr>
      <w:r w:rsidRPr="00834B63">
        <w:rPr>
          <w:sz w:val="22"/>
          <w:szCs w:val="22"/>
        </w:rPr>
        <w:t>HARQ soft buffer size</w:t>
      </w:r>
      <w:bookmarkStart w:id="3" w:name="_GoBack"/>
      <w:bookmarkEnd w:id="3"/>
    </w:p>
    <w:p w14:paraId="5FC32D9B" w14:textId="0E5EBBF3" w:rsidR="00C265CA" w:rsidRPr="00FB3970" w:rsidRDefault="00BD6860" w:rsidP="00BD6860">
      <w:pPr>
        <w:jc w:val="both"/>
        <w:rPr>
          <w:sz w:val="22"/>
          <w:szCs w:val="22"/>
          <w:lang w:val="en-US"/>
        </w:rPr>
      </w:pPr>
      <w:r w:rsidRPr="00FB3970">
        <w:rPr>
          <w:sz w:val="22"/>
          <w:szCs w:val="22"/>
          <w:lang w:val="en-US"/>
        </w:rPr>
        <w:t xml:space="preserve">In this contribution, we shared </w:t>
      </w:r>
      <w:r w:rsidR="00BB341D" w:rsidRPr="00FB3970">
        <w:rPr>
          <w:sz w:val="22"/>
          <w:szCs w:val="22"/>
          <w:lang w:val="en-US"/>
        </w:rPr>
        <w:t>our further</w:t>
      </w:r>
      <w:r w:rsidR="00F56510" w:rsidRPr="00FB3970">
        <w:rPr>
          <w:sz w:val="22"/>
          <w:szCs w:val="22"/>
          <w:lang w:val="en-US"/>
        </w:rPr>
        <w:t xml:space="preserve"> </w:t>
      </w:r>
      <w:r w:rsidR="00C265CA" w:rsidRPr="00FB3970">
        <w:rPr>
          <w:sz w:val="22"/>
          <w:szCs w:val="22"/>
          <w:lang w:val="en-US"/>
        </w:rPr>
        <w:t>considerations on</w:t>
      </w:r>
      <w:r w:rsidR="00C265CA" w:rsidRPr="00FB3970">
        <w:rPr>
          <w:rFonts w:hint="eastAsia"/>
          <w:sz w:val="22"/>
          <w:szCs w:val="22"/>
          <w:lang w:val="en-US"/>
        </w:rPr>
        <w:t xml:space="preserve"> </w:t>
      </w:r>
      <w:r w:rsidR="00DD6AC6" w:rsidRPr="00FB3970">
        <w:rPr>
          <w:sz w:val="22"/>
          <w:szCs w:val="22"/>
          <w:lang w:val="en-US"/>
        </w:rPr>
        <w:t xml:space="preserve">HARQ </w:t>
      </w:r>
      <w:r w:rsidR="00DD78C1" w:rsidRPr="00FB3970">
        <w:rPr>
          <w:sz w:val="22"/>
          <w:szCs w:val="22"/>
          <w:lang w:val="en-US"/>
        </w:rPr>
        <w:t>supporting non-terrestrial network (NTN) for this SI</w:t>
      </w:r>
      <w:r w:rsidR="00C265CA" w:rsidRPr="00FB3970">
        <w:rPr>
          <w:rFonts w:hint="eastAsia"/>
          <w:sz w:val="22"/>
          <w:szCs w:val="22"/>
          <w:lang w:val="en-US"/>
        </w:rPr>
        <w:t>.</w:t>
      </w:r>
    </w:p>
    <w:p w14:paraId="2943833A" w14:textId="01FEADF7" w:rsidR="00BD6860" w:rsidRPr="00AB16BE" w:rsidRDefault="009D4491" w:rsidP="009D4491">
      <w:pPr>
        <w:pStyle w:val="Heading1"/>
        <w:ind w:left="432" w:hanging="432"/>
      </w:pPr>
      <w:r>
        <w:t xml:space="preserve">2 </w:t>
      </w:r>
      <w:r w:rsidR="005B2FD6">
        <w:t>HARQ</w:t>
      </w:r>
      <w:r w:rsidR="003458AB">
        <w:rPr>
          <w:rFonts w:hint="eastAsia"/>
        </w:rPr>
        <w:t xml:space="preserve"> </w:t>
      </w:r>
      <w:r w:rsidR="005B2FD6">
        <w:t>in</w:t>
      </w:r>
      <w:r w:rsidR="005B2FD6" w:rsidRPr="00AB16BE">
        <w:t xml:space="preserve"> </w:t>
      </w:r>
      <w:r w:rsidR="00BD6860" w:rsidRPr="00AB16BE">
        <w:t>NTN</w:t>
      </w:r>
    </w:p>
    <w:p w14:paraId="55AE677F" w14:textId="22648678" w:rsidR="0090110F" w:rsidRPr="00B07B4C" w:rsidRDefault="003458AB" w:rsidP="00B07B4C">
      <w:pPr>
        <w:rPr>
          <w:rFonts w:ascii="Arial" w:hAnsi="Arial" w:cs="Arial"/>
          <w:sz w:val="30"/>
          <w:szCs w:val="30"/>
          <w:lang w:eastAsia="zh-CN"/>
        </w:rPr>
      </w:pPr>
      <w:r w:rsidRPr="00B07B4C">
        <w:rPr>
          <w:rFonts w:ascii="Arial" w:hAnsi="Arial" w:cs="Arial"/>
          <w:sz w:val="30"/>
          <w:szCs w:val="30"/>
          <w:lang w:eastAsia="zh-CN"/>
        </w:rPr>
        <w:t xml:space="preserve">2.1 </w:t>
      </w:r>
      <w:r w:rsidR="0090110F" w:rsidRPr="00B07B4C">
        <w:rPr>
          <w:rFonts w:ascii="Arial" w:hAnsi="Arial" w:cs="Arial"/>
          <w:sz w:val="30"/>
          <w:szCs w:val="30"/>
          <w:lang w:eastAsia="zh-CN"/>
        </w:rPr>
        <w:t xml:space="preserve">Dynamic HARQ </w:t>
      </w:r>
      <w:r w:rsidR="00C06028">
        <w:rPr>
          <w:rFonts w:ascii="Arial" w:hAnsi="Arial" w:cs="Arial"/>
          <w:sz w:val="30"/>
          <w:szCs w:val="30"/>
          <w:lang w:eastAsia="zh-CN"/>
        </w:rPr>
        <w:t>D</w:t>
      </w:r>
      <w:r w:rsidR="0090110F" w:rsidRPr="00B07B4C">
        <w:rPr>
          <w:rFonts w:ascii="Arial" w:hAnsi="Arial" w:cs="Arial"/>
          <w:sz w:val="30"/>
          <w:szCs w:val="30"/>
          <w:lang w:eastAsia="zh-CN"/>
        </w:rPr>
        <w:t xml:space="preserve">isabling </w:t>
      </w:r>
    </w:p>
    <w:p w14:paraId="15A68628" w14:textId="0DA73B9A" w:rsidR="0090110F" w:rsidRPr="004A5646" w:rsidRDefault="0090110F" w:rsidP="00FB3970">
      <w:pPr>
        <w:jc w:val="both"/>
        <w:rPr>
          <w:sz w:val="22"/>
          <w:szCs w:val="22"/>
          <w:lang w:eastAsia="zh-CN"/>
        </w:rPr>
      </w:pPr>
      <w:r w:rsidRPr="004A5646">
        <w:rPr>
          <w:sz w:val="22"/>
          <w:szCs w:val="22"/>
          <w:lang w:eastAsia="zh-CN"/>
        </w:rPr>
        <w:t xml:space="preserve">In last meeting, it is agreed that </w:t>
      </w:r>
      <w:r w:rsidR="00C71188">
        <w:rPr>
          <w:sz w:val="22"/>
          <w:szCs w:val="22"/>
          <w:lang w:eastAsia="zh-CN"/>
        </w:rPr>
        <w:t>n</w:t>
      </w:r>
      <w:r w:rsidRPr="004A5646">
        <w:rPr>
          <w:sz w:val="22"/>
          <w:szCs w:val="22"/>
          <w:lang w:eastAsia="zh-CN"/>
        </w:rPr>
        <w:t xml:space="preserve">etwork disabling of HARQ via RRC configuration should be supported, and </w:t>
      </w:r>
      <w:r w:rsidR="00361F93">
        <w:rPr>
          <w:sz w:val="22"/>
          <w:szCs w:val="22"/>
          <w:lang w:eastAsia="zh-CN"/>
        </w:rPr>
        <w:t>i</w:t>
      </w:r>
      <w:r w:rsidRPr="004A5646">
        <w:rPr>
          <w:sz w:val="22"/>
          <w:szCs w:val="22"/>
          <w:lang w:eastAsia="zh-CN"/>
        </w:rPr>
        <w:t>t is FFS</w:t>
      </w:r>
      <w:r w:rsidR="00F4710B">
        <w:rPr>
          <w:sz w:val="22"/>
          <w:szCs w:val="22"/>
          <w:lang w:eastAsia="zh-CN"/>
        </w:rPr>
        <w:t xml:space="preserve"> for </w:t>
      </w:r>
      <w:r w:rsidR="00C71188">
        <w:rPr>
          <w:sz w:val="22"/>
          <w:szCs w:val="22"/>
          <w:lang w:eastAsia="zh-CN"/>
        </w:rPr>
        <w:t>d</w:t>
      </w:r>
      <w:r w:rsidRPr="004A5646">
        <w:rPr>
          <w:sz w:val="22"/>
          <w:szCs w:val="22"/>
          <w:lang w:eastAsia="zh-CN"/>
        </w:rPr>
        <w:t xml:space="preserve">ynamic disabling of HARQ by </w:t>
      </w:r>
      <w:proofErr w:type="spellStart"/>
      <w:r w:rsidRPr="004A5646">
        <w:rPr>
          <w:sz w:val="22"/>
          <w:szCs w:val="22"/>
          <w:lang w:eastAsia="zh-CN"/>
        </w:rPr>
        <w:t>gNB</w:t>
      </w:r>
      <w:proofErr w:type="spellEnd"/>
      <w:r w:rsidRPr="004A5646">
        <w:rPr>
          <w:sz w:val="22"/>
          <w:szCs w:val="22"/>
          <w:lang w:eastAsia="zh-CN"/>
        </w:rPr>
        <w:t>.</w:t>
      </w:r>
      <w:r w:rsidR="00731E3D" w:rsidRPr="004A5646">
        <w:rPr>
          <w:sz w:val="22"/>
          <w:szCs w:val="22"/>
          <w:lang w:eastAsia="zh-CN"/>
        </w:rPr>
        <w:t xml:space="preserve"> In RAN2 emai</w:t>
      </w:r>
      <w:r w:rsidR="004A5646" w:rsidRPr="004A5646">
        <w:rPr>
          <w:sz w:val="22"/>
          <w:szCs w:val="22"/>
          <w:lang w:eastAsia="zh-CN"/>
        </w:rPr>
        <w:t>l</w:t>
      </w:r>
      <w:r w:rsidR="00731E3D" w:rsidRPr="004A5646">
        <w:rPr>
          <w:sz w:val="22"/>
          <w:szCs w:val="22"/>
          <w:lang w:eastAsia="zh-CN"/>
        </w:rPr>
        <w:t xml:space="preserve"> discussion, there are some companies </w:t>
      </w:r>
      <w:r w:rsidR="004A5646" w:rsidRPr="004A5646">
        <w:rPr>
          <w:sz w:val="22"/>
          <w:szCs w:val="22"/>
          <w:lang w:eastAsia="zh-CN"/>
        </w:rPr>
        <w:t>consider</w:t>
      </w:r>
      <w:r w:rsidR="00026FAF">
        <w:rPr>
          <w:sz w:val="22"/>
          <w:szCs w:val="22"/>
          <w:lang w:eastAsia="zh-CN"/>
        </w:rPr>
        <w:t>ing</w:t>
      </w:r>
      <w:r w:rsidR="004A5646" w:rsidRPr="004A5646">
        <w:rPr>
          <w:sz w:val="22"/>
          <w:szCs w:val="22"/>
          <w:lang w:eastAsia="zh-CN"/>
        </w:rPr>
        <w:t xml:space="preserve"> that</w:t>
      </w:r>
      <w:r w:rsidR="004A5646">
        <w:rPr>
          <w:sz w:val="22"/>
          <w:szCs w:val="22"/>
          <w:lang w:eastAsia="zh-CN"/>
        </w:rPr>
        <w:t xml:space="preserve"> </w:t>
      </w:r>
      <w:r w:rsidR="004A5646" w:rsidRPr="004A5646">
        <w:rPr>
          <w:sz w:val="22"/>
          <w:szCs w:val="22"/>
          <w:lang w:eastAsia="zh-CN"/>
        </w:rPr>
        <w:t>there seems no</w:t>
      </w:r>
      <w:r w:rsidR="004A5646" w:rsidRPr="004A5646">
        <w:rPr>
          <w:rFonts w:hint="eastAsia"/>
          <w:sz w:val="22"/>
          <w:szCs w:val="22"/>
          <w:lang w:eastAsia="zh-CN"/>
        </w:rPr>
        <w:t xml:space="preserve"> clear benefit to support the dynamic enabl</w:t>
      </w:r>
      <w:r w:rsidR="004A5646" w:rsidRPr="004A5646">
        <w:rPr>
          <w:sz w:val="22"/>
          <w:szCs w:val="22"/>
          <w:lang w:eastAsia="zh-CN"/>
        </w:rPr>
        <w:t>ing</w:t>
      </w:r>
      <w:r w:rsidR="004A5646" w:rsidRPr="004A5646">
        <w:rPr>
          <w:rFonts w:hint="eastAsia"/>
          <w:sz w:val="22"/>
          <w:szCs w:val="22"/>
          <w:lang w:eastAsia="zh-CN"/>
        </w:rPr>
        <w:t>/disabl</w:t>
      </w:r>
      <w:r w:rsidR="004A5646" w:rsidRPr="004A5646">
        <w:rPr>
          <w:sz w:val="22"/>
          <w:szCs w:val="22"/>
          <w:lang w:eastAsia="zh-CN"/>
        </w:rPr>
        <w:t xml:space="preserve">ing of HARQ and </w:t>
      </w:r>
      <w:r w:rsidR="004A5646" w:rsidRPr="004A5646">
        <w:rPr>
          <w:rFonts w:hint="eastAsia"/>
          <w:sz w:val="22"/>
          <w:szCs w:val="22"/>
          <w:lang w:eastAsia="zh-CN"/>
        </w:rPr>
        <w:t>agree it is up to RAN1 to determine whether the dynamical HARQ enabl</w:t>
      </w:r>
      <w:r w:rsidR="00F96723">
        <w:rPr>
          <w:sz w:val="22"/>
          <w:szCs w:val="22"/>
          <w:lang w:eastAsia="zh-CN"/>
        </w:rPr>
        <w:t>ing</w:t>
      </w:r>
      <w:r w:rsidR="004A5646" w:rsidRPr="004A5646">
        <w:rPr>
          <w:rFonts w:hint="eastAsia"/>
          <w:sz w:val="22"/>
          <w:szCs w:val="22"/>
          <w:lang w:eastAsia="zh-CN"/>
        </w:rPr>
        <w:t>/disabl</w:t>
      </w:r>
      <w:r w:rsidR="00F96723">
        <w:rPr>
          <w:sz w:val="22"/>
          <w:szCs w:val="22"/>
          <w:lang w:eastAsia="zh-CN"/>
        </w:rPr>
        <w:t>ing</w:t>
      </w:r>
      <w:r w:rsidR="004A5646" w:rsidRPr="004A5646">
        <w:rPr>
          <w:rFonts w:hint="eastAsia"/>
          <w:sz w:val="22"/>
          <w:szCs w:val="22"/>
          <w:lang w:eastAsia="zh-CN"/>
        </w:rPr>
        <w:t xml:space="preserve"> is needed or not.</w:t>
      </w:r>
    </w:p>
    <w:p w14:paraId="6EBE77E6" w14:textId="2456FB6F" w:rsidR="000D1FC2" w:rsidRDefault="0090110F" w:rsidP="00FB3970">
      <w:pPr>
        <w:pStyle w:val="BodyText"/>
        <w:spacing w:after="180"/>
        <w:ind w:firstLine="0"/>
        <w:rPr>
          <w:sz w:val="22"/>
        </w:rPr>
      </w:pPr>
      <w:r>
        <w:rPr>
          <w:sz w:val="22"/>
        </w:rPr>
        <w:t>D</w:t>
      </w:r>
      <w:r w:rsidR="00EB48C7" w:rsidRPr="00D04492">
        <w:rPr>
          <w:sz w:val="22"/>
        </w:rPr>
        <w:t xml:space="preserve">ynamic HARQ disabling can </w:t>
      </w:r>
      <w:r w:rsidR="001F6BB4">
        <w:rPr>
          <w:sz w:val="22"/>
        </w:rPr>
        <w:t>be done</w:t>
      </w:r>
      <w:r w:rsidR="001F6BB4" w:rsidRPr="00D04492">
        <w:rPr>
          <w:sz w:val="22"/>
        </w:rPr>
        <w:t xml:space="preserve"> </w:t>
      </w:r>
      <w:r w:rsidR="00EB48C7" w:rsidRPr="00D04492">
        <w:rPr>
          <w:sz w:val="22"/>
        </w:rPr>
        <w:t xml:space="preserve">packet-by-packet </w:t>
      </w:r>
      <w:r w:rsidR="004A5646">
        <w:rPr>
          <w:sz w:val="22"/>
        </w:rPr>
        <w:t>(i.e</w:t>
      </w:r>
      <w:r w:rsidR="00410753">
        <w:rPr>
          <w:sz w:val="22"/>
        </w:rPr>
        <w:t>.</w:t>
      </w:r>
      <w:r w:rsidR="004A5646">
        <w:rPr>
          <w:sz w:val="22"/>
        </w:rPr>
        <w:t xml:space="preserve"> for each MAC PDU) </w:t>
      </w:r>
      <w:r w:rsidR="001F6BB4">
        <w:rPr>
          <w:sz w:val="22"/>
        </w:rPr>
        <w:t xml:space="preserve">to </w:t>
      </w:r>
      <w:r w:rsidR="00EB48C7" w:rsidRPr="00D04492">
        <w:rPr>
          <w:sz w:val="22"/>
        </w:rPr>
        <w:t xml:space="preserve">provide </w:t>
      </w:r>
      <w:r w:rsidR="001F6BB4">
        <w:rPr>
          <w:sz w:val="22"/>
        </w:rPr>
        <w:t>flexibility</w:t>
      </w:r>
      <w:r w:rsidR="00EB48C7" w:rsidRPr="00D04492">
        <w:rPr>
          <w:sz w:val="22"/>
        </w:rPr>
        <w:t xml:space="preserve"> in scheduling </w:t>
      </w:r>
      <w:r w:rsidR="001F6BB4">
        <w:rPr>
          <w:sz w:val="22"/>
        </w:rPr>
        <w:t xml:space="preserve">with </w:t>
      </w:r>
      <w:r w:rsidR="00EB48C7" w:rsidRPr="00D04492">
        <w:rPr>
          <w:sz w:val="22"/>
        </w:rPr>
        <w:t xml:space="preserve">instantaneous </w:t>
      </w:r>
      <w:r w:rsidR="00611FA2" w:rsidRPr="00D04492">
        <w:rPr>
          <w:sz w:val="22"/>
        </w:rPr>
        <w:t>information</w:t>
      </w:r>
      <w:r w:rsidR="00611FA2">
        <w:rPr>
          <w:sz w:val="22"/>
        </w:rPr>
        <w:t xml:space="preserve">, </w:t>
      </w:r>
      <w:r w:rsidR="001F6BB4">
        <w:rPr>
          <w:sz w:val="22"/>
        </w:rPr>
        <w:t xml:space="preserve">also </w:t>
      </w:r>
      <w:proofErr w:type="gramStart"/>
      <w:r w:rsidR="001F6BB4">
        <w:rPr>
          <w:sz w:val="22"/>
        </w:rPr>
        <w:t>taking into account</w:t>
      </w:r>
      <w:proofErr w:type="gramEnd"/>
      <w:r w:rsidR="001F6BB4">
        <w:rPr>
          <w:sz w:val="22"/>
        </w:rPr>
        <w:t xml:space="preserve"> payload’s</w:t>
      </w:r>
      <w:r w:rsidR="003765B6">
        <w:rPr>
          <w:sz w:val="22"/>
        </w:rPr>
        <w:t xml:space="preserve"> QoS requirement on latency, reliability and </w:t>
      </w:r>
      <w:r w:rsidR="00CA681E">
        <w:rPr>
          <w:sz w:val="22"/>
        </w:rPr>
        <w:t>throughput.</w:t>
      </w:r>
      <w:r w:rsidR="00EB48C7" w:rsidRPr="00D04492">
        <w:rPr>
          <w:sz w:val="22"/>
        </w:rPr>
        <w:t xml:space="preserve"> </w:t>
      </w:r>
      <w:r w:rsidR="00F84703">
        <w:rPr>
          <w:sz w:val="22"/>
        </w:rPr>
        <w:t xml:space="preserve">For example, </w:t>
      </w:r>
      <w:r w:rsidR="00F92F55">
        <w:rPr>
          <w:sz w:val="22"/>
        </w:rPr>
        <w:t>HARQ can be disabled</w:t>
      </w:r>
      <w:r w:rsidR="00B361C1">
        <w:rPr>
          <w:sz w:val="22"/>
        </w:rPr>
        <w:t xml:space="preserve"> when the service </w:t>
      </w:r>
      <w:r w:rsidR="001F6BB4">
        <w:rPr>
          <w:sz w:val="22"/>
        </w:rPr>
        <w:t>has no</w:t>
      </w:r>
      <w:r w:rsidR="00B361C1">
        <w:rPr>
          <w:sz w:val="22"/>
        </w:rPr>
        <w:t xml:space="preserve"> </w:t>
      </w:r>
      <w:r w:rsidR="00F92F55">
        <w:rPr>
          <w:sz w:val="22"/>
        </w:rPr>
        <w:t>strict reliab</w:t>
      </w:r>
      <w:r w:rsidR="001F6BB4">
        <w:rPr>
          <w:sz w:val="22"/>
        </w:rPr>
        <w:t>ility</w:t>
      </w:r>
      <w:r w:rsidR="00F92F55">
        <w:rPr>
          <w:sz w:val="22"/>
        </w:rPr>
        <w:t xml:space="preserve"> </w:t>
      </w:r>
      <w:proofErr w:type="gramStart"/>
      <w:r w:rsidR="00F92F55">
        <w:rPr>
          <w:sz w:val="22"/>
        </w:rPr>
        <w:t>requirement</w:t>
      </w:r>
      <w:r w:rsidR="001F6BB4">
        <w:rPr>
          <w:sz w:val="22"/>
        </w:rPr>
        <w:t>,</w:t>
      </w:r>
      <w:r w:rsidR="00F92F55">
        <w:rPr>
          <w:sz w:val="22"/>
        </w:rPr>
        <w:t xml:space="preserve"> and</w:t>
      </w:r>
      <w:proofErr w:type="gramEnd"/>
      <w:r w:rsidR="00F92F55">
        <w:rPr>
          <w:sz w:val="22"/>
        </w:rPr>
        <w:t xml:space="preserve"> enabled when the service </w:t>
      </w:r>
      <w:r w:rsidR="001F6BB4">
        <w:rPr>
          <w:sz w:val="22"/>
        </w:rPr>
        <w:t xml:space="preserve">needs to be reliable </w:t>
      </w:r>
      <w:r w:rsidR="00F92F55">
        <w:rPr>
          <w:sz w:val="22"/>
        </w:rPr>
        <w:t>but without strict latency requirement, and other retransmission mechanism</w:t>
      </w:r>
      <w:r w:rsidR="00BD079C">
        <w:rPr>
          <w:sz w:val="22"/>
        </w:rPr>
        <w:t>s</w:t>
      </w:r>
      <w:r w:rsidR="00F92F55">
        <w:rPr>
          <w:sz w:val="22"/>
        </w:rPr>
        <w:t xml:space="preserve"> </w:t>
      </w:r>
      <w:r w:rsidR="00BD079C">
        <w:rPr>
          <w:sz w:val="22"/>
        </w:rPr>
        <w:t>may</w:t>
      </w:r>
      <w:r w:rsidR="00F92F55">
        <w:rPr>
          <w:sz w:val="22"/>
        </w:rPr>
        <w:t xml:space="preserve"> be used for </w:t>
      </w:r>
      <w:r w:rsidR="001F6BB4">
        <w:rPr>
          <w:sz w:val="22"/>
        </w:rPr>
        <w:t>services</w:t>
      </w:r>
      <w:r w:rsidR="00F92F55">
        <w:rPr>
          <w:sz w:val="22"/>
        </w:rPr>
        <w:t xml:space="preserve"> with both reliability and latency requirement</w:t>
      </w:r>
      <w:r w:rsidR="00BD079C">
        <w:rPr>
          <w:sz w:val="22"/>
        </w:rPr>
        <w:t>s</w:t>
      </w:r>
      <w:r w:rsidR="00F92F55">
        <w:rPr>
          <w:sz w:val="22"/>
        </w:rPr>
        <w:t>.</w:t>
      </w:r>
      <w:r w:rsidR="00BD079C">
        <w:rPr>
          <w:sz w:val="22"/>
        </w:rPr>
        <w:t xml:space="preserve"> </w:t>
      </w:r>
      <w:r w:rsidR="00FB3563">
        <w:rPr>
          <w:sz w:val="22"/>
        </w:rPr>
        <w:t xml:space="preserve">If one MAC PDU includes the data from </w:t>
      </w:r>
      <w:r w:rsidR="00383E7F">
        <w:rPr>
          <w:sz w:val="22"/>
        </w:rPr>
        <w:t>several service</w:t>
      </w:r>
      <w:r w:rsidR="00F4710B">
        <w:rPr>
          <w:sz w:val="22"/>
        </w:rPr>
        <w:t>s</w:t>
      </w:r>
      <w:r w:rsidR="00FB3563">
        <w:rPr>
          <w:sz w:val="22"/>
        </w:rPr>
        <w:t xml:space="preserve"> (i.e</w:t>
      </w:r>
      <w:r w:rsidR="00001A7A">
        <w:rPr>
          <w:sz w:val="22"/>
        </w:rPr>
        <w:t>.</w:t>
      </w:r>
      <w:r w:rsidR="00FB3563">
        <w:rPr>
          <w:sz w:val="22"/>
        </w:rPr>
        <w:t xml:space="preserve"> different logical channel), it is hard to determine the HARQ </w:t>
      </w:r>
      <w:r w:rsidR="00FB3563">
        <w:rPr>
          <w:sz w:val="22"/>
        </w:rPr>
        <w:lastRenderedPageBreak/>
        <w:t xml:space="preserve">enabling/disabling through RRC configuration to consider the different QoS of different service.  </w:t>
      </w:r>
      <w:r w:rsidR="00F92F55">
        <w:rPr>
          <w:sz w:val="22"/>
        </w:rPr>
        <w:t xml:space="preserve">In addition, the UE buffer size </w:t>
      </w:r>
      <w:r w:rsidR="00BD079C">
        <w:rPr>
          <w:sz w:val="22"/>
        </w:rPr>
        <w:t>should</w:t>
      </w:r>
      <w:r w:rsidR="00F92F55">
        <w:rPr>
          <w:sz w:val="22"/>
        </w:rPr>
        <w:t xml:space="preserve"> also be considered when determining the HARQ disabling</w:t>
      </w:r>
      <w:r w:rsidR="00BD079C">
        <w:rPr>
          <w:sz w:val="22"/>
        </w:rPr>
        <w:t>.</w:t>
      </w:r>
      <w:r w:rsidR="00F92F55">
        <w:rPr>
          <w:sz w:val="22"/>
        </w:rPr>
        <w:t xml:space="preserve"> </w:t>
      </w:r>
      <w:r w:rsidR="00BD079C">
        <w:rPr>
          <w:sz w:val="22"/>
        </w:rPr>
        <w:t>I</w:t>
      </w:r>
      <w:r w:rsidR="00F92F55">
        <w:rPr>
          <w:sz w:val="22"/>
        </w:rPr>
        <w:t xml:space="preserve">f the UE </w:t>
      </w:r>
      <w:r w:rsidR="00BD079C">
        <w:rPr>
          <w:sz w:val="22"/>
        </w:rPr>
        <w:t>has</w:t>
      </w:r>
      <w:r w:rsidR="00F92F55">
        <w:rPr>
          <w:sz w:val="22"/>
        </w:rPr>
        <w:t xml:space="preserve"> enough buffer, the HARQ can be enabled</w:t>
      </w:r>
      <w:r w:rsidR="00B361C1">
        <w:rPr>
          <w:sz w:val="22"/>
        </w:rPr>
        <w:t>.</w:t>
      </w:r>
      <w:r w:rsidR="00BD079C">
        <w:rPr>
          <w:sz w:val="22"/>
        </w:rPr>
        <w:t xml:space="preserve"> </w:t>
      </w:r>
      <w:r w:rsidR="00B361C1">
        <w:rPr>
          <w:sz w:val="22"/>
        </w:rPr>
        <w:t>I</w:t>
      </w:r>
      <w:r w:rsidR="00F92F55">
        <w:rPr>
          <w:sz w:val="22"/>
        </w:rPr>
        <w:t xml:space="preserve">f the UE </w:t>
      </w:r>
      <w:r w:rsidR="00BD079C">
        <w:rPr>
          <w:sz w:val="22"/>
        </w:rPr>
        <w:t xml:space="preserve">does not have </w:t>
      </w:r>
      <w:proofErr w:type="gramStart"/>
      <w:r w:rsidR="00BD079C">
        <w:rPr>
          <w:sz w:val="22"/>
        </w:rPr>
        <w:t>sufficient</w:t>
      </w:r>
      <w:proofErr w:type="gramEnd"/>
      <w:r w:rsidR="00F92F55">
        <w:rPr>
          <w:sz w:val="22"/>
        </w:rPr>
        <w:t xml:space="preserve"> buffer to store the HARQ </w:t>
      </w:r>
      <w:r w:rsidR="00BD079C">
        <w:rPr>
          <w:sz w:val="22"/>
        </w:rPr>
        <w:t>data</w:t>
      </w:r>
      <w:r w:rsidR="00F92F55">
        <w:rPr>
          <w:sz w:val="22"/>
        </w:rPr>
        <w:t xml:space="preserve"> </w:t>
      </w:r>
      <w:r w:rsidR="00BD079C">
        <w:rPr>
          <w:sz w:val="22"/>
        </w:rPr>
        <w:t xml:space="preserve">as </w:t>
      </w:r>
      <w:r w:rsidR="000D436A">
        <w:rPr>
          <w:sz w:val="22"/>
        </w:rPr>
        <w:t xml:space="preserve">the </w:t>
      </w:r>
      <w:r w:rsidR="00F92F55">
        <w:rPr>
          <w:sz w:val="22"/>
        </w:rPr>
        <w:t xml:space="preserve">transmitter </w:t>
      </w:r>
      <w:r w:rsidR="00BD079C">
        <w:rPr>
          <w:sz w:val="22"/>
        </w:rPr>
        <w:t>or</w:t>
      </w:r>
      <w:r w:rsidR="00F92F55">
        <w:rPr>
          <w:sz w:val="22"/>
        </w:rPr>
        <w:t xml:space="preserve"> the receiver, </w:t>
      </w:r>
      <w:r w:rsidR="000F72EE">
        <w:rPr>
          <w:sz w:val="22"/>
        </w:rPr>
        <w:t xml:space="preserve">then </w:t>
      </w:r>
      <w:r w:rsidR="00F92F55">
        <w:rPr>
          <w:sz w:val="22"/>
        </w:rPr>
        <w:t xml:space="preserve">the HARQ should be disabled. </w:t>
      </w:r>
      <w:r w:rsidR="00FB3563">
        <w:rPr>
          <w:sz w:val="22"/>
        </w:rPr>
        <w:t>Moreover, the scheduler should consider the channel condition and the load / resource status to determine whether the target BLER can be achieved when HARQ is disabled, and th</w:t>
      </w:r>
      <w:r w:rsidR="00AF5D18">
        <w:rPr>
          <w:sz w:val="22"/>
        </w:rPr>
        <w:t>i</w:t>
      </w:r>
      <w:r w:rsidR="00FB3563">
        <w:rPr>
          <w:sz w:val="22"/>
        </w:rPr>
        <w:t>s information is dynamically changed.</w:t>
      </w:r>
    </w:p>
    <w:p w14:paraId="50E8E919" w14:textId="2FA32DAE" w:rsidR="002335F4" w:rsidRDefault="00F43E04" w:rsidP="00FB3970">
      <w:pPr>
        <w:pStyle w:val="BodyText"/>
        <w:spacing w:after="180"/>
        <w:ind w:firstLine="0"/>
        <w:rPr>
          <w:sz w:val="22"/>
        </w:rPr>
      </w:pPr>
      <w:r>
        <w:rPr>
          <w:sz w:val="22"/>
        </w:rPr>
        <w:t xml:space="preserve">To support </w:t>
      </w:r>
      <w:r w:rsidRPr="00D04492">
        <w:rPr>
          <w:sz w:val="22"/>
        </w:rPr>
        <w:t>dynamic HARQ disabling,</w:t>
      </w:r>
      <w:r>
        <w:rPr>
          <w:sz w:val="22"/>
        </w:rPr>
        <w:t xml:space="preserve"> one issue to be solved is how to indicate the HARQ disabling</w:t>
      </w:r>
      <w:r w:rsidR="00267474">
        <w:rPr>
          <w:sz w:val="22"/>
        </w:rPr>
        <w:t>.</w:t>
      </w:r>
      <w:r w:rsidR="00A20346">
        <w:rPr>
          <w:sz w:val="22"/>
        </w:rPr>
        <w:t xml:space="preserve"> </w:t>
      </w:r>
      <w:r w:rsidR="00267474">
        <w:rPr>
          <w:sz w:val="22"/>
        </w:rPr>
        <w:t>S</w:t>
      </w:r>
      <w:r w:rsidR="002335F4">
        <w:rPr>
          <w:sz w:val="22"/>
        </w:rPr>
        <w:t>ince there are multiple retransmission schemes besides HARQ enabling and disabling such as blind retransmission with k-repetitions and pre-active retransmission</w:t>
      </w:r>
      <w:r w:rsidR="00267474">
        <w:rPr>
          <w:sz w:val="22"/>
        </w:rPr>
        <w:t>,</w:t>
      </w:r>
      <w:r w:rsidR="002335F4">
        <w:rPr>
          <w:sz w:val="22"/>
        </w:rPr>
        <w:t xml:space="preserve"> the dynamic </w:t>
      </w:r>
      <w:proofErr w:type="spellStart"/>
      <w:r w:rsidR="002335F4">
        <w:rPr>
          <w:sz w:val="22"/>
        </w:rPr>
        <w:t>signalling</w:t>
      </w:r>
      <w:proofErr w:type="spellEnd"/>
      <w:r w:rsidR="002335F4">
        <w:rPr>
          <w:sz w:val="22"/>
        </w:rPr>
        <w:t xml:space="preserve"> should support the </w:t>
      </w:r>
      <w:r w:rsidR="002335F4" w:rsidRPr="00457643">
        <w:rPr>
          <w:sz w:val="22"/>
        </w:rPr>
        <w:t xml:space="preserve">multi-level retransmission schemes with low-bit size as well as with no impact on the DCI. </w:t>
      </w:r>
    </w:p>
    <w:p w14:paraId="46D77E89" w14:textId="4AA69832" w:rsidR="002335F4" w:rsidRDefault="00E66EF6" w:rsidP="00FB3970">
      <w:pPr>
        <w:pStyle w:val="BodyText"/>
        <w:numPr>
          <w:ilvl w:val="0"/>
          <w:numId w:val="15"/>
        </w:numPr>
        <w:spacing w:after="180"/>
        <w:rPr>
          <w:b/>
          <w:sz w:val="22"/>
        </w:rPr>
      </w:pPr>
      <w:r>
        <w:rPr>
          <w:b/>
          <w:sz w:val="22"/>
        </w:rPr>
        <w:t>D</w:t>
      </w:r>
      <w:r w:rsidRPr="00964524">
        <w:rPr>
          <w:b/>
          <w:sz w:val="22"/>
        </w:rPr>
        <w:t>ynamic HARQ disabling</w:t>
      </w:r>
      <w:r w:rsidR="002335F4">
        <w:rPr>
          <w:b/>
          <w:sz w:val="22"/>
        </w:rPr>
        <w:t xml:space="preserve"> should be supported</w:t>
      </w:r>
      <w:r w:rsidR="00267474">
        <w:rPr>
          <w:b/>
          <w:sz w:val="22"/>
        </w:rPr>
        <w:t>.</w:t>
      </w:r>
      <w:r w:rsidR="002335F4">
        <w:rPr>
          <w:b/>
          <w:sz w:val="22"/>
        </w:rPr>
        <w:t xml:space="preserve">  </w:t>
      </w:r>
    </w:p>
    <w:p w14:paraId="39C263B6" w14:textId="7D9AC4FA" w:rsidR="00E66EF6" w:rsidRPr="00452BB4" w:rsidRDefault="00DC14FC" w:rsidP="00FB3970">
      <w:pPr>
        <w:pStyle w:val="BodyText"/>
        <w:numPr>
          <w:ilvl w:val="0"/>
          <w:numId w:val="15"/>
        </w:numPr>
        <w:spacing w:after="180"/>
        <w:rPr>
          <w:b/>
          <w:sz w:val="22"/>
        </w:rPr>
      </w:pPr>
      <w:r>
        <w:rPr>
          <w:b/>
          <w:sz w:val="22"/>
        </w:rPr>
        <w:t>D</w:t>
      </w:r>
      <w:r w:rsidR="002335F4">
        <w:rPr>
          <w:b/>
          <w:sz w:val="22"/>
        </w:rPr>
        <w:t>ynamic signaling should</w:t>
      </w:r>
      <w:r w:rsidR="009B7FED">
        <w:rPr>
          <w:b/>
          <w:sz w:val="22"/>
        </w:rPr>
        <w:t xml:space="preserve"> </w:t>
      </w:r>
      <w:r w:rsidR="002335F4">
        <w:rPr>
          <w:b/>
          <w:sz w:val="22"/>
        </w:rPr>
        <w:t>support</w:t>
      </w:r>
      <w:r w:rsidR="009B7FED">
        <w:rPr>
          <w:b/>
          <w:sz w:val="22"/>
        </w:rPr>
        <w:t xml:space="preserve"> </w:t>
      </w:r>
      <w:r w:rsidR="002335F4" w:rsidRPr="00457643">
        <w:rPr>
          <w:b/>
          <w:sz w:val="22"/>
        </w:rPr>
        <w:t xml:space="preserve">multi-level retransmission schemes with low-bit size </w:t>
      </w:r>
      <w:r w:rsidR="002335F4">
        <w:rPr>
          <w:b/>
          <w:sz w:val="22"/>
        </w:rPr>
        <w:t>as well as no impact on DCI.</w:t>
      </w:r>
      <w:r w:rsidR="002335F4">
        <w:rPr>
          <w:sz w:val="22"/>
        </w:rPr>
        <w:t xml:space="preserve"> </w:t>
      </w:r>
    </w:p>
    <w:p w14:paraId="50064697" w14:textId="6885E7A3" w:rsidR="0074446E" w:rsidRPr="00402F4F" w:rsidRDefault="0074446E" w:rsidP="00402F4F">
      <w:pPr>
        <w:rPr>
          <w:rFonts w:ascii="Arial" w:hAnsi="Arial" w:cs="Arial"/>
          <w:sz w:val="30"/>
          <w:szCs w:val="30"/>
          <w:lang w:eastAsia="zh-CN"/>
        </w:rPr>
      </w:pPr>
      <w:r w:rsidRPr="00402F4F">
        <w:rPr>
          <w:rFonts w:ascii="Arial" w:hAnsi="Arial" w:cs="Arial" w:hint="eastAsia"/>
          <w:sz w:val="30"/>
          <w:szCs w:val="30"/>
          <w:lang w:eastAsia="zh-CN"/>
        </w:rPr>
        <w:t>2</w:t>
      </w:r>
      <w:r w:rsidRPr="00402F4F">
        <w:rPr>
          <w:rFonts w:ascii="Arial" w:hAnsi="Arial" w:cs="Arial"/>
          <w:sz w:val="30"/>
          <w:szCs w:val="30"/>
          <w:lang w:eastAsia="zh-CN"/>
        </w:rPr>
        <w:t>.</w:t>
      </w:r>
      <w:r w:rsidR="00C850FD">
        <w:rPr>
          <w:rFonts w:ascii="Arial" w:hAnsi="Arial" w:cs="Arial"/>
          <w:sz w:val="30"/>
          <w:szCs w:val="30"/>
          <w:lang w:eastAsia="zh-CN"/>
        </w:rPr>
        <w:t>2</w:t>
      </w:r>
      <w:r w:rsidRPr="00402F4F">
        <w:rPr>
          <w:rFonts w:ascii="Arial" w:hAnsi="Arial" w:cs="Arial"/>
          <w:sz w:val="30"/>
          <w:szCs w:val="30"/>
          <w:lang w:eastAsia="zh-CN"/>
        </w:rPr>
        <w:t xml:space="preserve"> HARQ </w:t>
      </w:r>
      <w:r w:rsidR="007E5A80">
        <w:rPr>
          <w:rFonts w:ascii="Arial" w:hAnsi="Arial" w:cs="Arial"/>
          <w:sz w:val="30"/>
          <w:szCs w:val="30"/>
          <w:lang w:eastAsia="zh-CN"/>
        </w:rPr>
        <w:t>P</w:t>
      </w:r>
      <w:r w:rsidRPr="00402F4F">
        <w:rPr>
          <w:rFonts w:ascii="Arial" w:hAnsi="Arial" w:cs="Arial"/>
          <w:sz w:val="30"/>
          <w:szCs w:val="30"/>
          <w:lang w:eastAsia="zh-CN"/>
        </w:rPr>
        <w:t xml:space="preserve">rocess ID </w:t>
      </w:r>
    </w:p>
    <w:p w14:paraId="34E817E0" w14:textId="4D10EDE8" w:rsidR="0074446E" w:rsidRDefault="003F4735" w:rsidP="001A7F68">
      <w:pPr>
        <w:pStyle w:val="BodyText"/>
        <w:spacing w:after="180"/>
        <w:ind w:firstLine="0"/>
        <w:rPr>
          <w:sz w:val="22"/>
        </w:rPr>
      </w:pPr>
      <w:r>
        <w:rPr>
          <w:sz w:val="22"/>
        </w:rPr>
        <w:t>A</w:t>
      </w:r>
      <w:r w:rsidR="0074446E">
        <w:rPr>
          <w:sz w:val="22"/>
        </w:rPr>
        <w:t xml:space="preserve">nother issue is the maximum number of HARQ processes and reducing the signaling overhead of HARQ process ID. Currently NR supports 16 HARQ processes and 4 bits are used to indicate the HARQ process ID. For the case of </w:t>
      </w:r>
      <w:r w:rsidR="0074446E" w:rsidRPr="00CB4A93">
        <w:rPr>
          <w:rFonts w:hint="eastAsia"/>
          <w:sz w:val="22"/>
        </w:rPr>
        <w:t xml:space="preserve">regenerate LEO </w:t>
      </w:r>
      <w:r w:rsidR="0074446E">
        <w:rPr>
          <w:rFonts w:hint="eastAsia"/>
          <w:sz w:val="22"/>
        </w:rPr>
        <w:t xml:space="preserve">at </w:t>
      </w:r>
      <w:r w:rsidR="0074446E" w:rsidRPr="00CB4A93">
        <w:rPr>
          <w:rFonts w:hint="eastAsia"/>
          <w:sz w:val="22"/>
        </w:rPr>
        <w:t>6</w:t>
      </w:r>
      <w:r w:rsidR="0074446E">
        <w:rPr>
          <w:rFonts w:hint="eastAsia"/>
          <w:sz w:val="22"/>
        </w:rPr>
        <w:t>00</w:t>
      </w:r>
      <w:r w:rsidR="0074446E">
        <w:rPr>
          <w:sz w:val="22"/>
        </w:rPr>
        <w:t>km</w:t>
      </w:r>
      <w:r w:rsidR="0074446E" w:rsidRPr="00CB4A93">
        <w:rPr>
          <w:rFonts w:hint="eastAsia"/>
          <w:sz w:val="22"/>
        </w:rPr>
        <w:t xml:space="preserve">, the </w:t>
      </w:r>
      <w:r w:rsidR="0074446E" w:rsidRPr="00CB4A93">
        <w:rPr>
          <w:sz w:val="22"/>
        </w:rPr>
        <w:t>round-trip</w:t>
      </w:r>
      <w:r w:rsidR="0074446E" w:rsidRPr="00CB4A93">
        <w:rPr>
          <w:rFonts w:hint="eastAsia"/>
          <w:sz w:val="22"/>
        </w:rPr>
        <w:t xml:space="preserve"> delay will be 12.88ms</w:t>
      </w:r>
      <w:r w:rsidR="0074446E">
        <w:rPr>
          <w:sz w:val="22"/>
        </w:rPr>
        <w:t>, there is</w:t>
      </w:r>
      <w:r w:rsidR="0074446E" w:rsidRPr="00964524">
        <w:rPr>
          <w:sz w:val="22"/>
        </w:rPr>
        <w:t xml:space="preserve"> </w:t>
      </w:r>
      <w:r w:rsidR="0074446E" w:rsidRPr="00F93A06">
        <w:rPr>
          <w:sz w:val="22"/>
        </w:rPr>
        <w:t>stringent</w:t>
      </w:r>
      <w:r w:rsidR="0074446E">
        <w:rPr>
          <w:sz w:val="22"/>
        </w:rPr>
        <w:t xml:space="preserve"> requirement for the processing</w:t>
      </w:r>
      <w:r w:rsidR="0074446E" w:rsidRPr="00964524">
        <w:rPr>
          <w:sz w:val="22"/>
        </w:rPr>
        <w:t xml:space="preserve"> time assuming a 1ms slot duration for 15 kHz reference subcarrier-spacing</w:t>
      </w:r>
      <w:r w:rsidR="0074446E">
        <w:rPr>
          <w:sz w:val="22"/>
        </w:rPr>
        <w:t xml:space="preserve"> if 16 HARQ process is supported</w:t>
      </w:r>
      <w:r w:rsidR="0074446E" w:rsidRPr="00964524">
        <w:rPr>
          <w:sz w:val="22"/>
        </w:rPr>
        <w:t xml:space="preserve">. If considering </w:t>
      </w:r>
      <w:r w:rsidR="0074446E">
        <w:rPr>
          <w:sz w:val="22"/>
        </w:rPr>
        <w:t xml:space="preserve">the case </w:t>
      </w:r>
      <w:r w:rsidR="0074446E" w:rsidRPr="00964524">
        <w:rPr>
          <w:sz w:val="22"/>
        </w:rPr>
        <w:t xml:space="preserve">with larger subcarrier spacing (SCS) or satellite at higher altitude, the round-trip delay will be larger and more HARQ process number is needed </w:t>
      </w:r>
      <w:r w:rsidR="0074446E" w:rsidRPr="00D04492">
        <w:rPr>
          <w:sz w:val="22"/>
        </w:rPr>
        <w:t xml:space="preserve">which will </w:t>
      </w:r>
      <w:r w:rsidR="0074446E">
        <w:rPr>
          <w:sz w:val="22"/>
        </w:rPr>
        <w:t>lead to</w:t>
      </w:r>
      <w:r w:rsidR="0074446E" w:rsidRPr="00D04492">
        <w:rPr>
          <w:sz w:val="22"/>
        </w:rPr>
        <w:t xml:space="preserve"> large number of signaling overhead.</w:t>
      </w:r>
      <w:r w:rsidR="0074446E" w:rsidRPr="00D04492" w:rsidDel="00B83ED1">
        <w:rPr>
          <w:sz w:val="22"/>
        </w:rPr>
        <w:t xml:space="preserve"> </w:t>
      </w:r>
      <w:r w:rsidR="0074446E">
        <w:rPr>
          <w:sz w:val="22"/>
        </w:rPr>
        <w:t xml:space="preserve">Therefore, </w:t>
      </w:r>
      <w:r w:rsidR="0074446E" w:rsidRPr="0004265B">
        <w:rPr>
          <w:sz w:val="22"/>
        </w:rPr>
        <w:t>the HARQ process number can be configured based on many factors, such as the altitude of the satellite, the UE capability, the supported maximum throughput of the UE</w:t>
      </w:r>
      <w:r w:rsidR="00550C4D">
        <w:rPr>
          <w:sz w:val="22"/>
        </w:rPr>
        <w:t>,</w:t>
      </w:r>
      <w:r w:rsidR="00E27951">
        <w:rPr>
          <w:sz w:val="22"/>
        </w:rPr>
        <w:t xml:space="preserve"> </w:t>
      </w:r>
      <w:r w:rsidR="00681CF9">
        <w:rPr>
          <w:sz w:val="22"/>
        </w:rPr>
        <w:t xml:space="preserve">disabling </w:t>
      </w:r>
      <w:r w:rsidR="0048167D">
        <w:rPr>
          <w:sz w:val="22"/>
        </w:rPr>
        <w:t xml:space="preserve">of </w:t>
      </w:r>
      <w:r w:rsidR="00681CF9">
        <w:rPr>
          <w:sz w:val="22"/>
        </w:rPr>
        <w:t xml:space="preserve">HARQ and </w:t>
      </w:r>
      <w:r w:rsidR="00550C4D">
        <w:rPr>
          <w:sz w:val="22"/>
        </w:rPr>
        <w:t>enabling of blind retransmission,</w:t>
      </w:r>
      <w:r w:rsidR="0074446E" w:rsidRPr="0004265B">
        <w:rPr>
          <w:sz w:val="22"/>
        </w:rPr>
        <w:t xml:space="preserve"> etc.</w:t>
      </w:r>
      <w:r w:rsidR="0074446E">
        <w:rPr>
          <w:sz w:val="22"/>
        </w:rPr>
        <w:t xml:space="preserve"> When the HARQ process number is extended,</w:t>
      </w:r>
      <w:r w:rsidR="0074446E" w:rsidRPr="00287F3C">
        <w:rPr>
          <w:sz w:val="22"/>
        </w:rPr>
        <w:t xml:space="preserve"> </w:t>
      </w:r>
      <w:r w:rsidR="0074446E">
        <w:rPr>
          <w:sz w:val="22"/>
        </w:rPr>
        <w:t xml:space="preserve">it is desirable to reduce HARQ process ID signaling overhead. </w:t>
      </w:r>
    </w:p>
    <w:p w14:paraId="4AE3CF58" w14:textId="77777777" w:rsidR="00D95576" w:rsidRPr="00D95576" w:rsidRDefault="06D2ED5B" w:rsidP="001A7F68">
      <w:pPr>
        <w:pStyle w:val="BodyText"/>
        <w:spacing w:after="180"/>
        <w:ind w:firstLine="0"/>
        <w:rPr>
          <w:b/>
          <w:bCs/>
          <w:sz w:val="22"/>
          <w:szCs w:val="22"/>
        </w:rPr>
      </w:pPr>
      <w:r w:rsidRPr="06D2ED5B">
        <w:rPr>
          <w:sz w:val="22"/>
          <w:szCs w:val="22"/>
        </w:rPr>
        <w:t xml:space="preserve">The </w:t>
      </w:r>
      <w:hyperlink r:id="rId13">
        <w:r w:rsidRPr="06D2ED5B">
          <w:rPr>
            <w:sz w:val="22"/>
            <w:szCs w:val="22"/>
          </w:rPr>
          <w:t>asynchronous</w:t>
        </w:r>
      </w:hyperlink>
      <w:r w:rsidRPr="06D2ED5B">
        <w:rPr>
          <w:sz w:val="22"/>
          <w:szCs w:val="22"/>
        </w:rPr>
        <w:t xml:space="preserve"> HARQ is to support the retransmission can be scheduled at any time slot after N subframes (</w:t>
      </w:r>
      <w:proofErr w:type="spellStart"/>
      <w:r w:rsidRPr="06D2ED5B">
        <w:rPr>
          <w:sz w:val="22"/>
          <w:szCs w:val="22"/>
        </w:rPr>
        <w:t>i.e</w:t>
      </w:r>
      <w:proofErr w:type="spellEnd"/>
      <w:r w:rsidRPr="06D2ED5B">
        <w:rPr>
          <w:sz w:val="22"/>
          <w:szCs w:val="22"/>
          <w:lang w:val="en-GB"/>
        </w:rPr>
        <w:t>.</w:t>
      </w:r>
      <w:r w:rsidRPr="06D2ED5B">
        <w:rPr>
          <w:sz w:val="22"/>
          <w:szCs w:val="22"/>
        </w:rPr>
        <w:t xml:space="preserve"> after the RTT plus the processing time and transmission time), where N is the configured HARQ process number, and the HARQ process ID is needed to indicate the HARQ process of the transmission. A new parameter of HARQ, Virtual Process ID, can be introduced to replace the existing HARQ Process ID. The HARQ Virtual Process Number can be different (smaller) than the actual HARQ Process Number to reduce the signaling bits for HARQ process indication. The reduced HARQ Virtual Process Number can be achieved by restricting the timing of </w:t>
      </w:r>
      <w:hyperlink r:id="rId14">
        <w:r w:rsidRPr="06D2ED5B">
          <w:rPr>
            <w:sz w:val="22"/>
            <w:szCs w:val="22"/>
          </w:rPr>
          <w:t>asynchronous</w:t>
        </w:r>
      </w:hyperlink>
      <w:r w:rsidRPr="06D2ED5B">
        <w:rPr>
          <w:sz w:val="22"/>
          <w:szCs w:val="22"/>
        </w:rPr>
        <w:t xml:space="preserve"> HARQ transmissions. If the first transmission occurs at T0, then the </w:t>
      </w:r>
      <w:hyperlink r:id="rId15">
        <w:r w:rsidRPr="06D2ED5B">
          <w:rPr>
            <w:sz w:val="22"/>
            <w:szCs w:val="22"/>
          </w:rPr>
          <w:t>asynchronous</w:t>
        </w:r>
      </w:hyperlink>
      <w:r w:rsidRPr="06D2ED5B">
        <w:rPr>
          <w:sz w:val="22"/>
          <w:szCs w:val="22"/>
        </w:rPr>
        <w:t xml:space="preserve"> HARQ retransmissions can only occur during the time from “T0 + </w:t>
      </w:r>
      <w:proofErr w:type="spellStart"/>
      <w:r w:rsidRPr="06D2ED5B">
        <w:rPr>
          <w:sz w:val="22"/>
          <w:szCs w:val="22"/>
        </w:rPr>
        <w:t>HARQprocessnumber</w:t>
      </w:r>
      <w:proofErr w:type="spellEnd"/>
      <w:r w:rsidRPr="06D2ED5B">
        <w:rPr>
          <w:sz w:val="22"/>
          <w:szCs w:val="22"/>
        </w:rPr>
        <w:t>*</w:t>
      </w:r>
      <w:proofErr w:type="spellStart"/>
      <w:r w:rsidRPr="06D2ED5B">
        <w:rPr>
          <w:sz w:val="22"/>
          <w:szCs w:val="22"/>
        </w:rPr>
        <w:t>Tsf</w:t>
      </w:r>
      <w:proofErr w:type="spellEnd"/>
      <w:r w:rsidRPr="06D2ED5B">
        <w:rPr>
          <w:sz w:val="22"/>
          <w:szCs w:val="22"/>
        </w:rPr>
        <w:t xml:space="preserve">” to “T0 + </w:t>
      </w:r>
      <w:proofErr w:type="spellStart"/>
      <w:r w:rsidRPr="06D2ED5B">
        <w:rPr>
          <w:sz w:val="22"/>
          <w:szCs w:val="22"/>
        </w:rPr>
        <w:t>HARQprocessnumber</w:t>
      </w:r>
      <w:proofErr w:type="spellEnd"/>
      <w:r w:rsidRPr="06D2ED5B">
        <w:rPr>
          <w:sz w:val="22"/>
          <w:szCs w:val="22"/>
        </w:rPr>
        <w:t>*</w:t>
      </w:r>
      <w:proofErr w:type="spellStart"/>
      <w:r w:rsidRPr="06D2ED5B">
        <w:rPr>
          <w:sz w:val="22"/>
          <w:szCs w:val="22"/>
        </w:rPr>
        <w:t>Tsf</w:t>
      </w:r>
      <w:proofErr w:type="spellEnd"/>
      <w:r w:rsidRPr="06D2ED5B">
        <w:rPr>
          <w:sz w:val="22"/>
          <w:szCs w:val="22"/>
        </w:rPr>
        <w:t xml:space="preserve"> + </w:t>
      </w:r>
      <w:proofErr w:type="spellStart"/>
      <w:r w:rsidRPr="06D2ED5B">
        <w:rPr>
          <w:sz w:val="22"/>
          <w:szCs w:val="22"/>
        </w:rPr>
        <w:t>HARQ_virtual</w:t>
      </w:r>
      <w:proofErr w:type="spellEnd"/>
      <w:r w:rsidRPr="06D2ED5B">
        <w:rPr>
          <w:sz w:val="22"/>
          <w:szCs w:val="22"/>
        </w:rPr>
        <w:t xml:space="preserve"> </w:t>
      </w:r>
      <w:proofErr w:type="spellStart"/>
      <w:r w:rsidRPr="06D2ED5B">
        <w:rPr>
          <w:sz w:val="22"/>
          <w:szCs w:val="22"/>
        </w:rPr>
        <w:t>processnumber</w:t>
      </w:r>
      <w:proofErr w:type="spellEnd"/>
      <w:r w:rsidRPr="06D2ED5B">
        <w:rPr>
          <w:sz w:val="22"/>
          <w:szCs w:val="22"/>
        </w:rPr>
        <w:t>*</w:t>
      </w:r>
      <w:proofErr w:type="spellStart"/>
      <w:r w:rsidRPr="06D2ED5B">
        <w:rPr>
          <w:sz w:val="22"/>
          <w:szCs w:val="22"/>
        </w:rPr>
        <w:t>Tsf</w:t>
      </w:r>
      <w:proofErr w:type="spellEnd"/>
      <w:r w:rsidRPr="06D2ED5B">
        <w:rPr>
          <w:sz w:val="22"/>
          <w:szCs w:val="22"/>
        </w:rPr>
        <w:t xml:space="preserve">”, where  </w:t>
      </w:r>
      <w:proofErr w:type="spellStart"/>
      <w:r w:rsidRPr="06D2ED5B">
        <w:rPr>
          <w:sz w:val="22"/>
          <w:szCs w:val="22"/>
        </w:rPr>
        <w:t>Tsf</w:t>
      </w:r>
      <w:proofErr w:type="spellEnd"/>
      <w:r w:rsidRPr="06D2ED5B">
        <w:rPr>
          <w:sz w:val="22"/>
          <w:szCs w:val="22"/>
        </w:rPr>
        <w:t xml:space="preserve">  is the subframe duration. Moreover, the HARQ Virtual Process Number can be configured considering the overhead of HARQ Virtual Process ID and the scheduling flexibility on the retransmission.</w:t>
      </w:r>
    </w:p>
    <w:p w14:paraId="6C1171C1" w14:textId="68BD8D54" w:rsidR="0074446E" w:rsidRDefault="06D2ED5B" w:rsidP="001A7F68">
      <w:pPr>
        <w:pStyle w:val="BodyText"/>
        <w:numPr>
          <w:ilvl w:val="0"/>
          <w:numId w:val="15"/>
        </w:numPr>
        <w:spacing w:after="180"/>
        <w:rPr>
          <w:b/>
          <w:bCs/>
          <w:sz w:val="22"/>
          <w:szCs w:val="22"/>
        </w:rPr>
      </w:pPr>
      <w:r w:rsidRPr="06D2ED5B">
        <w:rPr>
          <w:b/>
          <w:bCs/>
          <w:sz w:val="22"/>
          <w:szCs w:val="22"/>
        </w:rPr>
        <w:t>The HARQ process number can be extended and configured. Signaling overhead reduction solutions on HARQ process ID should be studied if the HARQ process number is extended.</w:t>
      </w:r>
    </w:p>
    <w:p w14:paraId="099BE4F9" w14:textId="1E05582A" w:rsidR="0074446E" w:rsidRPr="00402F4F" w:rsidRDefault="00F76996" w:rsidP="001A7F68">
      <w:pPr>
        <w:pStyle w:val="BodyText"/>
        <w:numPr>
          <w:ilvl w:val="0"/>
          <w:numId w:val="15"/>
        </w:numPr>
        <w:spacing w:after="180"/>
        <w:rPr>
          <w:b/>
          <w:sz w:val="22"/>
        </w:rPr>
      </w:pPr>
      <w:r w:rsidRPr="00F76996">
        <w:rPr>
          <w:rFonts w:hint="eastAsia"/>
          <w:b/>
          <w:sz w:val="22"/>
        </w:rPr>
        <w:t xml:space="preserve">HARQ virtual process </w:t>
      </w:r>
      <w:r w:rsidR="00AA02DF">
        <w:rPr>
          <w:b/>
          <w:sz w:val="22"/>
        </w:rPr>
        <w:t>n</w:t>
      </w:r>
      <w:r w:rsidRPr="00F76996">
        <w:rPr>
          <w:rFonts w:hint="eastAsia"/>
          <w:b/>
          <w:sz w:val="22"/>
        </w:rPr>
        <w:t xml:space="preserve">umber can be introduced to  reduce the HARQ process number with the </w:t>
      </w:r>
      <w:r w:rsidRPr="00F76996">
        <w:rPr>
          <w:b/>
          <w:sz w:val="22"/>
        </w:rPr>
        <w:t xml:space="preserve">restricting the timing of </w:t>
      </w:r>
      <w:hyperlink r:id="rId16" w:tgtFrame="_blank" w:history="1">
        <w:r w:rsidRPr="00F76996">
          <w:rPr>
            <w:b/>
            <w:sz w:val="22"/>
          </w:rPr>
          <w:t>asynchronous</w:t>
        </w:r>
      </w:hyperlink>
      <w:r w:rsidRPr="00F76996">
        <w:rPr>
          <w:b/>
          <w:sz w:val="22"/>
        </w:rPr>
        <w:t xml:space="preserve"> HARQ transmissions.</w:t>
      </w:r>
    </w:p>
    <w:p w14:paraId="4B01475D" w14:textId="56CCDE22" w:rsidR="00BD6860" w:rsidRPr="00AB16BE" w:rsidRDefault="00146F58" w:rsidP="00BD6860">
      <w:pPr>
        <w:pStyle w:val="Heading1"/>
        <w:ind w:left="432" w:hanging="432"/>
      </w:pPr>
      <w:r>
        <w:t xml:space="preserve">3 </w:t>
      </w:r>
      <w:r w:rsidR="00BD6860" w:rsidRPr="00AB16BE">
        <w:t>Conclusions</w:t>
      </w:r>
    </w:p>
    <w:p w14:paraId="0B1BA1BD" w14:textId="317224D8" w:rsidR="00BD6860" w:rsidRDefault="00BD6860" w:rsidP="00BD6860">
      <w:pPr>
        <w:jc w:val="both"/>
        <w:rPr>
          <w:sz w:val="22"/>
          <w:szCs w:val="22"/>
          <w:lang w:eastAsia="zh-CN"/>
        </w:rPr>
      </w:pPr>
      <w:r w:rsidRPr="004F3F94">
        <w:rPr>
          <w:sz w:val="22"/>
          <w:szCs w:val="22"/>
          <w:lang w:eastAsia="zh-CN"/>
        </w:rPr>
        <w:t xml:space="preserve">In this contribution, we </w:t>
      </w:r>
      <w:r w:rsidR="00C142EB">
        <w:rPr>
          <w:sz w:val="22"/>
          <w:szCs w:val="22"/>
          <w:lang w:eastAsia="zh-CN"/>
        </w:rPr>
        <w:t>share</w:t>
      </w:r>
      <w:r w:rsidRPr="004F3F94">
        <w:rPr>
          <w:sz w:val="22"/>
          <w:szCs w:val="22"/>
          <w:lang w:eastAsia="zh-CN"/>
        </w:rPr>
        <w:t xml:space="preserve"> our </w:t>
      </w:r>
      <w:r w:rsidR="008061D5" w:rsidRPr="00E561E2">
        <w:rPr>
          <w:sz w:val="22"/>
          <w:lang w:eastAsia="zh-CN"/>
        </w:rPr>
        <w:t>considerations on</w:t>
      </w:r>
      <w:r w:rsidR="008061D5">
        <w:rPr>
          <w:rFonts w:hint="eastAsia"/>
          <w:sz w:val="22"/>
          <w:lang w:eastAsia="zh-CN"/>
        </w:rPr>
        <w:t xml:space="preserve"> </w:t>
      </w:r>
      <w:r w:rsidR="008061D5" w:rsidRPr="00E561E2">
        <w:rPr>
          <w:sz w:val="22"/>
          <w:lang w:eastAsia="zh-CN"/>
        </w:rPr>
        <w:t xml:space="preserve">HARQ </w:t>
      </w:r>
      <w:r w:rsidR="008061D5">
        <w:rPr>
          <w:sz w:val="22"/>
          <w:szCs w:val="22"/>
          <w:lang w:eastAsia="zh-CN"/>
        </w:rPr>
        <w:t>supporting</w:t>
      </w:r>
      <w:r w:rsidR="008061D5" w:rsidRPr="004F3F94">
        <w:rPr>
          <w:sz w:val="22"/>
          <w:szCs w:val="22"/>
          <w:lang w:eastAsia="zh-CN"/>
        </w:rPr>
        <w:t xml:space="preserve"> </w:t>
      </w:r>
      <w:r>
        <w:rPr>
          <w:sz w:val="22"/>
          <w:szCs w:val="22"/>
          <w:lang w:eastAsia="zh-CN"/>
        </w:rPr>
        <w:t>NTN</w:t>
      </w:r>
      <w:r w:rsidRPr="004F3F94">
        <w:rPr>
          <w:sz w:val="22"/>
          <w:szCs w:val="22"/>
          <w:lang w:eastAsia="zh-CN"/>
        </w:rPr>
        <w:t xml:space="preserve"> </w:t>
      </w:r>
      <w:r>
        <w:rPr>
          <w:sz w:val="22"/>
          <w:szCs w:val="22"/>
          <w:lang w:eastAsia="zh-CN"/>
        </w:rPr>
        <w:t xml:space="preserve">with </w:t>
      </w:r>
      <w:r w:rsidRPr="004F3F94">
        <w:rPr>
          <w:sz w:val="22"/>
          <w:szCs w:val="22"/>
          <w:lang w:eastAsia="zh-CN"/>
        </w:rPr>
        <w:t xml:space="preserve">following </w:t>
      </w:r>
      <w:r>
        <w:rPr>
          <w:sz w:val="22"/>
          <w:szCs w:val="22"/>
          <w:lang w:eastAsia="zh-CN"/>
        </w:rPr>
        <w:t>proposals</w:t>
      </w:r>
      <w:r w:rsidRPr="004F3F94">
        <w:rPr>
          <w:sz w:val="22"/>
          <w:szCs w:val="22"/>
          <w:lang w:eastAsia="zh-CN"/>
        </w:rPr>
        <w:t>.</w:t>
      </w:r>
    </w:p>
    <w:p w14:paraId="1CDEFBF4" w14:textId="77777777" w:rsidR="000B5AF4" w:rsidRDefault="000B5AF4" w:rsidP="000B5AF4">
      <w:pPr>
        <w:pStyle w:val="BodyText"/>
        <w:numPr>
          <w:ilvl w:val="0"/>
          <w:numId w:val="31"/>
        </w:numPr>
        <w:spacing w:after="180"/>
        <w:rPr>
          <w:b/>
          <w:sz w:val="22"/>
        </w:rPr>
      </w:pPr>
      <w:r>
        <w:rPr>
          <w:b/>
          <w:sz w:val="22"/>
        </w:rPr>
        <w:t>D</w:t>
      </w:r>
      <w:r w:rsidRPr="00964524">
        <w:rPr>
          <w:b/>
          <w:sz w:val="22"/>
        </w:rPr>
        <w:t>ynamic HARQ disabling</w:t>
      </w:r>
      <w:r>
        <w:rPr>
          <w:b/>
          <w:sz w:val="22"/>
        </w:rPr>
        <w:t xml:space="preserve"> should be supported.  </w:t>
      </w:r>
    </w:p>
    <w:p w14:paraId="317475D1" w14:textId="77777777" w:rsidR="000B5AF4" w:rsidRPr="00452BB4" w:rsidRDefault="000B5AF4" w:rsidP="000B5AF4">
      <w:pPr>
        <w:pStyle w:val="BodyText"/>
        <w:numPr>
          <w:ilvl w:val="0"/>
          <w:numId w:val="31"/>
        </w:numPr>
        <w:spacing w:after="180"/>
        <w:rPr>
          <w:b/>
          <w:sz w:val="22"/>
        </w:rPr>
      </w:pPr>
      <w:r>
        <w:rPr>
          <w:b/>
          <w:sz w:val="22"/>
        </w:rPr>
        <w:t xml:space="preserve">Dynamic signaling should support </w:t>
      </w:r>
      <w:r w:rsidRPr="00457643">
        <w:rPr>
          <w:b/>
          <w:sz w:val="22"/>
        </w:rPr>
        <w:t xml:space="preserve">multi-level retransmission schemes with low-bit size </w:t>
      </w:r>
      <w:r>
        <w:rPr>
          <w:b/>
          <w:sz w:val="22"/>
        </w:rPr>
        <w:t>as well as no impact on DCI.</w:t>
      </w:r>
      <w:r>
        <w:rPr>
          <w:sz w:val="22"/>
        </w:rPr>
        <w:t xml:space="preserve"> </w:t>
      </w:r>
    </w:p>
    <w:p w14:paraId="5C58F3D5" w14:textId="77777777" w:rsidR="00A07592" w:rsidRDefault="00A07592" w:rsidP="00A07592">
      <w:pPr>
        <w:pStyle w:val="BodyText"/>
        <w:numPr>
          <w:ilvl w:val="0"/>
          <w:numId w:val="31"/>
        </w:numPr>
        <w:spacing w:after="180"/>
        <w:rPr>
          <w:b/>
          <w:sz w:val="22"/>
        </w:rPr>
      </w:pPr>
      <w:r w:rsidRPr="00727ACD">
        <w:rPr>
          <w:b/>
          <w:sz w:val="22"/>
        </w:rPr>
        <w:lastRenderedPageBreak/>
        <w:t xml:space="preserve">The HARQ process number can be extended and configured. Signaling </w:t>
      </w:r>
      <w:r w:rsidRPr="00345D64">
        <w:rPr>
          <w:b/>
          <w:sz w:val="22"/>
        </w:rPr>
        <w:t>overhead</w:t>
      </w:r>
      <w:r w:rsidRPr="00345D64">
        <w:rPr>
          <w:rFonts w:hint="eastAsia"/>
          <w:b/>
          <w:sz w:val="22"/>
        </w:rPr>
        <w:t xml:space="preserve"> reduction </w:t>
      </w:r>
      <w:r w:rsidRPr="00345D64">
        <w:rPr>
          <w:b/>
          <w:sz w:val="22"/>
        </w:rPr>
        <w:t>solution</w:t>
      </w:r>
      <w:r>
        <w:rPr>
          <w:b/>
          <w:sz w:val="22"/>
        </w:rPr>
        <w:t>s</w:t>
      </w:r>
      <w:r w:rsidRPr="00345D64">
        <w:rPr>
          <w:b/>
          <w:sz w:val="22"/>
        </w:rPr>
        <w:t xml:space="preserve"> </w:t>
      </w:r>
      <w:r w:rsidRPr="00345D64">
        <w:rPr>
          <w:rFonts w:hint="eastAsia"/>
          <w:b/>
          <w:sz w:val="22"/>
        </w:rPr>
        <w:t xml:space="preserve">on HARQ </w:t>
      </w:r>
      <w:r w:rsidRPr="00345D64">
        <w:rPr>
          <w:b/>
          <w:sz w:val="22"/>
        </w:rPr>
        <w:t>process ID</w:t>
      </w:r>
      <w:r>
        <w:rPr>
          <w:b/>
          <w:sz w:val="22"/>
        </w:rPr>
        <w:t xml:space="preserve"> should be studied </w:t>
      </w:r>
      <w:r w:rsidRPr="00345D64">
        <w:rPr>
          <w:b/>
          <w:sz w:val="22"/>
        </w:rPr>
        <w:t>if the HARQ process number</w:t>
      </w:r>
      <w:r>
        <w:rPr>
          <w:b/>
          <w:sz w:val="22"/>
        </w:rPr>
        <w:t xml:space="preserve"> is extended</w:t>
      </w:r>
      <w:r w:rsidRPr="00345D64">
        <w:rPr>
          <w:b/>
          <w:sz w:val="22"/>
        </w:rPr>
        <w:t>.</w:t>
      </w:r>
    </w:p>
    <w:p w14:paraId="02FC345F" w14:textId="4180ADEB" w:rsidR="00F76996" w:rsidRPr="00A07592" w:rsidRDefault="00A07592" w:rsidP="00A07592">
      <w:pPr>
        <w:pStyle w:val="BodyText"/>
        <w:numPr>
          <w:ilvl w:val="0"/>
          <w:numId w:val="31"/>
        </w:numPr>
        <w:spacing w:after="180"/>
        <w:rPr>
          <w:b/>
          <w:bCs/>
          <w:sz w:val="22"/>
          <w:szCs w:val="22"/>
        </w:rPr>
      </w:pPr>
      <w:r w:rsidRPr="00F76996">
        <w:rPr>
          <w:rFonts w:hint="eastAsia"/>
          <w:b/>
          <w:sz w:val="22"/>
        </w:rPr>
        <w:t xml:space="preserve">HARQ virtual process </w:t>
      </w:r>
      <w:r>
        <w:rPr>
          <w:b/>
          <w:sz w:val="22"/>
        </w:rPr>
        <w:t>n</w:t>
      </w:r>
      <w:r w:rsidRPr="00F76996">
        <w:rPr>
          <w:rFonts w:hint="eastAsia"/>
          <w:b/>
          <w:sz w:val="22"/>
        </w:rPr>
        <w:t xml:space="preserve">umber can be introduced to  reduce the HARQ process number with the </w:t>
      </w:r>
      <w:r w:rsidRPr="00F76996">
        <w:rPr>
          <w:b/>
          <w:sz w:val="22"/>
        </w:rPr>
        <w:t xml:space="preserve">restricting the timing of </w:t>
      </w:r>
      <w:hyperlink r:id="rId17" w:tgtFrame="_blank" w:history="1">
        <w:r w:rsidRPr="00F76996">
          <w:rPr>
            <w:b/>
            <w:sz w:val="22"/>
          </w:rPr>
          <w:t>asynchronous</w:t>
        </w:r>
      </w:hyperlink>
      <w:r w:rsidRPr="00F76996">
        <w:rPr>
          <w:b/>
          <w:sz w:val="22"/>
        </w:rPr>
        <w:t xml:space="preserve"> HARQ transmissions.</w:t>
      </w:r>
    </w:p>
    <w:p w14:paraId="50B8C15D" w14:textId="77777777" w:rsidR="00BD6860" w:rsidRDefault="00BD6860" w:rsidP="00BD6860">
      <w:pPr>
        <w:pStyle w:val="Heading1"/>
        <w:ind w:left="432" w:hanging="432"/>
        <w:rPr>
          <w:rFonts w:cs="Arial"/>
        </w:rPr>
      </w:pPr>
      <w:r w:rsidRPr="74AD71AD">
        <w:rPr>
          <w:rFonts w:cs="Arial"/>
        </w:rPr>
        <w:t>References</w:t>
      </w:r>
    </w:p>
    <w:p w14:paraId="5ADEF635" w14:textId="324CC56D" w:rsidR="00BD6860" w:rsidRDefault="00BD6860" w:rsidP="00BD6860">
      <w:pPr>
        <w:pStyle w:val="NormalWeb"/>
        <w:numPr>
          <w:ilvl w:val="0"/>
          <w:numId w:val="2"/>
        </w:numPr>
        <w:spacing w:before="0" w:beforeAutospacing="0" w:after="120" w:afterAutospacing="0"/>
        <w:jc w:val="both"/>
        <w:rPr>
          <w:sz w:val="22"/>
          <w:szCs w:val="22"/>
          <w:lang w:val="en-US"/>
        </w:rPr>
      </w:pPr>
      <w:bookmarkStart w:id="4" w:name="_Ref508869"/>
      <w:r w:rsidRPr="00A371C4">
        <w:rPr>
          <w:sz w:val="22"/>
          <w:szCs w:val="22"/>
          <w:lang w:val="en-US"/>
        </w:rPr>
        <w:t>RP-181370</w:t>
      </w:r>
      <w:r>
        <w:rPr>
          <w:sz w:val="22"/>
          <w:szCs w:val="22"/>
          <w:lang w:val="en-US"/>
        </w:rPr>
        <w:t>, “</w:t>
      </w:r>
      <w:r w:rsidRPr="002654A6">
        <w:rPr>
          <w:sz w:val="22"/>
          <w:szCs w:val="22"/>
          <w:lang w:val="en-US"/>
        </w:rPr>
        <w:t>Study on solutions for NR to support non-terrestrial networks (NTN)</w:t>
      </w:r>
      <w:r>
        <w:rPr>
          <w:sz w:val="22"/>
          <w:szCs w:val="22"/>
          <w:lang w:val="en-US"/>
        </w:rPr>
        <w:t xml:space="preserve">”, </w:t>
      </w:r>
      <w:r w:rsidRPr="00A371C4">
        <w:rPr>
          <w:sz w:val="22"/>
          <w:szCs w:val="22"/>
          <w:lang w:val="en-US"/>
        </w:rPr>
        <w:t>Thales</w:t>
      </w:r>
      <w:r>
        <w:rPr>
          <w:sz w:val="22"/>
          <w:szCs w:val="22"/>
          <w:lang w:val="en-US"/>
        </w:rPr>
        <w:t xml:space="preserve">, RAN#80, </w:t>
      </w:r>
      <w:r w:rsidRPr="003865D9">
        <w:rPr>
          <w:sz w:val="22"/>
          <w:szCs w:val="22"/>
          <w:lang w:val="en-US"/>
        </w:rPr>
        <w:t>La Jolla, USA, June 11</w:t>
      </w:r>
      <w:r w:rsidR="00E90662" w:rsidRPr="00E66F30">
        <w:rPr>
          <w:sz w:val="22"/>
          <w:szCs w:val="22"/>
          <w:lang w:val="en-US"/>
        </w:rPr>
        <w:t xml:space="preserve"> – </w:t>
      </w:r>
      <w:r w:rsidRPr="003865D9">
        <w:rPr>
          <w:sz w:val="22"/>
          <w:szCs w:val="22"/>
          <w:lang w:val="en-US"/>
        </w:rPr>
        <w:t>14, 2018</w:t>
      </w:r>
      <w:r>
        <w:rPr>
          <w:sz w:val="22"/>
          <w:szCs w:val="22"/>
          <w:lang w:val="en-US"/>
        </w:rPr>
        <w:t>.</w:t>
      </w:r>
      <w:bookmarkEnd w:id="4"/>
    </w:p>
    <w:p w14:paraId="287FE67A" w14:textId="709D1807" w:rsidR="00BD7BFA" w:rsidRDefault="00372C31" w:rsidP="00BD6860">
      <w:pPr>
        <w:pStyle w:val="NormalWeb"/>
        <w:numPr>
          <w:ilvl w:val="0"/>
          <w:numId w:val="2"/>
        </w:numPr>
        <w:spacing w:before="0" w:beforeAutospacing="0" w:after="120" w:afterAutospacing="0"/>
        <w:jc w:val="both"/>
        <w:rPr>
          <w:sz w:val="22"/>
          <w:szCs w:val="22"/>
          <w:lang w:val="en-US"/>
        </w:rPr>
      </w:pPr>
      <w:bookmarkStart w:id="5" w:name="_Ref508876"/>
      <w:r w:rsidRPr="00372C31">
        <w:rPr>
          <w:sz w:val="22"/>
          <w:szCs w:val="22"/>
          <w:lang w:val="en-US"/>
        </w:rPr>
        <w:t>RP-182444, “Study on solutions for NR to support non-terrestrial networks (NTN)”, Thales, RAN#82, Sorrento, Italy, December 10</w:t>
      </w:r>
      <w:r w:rsidR="00E90662" w:rsidRPr="00E66F30">
        <w:rPr>
          <w:sz w:val="22"/>
          <w:szCs w:val="22"/>
          <w:lang w:val="en-US"/>
        </w:rPr>
        <w:t xml:space="preserve"> – </w:t>
      </w:r>
      <w:r w:rsidRPr="00372C31">
        <w:rPr>
          <w:sz w:val="22"/>
          <w:szCs w:val="22"/>
          <w:lang w:val="en-US"/>
        </w:rPr>
        <w:t>13, 2018.</w:t>
      </w:r>
    </w:p>
    <w:p w14:paraId="36983EE6" w14:textId="536C2183" w:rsidR="00BD6860" w:rsidRDefault="00BD6860" w:rsidP="00BD6860">
      <w:pPr>
        <w:pStyle w:val="NormalWeb"/>
        <w:numPr>
          <w:ilvl w:val="0"/>
          <w:numId w:val="2"/>
        </w:numPr>
        <w:spacing w:before="0" w:beforeAutospacing="0" w:after="120" w:afterAutospacing="0"/>
        <w:jc w:val="both"/>
        <w:rPr>
          <w:sz w:val="22"/>
          <w:szCs w:val="22"/>
          <w:lang w:val="en-US"/>
        </w:rPr>
      </w:pPr>
      <w:r w:rsidRPr="002654A6">
        <w:rPr>
          <w:sz w:val="22"/>
          <w:szCs w:val="22"/>
          <w:lang w:val="en-US"/>
        </w:rPr>
        <w:t>RP-1</w:t>
      </w:r>
      <w:r w:rsidR="005C615E" w:rsidRPr="00C2410E">
        <w:rPr>
          <w:sz w:val="22"/>
          <w:szCs w:val="22"/>
          <w:lang w:val="en-US"/>
        </w:rPr>
        <w:t>90710</w:t>
      </w:r>
      <w:r>
        <w:rPr>
          <w:sz w:val="22"/>
          <w:szCs w:val="22"/>
          <w:lang w:val="en-US"/>
        </w:rPr>
        <w:t>, “</w:t>
      </w:r>
      <w:r w:rsidRPr="002654A6">
        <w:rPr>
          <w:sz w:val="22"/>
          <w:szCs w:val="22"/>
          <w:lang w:val="en-US"/>
        </w:rPr>
        <w:t>Study on solutions for NR to support non-terrestrial networks (NTN)</w:t>
      </w:r>
      <w:r>
        <w:rPr>
          <w:sz w:val="22"/>
          <w:szCs w:val="22"/>
          <w:lang w:val="en-US"/>
        </w:rPr>
        <w:t xml:space="preserve">”, </w:t>
      </w:r>
      <w:r w:rsidRPr="00A371C4">
        <w:rPr>
          <w:sz w:val="22"/>
          <w:szCs w:val="22"/>
          <w:lang w:val="en-US"/>
        </w:rPr>
        <w:t>Thales</w:t>
      </w:r>
      <w:r>
        <w:rPr>
          <w:sz w:val="22"/>
          <w:szCs w:val="22"/>
          <w:lang w:val="en-US"/>
        </w:rPr>
        <w:t>, RAN#8</w:t>
      </w:r>
      <w:r w:rsidR="005C615E">
        <w:rPr>
          <w:sz w:val="22"/>
          <w:szCs w:val="22"/>
          <w:lang w:val="en-US"/>
        </w:rPr>
        <w:t>3</w:t>
      </w:r>
      <w:r>
        <w:rPr>
          <w:sz w:val="22"/>
          <w:szCs w:val="22"/>
          <w:lang w:val="en-US"/>
        </w:rPr>
        <w:t xml:space="preserve">, </w:t>
      </w:r>
      <w:r w:rsidR="005C615E">
        <w:rPr>
          <w:sz w:val="22"/>
          <w:szCs w:val="22"/>
          <w:lang w:val="en-US"/>
        </w:rPr>
        <w:t>Shenzhen, China, March 18</w:t>
      </w:r>
      <w:r w:rsidR="00E90662" w:rsidRPr="00E66F30">
        <w:rPr>
          <w:sz w:val="22"/>
          <w:szCs w:val="22"/>
          <w:lang w:val="en-US"/>
        </w:rPr>
        <w:t xml:space="preserve"> – </w:t>
      </w:r>
      <w:r w:rsidR="005C615E">
        <w:rPr>
          <w:sz w:val="22"/>
          <w:szCs w:val="22"/>
          <w:lang w:val="en-US"/>
        </w:rPr>
        <w:t>21, 2019.</w:t>
      </w:r>
      <w:bookmarkEnd w:id="5"/>
    </w:p>
    <w:p w14:paraId="09B1C9C3" w14:textId="1E0C51C5" w:rsidR="00BD6860" w:rsidRDefault="00BD6860" w:rsidP="00BE525F">
      <w:pPr>
        <w:pStyle w:val="NormalWeb"/>
        <w:numPr>
          <w:ilvl w:val="0"/>
          <w:numId w:val="2"/>
        </w:numPr>
        <w:spacing w:before="0" w:beforeAutospacing="0" w:after="120" w:afterAutospacing="0"/>
        <w:jc w:val="both"/>
        <w:rPr>
          <w:sz w:val="22"/>
          <w:szCs w:val="22"/>
          <w:lang w:val="en-US"/>
        </w:rPr>
      </w:pPr>
      <w:bookmarkStart w:id="6" w:name="_Ref508948"/>
      <w:r w:rsidRPr="001D7387">
        <w:rPr>
          <w:sz w:val="22"/>
          <w:szCs w:val="22"/>
          <w:lang w:val="en-US"/>
        </w:rPr>
        <w:t xml:space="preserve">TR 38.811, </w:t>
      </w:r>
      <w:r>
        <w:rPr>
          <w:sz w:val="22"/>
          <w:szCs w:val="22"/>
          <w:lang w:val="en-US"/>
        </w:rPr>
        <w:t>“</w:t>
      </w:r>
      <w:r w:rsidRPr="001D7387">
        <w:rPr>
          <w:sz w:val="22"/>
          <w:szCs w:val="22"/>
          <w:lang w:val="en-US"/>
        </w:rPr>
        <w:t>Study on New Radio (NR) to support non terrestrial networks</w:t>
      </w:r>
      <w:r>
        <w:rPr>
          <w:sz w:val="22"/>
          <w:szCs w:val="22"/>
          <w:lang w:val="en-US"/>
        </w:rPr>
        <w:t>”</w:t>
      </w:r>
      <w:r w:rsidRPr="001D7387">
        <w:rPr>
          <w:sz w:val="22"/>
          <w:szCs w:val="22"/>
          <w:lang w:val="en-US"/>
        </w:rPr>
        <w:t>, 3GPP.</w:t>
      </w:r>
      <w:bookmarkEnd w:id="6"/>
    </w:p>
    <w:p w14:paraId="59A9A61E" w14:textId="3C5D7AE6" w:rsidR="003C18E3" w:rsidRPr="001D7387" w:rsidRDefault="00191C0F" w:rsidP="00BE525F">
      <w:pPr>
        <w:pStyle w:val="NormalWeb"/>
        <w:numPr>
          <w:ilvl w:val="0"/>
          <w:numId w:val="2"/>
        </w:numPr>
        <w:spacing w:before="0" w:beforeAutospacing="0" w:after="120" w:afterAutospacing="0"/>
        <w:jc w:val="both"/>
        <w:rPr>
          <w:sz w:val="22"/>
          <w:szCs w:val="22"/>
          <w:lang w:val="en-US"/>
        </w:rPr>
      </w:pPr>
      <w:r w:rsidRPr="00191C0F">
        <w:rPr>
          <w:sz w:val="22"/>
          <w:szCs w:val="22"/>
          <w:lang w:val="en-US"/>
        </w:rPr>
        <w:t>R2-1903001</w:t>
      </w:r>
      <w:r>
        <w:rPr>
          <w:sz w:val="22"/>
          <w:szCs w:val="22"/>
          <w:lang w:val="en-US"/>
        </w:rPr>
        <w:t xml:space="preserve">, </w:t>
      </w:r>
      <w:r w:rsidR="003C18E3">
        <w:rPr>
          <w:sz w:val="22"/>
          <w:szCs w:val="22"/>
          <w:lang w:val="en-US"/>
        </w:rPr>
        <w:t xml:space="preserve">RAN2#105 meeting </w:t>
      </w:r>
      <w:r>
        <w:rPr>
          <w:sz w:val="22"/>
          <w:szCs w:val="22"/>
          <w:lang w:val="en-US"/>
        </w:rPr>
        <w:t>report</w:t>
      </w:r>
      <w:r w:rsidR="000D5F90">
        <w:rPr>
          <w:sz w:val="22"/>
          <w:szCs w:val="22"/>
          <w:lang w:val="en-US"/>
        </w:rPr>
        <w:t xml:space="preserve">, </w:t>
      </w:r>
      <w:r w:rsidR="000D5F90" w:rsidRPr="000D5F90">
        <w:rPr>
          <w:sz w:val="22"/>
          <w:szCs w:val="22"/>
          <w:lang w:val="en-US"/>
        </w:rPr>
        <w:t xml:space="preserve">Xi'an, China, </w:t>
      </w:r>
      <w:r w:rsidR="000D5F90">
        <w:rPr>
          <w:sz w:val="22"/>
          <w:szCs w:val="22"/>
          <w:lang w:val="en-US"/>
        </w:rPr>
        <w:t>April 8</w:t>
      </w:r>
      <w:r w:rsidR="00E90662" w:rsidRPr="00E66F30">
        <w:rPr>
          <w:sz w:val="22"/>
          <w:szCs w:val="22"/>
          <w:lang w:val="en-US"/>
        </w:rPr>
        <w:t xml:space="preserve"> – </w:t>
      </w:r>
      <w:r w:rsidR="000D5F90">
        <w:rPr>
          <w:sz w:val="22"/>
          <w:szCs w:val="22"/>
          <w:lang w:val="en-US"/>
        </w:rPr>
        <w:t>12,</w:t>
      </w:r>
      <w:r w:rsidR="004716CB">
        <w:rPr>
          <w:sz w:val="22"/>
          <w:szCs w:val="22"/>
          <w:lang w:val="en-US"/>
        </w:rPr>
        <w:t xml:space="preserve"> </w:t>
      </w:r>
      <w:r w:rsidR="000D5F90" w:rsidRPr="000D5F90">
        <w:rPr>
          <w:sz w:val="22"/>
          <w:szCs w:val="22"/>
          <w:lang w:val="en-US"/>
        </w:rPr>
        <w:t>2019</w:t>
      </w:r>
      <w:r w:rsidR="000D5F90">
        <w:rPr>
          <w:sz w:val="22"/>
          <w:szCs w:val="22"/>
          <w:lang w:val="en-US"/>
        </w:rPr>
        <w:t>.</w:t>
      </w:r>
    </w:p>
    <w:p w14:paraId="0495E6E8" w14:textId="5D0694F9" w:rsidR="00BD6860" w:rsidRDefault="00BD6860" w:rsidP="00BD6860">
      <w:pPr>
        <w:pStyle w:val="NormalWeb"/>
        <w:numPr>
          <w:ilvl w:val="0"/>
          <w:numId w:val="2"/>
        </w:numPr>
        <w:spacing w:before="0" w:beforeAutospacing="0" w:after="120" w:afterAutospacing="0"/>
        <w:jc w:val="both"/>
        <w:rPr>
          <w:sz w:val="22"/>
          <w:szCs w:val="22"/>
          <w:lang w:val="en-US"/>
        </w:rPr>
      </w:pPr>
      <w:bookmarkStart w:id="7" w:name="_Ref511881"/>
      <w:r>
        <w:rPr>
          <w:sz w:val="22"/>
          <w:szCs w:val="22"/>
          <w:lang w:val="en-US"/>
        </w:rPr>
        <w:t>TR 38.821, “Solutions on NR to support non-terrestrial networks”, 3GPP.</w:t>
      </w:r>
      <w:bookmarkEnd w:id="7"/>
    </w:p>
    <w:p w14:paraId="4EF12941" w14:textId="70366672" w:rsidR="003A58CC" w:rsidRPr="00C31D0A" w:rsidRDefault="00BE525F" w:rsidP="00F92F55">
      <w:pPr>
        <w:pStyle w:val="NormalWeb"/>
        <w:numPr>
          <w:ilvl w:val="0"/>
          <w:numId w:val="2"/>
        </w:numPr>
        <w:spacing w:before="0" w:beforeAutospacing="0" w:after="120" w:afterAutospacing="0"/>
        <w:jc w:val="both"/>
        <w:rPr>
          <w:sz w:val="22"/>
          <w:szCs w:val="22"/>
          <w:lang w:val="en-US"/>
        </w:rPr>
      </w:pPr>
      <w:r w:rsidRPr="00BE525F">
        <w:rPr>
          <w:sz w:val="22"/>
          <w:szCs w:val="22"/>
          <w:lang w:val="en-US"/>
        </w:rPr>
        <w:t xml:space="preserve">R1-1805848, “Consideration on HARQ Impact for NTN”, Nokia, Nokia Shanghai Bell, RAN1#93, Busan, Korea, </w:t>
      </w:r>
      <w:r w:rsidR="007767D0">
        <w:rPr>
          <w:sz w:val="22"/>
          <w:szCs w:val="22"/>
          <w:lang w:val="en-US"/>
        </w:rPr>
        <w:t xml:space="preserve">May </w:t>
      </w:r>
      <w:r w:rsidRPr="00BE525F">
        <w:rPr>
          <w:sz w:val="22"/>
          <w:szCs w:val="22"/>
          <w:lang w:val="en-US"/>
        </w:rPr>
        <w:t>21</w:t>
      </w:r>
      <w:r w:rsidR="00E90662" w:rsidRPr="00E66F30">
        <w:rPr>
          <w:sz w:val="22"/>
          <w:szCs w:val="22"/>
          <w:lang w:val="en-US"/>
        </w:rPr>
        <w:t xml:space="preserve"> – </w:t>
      </w:r>
      <w:r w:rsidRPr="00BE525F">
        <w:rPr>
          <w:sz w:val="22"/>
          <w:szCs w:val="22"/>
          <w:lang w:val="en-US"/>
        </w:rPr>
        <w:t>25</w:t>
      </w:r>
      <w:r w:rsidR="007767D0">
        <w:rPr>
          <w:sz w:val="22"/>
          <w:szCs w:val="22"/>
          <w:lang w:val="en-US"/>
        </w:rPr>
        <w:t>,</w:t>
      </w:r>
      <w:r w:rsidRPr="00BE525F">
        <w:rPr>
          <w:sz w:val="22"/>
          <w:szCs w:val="22"/>
          <w:lang w:val="en-US"/>
        </w:rPr>
        <w:t xml:space="preserve"> 2018.</w:t>
      </w:r>
    </w:p>
    <w:p w14:paraId="5CA98476" w14:textId="01D67EF2" w:rsidR="0086022B" w:rsidRDefault="00665DF7" w:rsidP="0086022B">
      <w:pPr>
        <w:pStyle w:val="NormalWeb"/>
        <w:numPr>
          <w:ilvl w:val="0"/>
          <w:numId w:val="2"/>
        </w:numPr>
        <w:spacing w:before="0" w:beforeAutospacing="0" w:after="120" w:afterAutospacing="0"/>
        <w:jc w:val="both"/>
        <w:rPr>
          <w:sz w:val="22"/>
          <w:szCs w:val="22"/>
          <w:lang w:val="en-US"/>
        </w:rPr>
      </w:pPr>
      <w:r w:rsidRPr="00C31D0A">
        <w:rPr>
          <w:sz w:val="22"/>
          <w:szCs w:val="22"/>
          <w:lang w:val="en-US"/>
        </w:rPr>
        <w:t>R1-1901722, “Overview for NR supporting NTN”, 3GPP RAN1#96, Athens, Greece, Feb 25</w:t>
      </w:r>
      <w:r w:rsidR="005F1709" w:rsidRPr="00C31D0A">
        <w:rPr>
          <w:sz w:val="22"/>
          <w:szCs w:val="22"/>
          <w:lang w:val="en-US"/>
        </w:rPr>
        <w:t>th</w:t>
      </w:r>
      <w:r w:rsidR="00E90662" w:rsidRPr="00E66F30">
        <w:rPr>
          <w:sz w:val="22"/>
          <w:szCs w:val="22"/>
          <w:lang w:val="en-US"/>
        </w:rPr>
        <w:t xml:space="preserve"> – </w:t>
      </w:r>
      <w:r w:rsidRPr="00C31D0A">
        <w:rPr>
          <w:sz w:val="22"/>
          <w:szCs w:val="22"/>
          <w:lang w:val="en-US"/>
        </w:rPr>
        <w:t>Mar 1</w:t>
      </w:r>
      <w:r w:rsidR="005F1709" w:rsidRPr="00C31D0A">
        <w:rPr>
          <w:sz w:val="22"/>
          <w:szCs w:val="22"/>
          <w:lang w:val="en-US"/>
        </w:rPr>
        <w:t>st</w:t>
      </w:r>
      <w:r w:rsidRPr="00C31D0A">
        <w:rPr>
          <w:sz w:val="22"/>
          <w:szCs w:val="22"/>
          <w:lang w:val="en-US"/>
        </w:rPr>
        <w:t>, 2019.</w:t>
      </w:r>
    </w:p>
    <w:p w14:paraId="1CD0ADCF" w14:textId="51FB1981" w:rsidR="0086022B" w:rsidRPr="0086022B" w:rsidRDefault="0086022B" w:rsidP="0086022B">
      <w:pPr>
        <w:pStyle w:val="NormalWeb"/>
        <w:numPr>
          <w:ilvl w:val="0"/>
          <w:numId w:val="2"/>
        </w:numPr>
        <w:spacing w:before="0" w:beforeAutospacing="0" w:after="120" w:afterAutospacing="0"/>
        <w:jc w:val="both"/>
        <w:rPr>
          <w:sz w:val="22"/>
          <w:szCs w:val="22"/>
          <w:lang w:val="en-US"/>
        </w:rPr>
      </w:pPr>
      <w:r w:rsidRPr="00A93F14">
        <w:rPr>
          <w:sz w:val="22"/>
          <w:szCs w:val="22"/>
          <w:lang w:val="en-US"/>
        </w:rPr>
        <w:t>R1-1905840,</w:t>
      </w:r>
      <w:r w:rsidRPr="0086022B">
        <w:rPr>
          <w:sz w:val="22"/>
          <w:szCs w:val="22"/>
          <w:lang w:val="en-US"/>
        </w:rPr>
        <w:t xml:space="preserve"> “</w:t>
      </w:r>
      <w:r w:rsidRPr="00A93F14">
        <w:rPr>
          <w:sz w:val="22"/>
          <w:szCs w:val="22"/>
          <w:lang w:val="en-US"/>
        </w:rPr>
        <w:t>Summary Delay-tolerant re-transmission mechanisms in NR-NTN</w:t>
      </w:r>
      <w:r w:rsidRPr="0086022B">
        <w:rPr>
          <w:sz w:val="22"/>
          <w:szCs w:val="22"/>
          <w:lang w:val="en-US"/>
        </w:rPr>
        <w:t>”</w:t>
      </w:r>
      <w:r w:rsidRPr="00A93F14">
        <w:rPr>
          <w:sz w:val="22"/>
          <w:szCs w:val="22"/>
          <w:lang w:val="en-US"/>
        </w:rPr>
        <w:t>, MediaTek Inc.</w:t>
      </w:r>
      <w:r w:rsidR="00AA461C">
        <w:rPr>
          <w:sz w:val="22"/>
          <w:szCs w:val="22"/>
          <w:lang w:val="en-US"/>
        </w:rPr>
        <w:t>, 3GPP</w:t>
      </w:r>
      <w:r w:rsidRPr="00A93F14">
        <w:rPr>
          <w:sz w:val="22"/>
          <w:szCs w:val="22"/>
          <w:lang w:val="en-US"/>
        </w:rPr>
        <w:t xml:space="preserve"> RAN 1#96bis,</w:t>
      </w:r>
      <w:r w:rsidR="00AA461C">
        <w:rPr>
          <w:sz w:val="22"/>
          <w:szCs w:val="22"/>
          <w:lang w:val="en-US"/>
        </w:rPr>
        <w:t xml:space="preserve"> </w:t>
      </w:r>
      <w:r w:rsidRPr="00A93F14">
        <w:rPr>
          <w:sz w:val="22"/>
          <w:szCs w:val="22"/>
          <w:lang w:val="en-US"/>
        </w:rPr>
        <w:t xml:space="preserve">Xi’an, China, 8th April – 12th </w:t>
      </w:r>
      <w:proofErr w:type="gramStart"/>
      <w:r w:rsidRPr="00A93F14">
        <w:rPr>
          <w:sz w:val="22"/>
          <w:szCs w:val="22"/>
          <w:lang w:val="en-US"/>
        </w:rPr>
        <w:t>April,</w:t>
      </w:r>
      <w:proofErr w:type="gramEnd"/>
      <w:r w:rsidRPr="00A93F14">
        <w:rPr>
          <w:sz w:val="22"/>
          <w:szCs w:val="22"/>
          <w:lang w:val="en-US"/>
        </w:rPr>
        <w:t xml:space="preserve"> 2019.</w:t>
      </w:r>
    </w:p>
    <w:sectPr w:rsidR="0086022B" w:rsidRPr="0086022B" w:rsidSect="0086170D">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B29C5D" w14:textId="77777777" w:rsidR="001B24F3" w:rsidRDefault="001B24F3" w:rsidP="00B8014C">
      <w:pPr>
        <w:spacing w:after="0"/>
      </w:pPr>
      <w:r>
        <w:separator/>
      </w:r>
    </w:p>
  </w:endnote>
  <w:endnote w:type="continuationSeparator" w:id="0">
    <w:p w14:paraId="7CC2FEF9" w14:textId="77777777" w:rsidR="001B24F3" w:rsidRDefault="001B24F3" w:rsidP="00B8014C">
      <w:pPr>
        <w:spacing w:after="0"/>
      </w:pPr>
      <w:r>
        <w:continuationSeparator/>
      </w:r>
    </w:p>
  </w:endnote>
  <w:endnote w:type="continuationNotice" w:id="1">
    <w:p w14:paraId="5F03F920" w14:textId="77777777" w:rsidR="001B24F3" w:rsidRDefault="001B24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64681338"/>
      <w:docPartObj>
        <w:docPartGallery w:val="Page Numbers (Bottom of Page)"/>
        <w:docPartUnique/>
      </w:docPartObj>
    </w:sdtPr>
    <w:sdtEndPr>
      <w:rPr>
        <w:noProof/>
      </w:rPr>
    </w:sdtEndPr>
    <w:sdtContent>
      <w:p w14:paraId="085D7B4B" w14:textId="48BB4E97" w:rsidR="00F92F55" w:rsidRDefault="00F92F55">
        <w:pPr>
          <w:pStyle w:val="Footer"/>
          <w:jc w:val="center"/>
        </w:pPr>
        <w:r>
          <w:fldChar w:fldCharType="begin"/>
        </w:r>
        <w:r>
          <w:instrText xml:space="preserve"> PAGE   \* MERGEFORMAT </w:instrText>
        </w:r>
        <w:r>
          <w:fldChar w:fldCharType="separate"/>
        </w:r>
        <w:r w:rsidR="00FE3839">
          <w:rPr>
            <w:noProof/>
          </w:rPr>
          <w:t>2</w:t>
        </w:r>
        <w:r>
          <w:rPr>
            <w:noProof/>
          </w:rPr>
          <w:fldChar w:fldCharType="end"/>
        </w:r>
        <w:r>
          <w:rPr>
            <w:noProof/>
          </w:rPr>
          <w:t>/</w:t>
        </w:r>
        <w:r w:rsidR="00D95576">
          <w:rPr>
            <w:noProof/>
          </w:rPr>
          <w:t>3</w:t>
        </w:r>
      </w:p>
    </w:sdtContent>
  </w:sdt>
  <w:p w14:paraId="70C6341D" w14:textId="77777777" w:rsidR="00F92F55" w:rsidRDefault="00F92F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B76007" w14:textId="77777777" w:rsidR="001B24F3" w:rsidRDefault="001B24F3" w:rsidP="00B8014C">
      <w:pPr>
        <w:spacing w:after="0"/>
      </w:pPr>
      <w:r>
        <w:separator/>
      </w:r>
    </w:p>
  </w:footnote>
  <w:footnote w:type="continuationSeparator" w:id="0">
    <w:p w14:paraId="07B6D6DA" w14:textId="77777777" w:rsidR="001B24F3" w:rsidRDefault="001B24F3" w:rsidP="00B8014C">
      <w:pPr>
        <w:spacing w:after="0"/>
      </w:pPr>
      <w:r>
        <w:continuationSeparator/>
      </w:r>
    </w:p>
  </w:footnote>
  <w:footnote w:type="continuationNotice" w:id="1">
    <w:p w14:paraId="6A52CD77" w14:textId="77777777" w:rsidR="001B24F3" w:rsidRDefault="001B24F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1047F"/>
    <w:multiLevelType w:val="hybridMultilevel"/>
    <w:tmpl w:val="B582C956"/>
    <w:lvl w:ilvl="0" w:tplc="04090001">
      <w:start w:val="1"/>
      <w:numFmt w:val="bullet"/>
      <w:lvlText w:val=""/>
      <w:lvlJc w:val="left"/>
      <w:pPr>
        <w:ind w:left="4122" w:hanging="360"/>
      </w:pPr>
      <w:rPr>
        <w:rFonts w:ascii="Symbol" w:hAnsi="Symbol" w:hint="default"/>
      </w:rPr>
    </w:lvl>
    <w:lvl w:ilvl="1" w:tplc="04090003">
      <w:start w:val="1"/>
      <w:numFmt w:val="bullet"/>
      <w:lvlText w:val="o"/>
      <w:lvlJc w:val="left"/>
      <w:pPr>
        <w:ind w:left="4842" w:hanging="360"/>
      </w:pPr>
      <w:rPr>
        <w:rFonts w:ascii="Courier New" w:hAnsi="Courier New" w:cs="Courier New" w:hint="default"/>
      </w:rPr>
    </w:lvl>
    <w:lvl w:ilvl="2" w:tplc="04090005" w:tentative="1">
      <w:start w:val="1"/>
      <w:numFmt w:val="bullet"/>
      <w:lvlText w:val=""/>
      <w:lvlJc w:val="left"/>
      <w:pPr>
        <w:ind w:left="5562" w:hanging="360"/>
      </w:pPr>
      <w:rPr>
        <w:rFonts w:ascii="Wingdings" w:hAnsi="Wingdings" w:hint="default"/>
      </w:rPr>
    </w:lvl>
    <w:lvl w:ilvl="3" w:tplc="04090001" w:tentative="1">
      <w:start w:val="1"/>
      <w:numFmt w:val="bullet"/>
      <w:lvlText w:val=""/>
      <w:lvlJc w:val="left"/>
      <w:pPr>
        <w:ind w:left="6282" w:hanging="360"/>
      </w:pPr>
      <w:rPr>
        <w:rFonts w:ascii="Symbol" w:hAnsi="Symbol" w:hint="default"/>
      </w:rPr>
    </w:lvl>
    <w:lvl w:ilvl="4" w:tplc="04090003" w:tentative="1">
      <w:start w:val="1"/>
      <w:numFmt w:val="bullet"/>
      <w:lvlText w:val="o"/>
      <w:lvlJc w:val="left"/>
      <w:pPr>
        <w:ind w:left="7002" w:hanging="360"/>
      </w:pPr>
      <w:rPr>
        <w:rFonts w:ascii="Courier New" w:hAnsi="Courier New" w:cs="Courier New" w:hint="default"/>
      </w:rPr>
    </w:lvl>
    <w:lvl w:ilvl="5" w:tplc="04090005" w:tentative="1">
      <w:start w:val="1"/>
      <w:numFmt w:val="bullet"/>
      <w:lvlText w:val=""/>
      <w:lvlJc w:val="left"/>
      <w:pPr>
        <w:ind w:left="7722" w:hanging="360"/>
      </w:pPr>
      <w:rPr>
        <w:rFonts w:ascii="Wingdings" w:hAnsi="Wingdings" w:hint="default"/>
      </w:rPr>
    </w:lvl>
    <w:lvl w:ilvl="6" w:tplc="04090001" w:tentative="1">
      <w:start w:val="1"/>
      <w:numFmt w:val="bullet"/>
      <w:lvlText w:val=""/>
      <w:lvlJc w:val="left"/>
      <w:pPr>
        <w:ind w:left="8442" w:hanging="360"/>
      </w:pPr>
      <w:rPr>
        <w:rFonts w:ascii="Symbol" w:hAnsi="Symbol" w:hint="default"/>
      </w:rPr>
    </w:lvl>
    <w:lvl w:ilvl="7" w:tplc="04090003" w:tentative="1">
      <w:start w:val="1"/>
      <w:numFmt w:val="bullet"/>
      <w:lvlText w:val="o"/>
      <w:lvlJc w:val="left"/>
      <w:pPr>
        <w:ind w:left="9162" w:hanging="360"/>
      </w:pPr>
      <w:rPr>
        <w:rFonts w:ascii="Courier New" w:hAnsi="Courier New" w:cs="Courier New" w:hint="default"/>
      </w:rPr>
    </w:lvl>
    <w:lvl w:ilvl="8" w:tplc="04090005" w:tentative="1">
      <w:start w:val="1"/>
      <w:numFmt w:val="bullet"/>
      <w:lvlText w:val=""/>
      <w:lvlJc w:val="left"/>
      <w:pPr>
        <w:ind w:left="9882" w:hanging="360"/>
      </w:pPr>
      <w:rPr>
        <w:rFonts w:ascii="Wingdings" w:hAnsi="Wingdings" w:hint="default"/>
      </w:rPr>
    </w:lvl>
  </w:abstractNum>
  <w:abstractNum w:abstractNumId="1" w15:restartNumberingAfterBreak="0">
    <w:nsid w:val="14BF0AD7"/>
    <w:multiLevelType w:val="hybridMultilevel"/>
    <w:tmpl w:val="90CA12F0"/>
    <w:lvl w:ilvl="0" w:tplc="99EC6060">
      <w:start w:val="1"/>
      <w:numFmt w:val="decimal"/>
      <w:lvlText w:val="Observation %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62717D6"/>
    <w:multiLevelType w:val="hybridMultilevel"/>
    <w:tmpl w:val="392463AA"/>
    <w:lvl w:ilvl="0" w:tplc="C0BA185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152290"/>
    <w:multiLevelType w:val="hybridMultilevel"/>
    <w:tmpl w:val="5E2E652A"/>
    <w:lvl w:ilvl="0" w:tplc="71B0DD1C">
      <w:start w:val="1"/>
      <w:numFmt w:val="decimal"/>
      <w:suff w:val="space"/>
      <w:lvlText w:val="Proposal %1:"/>
      <w:lvlJc w:val="left"/>
      <w:pPr>
        <w:ind w:left="0" w:firstLine="0"/>
      </w:pPr>
      <w:rPr>
        <w:rFonts w:hint="default"/>
        <w:lang w:val="en-GB"/>
      </w:rPr>
    </w:lvl>
    <w:lvl w:ilvl="1" w:tplc="08090019" w:tentative="1">
      <w:start w:val="1"/>
      <w:numFmt w:val="lowerLetter"/>
      <w:lvlText w:val="%2."/>
      <w:lvlJc w:val="left"/>
      <w:pPr>
        <w:ind w:left="4482" w:hanging="360"/>
      </w:pPr>
    </w:lvl>
    <w:lvl w:ilvl="2" w:tplc="0809001B" w:tentative="1">
      <w:start w:val="1"/>
      <w:numFmt w:val="lowerRoman"/>
      <w:lvlText w:val="%3."/>
      <w:lvlJc w:val="right"/>
      <w:pPr>
        <w:ind w:left="5202" w:hanging="180"/>
      </w:pPr>
    </w:lvl>
    <w:lvl w:ilvl="3" w:tplc="0809000F" w:tentative="1">
      <w:start w:val="1"/>
      <w:numFmt w:val="decimal"/>
      <w:lvlText w:val="%4."/>
      <w:lvlJc w:val="left"/>
      <w:pPr>
        <w:ind w:left="5922" w:hanging="360"/>
      </w:pPr>
    </w:lvl>
    <w:lvl w:ilvl="4" w:tplc="08090019" w:tentative="1">
      <w:start w:val="1"/>
      <w:numFmt w:val="lowerLetter"/>
      <w:lvlText w:val="%5."/>
      <w:lvlJc w:val="left"/>
      <w:pPr>
        <w:ind w:left="6642" w:hanging="360"/>
      </w:pPr>
    </w:lvl>
    <w:lvl w:ilvl="5" w:tplc="0809001B" w:tentative="1">
      <w:start w:val="1"/>
      <w:numFmt w:val="lowerRoman"/>
      <w:lvlText w:val="%6."/>
      <w:lvlJc w:val="right"/>
      <w:pPr>
        <w:ind w:left="7362" w:hanging="180"/>
      </w:pPr>
    </w:lvl>
    <w:lvl w:ilvl="6" w:tplc="0809000F" w:tentative="1">
      <w:start w:val="1"/>
      <w:numFmt w:val="decimal"/>
      <w:lvlText w:val="%7."/>
      <w:lvlJc w:val="left"/>
      <w:pPr>
        <w:ind w:left="8082" w:hanging="360"/>
      </w:pPr>
    </w:lvl>
    <w:lvl w:ilvl="7" w:tplc="08090019" w:tentative="1">
      <w:start w:val="1"/>
      <w:numFmt w:val="lowerLetter"/>
      <w:lvlText w:val="%8."/>
      <w:lvlJc w:val="left"/>
      <w:pPr>
        <w:ind w:left="8802" w:hanging="360"/>
      </w:pPr>
    </w:lvl>
    <w:lvl w:ilvl="8" w:tplc="0809001B" w:tentative="1">
      <w:start w:val="1"/>
      <w:numFmt w:val="lowerRoman"/>
      <w:lvlText w:val="%9."/>
      <w:lvlJc w:val="right"/>
      <w:pPr>
        <w:ind w:left="9522" w:hanging="180"/>
      </w:pPr>
    </w:lvl>
  </w:abstractNum>
  <w:abstractNum w:abstractNumId="4" w15:restartNumberingAfterBreak="0">
    <w:nsid w:val="1AFD1FDD"/>
    <w:multiLevelType w:val="hybridMultilevel"/>
    <w:tmpl w:val="4C5A7B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00F0EA3"/>
    <w:multiLevelType w:val="hybridMultilevel"/>
    <w:tmpl w:val="777EA1EE"/>
    <w:lvl w:ilvl="0" w:tplc="31C25B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BA3734"/>
    <w:multiLevelType w:val="hybridMultilevel"/>
    <w:tmpl w:val="5DEA44D4"/>
    <w:lvl w:ilvl="0" w:tplc="0A26C5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45D4755"/>
    <w:multiLevelType w:val="hybridMultilevel"/>
    <w:tmpl w:val="7794EB30"/>
    <w:lvl w:ilvl="0" w:tplc="492C9870">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24C96B47"/>
    <w:multiLevelType w:val="hybridMultilevel"/>
    <w:tmpl w:val="90CA12F0"/>
    <w:lvl w:ilvl="0" w:tplc="99EC6060">
      <w:start w:val="1"/>
      <w:numFmt w:val="decimal"/>
      <w:lvlText w:val="Observa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AB224C9"/>
    <w:multiLevelType w:val="hybridMultilevel"/>
    <w:tmpl w:val="E6666F14"/>
    <w:lvl w:ilvl="0" w:tplc="C7CA080A">
      <w:start w:val="190"/>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6F1AEE"/>
    <w:multiLevelType w:val="hybridMultilevel"/>
    <w:tmpl w:val="A9A8339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3807C9F"/>
    <w:multiLevelType w:val="hybridMultilevel"/>
    <w:tmpl w:val="15AA6844"/>
    <w:lvl w:ilvl="0" w:tplc="6018EE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6510384"/>
    <w:multiLevelType w:val="hybridMultilevel"/>
    <w:tmpl w:val="AEF0E3E4"/>
    <w:lvl w:ilvl="0" w:tplc="04090001">
      <w:start w:val="1"/>
      <w:numFmt w:val="bullet"/>
      <w:lvlText w:val=""/>
      <w:lvlJc w:val="left"/>
      <w:pPr>
        <w:ind w:left="420" w:hanging="420"/>
      </w:pPr>
      <w:rPr>
        <w:rFonts w:ascii="Symbol" w:hAnsi="Symbol"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7B020CF"/>
    <w:multiLevelType w:val="hybridMultilevel"/>
    <w:tmpl w:val="D616B90E"/>
    <w:lvl w:ilvl="0" w:tplc="CAB05A00">
      <w:start w:val="1"/>
      <w:numFmt w:val="bullet"/>
      <w:lvlText w:val=""/>
      <w:lvlJc w:val="left"/>
      <w:pPr>
        <w:ind w:left="0" w:firstLine="0"/>
      </w:pPr>
      <w:rPr>
        <w:rFonts w:ascii="Wingdings" w:hAnsi="Wingdings" w:hint="default"/>
      </w:rPr>
    </w:lvl>
    <w:lvl w:ilvl="1" w:tplc="08090019" w:tentative="1">
      <w:start w:val="1"/>
      <w:numFmt w:val="lowerLetter"/>
      <w:lvlText w:val="%2."/>
      <w:lvlJc w:val="left"/>
      <w:pPr>
        <w:ind w:left="4482" w:hanging="360"/>
      </w:pPr>
    </w:lvl>
    <w:lvl w:ilvl="2" w:tplc="0809001B" w:tentative="1">
      <w:start w:val="1"/>
      <w:numFmt w:val="lowerRoman"/>
      <w:lvlText w:val="%3."/>
      <w:lvlJc w:val="right"/>
      <w:pPr>
        <w:ind w:left="5202" w:hanging="180"/>
      </w:pPr>
    </w:lvl>
    <w:lvl w:ilvl="3" w:tplc="0809000F" w:tentative="1">
      <w:start w:val="1"/>
      <w:numFmt w:val="decimal"/>
      <w:lvlText w:val="%4."/>
      <w:lvlJc w:val="left"/>
      <w:pPr>
        <w:ind w:left="5922" w:hanging="360"/>
      </w:pPr>
    </w:lvl>
    <w:lvl w:ilvl="4" w:tplc="08090019" w:tentative="1">
      <w:start w:val="1"/>
      <w:numFmt w:val="lowerLetter"/>
      <w:lvlText w:val="%5."/>
      <w:lvlJc w:val="left"/>
      <w:pPr>
        <w:ind w:left="6642" w:hanging="360"/>
      </w:pPr>
    </w:lvl>
    <w:lvl w:ilvl="5" w:tplc="0809001B" w:tentative="1">
      <w:start w:val="1"/>
      <w:numFmt w:val="lowerRoman"/>
      <w:lvlText w:val="%6."/>
      <w:lvlJc w:val="right"/>
      <w:pPr>
        <w:ind w:left="7362" w:hanging="180"/>
      </w:pPr>
    </w:lvl>
    <w:lvl w:ilvl="6" w:tplc="0809000F" w:tentative="1">
      <w:start w:val="1"/>
      <w:numFmt w:val="decimal"/>
      <w:lvlText w:val="%7."/>
      <w:lvlJc w:val="left"/>
      <w:pPr>
        <w:ind w:left="8082" w:hanging="360"/>
      </w:pPr>
    </w:lvl>
    <w:lvl w:ilvl="7" w:tplc="08090019" w:tentative="1">
      <w:start w:val="1"/>
      <w:numFmt w:val="lowerLetter"/>
      <w:lvlText w:val="%8."/>
      <w:lvlJc w:val="left"/>
      <w:pPr>
        <w:ind w:left="8802" w:hanging="360"/>
      </w:pPr>
    </w:lvl>
    <w:lvl w:ilvl="8" w:tplc="0809001B" w:tentative="1">
      <w:start w:val="1"/>
      <w:numFmt w:val="lowerRoman"/>
      <w:lvlText w:val="%9."/>
      <w:lvlJc w:val="right"/>
      <w:pPr>
        <w:ind w:left="9522" w:hanging="180"/>
      </w:pPr>
    </w:lvl>
  </w:abstractNum>
  <w:abstractNum w:abstractNumId="15" w15:restartNumberingAfterBreak="0">
    <w:nsid w:val="3CAE27A8"/>
    <w:multiLevelType w:val="hybridMultilevel"/>
    <w:tmpl w:val="0408E8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22F4099"/>
    <w:multiLevelType w:val="hybridMultilevel"/>
    <w:tmpl w:val="5E2E652A"/>
    <w:lvl w:ilvl="0" w:tplc="71B0DD1C">
      <w:start w:val="1"/>
      <w:numFmt w:val="decimal"/>
      <w:suff w:val="space"/>
      <w:lvlText w:val="Proposal %1:"/>
      <w:lvlJc w:val="left"/>
      <w:pPr>
        <w:ind w:left="0" w:firstLine="0"/>
      </w:pPr>
      <w:rPr>
        <w:rFonts w:hint="default"/>
        <w:lang w:val="en-GB"/>
      </w:rPr>
    </w:lvl>
    <w:lvl w:ilvl="1" w:tplc="08090019" w:tentative="1">
      <w:start w:val="1"/>
      <w:numFmt w:val="lowerLetter"/>
      <w:lvlText w:val="%2."/>
      <w:lvlJc w:val="left"/>
      <w:pPr>
        <w:ind w:left="4482" w:hanging="360"/>
      </w:pPr>
    </w:lvl>
    <w:lvl w:ilvl="2" w:tplc="0809001B" w:tentative="1">
      <w:start w:val="1"/>
      <w:numFmt w:val="lowerRoman"/>
      <w:lvlText w:val="%3."/>
      <w:lvlJc w:val="right"/>
      <w:pPr>
        <w:ind w:left="5202" w:hanging="180"/>
      </w:pPr>
    </w:lvl>
    <w:lvl w:ilvl="3" w:tplc="0809000F" w:tentative="1">
      <w:start w:val="1"/>
      <w:numFmt w:val="decimal"/>
      <w:lvlText w:val="%4."/>
      <w:lvlJc w:val="left"/>
      <w:pPr>
        <w:ind w:left="5922" w:hanging="360"/>
      </w:pPr>
    </w:lvl>
    <w:lvl w:ilvl="4" w:tplc="08090019" w:tentative="1">
      <w:start w:val="1"/>
      <w:numFmt w:val="lowerLetter"/>
      <w:lvlText w:val="%5."/>
      <w:lvlJc w:val="left"/>
      <w:pPr>
        <w:ind w:left="6642" w:hanging="360"/>
      </w:pPr>
    </w:lvl>
    <w:lvl w:ilvl="5" w:tplc="0809001B" w:tentative="1">
      <w:start w:val="1"/>
      <w:numFmt w:val="lowerRoman"/>
      <w:lvlText w:val="%6."/>
      <w:lvlJc w:val="right"/>
      <w:pPr>
        <w:ind w:left="7362" w:hanging="180"/>
      </w:pPr>
    </w:lvl>
    <w:lvl w:ilvl="6" w:tplc="0809000F" w:tentative="1">
      <w:start w:val="1"/>
      <w:numFmt w:val="decimal"/>
      <w:lvlText w:val="%7."/>
      <w:lvlJc w:val="left"/>
      <w:pPr>
        <w:ind w:left="8082" w:hanging="360"/>
      </w:pPr>
    </w:lvl>
    <w:lvl w:ilvl="7" w:tplc="08090019" w:tentative="1">
      <w:start w:val="1"/>
      <w:numFmt w:val="lowerLetter"/>
      <w:lvlText w:val="%8."/>
      <w:lvlJc w:val="left"/>
      <w:pPr>
        <w:ind w:left="8802" w:hanging="360"/>
      </w:pPr>
    </w:lvl>
    <w:lvl w:ilvl="8" w:tplc="0809001B" w:tentative="1">
      <w:start w:val="1"/>
      <w:numFmt w:val="lowerRoman"/>
      <w:lvlText w:val="%9."/>
      <w:lvlJc w:val="right"/>
      <w:pPr>
        <w:ind w:left="9522" w:hanging="180"/>
      </w:p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50CB3F17"/>
    <w:multiLevelType w:val="hybridMultilevel"/>
    <w:tmpl w:val="22ACAC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50D4250D"/>
    <w:multiLevelType w:val="hybridMultilevel"/>
    <w:tmpl w:val="5D10A3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52734DC8"/>
    <w:multiLevelType w:val="hybridMultilevel"/>
    <w:tmpl w:val="6B2CDE86"/>
    <w:lvl w:ilvl="0" w:tplc="CAB05A0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6F00351"/>
    <w:multiLevelType w:val="hybridMultilevel"/>
    <w:tmpl w:val="D0BC3B42"/>
    <w:lvl w:ilvl="0" w:tplc="5E7C51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948752E"/>
    <w:multiLevelType w:val="hybridMultilevel"/>
    <w:tmpl w:val="5C28F4D6"/>
    <w:lvl w:ilvl="0" w:tplc="CAB05A0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01957F6"/>
    <w:multiLevelType w:val="hybridMultilevel"/>
    <w:tmpl w:val="A936093C"/>
    <w:lvl w:ilvl="0" w:tplc="F86C1450">
      <w:start w:val="2"/>
      <w:numFmt w:val="bullet"/>
      <w:lvlText w:val="-"/>
      <w:lvlJc w:val="left"/>
      <w:pPr>
        <w:ind w:left="720" w:hanging="360"/>
      </w:pPr>
      <w:rPr>
        <w:rFonts w:ascii="Calibri" w:eastAsia="Malgun Gothic" w:hAnsi="Calibri"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22C74A4"/>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67917B27"/>
    <w:multiLevelType w:val="hybridMultilevel"/>
    <w:tmpl w:val="696CE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6C5BFE"/>
    <w:multiLevelType w:val="hybridMultilevel"/>
    <w:tmpl w:val="CE6A3762"/>
    <w:lvl w:ilvl="0" w:tplc="CAB05A00">
      <w:start w:val="1"/>
      <w:numFmt w:val="bullet"/>
      <w:lvlText w:val=""/>
      <w:lvlJc w:val="left"/>
      <w:pPr>
        <w:ind w:left="0" w:firstLine="0"/>
      </w:pPr>
      <w:rPr>
        <w:rFonts w:ascii="Wingdings" w:hAnsi="Wingdings" w:hint="default"/>
      </w:rPr>
    </w:lvl>
    <w:lvl w:ilvl="1" w:tplc="08090019" w:tentative="1">
      <w:start w:val="1"/>
      <w:numFmt w:val="lowerLetter"/>
      <w:lvlText w:val="%2."/>
      <w:lvlJc w:val="left"/>
      <w:pPr>
        <w:ind w:left="4482" w:hanging="360"/>
      </w:pPr>
    </w:lvl>
    <w:lvl w:ilvl="2" w:tplc="0809001B" w:tentative="1">
      <w:start w:val="1"/>
      <w:numFmt w:val="lowerRoman"/>
      <w:lvlText w:val="%3."/>
      <w:lvlJc w:val="right"/>
      <w:pPr>
        <w:ind w:left="5202" w:hanging="180"/>
      </w:pPr>
    </w:lvl>
    <w:lvl w:ilvl="3" w:tplc="0809000F" w:tentative="1">
      <w:start w:val="1"/>
      <w:numFmt w:val="decimal"/>
      <w:lvlText w:val="%4."/>
      <w:lvlJc w:val="left"/>
      <w:pPr>
        <w:ind w:left="5922" w:hanging="360"/>
      </w:pPr>
    </w:lvl>
    <w:lvl w:ilvl="4" w:tplc="08090019" w:tentative="1">
      <w:start w:val="1"/>
      <w:numFmt w:val="lowerLetter"/>
      <w:lvlText w:val="%5."/>
      <w:lvlJc w:val="left"/>
      <w:pPr>
        <w:ind w:left="6642" w:hanging="360"/>
      </w:pPr>
    </w:lvl>
    <w:lvl w:ilvl="5" w:tplc="0809001B" w:tentative="1">
      <w:start w:val="1"/>
      <w:numFmt w:val="lowerRoman"/>
      <w:lvlText w:val="%6."/>
      <w:lvlJc w:val="right"/>
      <w:pPr>
        <w:ind w:left="7362" w:hanging="180"/>
      </w:pPr>
    </w:lvl>
    <w:lvl w:ilvl="6" w:tplc="0809000F" w:tentative="1">
      <w:start w:val="1"/>
      <w:numFmt w:val="decimal"/>
      <w:lvlText w:val="%7."/>
      <w:lvlJc w:val="left"/>
      <w:pPr>
        <w:ind w:left="8082" w:hanging="360"/>
      </w:pPr>
    </w:lvl>
    <w:lvl w:ilvl="7" w:tplc="08090019" w:tentative="1">
      <w:start w:val="1"/>
      <w:numFmt w:val="lowerLetter"/>
      <w:lvlText w:val="%8."/>
      <w:lvlJc w:val="left"/>
      <w:pPr>
        <w:ind w:left="8802" w:hanging="360"/>
      </w:pPr>
    </w:lvl>
    <w:lvl w:ilvl="8" w:tplc="0809001B" w:tentative="1">
      <w:start w:val="1"/>
      <w:numFmt w:val="lowerRoman"/>
      <w:lvlText w:val="%9."/>
      <w:lvlJc w:val="right"/>
      <w:pPr>
        <w:ind w:left="9522" w:hanging="180"/>
      </w:pPr>
    </w:lvl>
  </w:abstractNum>
  <w:abstractNum w:abstractNumId="27" w15:restartNumberingAfterBreak="0">
    <w:nsid w:val="6EA21F65"/>
    <w:multiLevelType w:val="hybridMultilevel"/>
    <w:tmpl w:val="3ABA4710"/>
    <w:lvl w:ilvl="0" w:tplc="0CB03FF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134D00"/>
    <w:multiLevelType w:val="hybridMultilevel"/>
    <w:tmpl w:val="6D886DB8"/>
    <w:lvl w:ilvl="0" w:tplc="0809000F">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2125EC5"/>
    <w:multiLevelType w:val="hybridMultilevel"/>
    <w:tmpl w:val="5D9EDCA8"/>
    <w:lvl w:ilvl="0" w:tplc="EB0EFDB2">
      <w:start w:val="1"/>
      <w:numFmt w:val="decimal"/>
      <w:suff w:val="space"/>
      <w:lvlText w:val="Proposal %1:"/>
      <w:lvlJc w:val="left"/>
      <w:pPr>
        <w:ind w:left="0" w:firstLine="0"/>
      </w:pPr>
      <w:rPr>
        <w:rFonts w:hint="default"/>
      </w:rPr>
    </w:lvl>
    <w:lvl w:ilvl="1" w:tplc="08090019" w:tentative="1">
      <w:start w:val="1"/>
      <w:numFmt w:val="lowerLetter"/>
      <w:lvlText w:val="%2."/>
      <w:lvlJc w:val="left"/>
      <w:pPr>
        <w:ind w:left="4482" w:hanging="360"/>
      </w:pPr>
    </w:lvl>
    <w:lvl w:ilvl="2" w:tplc="0809001B" w:tentative="1">
      <w:start w:val="1"/>
      <w:numFmt w:val="lowerRoman"/>
      <w:lvlText w:val="%3."/>
      <w:lvlJc w:val="right"/>
      <w:pPr>
        <w:ind w:left="5202" w:hanging="180"/>
      </w:pPr>
    </w:lvl>
    <w:lvl w:ilvl="3" w:tplc="0809000F" w:tentative="1">
      <w:start w:val="1"/>
      <w:numFmt w:val="decimal"/>
      <w:lvlText w:val="%4."/>
      <w:lvlJc w:val="left"/>
      <w:pPr>
        <w:ind w:left="5922" w:hanging="360"/>
      </w:pPr>
    </w:lvl>
    <w:lvl w:ilvl="4" w:tplc="08090019" w:tentative="1">
      <w:start w:val="1"/>
      <w:numFmt w:val="lowerLetter"/>
      <w:lvlText w:val="%5."/>
      <w:lvlJc w:val="left"/>
      <w:pPr>
        <w:ind w:left="6642" w:hanging="360"/>
      </w:pPr>
    </w:lvl>
    <w:lvl w:ilvl="5" w:tplc="0809001B" w:tentative="1">
      <w:start w:val="1"/>
      <w:numFmt w:val="lowerRoman"/>
      <w:lvlText w:val="%6."/>
      <w:lvlJc w:val="right"/>
      <w:pPr>
        <w:ind w:left="7362" w:hanging="180"/>
      </w:pPr>
    </w:lvl>
    <w:lvl w:ilvl="6" w:tplc="0809000F" w:tentative="1">
      <w:start w:val="1"/>
      <w:numFmt w:val="decimal"/>
      <w:lvlText w:val="%7."/>
      <w:lvlJc w:val="left"/>
      <w:pPr>
        <w:ind w:left="8082" w:hanging="360"/>
      </w:pPr>
    </w:lvl>
    <w:lvl w:ilvl="7" w:tplc="08090019" w:tentative="1">
      <w:start w:val="1"/>
      <w:numFmt w:val="lowerLetter"/>
      <w:lvlText w:val="%8."/>
      <w:lvlJc w:val="left"/>
      <w:pPr>
        <w:ind w:left="8802" w:hanging="360"/>
      </w:pPr>
    </w:lvl>
    <w:lvl w:ilvl="8" w:tplc="0809001B" w:tentative="1">
      <w:start w:val="1"/>
      <w:numFmt w:val="lowerRoman"/>
      <w:lvlText w:val="%9."/>
      <w:lvlJc w:val="right"/>
      <w:pPr>
        <w:ind w:left="9522" w:hanging="180"/>
      </w:pPr>
    </w:lvl>
  </w:abstractNum>
  <w:abstractNum w:abstractNumId="30" w15:restartNumberingAfterBreak="0">
    <w:nsid w:val="78CB4677"/>
    <w:multiLevelType w:val="hybridMultilevel"/>
    <w:tmpl w:val="11BEF630"/>
    <w:lvl w:ilvl="0" w:tplc="D7AC6C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BA54C69"/>
    <w:multiLevelType w:val="hybridMultilevel"/>
    <w:tmpl w:val="34C254C4"/>
    <w:lvl w:ilvl="0" w:tplc="D7AC6C4C">
      <w:start w:val="1"/>
      <w:numFmt w:val="bullet"/>
      <w:lvlText w:val="•"/>
      <w:lvlJc w:val="left"/>
      <w:pPr>
        <w:tabs>
          <w:tab w:val="num" w:pos="720"/>
        </w:tabs>
        <w:ind w:left="720" w:hanging="360"/>
      </w:pPr>
      <w:rPr>
        <w:rFonts w:ascii="Arial" w:hAnsi="Arial" w:hint="default"/>
      </w:rPr>
    </w:lvl>
    <w:lvl w:ilvl="1" w:tplc="FD681E9C">
      <w:numFmt w:val="bullet"/>
      <w:lvlText w:val="•"/>
      <w:lvlJc w:val="left"/>
      <w:pPr>
        <w:tabs>
          <w:tab w:val="num" w:pos="1440"/>
        </w:tabs>
        <w:ind w:left="1440" w:hanging="360"/>
      </w:pPr>
      <w:rPr>
        <w:rFonts w:ascii="Arial" w:hAnsi="Arial" w:hint="default"/>
      </w:rPr>
    </w:lvl>
    <w:lvl w:ilvl="2" w:tplc="C5D29B7C" w:tentative="1">
      <w:start w:val="1"/>
      <w:numFmt w:val="bullet"/>
      <w:lvlText w:val="•"/>
      <w:lvlJc w:val="left"/>
      <w:pPr>
        <w:tabs>
          <w:tab w:val="num" w:pos="2160"/>
        </w:tabs>
        <w:ind w:left="2160" w:hanging="360"/>
      </w:pPr>
      <w:rPr>
        <w:rFonts w:ascii="Arial" w:hAnsi="Arial" w:hint="default"/>
      </w:rPr>
    </w:lvl>
    <w:lvl w:ilvl="3" w:tplc="8C10A932" w:tentative="1">
      <w:start w:val="1"/>
      <w:numFmt w:val="bullet"/>
      <w:lvlText w:val="•"/>
      <w:lvlJc w:val="left"/>
      <w:pPr>
        <w:tabs>
          <w:tab w:val="num" w:pos="2880"/>
        </w:tabs>
        <w:ind w:left="2880" w:hanging="360"/>
      </w:pPr>
      <w:rPr>
        <w:rFonts w:ascii="Arial" w:hAnsi="Arial" w:hint="default"/>
      </w:rPr>
    </w:lvl>
    <w:lvl w:ilvl="4" w:tplc="8D9ABFD4" w:tentative="1">
      <w:start w:val="1"/>
      <w:numFmt w:val="bullet"/>
      <w:lvlText w:val="•"/>
      <w:lvlJc w:val="left"/>
      <w:pPr>
        <w:tabs>
          <w:tab w:val="num" w:pos="3600"/>
        </w:tabs>
        <w:ind w:left="3600" w:hanging="360"/>
      </w:pPr>
      <w:rPr>
        <w:rFonts w:ascii="Arial" w:hAnsi="Arial" w:hint="default"/>
      </w:rPr>
    </w:lvl>
    <w:lvl w:ilvl="5" w:tplc="A6F0BCF6" w:tentative="1">
      <w:start w:val="1"/>
      <w:numFmt w:val="bullet"/>
      <w:lvlText w:val="•"/>
      <w:lvlJc w:val="left"/>
      <w:pPr>
        <w:tabs>
          <w:tab w:val="num" w:pos="4320"/>
        </w:tabs>
        <w:ind w:left="4320" w:hanging="360"/>
      </w:pPr>
      <w:rPr>
        <w:rFonts w:ascii="Arial" w:hAnsi="Arial" w:hint="default"/>
      </w:rPr>
    </w:lvl>
    <w:lvl w:ilvl="6" w:tplc="C9928656" w:tentative="1">
      <w:start w:val="1"/>
      <w:numFmt w:val="bullet"/>
      <w:lvlText w:val="•"/>
      <w:lvlJc w:val="left"/>
      <w:pPr>
        <w:tabs>
          <w:tab w:val="num" w:pos="5040"/>
        </w:tabs>
        <w:ind w:left="5040" w:hanging="360"/>
      </w:pPr>
      <w:rPr>
        <w:rFonts w:ascii="Arial" w:hAnsi="Arial" w:hint="default"/>
      </w:rPr>
    </w:lvl>
    <w:lvl w:ilvl="7" w:tplc="3900FC7E" w:tentative="1">
      <w:start w:val="1"/>
      <w:numFmt w:val="bullet"/>
      <w:lvlText w:val="•"/>
      <w:lvlJc w:val="left"/>
      <w:pPr>
        <w:tabs>
          <w:tab w:val="num" w:pos="5760"/>
        </w:tabs>
        <w:ind w:left="5760" w:hanging="360"/>
      </w:pPr>
      <w:rPr>
        <w:rFonts w:ascii="Arial" w:hAnsi="Arial" w:hint="default"/>
      </w:rPr>
    </w:lvl>
    <w:lvl w:ilvl="8" w:tplc="FF4A7F1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D6969B8"/>
    <w:multiLevelType w:val="hybridMultilevel"/>
    <w:tmpl w:val="F45401AC"/>
    <w:lvl w:ilvl="0" w:tplc="CAB05A0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1"/>
  </w:num>
  <w:num w:numId="4">
    <w:abstractNumId w:val="18"/>
  </w:num>
  <w:num w:numId="5">
    <w:abstractNumId w:val="0"/>
  </w:num>
  <w:num w:numId="6">
    <w:abstractNumId w:val="4"/>
  </w:num>
  <w:num w:numId="7">
    <w:abstractNumId w:val="5"/>
  </w:num>
  <w:num w:numId="8">
    <w:abstractNumId w:val="7"/>
  </w:num>
  <w:num w:numId="9">
    <w:abstractNumId w:val="12"/>
  </w:num>
  <w:num w:numId="10">
    <w:abstractNumId w:val="24"/>
  </w:num>
  <w:num w:numId="11">
    <w:abstractNumId w:val="23"/>
  </w:num>
  <w:num w:numId="12">
    <w:abstractNumId w:val="28"/>
  </w:num>
  <w:num w:numId="13">
    <w:abstractNumId w:val="19"/>
  </w:num>
  <w:num w:numId="14">
    <w:abstractNumId w:val="15"/>
  </w:num>
  <w:num w:numId="15">
    <w:abstractNumId w:val="3"/>
  </w:num>
  <w:num w:numId="16">
    <w:abstractNumId w:val="8"/>
  </w:num>
  <w:num w:numId="17">
    <w:abstractNumId w:val="29"/>
  </w:num>
  <w:num w:numId="18">
    <w:abstractNumId w:val="1"/>
  </w:num>
  <w:num w:numId="19">
    <w:abstractNumId w:val="20"/>
  </w:num>
  <w:num w:numId="20">
    <w:abstractNumId w:val="22"/>
  </w:num>
  <w:num w:numId="21">
    <w:abstractNumId w:val="11"/>
  </w:num>
  <w:num w:numId="22">
    <w:abstractNumId w:val="26"/>
  </w:num>
  <w:num w:numId="23">
    <w:abstractNumId w:val="14"/>
  </w:num>
  <w:num w:numId="24">
    <w:abstractNumId w:val="9"/>
  </w:num>
  <w:num w:numId="25">
    <w:abstractNumId w:val="25"/>
  </w:num>
  <w:num w:numId="26">
    <w:abstractNumId w:val="2"/>
  </w:num>
  <w:num w:numId="27">
    <w:abstractNumId w:val="21"/>
  </w:num>
  <w:num w:numId="28">
    <w:abstractNumId w:val="6"/>
  </w:num>
  <w:num w:numId="29">
    <w:abstractNumId w:val="10"/>
  </w:num>
  <w:num w:numId="30">
    <w:abstractNumId w:val="32"/>
  </w:num>
  <w:num w:numId="31">
    <w:abstractNumId w:val="16"/>
  </w:num>
  <w:num w:numId="32">
    <w:abstractNumId w:val="30"/>
  </w:num>
  <w:num w:numId="33">
    <w:abstractNumId w:val="13"/>
  </w:num>
  <w:num w:numId="34">
    <w:abstractNumId w:val="2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72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70D"/>
    <w:rsid w:val="0000050F"/>
    <w:rsid w:val="0000103C"/>
    <w:rsid w:val="000014E2"/>
    <w:rsid w:val="00001A7A"/>
    <w:rsid w:val="000025DF"/>
    <w:rsid w:val="000033E8"/>
    <w:rsid w:val="00003642"/>
    <w:rsid w:val="00003E71"/>
    <w:rsid w:val="00004DC7"/>
    <w:rsid w:val="00005019"/>
    <w:rsid w:val="00006193"/>
    <w:rsid w:val="0000659F"/>
    <w:rsid w:val="0000733F"/>
    <w:rsid w:val="000077FF"/>
    <w:rsid w:val="00007E84"/>
    <w:rsid w:val="000105D8"/>
    <w:rsid w:val="000108E8"/>
    <w:rsid w:val="000108EC"/>
    <w:rsid w:val="00010D39"/>
    <w:rsid w:val="0001133B"/>
    <w:rsid w:val="00011548"/>
    <w:rsid w:val="00011833"/>
    <w:rsid w:val="00011BC9"/>
    <w:rsid w:val="00012D66"/>
    <w:rsid w:val="0001313D"/>
    <w:rsid w:val="000131A8"/>
    <w:rsid w:val="0001349F"/>
    <w:rsid w:val="00013B4D"/>
    <w:rsid w:val="000164AA"/>
    <w:rsid w:val="0001677D"/>
    <w:rsid w:val="000173AB"/>
    <w:rsid w:val="00017A7E"/>
    <w:rsid w:val="00017AD6"/>
    <w:rsid w:val="00020AD3"/>
    <w:rsid w:val="00020F4D"/>
    <w:rsid w:val="0002105D"/>
    <w:rsid w:val="00021690"/>
    <w:rsid w:val="00021FCA"/>
    <w:rsid w:val="00022B21"/>
    <w:rsid w:val="00022E4D"/>
    <w:rsid w:val="00022E67"/>
    <w:rsid w:val="00022F17"/>
    <w:rsid w:val="00023423"/>
    <w:rsid w:val="00023EF6"/>
    <w:rsid w:val="00024122"/>
    <w:rsid w:val="00024264"/>
    <w:rsid w:val="00024644"/>
    <w:rsid w:val="000250BF"/>
    <w:rsid w:val="0002525E"/>
    <w:rsid w:val="00025683"/>
    <w:rsid w:val="000262EE"/>
    <w:rsid w:val="00026FAF"/>
    <w:rsid w:val="00027E02"/>
    <w:rsid w:val="0003031E"/>
    <w:rsid w:val="00030469"/>
    <w:rsid w:val="00030942"/>
    <w:rsid w:val="00030C85"/>
    <w:rsid w:val="00030E10"/>
    <w:rsid w:val="00030E2A"/>
    <w:rsid w:val="00031893"/>
    <w:rsid w:val="00031CFD"/>
    <w:rsid w:val="00031E1B"/>
    <w:rsid w:val="00032392"/>
    <w:rsid w:val="00032B93"/>
    <w:rsid w:val="00032CFA"/>
    <w:rsid w:val="0003303A"/>
    <w:rsid w:val="0003346E"/>
    <w:rsid w:val="000334CD"/>
    <w:rsid w:val="00034368"/>
    <w:rsid w:val="0003436A"/>
    <w:rsid w:val="0003456E"/>
    <w:rsid w:val="0003502C"/>
    <w:rsid w:val="000350FF"/>
    <w:rsid w:val="00036A8A"/>
    <w:rsid w:val="00037C08"/>
    <w:rsid w:val="00037F58"/>
    <w:rsid w:val="00040360"/>
    <w:rsid w:val="000409FD"/>
    <w:rsid w:val="00042291"/>
    <w:rsid w:val="000423E0"/>
    <w:rsid w:val="000423F4"/>
    <w:rsid w:val="000427E3"/>
    <w:rsid w:val="00042AED"/>
    <w:rsid w:val="00042D7F"/>
    <w:rsid w:val="0004351B"/>
    <w:rsid w:val="00043EEE"/>
    <w:rsid w:val="00044311"/>
    <w:rsid w:val="0004437E"/>
    <w:rsid w:val="0004450D"/>
    <w:rsid w:val="00044A0B"/>
    <w:rsid w:val="00044BAA"/>
    <w:rsid w:val="00044C79"/>
    <w:rsid w:val="00044FF1"/>
    <w:rsid w:val="000453EE"/>
    <w:rsid w:val="00045515"/>
    <w:rsid w:val="00045E83"/>
    <w:rsid w:val="0004607A"/>
    <w:rsid w:val="00046164"/>
    <w:rsid w:val="000462F4"/>
    <w:rsid w:val="00046327"/>
    <w:rsid w:val="0004640E"/>
    <w:rsid w:val="00046EEE"/>
    <w:rsid w:val="00047DF2"/>
    <w:rsid w:val="00047EEB"/>
    <w:rsid w:val="000504E8"/>
    <w:rsid w:val="00050643"/>
    <w:rsid w:val="000509A3"/>
    <w:rsid w:val="00050DD6"/>
    <w:rsid w:val="000518CB"/>
    <w:rsid w:val="00051BB3"/>
    <w:rsid w:val="000526D6"/>
    <w:rsid w:val="0005278F"/>
    <w:rsid w:val="00053613"/>
    <w:rsid w:val="000537A1"/>
    <w:rsid w:val="00053B05"/>
    <w:rsid w:val="000542F4"/>
    <w:rsid w:val="000546B4"/>
    <w:rsid w:val="00054A4C"/>
    <w:rsid w:val="0005604C"/>
    <w:rsid w:val="000561BD"/>
    <w:rsid w:val="00056CD4"/>
    <w:rsid w:val="000578F2"/>
    <w:rsid w:val="00060683"/>
    <w:rsid w:val="00060D07"/>
    <w:rsid w:val="00061679"/>
    <w:rsid w:val="00061761"/>
    <w:rsid w:val="00062186"/>
    <w:rsid w:val="00062B0E"/>
    <w:rsid w:val="00063708"/>
    <w:rsid w:val="000637B6"/>
    <w:rsid w:val="00064ACD"/>
    <w:rsid w:val="00064CD3"/>
    <w:rsid w:val="0006701F"/>
    <w:rsid w:val="00067256"/>
    <w:rsid w:val="00067789"/>
    <w:rsid w:val="000704E8"/>
    <w:rsid w:val="00070570"/>
    <w:rsid w:val="000708A7"/>
    <w:rsid w:val="00071669"/>
    <w:rsid w:val="00071761"/>
    <w:rsid w:val="000720C2"/>
    <w:rsid w:val="000721D3"/>
    <w:rsid w:val="00072E78"/>
    <w:rsid w:val="0007302E"/>
    <w:rsid w:val="00073412"/>
    <w:rsid w:val="00073767"/>
    <w:rsid w:val="000738B0"/>
    <w:rsid w:val="00073911"/>
    <w:rsid w:val="00074205"/>
    <w:rsid w:val="00074DF3"/>
    <w:rsid w:val="000750CA"/>
    <w:rsid w:val="000758C4"/>
    <w:rsid w:val="00075A9A"/>
    <w:rsid w:val="00075F0C"/>
    <w:rsid w:val="0007637F"/>
    <w:rsid w:val="00076AC6"/>
    <w:rsid w:val="00076F7B"/>
    <w:rsid w:val="00077074"/>
    <w:rsid w:val="00077276"/>
    <w:rsid w:val="00077522"/>
    <w:rsid w:val="00077F75"/>
    <w:rsid w:val="00080127"/>
    <w:rsid w:val="0008033D"/>
    <w:rsid w:val="00081476"/>
    <w:rsid w:val="00081A9F"/>
    <w:rsid w:val="00081EC9"/>
    <w:rsid w:val="00082293"/>
    <w:rsid w:val="00082747"/>
    <w:rsid w:val="00083128"/>
    <w:rsid w:val="00083379"/>
    <w:rsid w:val="00083C41"/>
    <w:rsid w:val="00084D73"/>
    <w:rsid w:val="00085A90"/>
    <w:rsid w:val="00085B77"/>
    <w:rsid w:val="00085CC2"/>
    <w:rsid w:val="0008610B"/>
    <w:rsid w:val="00086427"/>
    <w:rsid w:val="000867E0"/>
    <w:rsid w:val="00086864"/>
    <w:rsid w:val="00087256"/>
    <w:rsid w:val="0008739A"/>
    <w:rsid w:val="000878F2"/>
    <w:rsid w:val="00087C38"/>
    <w:rsid w:val="00087CF8"/>
    <w:rsid w:val="00087FC5"/>
    <w:rsid w:val="00090715"/>
    <w:rsid w:val="0009181B"/>
    <w:rsid w:val="000919AC"/>
    <w:rsid w:val="00091FF7"/>
    <w:rsid w:val="00092375"/>
    <w:rsid w:val="00092550"/>
    <w:rsid w:val="000932F8"/>
    <w:rsid w:val="00093AAD"/>
    <w:rsid w:val="00093CFA"/>
    <w:rsid w:val="00093FAE"/>
    <w:rsid w:val="00094FB4"/>
    <w:rsid w:val="00095D59"/>
    <w:rsid w:val="000960E0"/>
    <w:rsid w:val="0009726B"/>
    <w:rsid w:val="000975C1"/>
    <w:rsid w:val="00097D30"/>
    <w:rsid w:val="000A07B0"/>
    <w:rsid w:val="000A13E4"/>
    <w:rsid w:val="000A143F"/>
    <w:rsid w:val="000A1552"/>
    <w:rsid w:val="000A1810"/>
    <w:rsid w:val="000A18D4"/>
    <w:rsid w:val="000A1A4F"/>
    <w:rsid w:val="000A1E90"/>
    <w:rsid w:val="000A409A"/>
    <w:rsid w:val="000A5193"/>
    <w:rsid w:val="000A53F0"/>
    <w:rsid w:val="000A69F6"/>
    <w:rsid w:val="000A76F9"/>
    <w:rsid w:val="000A7A01"/>
    <w:rsid w:val="000A7A44"/>
    <w:rsid w:val="000A7E4E"/>
    <w:rsid w:val="000B01D7"/>
    <w:rsid w:val="000B0FF3"/>
    <w:rsid w:val="000B16D4"/>
    <w:rsid w:val="000B1B47"/>
    <w:rsid w:val="000B1F21"/>
    <w:rsid w:val="000B2082"/>
    <w:rsid w:val="000B2B64"/>
    <w:rsid w:val="000B3307"/>
    <w:rsid w:val="000B3C37"/>
    <w:rsid w:val="000B47B6"/>
    <w:rsid w:val="000B4A4E"/>
    <w:rsid w:val="000B5AF4"/>
    <w:rsid w:val="000B5EB9"/>
    <w:rsid w:val="000B6513"/>
    <w:rsid w:val="000B6B95"/>
    <w:rsid w:val="000B6D8C"/>
    <w:rsid w:val="000B75B5"/>
    <w:rsid w:val="000B7660"/>
    <w:rsid w:val="000C07EB"/>
    <w:rsid w:val="000C1436"/>
    <w:rsid w:val="000C1781"/>
    <w:rsid w:val="000C1877"/>
    <w:rsid w:val="000C1A8B"/>
    <w:rsid w:val="000C1D7E"/>
    <w:rsid w:val="000C223E"/>
    <w:rsid w:val="000C244F"/>
    <w:rsid w:val="000C245B"/>
    <w:rsid w:val="000C3D1A"/>
    <w:rsid w:val="000C4714"/>
    <w:rsid w:val="000C5736"/>
    <w:rsid w:val="000C5FC8"/>
    <w:rsid w:val="000C7144"/>
    <w:rsid w:val="000D018E"/>
    <w:rsid w:val="000D194F"/>
    <w:rsid w:val="000D1B86"/>
    <w:rsid w:val="000D1FC2"/>
    <w:rsid w:val="000D2AED"/>
    <w:rsid w:val="000D3298"/>
    <w:rsid w:val="000D356E"/>
    <w:rsid w:val="000D3686"/>
    <w:rsid w:val="000D395D"/>
    <w:rsid w:val="000D3AEA"/>
    <w:rsid w:val="000D436A"/>
    <w:rsid w:val="000D443E"/>
    <w:rsid w:val="000D44D3"/>
    <w:rsid w:val="000D47BB"/>
    <w:rsid w:val="000D4C89"/>
    <w:rsid w:val="000D53E6"/>
    <w:rsid w:val="000D54FC"/>
    <w:rsid w:val="000D582C"/>
    <w:rsid w:val="000D5F90"/>
    <w:rsid w:val="000D5FF3"/>
    <w:rsid w:val="000D6B80"/>
    <w:rsid w:val="000D6D54"/>
    <w:rsid w:val="000D6F90"/>
    <w:rsid w:val="000D72B8"/>
    <w:rsid w:val="000D7540"/>
    <w:rsid w:val="000E18C2"/>
    <w:rsid w:val="000E1D44"/>
    <w:rsid w:val="000E286D"/>
    <w:rsid w:val="000E295B"/>
    <w:rsid w:val="000E3FF1"/>
    <w:rsid w:val="000E5CC5"/>
    <w:rsid w:val="000E5CCC"/>
    <w:rsid w:val="000E5F5B"/>
    <w:rsid w:val="000E6F88"/>
    <w:rsid w:val="000F07DF"/>
    <w:rsid w:val="000F2564"/>
    <w:rsid w:val="000F2A02"/>
    <w:rsid w:val="000F2CFF"/>
    <w:rsid w:val="000F2FE2"/>
    <w:rsid w:val="000F3069"/>
    <w:rsid w:val="000F31C7"/>
    <w:rsid w:val="000F3848"/>
    <w:rsid w:val="000F4119"/>
    <w:rsid w:val="000F4141"/>
    <w:rsid w:val="000F4C3F"/>
    <w:rsid w:val="000F4D49"/>
    <w:rsid w:val="000F4FE7"/>
    <w:rsid w:val="000F5522"/>
    <w:rsid w:val="000F5A22"/>
    <w:rsid w:val="000F5CAA"/>
    <w:rsid w:val="000F5E98"/>
    <w:rsid w:val="000F622F"/>
    <w:rsid w:val="000F6832"/>
    <w:rsid w:val="000F694A"/>
    <w:rsid w:val="000F72EE"/>
    <w:rsid w:val="000F7536"/>
    <w:rsid w:val="000F7C19"/>
    <w:rsid w:val="000F7F40"/>
    <w:rsid w:val="0010100A"/>
    <w:rsid w:val="00101032"/>
    <w:rsid w:val="00101540"/>
    <w:rsid w:val="00101A41"/>
    <w:rsid w:val="00101CA1"/>
    <w:rsid w:val="00101D65"/>
    <w:rsid w:val="00102C1D"/>
    <w:rsid w:val="00103518"/>
    <w:rsid w:val="001035AA"/>
    <w:rsid w:val="00103C7E"/>
    <w:rsid w:val="00103D4B"/>
    <w:rsid w:val="00103F66"/>
    <w:rsid w:val="0010503C"/>
    <w:rsid w:val="00105790"/>
    <w:rsid w:val="00105D1A"/>
    <w:rsid w:val="00105FB7"/>
    <w:rsid w:val="001062C8"/>
    <w:rsid w:val="00106D34"/>
    <w:rsid w:val="00106F5B"/>
    <w:rsid w:val="0010782A"/>
    <w:rsid w:val="00107FA3"/>
    <w:rsid w:val="0011061E"/>
    <w:rsid w:val="0011076A"/>
    <w:rsid w:val="001107CB"/>
    <w:rsid w:val="00111072"/>
    <w:rsid w:val="00111BD5"/>
    <w:rsid w:val="00111BE9"/>
    <w:rsid w:val="00112AFB"/>
    <w:rsid w:val="00113A99"/>
    <w:rsid w:val="00113B71"/>
    <w:rsid w:val="00113D6C"/>
    <w:rsid w:val="00114227"/>
    <w:rsid w:val="0011439F"/>
    <w:rsid w:val="0011448F"/>
    <w:rsid w:val="00114B3D"/>
    <w:rsid w:val="00114E6B"/>
    <w:rsid w:val="00115655"/>
    <w:rsid w:val="00115B3F"/>
    <w:rsid w:val="0011682D"/>
    <w:rsid w:val="00116AB7"/>
    <w:rsid w:val="0012022F"/>
    <w:rsid w:val="00121776"/>
    <w:rsid w:val="00122309"/>
    <w:rsid w:val="001225E6"/>
    <w:rsid w:val="00122CF6"/>
    <w:rsid w:val="00122ECA"/>
    <w:rsid w:val="001233E4"/>
    <w:rsid w:val="00123606"/>
    <w:rsid w:val="001239A9"/>
    <w:rsid w:val="0012460F"/>
    <w:rsid w:val="00126047"/>
    <w:rsid w:val="001269E9"/>
    <w:rsid w:val="0012712B"/>
    <w:rsid w:val="00127521"/>
    <w:rsid w:val="001308C0"/>
    <w:rsid w:val="00131D9F"/>
    <w:rsid w:val="0013279A"/>
    <w:rsid w:val="001327FE"/>
    <w:rsid w:val="00132DD1"/>
    <w:rsid w:val="00133092"/>
    <w:rsid w:val="00133149"/>
    <w:rsid w:val="0013316A"/>
    <w:rsid w:val="00133DFD"/>
    <w:rsid w:val="00134A4F"/>
    <w:rsid w:val="00134ABB"/>
    <w:rsid w:val="0013539A"/>
    <w:rsid w:val="001359B9"/>
    <w:rsid w:val="00136B20"/>
    <w:rsid w:val="00136E46"/>
    <w:rsid w:val="00137415"/>
    <w:rsid w:val="00137A2B"/>
    <w:rsid w:val="00140F3D"/>
    <w:rsid w:val="00140FCF"/>
    <w:rsid w:val="00141979"/>
    <w:rsid w:val="00141C05"/>
    <w:rsid w:val="001421B5"/>
    <w:rsid w:val="00142D8E"/>
    <w:rsid w:val="001430D2"/>
    <w:rsid w:val="00143525"/>
    <w:rsid w:val="00144020"/>
    <w:rsid w:val="00145CFD"/>
    <w:rsid w:val="001469B3"/>
    <w:rsid w:val="00146F58"/>
    <w:rsid w:val="00150E82"/>
    <w:rsid w:val="0015140E"/>
    <w:rsid w:val="00151B08"/>
    <w:rsid w:val="00152061"/>
    <w:rsid w:val="00152868"/>
    <w:rsid w:val="00152915"/>
    <w:rsid w:val="00152A5B"/>
    <w:rsid w:val="00153BEF"/>
    <w:rsid w:val="00153F7C"/>
    <w:rsid w:val="00154554"/>
    <w:rsid w:val="001554F2"/>
    <w:rsid w:val="00155800"/>
    <w:rsid w:val="00155902"/>
    <w:rsid w:val="00155A1F"/>
    <w:rsid w:val="00155AC6"/>
    <w:rsid w:val="00155FE5"/>
    <w:rsid w:val="00156510"/>
    <w:rsid w:val="001574DA"/>
    <w:rsid w:val="00157E3B"/>
    <w:rsid w:val="0016002A"/>
    <w:rsid w:val="001601C1"/>
    <w:rsid w:val="001607E0"/>
    <w:rsid w:val="00160D10"/>
    <w:rsid w:val="00160EEF"/>
    <w:rsid w:val="0016148C"/>
    <w:rsid w:val="00162918"/>
    <w:rsid w:val="00162B1F"/>
    <w:rsid w:val="00163CF9"/>
    <w:rsid w:val="00164CB2"/>
    <w:rsid w:val="00164DDE"/>
    <w:rsid w:val="00165011"/>
    <w:rsid w:val="0016567B"/>
    <w:rsid w:val="0016634A"/>
    <w:rsid w:val="00166BBF"/>
    <w:rsid w:val="001673F2"/>
    <w:rsid w:val="00167E7F"/>
    <w:rsid w:val="001701FB"/>
    <w:rsid w:val="0017052C"/>
    <w:rsid w:val="001710C2"/>
    <w:rsid w:val="001737FB"/>
    <w:rsid w:val="001739BC"/>
    <w:rsid w:val="0017461C"/>
    <w:rsid w:val="00174ED4"/>
    <w:rsid w:val="00174F77"/>
    <w:rsid w:val="001755B0"/>
    <w:rsid w:val="00176163"/>
    <w:rsid w:val="0017652F"/>
    <w:rsid w:val="00176664"/>
    <w:rsid w:val="00177ACB"/>
    <w:rsid w:val="00180A4B"/>
    <w:rsid w:val="00180F8E"/>
    <w:rsid w:val="00181099"/>
    <w:rsid w:val="00181146"/>
    <w:rsid w:val="001813AC"/>
    <w:rsid w:val="00181677"/>
    <w:rsid w:val="0018184D"/>
    <w:rsid w:val="00182929"/>
    <w:rsid w:val="00182BB0"/>
    <w:rsid w:val="001830FC"/>
    <w:rsid w:val="00183129"/>
    <w:rsid w:val="00183B87"/>
    <w:rsid w:val="00183E77"/>
    <w:rsid w:val="00183F4E"/>
    <w:rsid w:val="001840D8"/>
    <w:rsid w:val="0018487A"/>
    <w:rsid w:val="00184930"/>
    <w:rsid w:val="001850BF"/>
    <w:rsid w:val="00185137"/>
    <w:rsid w:val="00185292"/>
    <w:rsid w:val="00185D43"/>
    <w:rsid w:val="00190150"/>
    <w:rsid w:val="00190617"/>
    <w:rsid w:val="00190923"/>
    <w:rsid w:val="00190CAF"/>
    <w:rsid w:val="00191C0F"/>
    <w:rsid w:val="001926B2"/>
    <w:rsid w:val="00192BE6"/>
    <w:rsid w:val="00193879"/>
    <w:rsid w:val="00193AEF"/>
    <w:rsid w:val="00193E9D"/>
    <w:rsid w:val="00194238"/>
    <w:rsid w:val="0019477C"/>
    <w:rsid w:val="00194A46"/>
    <w:rsid w:val="001954DE"/>
    <w:rsid w:val="00197BCB"/>
    <w:rsid w:val="001A07C4"/>
    <w:rsid w:val="001A1AE1"/>
    <w:rsid w:val="001A229C"/>
    <w:rsid w:val="001A25C0"/>
    <w:rsid w:val="001A309C"/>
    <w:rsid w:val="001A3DCF"/>
    <w:rsid w:val="001A4E5E"/>
    <w:rsid w:val="001A5549"/>
    <w:rsid w:val="001A59D5"/>
    <w:rsid w:val="001A6003"/>
    <w:rsid w:val="001A654B"/>
    <w:rsid w:val="001A70ED"/>
    <w:rsid w:val="001A719B"/>
    <w:rsid w:val="001A76BB"/>
    <w:rsid w:val="001A7F68"/>
    <w:rsid w:val="001B00A9"/>
    <w:rsid w:val="001B02F3"/>
    <w:rsid w:val="001B03C5"/>
    <w:rsid w:val="001B03E9"/>
    <w:rsid w:val="001B09B8"/>
    <w:rsid w:val="001B0A7B"/>
    <w:rsid w:val="001B0FB4"/>
    <w:rsid w:val="001B1476"/>
    <w:rsid w:val="001B164E"/>
    <w:rsid w:val="001B179A"/>
    <w:rsid w:val="001B1818"/>
    <w:rsid w:val="001B1D43"/>
    <w:rsid w:val="001B24F3"/>
    <w:rsid w:val="001B2C6D"/>
    <w:rsid w:val="001B41A9"/>
    <w:rsid w:val="001B4862"/>
    <w:rsid w:val="001B4F30"/>
    <w:rsid w:val="001B5C42"/>
    <w:rsid w:val="001B63ED"/>
    <w:rsid w:val="001B68CA"/>
    <w:rsid w:val="001B6F06"/>
    <w:rsid w:val="001B7090"/>
    <w:rsid w:val="001B7185"/>
    <w:rsid w:val="001B75F5"/>
    <w:rsid w:val="001B77AA"/>
    <w:rsid w:val="001C0562"/>
    <w:rsid w:val="001C071D"/>
    <w:rsid w:val="001C0F16"/>
    <w:rsid w:val="001C120B"/>
    <w:rsid w:val="001C13CB"/>
    <w:rsid w:val="001C172F"/>
    <w:rsid w:val="001C1C97"/>
    <w:rsid w:val="001C2378"/>
    <w:rsid w:val="001C2DB7"/>
    <w:rsid w:val="001C38D9"/>
    <w:rsid w:val="001C3965"/>
    <w:rsid w:val="001C42E7"/>
    <w:rsid w:val="001C4B61"/>
    <w:rsid w:val="001C5769"/>
    <w:rsid w:val="001D0C74"/>
    <w:rsid w:val="001D1083"/>
    <w:rsid w:val="001D1095"/>
    <w:rsid w:val="001D1221"/>
    <w:rsid w:val="001D13BA"/>
    <w:rsid w:val="001D1668"/>
    <w:rsid w:val="001D1D91"/>
    <w:rsid w:val="001D1E4D"/>
    <w:rsid w:val="001D1FAF"/>
    <w:rsid w:val="001D251D"/>
    <w:rsid w:val="001D25FB"/>
    <w:rsid w:val="001D2C20"/>
    <w:rsid w:val="001D317C"/>
    <w:rsid w:val="001D32B7"/>
    <w:rsid w:val="001D3343"/>
    <w:rsid w:val="001D43F3"/>
    <w:rsid w:val="001D47DE"/>
    <w:rsid w:val="001D5186"/>
    <w:rsid w:val="001D59F0"/>
    <w:rsid w:val="001D6564"/>
    <w:rsid w:val="001D693C"/>
    <w:rsid w:val="001D6ACE"/>
    <w:rsid w:val="001D7345"/>
    <w:rsid w:val="001D7C28"/>
    <w:rsid w:val="001E3A50"/>
    <w:rsid w:val="001E3AD1"/>
    <w:rsid w:val="001E41FF"/>
    <w:rsid w:val="001E4BB5"/>
    <w:rsid w:val="001E505B"/>
    <w:rsid w:val="001E519D"/>
    <w:rsid w:val="001E5499"/>
    <w:rsid w:val="001E5E22"/>
    <w:rsid w:val="001E6E7B"/>
    <w:rsid w:val="001E6F98"/>
    <w:rsid w:val="001E71A5"/>
    <w:rsid w:val="001E77A2"/>
    <w:rsid w:val="001E7A91"/>
    <w:rsid w:val="001E7EE7"/>
    <w:rsid w:val="001F042E"/>
    <w:rsid w:val="001F24EF"/>
    <w:rsid w:val="001F352B"/>
    <w:rsid w:val="001F3E4E"/>
    <w:rsid w:val="001F3F8C"/>
    <w:rsid w:val="001F43D7"/>
    <w:rsid w:val="001F4885"/>
    <w:rsid w:val="001F48F0"/>
    <w:rsid w:val="001F6BB4"/>
    <w:rsid w:val="001F726B"/>
    <w:rsid w:val="001F74A1"/>
    <w:rsid w:val="001F7C4E"/>
    <w:rsid w:val="001F7D38"/>
    <w:rsid w:val="001F7D71"/>
    <w:rsid w:val="00200615"/>
    <w:rsid w:val="00200AA8"/>
    <w:rsid w:val="00202DDC"/>
    <w:rsid w:val="00202E55"/>
    <w:rsid w:val="002034B5"/>
    <w:rsid w:val="00203831"/>
    <w:rsid w:val="00204637"/>
    <w:rsid w:val="002046CA"/>
    <w:rsid w:val="00204706"/>
    <w:rsid w:val="002047E5"/>
    <w:rsid w:val="00205A72"/>
    <w:rsid w:val="00205B6D"/>
    <w:rsid w:val="0020669A"/>
    <w:rsid w:val="0020694E"/>
    <w:rsid w:val="00206F20"/>
    <w:rsid w:val="00206FF6"/>
    <w:rsid w:val="00207102"/>
    <w:rsid w:val="002075F0"/>
    <w:rsid w:val="002077AA"/>
    <w:rsid w:val="00210F67"/>
    <w:rsid w:val="00211DE8"/>
    <w:rsid w:val="00212028"/>
    <w:rsid w:val="002127B2"/>
    <w:rsid w:val="0021292B"/>
    <w:rsid w:val="00212971"/>
    <w:rsid w:val="00213050"/>
    <w:rsid w:val="0021315C"/>
    <w:rsid w:val="002131AD"/>
    <w:rsid w:val="002135AA"/>
    <w:rsid w:val="00213E58"/>
    <w:rsid w:val="00214047"/>
    <w:rsid w:val="0021482E"/>
    <w:rsid w:val="00214E42"/>
    <w:rsid w:val="002158B6"/>
    <w:rsid w:val="0021713D"/>
    <w:rsid w:val="0022032F"/>
    <w:rsid w:val="0022090D"/>
    <w:rsid w:val="00221957"/>
    <w:rsid w:val="002223EF"/>
    <w:rsid w:val="00222962"/>
    <w:rsid w:val="0022363C"/>
    <w:rsid w:val="00223959"/>
    <w:rsid w:val="00223E32"/>
    <w:rsid w:val="0022527E"/>
    <w:rsid w:val="0022568A"/>
    <w:rsid w:val="00225FED"/>
    <w:rsid w:val="002264A9"/>
    <w:rsid w:val="00227405"/>
    <w:rsid w:val="00227E66"/>
    <w:rsid w:val="00227EBC"/>
    <w:rsid w:val="00230779"/>
    <w:rsid w:val="0023082A"/>
    <w:rsid w:val="0023095E"/>
    <w:rsid w:val="00230B29"/>
    <w:rsid w:val="00230BBE"/>
    <w:rsid w:val="00230E11"/>
    <w:rsid w:val="00231697"/>
    <w:rsid w:val="00231FDD"/>
    <w:rsid w:val="002328E3"/>
    <w:rsid w:val="002328E8"/>
    <w:rsid w:val="002329E2"/>
    <w:rsid w:val="00232B7B"/>
    <w:rsid w:val="00232EAE"/>
    <w:rsid w:val="002335F4"/>
    <w:rsid w:val="00233EC8"/>
    <w:rsid w:val="002345F4"/>
    <w:rsid w:val="002349CC"/>
    <w:rsid w:val="00234E05"/>
    <w:rsid w:val="00235448"/>
    <w:rsid w:val="0023613C"/>
    <w:rsid w:val="002369E5"/>
    <w:rsid w:val="00236CCA"/>
    <w:rsid w:val="002373CE"/>
    <w:rsid w:val="002377EF"/>
    <w:rsid w:val="00237DE1"/>
    <w:rsid w:val="002425DF"/>
    <w:rsid w:val="0024283B"/>
    <w:rsid w:val="00242B12"/>
    <w:rsid w:val="00242B89"/>
    <w:rsid w:val="00242BE1"/>
    <w:rsid w:val="0024318D"/>
    <w:rsid w:val="00243785"/>
    <w:rsid w:val="00244795"/>
    <w:rsid w:val="00244BA4"/>
    <w:rsid w:val="00244DAE"/>
    <w:rsid w:val="00244F85"/>
    <w:rsid w:val="00245F14"/>
    <w:rsid w:val="002460B9"/>
    <w:rsid w:val="00246D98"/>
    <w:rsid w:val="00247275"/>
    <w:rsid w:val="0025045E"/>
    <w:rsid w:val="00250738"/>
    <w:rsid w:val="0025097D"/>
    <w:rsid w:val="00250E11"/>
    <w:rsid w:val="00251312"/>
    <w:rsid w:val="00251A17"/>
    <w:rsid w:val="00251E86"/>
    <w:rsid w:val="002522D9"/>
    <w:rsid w:val="0025356C"/>
    <w:rsid w:val="00253831"/>
    <w:rsid w:val="00253C31"/>
    <w:rsid w:val="00253D4A"/>
    <w:rsid w:val="00254091"/>
    <w:rsid w:val="0025529D"/>
    <w:rsid w:val="00255860"/>
    <w:rsid w:val="002563AF"/>
    <w:rsid w:val="00256578"/>
    <w:rsid w:val="002566C5"/>
    <w:rsid w:val="00256711"/>
    <w:rsid w:val="0025717D"/>
    <w:rsid w:val="002571A1"/>
    <w:rsid w:val="00257CBE"/>
    <w:rsid w:val="002617D8"/>
    <w:rsid w:val="00261C06"/>
    <w:rsid w:val="002620DE"/>
    <w:rsid w:val="00262F47"/>
    <w:rsid w:val="002639BB"/>
    <w:rsid w:val="00264D20"/>
    <w:rsid w:val="00264EC8"/>
    <w:rsid w:val="002655A6"/>
    <w:rsid w:val="00267474"/>
    <w:rsid w:val="00267C2D"/>
    <w:rsid w:val="00270537"/>
    <w:rsid w:val="00270635"/>
    <w:rsid w:val="00270726"/>
    <w:rsid w:val="00270AF8"/>
    <w:rsid w:val="00270C66"/>
    <w:rsid w:val="002710DF"/>
    <w:rsid w:val="00271101"/>
    <w:rsid w:val="0027149C"/>
    <w:rsid w:val="0027241E"/>
    <w:rsid w:val="00272789"/>
    <w:rsid w:val="00272B18"/>
    <w:rsid w:val="00273B4D"/>
    <w:rsid w:val="00273C8F"/>
    <w:rsid w:val="00273CC7"/>
    <w:rsid w:val="00273FBE"/>
    <w:rsid w:val="0027401E"/>
    <w:rsid w:val="002750D8"/>
    <w:rsid w:val="002751BA"/>
    <w:rsid w:val="002754C1"/>
    <w:rsid w:val="00275761"/>
    <w:rsid w:val="002760A3"/>
    <w:rsid w:val="002761F1"/>
    <w:rsid w:val="00276CCD"/>
    <w:rsid w:val="002771ED"/>
    <w:rsid w:val="00280449"/>
    <w:rsid w:val="00281203"/>
    <w:rsid w:val="00281271"/>
    <w:rsid w:val="00282192"/>
    <w:rsid w:val="00282C11"/>
    <w:rsid w:val="00282F70"/>
    <w:rsid w:val="00284B47"/>
    <w:rsid w:val="00285155"/>
    <w:rsid w:val="002855A4"/>
    <w:rsid w:val="002856B0"/>
    <w:rsid w:val="00285E47"/>
    <w:rsid w:val="00286085"/>
    <w:rsid w:val="002860E5"/>
    <w:rsid w:val="00286C9A"/>
    <w:rsid w:val="00286D2F"/>
    <w:rsid w:val="00287F3C"/>
    <w:rsid w:val="00290057"/>
    <w:rsid w:val="0029025C"/>
    <w:rsid w:val="00292590"/>
    <w:rsid w:val="00294397"/>
    <w:rsid w:val="002945C4"/>
    <w:rsid w:val="00294CEE"/>
    <w:rsid w:val="002957E1"/>
    <w:rsid w:val="002958EB"/>
    <w:rsid w:val="00295ABB"/>
    <w:rsid w:val="00295C8F"/>
    <w:rsid w:val="00295DF0"/>
    <w:rsid w:val="0029633C"/>
    <w:rsid w:val="002965BD"/>
    <w:rsid w:val="00296CF1"/>
    <w:rsid w:val="00297E48"/>
    <w:rsid w:val="002A156A"/>
    <w:rsid w:val="002A1E22"/>
    <w:rsid w:val="002A1E67"/>
    <w:rsid w:val="002A2420"/>
    <w:rsid w:val="002A2D60"/>
    <w:rsid w:val="002A380F"/>
    <w:rsid w:val="002A4CB7"/>
    <w:rsid w:val="002A4CEF"/>
    <w:rsid w:val="002A5769"/>
    <w:rsid w:val="002A592E"/>
    <w:rsid w:val="002A63F7"/>
    <w:rsid w:val="002A65FB"/>
    <w:rsid w:val="002A684B"/>
    <w:rsid w:val="002A749B"/>
    <w:rsid w:val="002B117A"/>
    <w:rsid w:val="002B1192"/>
    <w:rsid w:val="002B2FD7"/>
    <w:rsid w:val="002B35C7"/>
    <w:rsid w:val="002B3968"/>
    <w:rsid w:val="002B4074"/>
    <w:rsid w:val="002B4189"/>
    <w:rsid w:val="002B4AD6"/>
    <w:rsid w:val="002B4D5E"/>
    <w:rsid w:val="002B586E"/>
    <w:rsid w:val="002B6268"/>
    <w:rsid w:val="002B655A"/>
    <w:rsid w:val="002B6645"/>
    <w:rsid w:val="002B70DB"/>
    <w:rsid w:val="002B7269"/>
    <w:rsid w:val="002B77D0"/>
    <w:rsid w:val="002C027A"/>
    <w:rsid w:val="002C028B"/>
    <w:rsid w:val="002C0311"/>
    <w:rsid w:val="002C0507"/>
    <w:rsid w:val="002C0612"/>
    <w:rsid w:val="002C1FB5"/>
    <w:rsid w:val="002C269B"/>
    <w:rsid w:val="002C2A2A"/>
    <w:rsid w:val="002C2D4A"/>
    <w:rsid w:val="002C2DB2"/>
    <w:rsid w:val="002C386B"/>
    <w:rsid w:val="002C43EE"/>
    <w:rsid w:val="002C5677"/>
    <w:rsid w:val="002C5C14"/>
    <w:rsid w:val="002C5EFC"/>
    <w:rsid w:val="002C6098"/>
    <w:rsid w:val="002C6D47"/>
    <w:rsid w:val="002C6D7C"/>
    <w:rsid w:val="002C77F1"/>
    <w:rsid w:val="002D03B9"/>
    <w:rsid w:val="002D0434"/>
    <w:rsid w:val="002D0481"/>
    <w:rsid w:val="002D1772"/>
    <w:rsid w:val="002D2A31"/>
    <w:rsid w:val="002D2C4A"/>
    <w:rsid w:val="002D2C59"/>
    <w:rsid w:val="002D2CFF"/>
    <w:rsid w:val="002D33B8"/>
    <w:rsid w:val="002D344D"/>
    <w:rsid w:val="002D40FE"/>
    <w:rsid w:val="002D455F"/>
    <w:rsid w:val="002D4A17"/>
    <w:rsid w:val="002D53FD"/>
    <w:rsid w:val="002D5B86"/>
    <w:rsid w:val="002D5E8E"/>
    <w:rsid w:val="002D6512"/>
    <w:rsid w:val="002D659D"/>
    <w:rsid w:val="002D67F5"/>
    <w:rsid w:val="002D6A0A"/>
    <w:rsid w:val="002D6F85"/>
    <w:rsid w:val="002D71B0"/>
    <w:rsid w:val="002D76D6"/>
    <w:rsid w:val="002D77C8"/>
    <w:rsid w:val="002D7859"/>
    <w:rsid w:val="002E05D7"/>
    <w:rsid w:val="002E0DC4"/>
    <w:rsid w:val="002E11F3"/>
    <w:rsid w:val="002E1BAA"/>
    <w:rsid w:val="002E1F75"/>
    <w:rsid w:val="002E2130"/>
    <w:rsid w:val="002E3034"/>
    <w:rsid w:val="002E3096"/>
    <w:rsid w:val="002E31A2"/>
    <w:rsid w:val="002E3D8F"/>
    <w:rsid w:val="002E4374"/>
    <w:rsid w:val="002E4EF1"/>
    <w:rsid w:val="002E5775"/>
    <w:rsid w:val="002E5B83"/>
    <w:rsid w:val="002E6F61"/>
    <w:rsid w:val="002E74D9"/>
    <w:rsid w:val="002E78F8"/>
    <w:rsid w:val="002E7DBC"/>
    <w:rsid w:val="002E7F7C"/>
    <w:rsid w:val="002F016F"/>
    <w:rsid w:val="002F0CCC"/>
    <w:rsid w:val="002F1573"/>
    <w:rsid w:val="002F1692"/>
    <w:rsid w:val="002F1A8A"/>
    <w:rsid w:val="002F2F78"/>
    <w:rsid w:val="002F3027"/>
    <w:rsid w:val="002F342B"/>
    <w:rsid w:val="002F3718"/>
    <w:rsid w:val="002F3F9E"/>
    <w:rsid w:val="002F47B3"/>
    <w:rsid w:val="002F4A5B"/>
    <w:rsid w:val="002F4A7F"/>
    <w:rsid w:val="002F4BD1"/>
    <w:rsid w:val="002F4DC5"/>
    <w:rsid w:val="002F5009"/>
    <w:rsid w:val="002F68AF"/>
    <w:rsid w:val="002F68BC"/>
    <w:rsid w:val="002F6A2A"/>
    <w:rsid w:val="002F7230"/>
    <w:rsid w:val="003006FB"/>
    <w:rsid w:val="00301083"/>
    <w:rsid w:val="00301C38"/>
    <w:rsid w:val="003026D5"/>
    <w:rsid w:val="00303D68"/>
    <w:rsid w:val="00303FD3"/>
    <w:rsid w:val="003043E8"/>
    <w:rsid w:val="0030504F"/>
    <w:rsid w:val="00305241"/>
    <w:rsid w:val="0030621D"/>
    <w:rsid w:val="00306F4B"/>
    <w:rsid w:val="00306FCA"/>
    <w:rsid w:val="00307068"/>
    <w:rsid w:val="0030757F"/>
    <w:rsid w:val="00307990"/>
    <w:rsid w:val="00307B09"/>
    <w:rsid w:val="00310419"/>
    <w:rsid w:val="00310BC9"/>
    <w:rsid w:val="00310E03"/>
    <w:rsid w:val="00310E87"/>
    <w:rsid w:val="00311287"/>
    <w:rsid w:val="003113BC"/>
    <w:rsid w:val="003118FF"/>
    <w:rsid w:val="00311B43"/>
    <w:rsid w:val="00312BC2"/>
    <w:rsid w:val="0031315E"/>
    <w:rsid w:val="00313180"/>
    <w:rsid w:val="00313F3D"/>
    <w:rsid w:val="00313FCA"/>
    <w:rsid w:val="0031400A"/>
    <w:rsid w:val="0031410C"/>
    <w:rsid w:val="00315EFA"/>
    <w:rsid w:val="00316679"/>
    <w:rsid w:val="00317BE2"/>
    <w:rsid w:val="00320459"/>
    <w:rsid w:val="00320D10"/>
    <w:rsid w:val="00320E55"/>
    <w:rsid w:val="00322094"/>
    <w:rsid w:val="003220AE"/>
    <w:rsid w:val="00322500"/>
    <w:rsid w:val="00322D91"/>
    <w:rsid w:val="00322DD6"/>
    <w:rsid w:val="00322E6A"/>
    <w:rsid w:val="00323397"/>
    <w:rsid w:val="0032370A"/>
    <w:rsid w:val="00323A8A"/>
    <w:rsid w:val="00324805"/>
    <w:rsid w:val="00325380"/>
    <w:rsid w:val="00325638"/>
    <w:rsid w:val="00325F42"/>
    <w:rsid w:val="00327808"/>
    <w:rsid w:val="00327B4A"/>
    <w:rsid w:val="00327B88"/>
    <w:rsid w:val="00327CBE"/>
    <w:rsid w:val="00331427"/>
    <w:rsid w:val="00331EC8"/>
    <w:rsid w:val="00332328"/>
    <w:rsid w:val="00332768"/>
    <w:rsid w:val="00333186"/>
    <w:rsid w:val="00333C4E"/>
    <w:rsid w:val="00333D1A"/>
    <w:rsid w:val="003349A2"/>
    <w:rsid w:val="0033642D"/>
    <w:rsid w:val="003364CB"/>
    <w:rsid w:val="00336C45"/>
    <w:rsid w:val="00337CE1"/>
    <w:rsid w:val="003407FD"/>
    <w:rsid w:val="00341148"/>
    <w:rsid w:val="00341A89"/>
    <w:rsid w:val="003420A6"/>
    <w:rsid w:val="003420E9"/>
    <w:rsid w:val="00342B22"/>
    <w:rsid w:val="00343DC6"/>
    <w:rsid w:val="00344F8A"/>
    <w:rsid w:val="0034584F"/>
    <w:rsid w:val="003458AB"/>
    <w:rsid w:val="00345D64"/>
    <w:rsid w:val="00345F60"/>
    <w:rsid w:val="00346046"/>
    <w:rsid w:val="00346084"/>
    <w:rsid w:val="003466CA"/>
    <w:rsid w:val="003476C4"/>
    <w:rsid w:val="00350141"/>
    <w:rsid w:val="00350355"/>
    <w:rsid w:val="003503CC"/>
    <w:rsid w:val="00350418"/>
    <w:rsid w:val="00350832"/>
    <w:rsid w:val="0035097B"/>
    <w:rsid w:val="00351758"/>
    <w:rsid w:val="0035223A"/>
    <w:rsid w:val="003526EC"/>
    <w:rsid w:val="0035274D"/>
    <w:rsid w:val="00352C77"/>
    <w:rsid w:val="00352DB0"/>
    <w:rsid w:val="00353732"/>
    <w:rsid w:val="00353EA1"/>
    <w:rsid w:val="0035471D"/>
    <w:rsid w:val="003548A1"/>
    <w:rsid w:val="00354AEB"/>
    <w:rsid w:val="00355ABA"/>
    <w:rsid w:val="00355E95"/>
    <w:rsid w:val="003560BE"/>
    <w:rsid w:val="00356329"/>
    <w:rsid w:val="00356CF5"/>
    <w:rsid w:val="00357BE6"/>
    <w:rsid w:val="00360550"/>
    <w:rsid w:val="00360CE2"/>
    <w:rsid w:val="00361221"/>
    <w:rsid w:val="00361357"/>
    <w:rsid w:val="00361F93"/>
    <w:rsid w:val="003626E6"/>
    <w:rsid w:val="003627E5"/>
    <w:rsid w:val="00362EF6"/>
    <w:rsid w:val="00363066"/>
    <w:rsid w:val="003636B3"/>
    <w:rsid w:val="00363F48"/>
    <w:rsid w:val="00364898"/>
    <w:rsid w:val="003662B4"/>
    <w:rsid w:val="00367AF0"/>
    <w:rsid w:val="00367B84"/>
    <w:rsid w:val="00367C23"/>
    <w:rsid w:val="00370180"/>
    <w:rsid w:val="003707F8"/>
    <w:rsid w:val="00370BA1"/>
    <w:rsid w:val="00371114"/>
    <w:rsid w:val="003715B4"/>
    <w:rsid w:val="00371CE0"/>
    <w:rsid w:val="00372C31"/>
    <w:rsid w:val="00372EA8"/>
    <w:rsid w:val="00373C23"/>
    <w:rsid w:val="003741E6"/>
    <w:rsid w:val="00374D9E"/>
    <w:rsid w:val="00374DD6"/>
    <w:rsid w:val="00375AB1"/>
    <w:rsid w:val="003765B6"/>
    <w:rsid w:val="0038059B"/>
    <w:rsid w:val="00380C5D"/>
    <w:rsid w:val="003816F9"/>
    <w:rsid w:val="00381D77"/>
    <w:rsid w:val="00381ED6"/>
    <w:rsid w:val="003828D5"/>
    <w:rsid w:val="00382ED3"/>
    <w:rsid w:val="00382FF5"/>
    <w:rsid w:val="003832C2"/>
    <w:rsid w:val="00383B62"/>
    <w:rsid w:val="00383E7F"/>
    <w:rsid w:val="0038400C"/>
    <w:rsid w:val="00385ABA"/>
    <w:rsid w:val="00385E46"/>
    <w:rsid w:val="0038685D"/>
    <w:rsid w:val="003872DD"/>
    <w:rsid w:val="00387D05"/>
    <w:rsid w:val="00390090"/>
    <w:rsid w:val="003905D9"/>
    <w:rsid w:val="00391B96"/>
    <w:rsid w:val="00392581"/>
    <w:rsid w:val="00392605"/>
    <w:rsid w:val="003935E7"/>
    <w:rsid w:val="00393D05"/>
    <w:rsid w:val="0039407C"/>
    <w:rsid w:val="0039441A"/>
    <w:rsid w:val="003944CB"/>
    <w:rsid w:val="0039460B"/>
    <w:rsid w:val="003947B6"/>
    <w:rsid w:val="00395005"/>
    <w:rsid w:val="00395A58"/>
    <w:rsid w:val="00395DF1"/>
    <w:rsid w:val="00395DF2"/>
    <w:rsid w:val="00396107"/>
    <w:rsid w:val="00396AEC"/>
    <w:rsid w:val="00397335"/>
    <w:rsid w:val="00397839"/>
    <w:rsid w:val="003A00F8"/>
    <w:rsid w:val="003A034A"/>
    <w:rsid w:val="003A1D4A"/>
    <w:rsid w:val="003A2830"/>
    <w:rsid w:val="003A2C1D"/>
    <w:rsid w:val="003A3057"/>
    <w:rsid w:val="003A4192"/>
    <w:rsid w:val="003A4614"/>
    <w:rsid w:val="003A5788"/>
    <w:rsid w:val="003A57CE"/>
    <w:rsid w:val="003A58CC"/>
    <w:rsid w:val="003A5EBF"/>
    <w:rsid w:val="003A60A0"/>
    <w:rsid w:val="003A620F"/>
    <w:rsid w:val="003A7424"/>
    <w:rsid w:val="003A754C"/>
    <w:rsid w:val="003A7FA6"/>
    <w:rsid w:val="003B01BE"/>
    <w:rsid w:val="003B0493"/>
    <w:rsid w:val="003B08D6"/>
    <w:rsid w:val="003B0F30"/>
    <w:rsid w:val="003B1A13"/>
    <w:rsid w:val="003B1F18"/>
    <w:rsid w:val="003B2059"/>
    <w:rsid w:val="003B20B2"/>
    <w:rsid w:val="003B25D8"/>
    <w:rsid w:val="003B272E"/>
    <w:rsid w:val="003B2DC0"/>
    <w:rsid w:val="003B39B2"/>
    <w:rsid w:val="003B3AC5"/>
    <w:rsid w:val="003B4456"/>
    <w:rsid w:val="003B4950"/>
    <w:rsid w:val="003B52D4"/>
    <w:rsid w:val="003B5605"/>
    <w:rsid w:val="003B5E62"/>
    <w:rsid w:val="003B6845"/>
    <w:rsid w:val="003B72F8"/>
    <w:rsid w:val="003B7740"/>
    <w:rsid w:val="003B7962"/>
    <w:rsid w:val="003B7DDF"/>
    <w:rsid w:val="003B7FE9"/>
    <w:rsid w:val="003C0174"/>
    <w:rsid w:val="003C04ED"/>
    <w:rsid w:val="003C05CE"/>
    <w:rsid w:val="003C07E1"/>
    <w:rsid w:val="003C0D3F"/>
    <w:rsid w:val="003C0F01"/>
    <w:rsid w:val="003C1263"/>
    <w:rsid w:val="003C18E3"/>
    <w:rsid w:val="003C1CC5"/>
    <w:rsid w:val="003C2277"/>
    <w:rsid w:val="003C24DD"/>
    <w:rsid w:val="003C277D"/>
    <w:rsid w:val="003C27EB"/>
    <w:rsid w:val="003C2C80"/>
    <w:rsid w:val="003C3710"/>
    <w:rsid w:val="003C37FE"/>
    <w:rsid w:val="003C3C45"/>
    <w:rsid w:val="003C4536"/>
    <w:rsid w:val="003C496C"/>
    <w:rsid w:val="003C4F2F"/>
    <w:rsid w:val="003C525A"/>
    <w:rsid w:val="003C56E3"/>
    <w:rsid w:val="003C56FC"/>
    <w:rsid w:val="003C5A83"/>
    <w:rsid w:val="003C5CC9"/>
    <w:rsid w:val="003C5F4C"/>
    <w:rsid w:val="003C623B"/>
    <w:rsid w:val="003C62DE"/>
    <w:rsid w:val="003C6366"/>
    <w:rsid w:val="003C67B2"/>
    <w:rsid w:val="003C72E7"/>
    <w:rsid w:val="003D0078"/>
    <w:rsid w:val="003D085E"/>
    <w:rsid w:val="003D0CF9"/>
    <w:rsid w:val="003D1CC4"/>
    <w:rsid w:val="003D1E96"/>
    <w:rsid w:val="003D2514"/>
    <w:rsid w:val="003D2860"/>
    <w:rsid w:val="003D3055"/>
    <w:rsid w:val="003D327F"/>
    <w:rsid w:val="003D3A54"/>
    <w:rsid w:val="003D3BD4"/>
    <w:rsid w:val="003D5025"/>
    <w:rsid w:val="003D55FC"/>
    <w:rsid w:val="003D5969"/>
    <w:rsid w:val="003D5C54"/>
    <w:rsid w:val="003D5FFC"/>
    <w:rsid w:val="003D6568"/>
    <w:rsid w:val="003D6C3E"/>
    <w:rsid w:val="003D6D93"/>
    <w:rsid w:val="003E0AB5"/>
    <w:rsid w:val="003E0CA5"/>
    <w:rsid w:val="003E12A9"/>
    <w:rsid w:val="003E1AD9"/>
    <w:rsid w:val="003E27A0"/>
    <w:rsid w:val="003E29BC"/>
    <w:rsid w:val="003E33EE"/>
    <w:rsid w:val="003E373E"/>
    <w:rsid w:val="003E39A6"/>
    <w:rsid w:val="003E3A36"/>
    <w:rsid w:val="003E3FDB"/>
    <w:rsid w:val="003E4582"/>
    <w:rsid w:val="003E463D"/>
    <w:rsid w:val="003E4C83"/>
    <w:rsid w:val="003E4D6D"/>
    <w:rsid w:val="003E4DB0"/>
    <w:rsid w:val="003E54FD"/>
    <w:rsid w:val="003E5CE1"/>
    <w:rsid w:val="003E5DE8"/>
    <w:rsid w:val="003E5FD6"/>
    <w:rsid w:val="003E6A71"/>
    <w:rsid w:val="003E6D16"/>
    <w:rsid w:val="003E7BC9"/>
    <w:rsid w:val="003F02A2"/>
    <w:rsid w:val="003F0643"/>
    <w:rsid w:val="003F0812"/>
    <w:rsid w:val="003F081F"/>
    <w:rsid w:val="003F0841"/>
    <w:rsid w:val="003F087C"/>
    <w:rsid w:val="003F0EBD"/>
    <w:rsid w:val="003F1749"/>
    <w:rsid w:val="003F1985"/>
    <w:rsid w:val="003F1AC3"/>
    <w:rsid w:val="003F2B97"/>
    <w:rsid w:val="003F311D"/>
    <w:rsid w:val="003F343E"/>
    <w:rsid w:val="003F414E"/>
    <w:rsid w:val="003F4735"/>
    <w:rsid w:val="003F50C9"/>
    <w:rsid w:val="003F57C1"/>
    <w:rsid w:val="003F5C28"/>
    <w:rsid w:val="003F6349"/>
    <w:rsid w:val="003F65D5"/>
    <w:rsid w:val="003F68DD"/>
    <w:rsid w:val="003F6C19"/>
    <w:rsid w:val="003F6C5A"/>
    <w:rsid w:val="003F6E6C"/>
    <w:rsid w:val="003F6E9C"/>
    <w:rsid w:val="003F7081"/>
    <w:rsid w:val="003F70D8"/>
    <w:rsid w:val="003F74E2"/>
    <w:rsid w:val="003F76D3"/>
    <w:rsid w:val="0040272D"/>
    <w:rsid w:val="00402CEA"/>
    <w:rsid w:val="00402D7A"/>
    <w:rsid w:val="00402DA4"/>
    <w:rsid w:val="00402F4F"/>
    <w:rsid w:val="00403C18"/>
    <w:rsid w:val="004040FB"/>
    <w:rsid w:val="00404C84"/>
    <w:rsid w:val="00404D2A"/>
    <w:rsid w:val="00404F14"/>
    <w:rsid w:val="00405385"/>
    <w:rsid w:val="004058FE"/>
    <w:rsid w:val="00405E98"/>
    <w:rsid w:val="00406EF1"/>
    <w:rsid w:val="0041025A"/>
    <w:rsid w:val="00410753"/>
    <w:rsid w:val="0041096F"/>
    <w:rsid w:val="004109C8"/>
    <w:rsid w:val="00410A72"/>
    <w:rsid w:val="0041280A"/>
    <w:rsid w:val="004128CB"/>
    <w:rsid w:val="00412EC7"/>
    <w:rsid w:val="0041348A"/>
    <w:rsid w:val="0041379B"/>
    <w:rsid w:val="00413A2C"/>
    <w:rsid w:val="00414753"/>
    <w:rsid w:val="004153EE"/>
    <w:rsid w:val="00415468"/>
    <w:rsid w:val="00415D20"/>
    <w:rsid w:val="004165E4"/>
    <w:rsid w:val="004167F8"/>
    <w:rsid w:val="00416B8E"/>
    <w:rsid w:val="00416D3A"/>
    <w:rsid w:val="00416FD8"/>
    <w:rsid w:val="00417819"/>
    <w:rsid w:val="004179F7"/>
    <w:rsid w:val="00417E2E"/>
    <w:rsid w:val="00420480"/>
    <w:rsid w:val="00420B9E"/>
    <w:rsid w:val="00421997"/>
    <w:rsid w:val="00421E7A"/>
    <w:rsid w:val="00422494"/>
    <w:rsid w:val="00422605"/>
    <w:rsid w:val="00422D74"/>
    <w:rsid w:val="00423DD6"/>
    <w:rsid w:val="004241B7"/>
    <w:rsid w:val="00424F31"/>
    <w:rsid w:val="0042510D"/>
    <w:rsid w:val="00425B12"/>
    <w:rsid w:val="00425BCE"/>
    <w:rsid w:val="00425C1E"/>
    <w:rsid w:val="00426100"/>
    <w:rsid w:val="004267E2"/>
    <w:rsid w:val="00426BE5"/>
    <w:rsid w:val="004272BA"/>
    <w:rsid w:val="004273BC"/>
    <w:rsid w:val="0042746E"/>
    <w:rsid w:val="0042755F"/>
    <w:rsid w:val="004303E0"/>
    <w:rsid w:val="004315DE"/>
    <w:rsid w:val="00431A47"/>
    <w:rsid w:val="00432309"/>
    <w:rsid w:val="0043260F"/>
    <w:rsid w:val="0043345D"/>
    <w:rsid w:val="00433E67"/>
    <w:rsid w:val="00434580"/>
    <w:rsid w:val="00435108"/>
    <w:rsid w:val="00435A43"/>
    <w:rsid w:val="00436973"/>
    <w:rsid w:val="00436E33"/>
    <w:rsid w:val="0043742C"/>
    <w:rsid w:val="004374CE"/>
    <w:rsid w:val="00442A95"/>
    <w:rsid w:val="00442DDF"/>
    <w:rsid w:val="004436ED"/>
    <w:rsid w:val="00444233"/>
    <w:rsid w:val="004450C3"/>
    <w:rsid w:val="004451D7"/>
    <w:rsid w:val="0044544B"/>
    <w:rsid w:val="00445501"/>
    <w:rsid w:val="00446337"/>
    <w:rsid w:val="0044677B"/>
    <w:rsid w:val="004467C8"/>
    <w:rsid w:val="00446B9D"/>
    <w:rsid w:val="00446EC6"/>
    <w:rsid w:val="00447089"/>
    <w:rsid w:val="004471AC"/>
    <w:rsid w:val="00450051"/>
    <w:rsid w:val="0045037E"/>
    <w:rsid w:val="0045070F"/>
    <w:rsid w:val="0045149B"/>
    <w:rsid w:val="00451BB4"/>
    <w:rsid w:val="00451BE6"/>
    <w:rsid w:val="00452DAA"/>
    <w:rsid w:val="0045377E"/>
    <w:rsid w:val="00454005"/>
    <w:rsid w:val="004543F3"/>
    <w:rsid w:val="00454402"/>
    <w:rsid w:val="00455624"/>
    <w:rsid w:val="00455A78"/>
    <w:rsid w:val="00455E79"/>
    <w:rsid w:val="00455EB1"/>
    <w:rsid w:val="00456431"/>
    <w:rsid w:val="00456529"/>
    <w:rsid w:val="00456E40"/>
    <w:rsid w:val="004570CD"/>
    <w:rsid w:val="004573B2"/>
    <w:rsid w:val="00457643"/>
    <w:rsid w:val="004576C1"/>
    <w:rsid w:val="004577F1"/>
    <w:rsid w:val="00460718"/>
    <w:rsid w:val="004609D1"/>
    <w:rsid w:val="00460A58"/>
    <w:rsid w:val="004625DA"/>
    <w:rsid w:val="00464513"/>
    <w:rsid w:val="004647B7"/>
    <w:rsid w:val="0046502D"/>
    <w:rsid w:val="004653D7"/>
    <w:rsid w:val="00466703"/>
    <w:rsid w:val="00466BA4"/>
    <w:rsid w:val="00467C2B"/>
    <w:rsid w:val="00467FD8"/>
    <w:rsid w:val="004705B0"/>
    <w:rsid w:val="00471222"/>
    <w:rsid w:val="004716CB"/>
    <w:rsid w:val="00471EEC"/>
    <w:rsid w:val="00472618"/>
    <w:rsid w:val="00473DF1"/>
    <w:rsid w:val="00474090"/>
    <w:rsid w:val="00474371"/>
    <w:rsid w:val="00474FFB"/>
    <w:rsid w:val="00475240"/>
    <w:rsid w:val="004753EC"/>
    <w:rsid w:val="004755CB"/>
    <w:rsid w:val="00475E04"/>
    <w:rsid w:val="0047689C"/>
    <w:rsid w:val="0047737A"/>
    <w:rsid w:val="00477F4F"/>
    <w:rsid w:val="00480127"/>
    <w:rsid w:val="004805A0"/>
    <w:rsid w:val="00480A18"/>
    <w:rsid w:val="0048167D"/>
    <w:rsid w:val="004818A2"/>
    <w:rsid w:val="004819E7"/>
    <w:rsid w:val="00482A8C"/>
    <w:rsid w:val="0048344B"/>
    <w:rsid w:val="00483A44"/>
    <w:rsid w:val="00483C59"/>
    <w:rsid w:val="004857A3"/>
    <w:rsid w:val="00485D3F"/>
    <w:rsid w:val="00485F9D"/>
    <w:rsid w:val="00486797"/>
    <w:rsid w:val="00486940"/>
    <w:rsid w:val="00486A68"/>
    <w:rsid w:val="00486EE5"/>
    <w:rsid w:val="00486F58"/>
    <w:rsid w:val="00487276"/>
    <w:rsid w:val="00487769"/>
    <w:rsid w:val="00487A5F"/>
    <w:rsid w:val="00487ACF"/>
    <w:rsid w:val="00491023"/>
    <w:rsid w:val="00491AD4"/>
    <w:rsid w:val="00492D22"/>
    <w:rsid w:val="004930C5"/>
    <w:rsid w:val="00493FA7"/>
    <w:rsid w:val="00494725"/>
    <w:rsid w:val="004947B1"/>
    <w:rsid w:val="00495116"/>
    <w:rsid w:val="00495A4F"/>
    <w:rsid w:val="00496025"/>
    <w:rsid w:val="0049628D"/>
    <w:rsid w:val="00497173"/>
    <w:rsid w:val="0049795E"/>
    <w:rsid w:val="00497B6C"/>
    <w:rsid w:val="004A1213"/>
    <w:rsid w:val="004A2909"/>
    <w:rsid w:val="004A2944"/>
    <w:rsid w:val="004A296D"/>
    <w:rsid w:val="004A2C3B"/>
    <w:rsid w:val="004A329A"/>
    <w:rsid w:val="004A4060"/>
    <w:rsid w:val="004A47C3"/>
    <w:rsid w:val="004A4858"/>
    <w:rsid w:val="004A4A55"/>
    <w:rsid w:val="004A5646"/>
    <w:rsid w:val="004A570F"/>
    <w:rsid w:val="004A63AC"/>
    <w:rsid w:val="004A6435"/>
    <w:rsid w:val="004A6548"/>
    <w:rsid w:val="004A737E"/>
    <w:rsid w:val="004A7957"/>
    <w:rsid w:val="004A79F8"/>
    <w:rsid w:val="004B1CAB"/>
    <w:rsid w:val="004B2577"/>
    <w:rsid w:val="004B3539"/>
    <w:rsid w:val="004B3AA6"/>
    <w:rsid w:val="004B50E7"/>
    <w:rsid w:val="004B65DA"/>
    <w:rsid w:val="004B7018"/>
    <w:rsid w:val="004B750F"/>
    <w:rsid w:val="004B795F"/>
    <w:rsid w:val="004B7991"/>
    <w:rsid w:val="004C062E"/>
    <w:rsid w:val="004C06F1"/>
    <w:rsid w:val="004C2637"/>
    <w:rsid w:val="004C2751"/>
    <w:rsid w:val="004C2A95"/>
    <w:rsid w:val="004C3129"/>
    <w:rsid w:val="004C3891"/>
    <w:rsid w:val="004C46A0"/>
    <w:rsid w:val="004C48FC"/>
    <w:rsid w:val="004C4D43"/>
    <w:rsid w:val="004C53E6"/>
    <w:rsid w:val="004C5E3C"/>
    <w:rsid w:val="004C651F"/>
    <w:rsid w:val="004C74E1"/>
    <w:rsid w:val="004C7FC2"/>
    <w:rsid w:val="004D0577"/>
    <w:rsid w:val="004D10FD"/>
    <w:rsid w:val="004D150F"/>
    <w:rsid w:val="004D156F"/>
    <w:rsid w:val="004D1915"/>
    <w:rsid w:val="004D2013"/>
    <w:rsid w:val="004D22EE"/>
    <w:rsid w:val="004D2FCA"/>
    <w:rsid w:val="004D31D1"/>
    <w:rsid w:val="004D358A"/>
    <w:rsid w:val="004D48B5"/>
    <w:rsid w:val="004D5459"/>
    <w:rsid w:val="004D56AB"/>
    <w:rsid w:val="004D5A7A"/>
    <w:rsid w:val="004D5B9F"/>
    <w:rsid w:val="004D5E21"/>
    <w:rsid w:val="004D63AE"/>
    <w:rsid w:val="004D65B0"/>
    <w:rsid w:val="004D6892"/>
    <w:rsid w:val="004D7856"/>
    <w:rsid w:val="004D7EE1"/>
    <w:rsid w:val="004E06F0"/>
    <w:rsid w:val="004E08F5"/>
    <w:rsid w:val="004E0F53"/>
    <w:rsid w:val="004E1AAB"/>
    <w:rsid w:val="004E2BAF"/>
    <w:rsid w:val="004E423B"/>
    <w:rsid w:val="004E4CFF"/>
    <w:rsid w:val="004E575D"/>
    <w:rsid w:val="004E5ED5"/>
    <w:rsid w:val="004E5F43"/>
    <w:rsid w:val="004F0765"/>
    <w:rsid w:val="004F10CB"/>
    <w:rsid w:val="004F1675"/>
    <w:rsid w:val="004F2217"/>
    <w:rsid w:val="004F295A"/>
    <w:rsid w:val="004F2A3E"/>
    <w:rsid w:val="004F2B0A"/>
    <w:rsid w:val="004F358D"/>
    <w:rsid w:val="004F38F1"/>
    <w:rsid w:val="004F3F94"/>
    <w:rsid w:val="004F5D22"/>
    <w:rsid w:val="004F6279"/>
    <w:rsid w:val="004F7413"/>
    <w:rsid w:val="004F7880"/>
    <w:rsid w:val="004F7950"/>
    <w:rsid w:val="004F7A1F"/>
    <w:rsid w:val="004F7A35"/>
    <w:rsid w:val="004F7B57"/>
    <w:rsid w:val="00500065"/>
    <w:rsid w:val="0050016E"/>
    <w:rsid w:val="005001E4"/>
    <w:rsid w:val="0050021E"/>
    <w:rsid w:val="00500CF3"/>
    <w:rsid w:val="00502E35"/>
    <w:rsid w:val="00503248"/>
    <w:rsid w:val="00504C9E"/>
    <w:rsid w:val="00504CC3"/>
    <w:rsid w:val="005056E8"/>
    <w:rsid w:val="00505FC0"/>
    <w:rsid w:val="00506049"/>
    <w:rsid w:val="005062AB"/>
    <w:rsid w:val="00507995"/>
    <w:rsid w:val="00507AA3"/>
    <w:rsid w:val="00510040"/>
    <w:rsid w:val="00510302"/>
    <w:rsid w:val="00510477"/>
    <w:rsid w:val="0051062C"/>
    <w:rsid w:val="00510DDD"/>
    <w:rsid w:val="0051137F"/>
    <w:rsid w:val="005115EF"/>
    <w:rsid w:val="005120D2"/>
    <w:rsid w:val="00512CDA"/>
    <w:rsid w:val="005130AB"/>
    <w:rsid w:val="005132FB"/>
    <w:rsid w:val="00514822"/>
    <w:rsid w:val="00514AC0"/>
    <w:rsid w:val="0051512B"/>
    <w:rsid w:val="0052059B"/>
    <w:rsid w:val="00520770"/>
    <w:rsid w:val="00520815"/>
    <w:rsid w:val="00520F51"/>
    <w:rsid w:val="00521955"/>
    <w:rsid w:val="005220A6"/>
    <w:rsid w:val="005220E7"/>
    <w:rsid w:val="00522267"/>
    <w:rsid w:val="0052234A"/>
    <w:rsid w:val="00522974"/>
    <w:rsid w:val="005235E1"/>
    <w:rsid w:val="00523DC1"/>
    <w:rsid w:val="0052410C"/>
    <w:rsid w:val="005245C7"/>
    <w:rsid w:val="005267C7"/>
    <w:rsid w:val="00526DB9"/>
    <w:rsid w:val="005270B1"/>
    <w:rsid w:val="00527101"/>
    <w:rsid w:val="005277DE"/>
    <w:rsid w:val="00531697"/>
    <w:rsid w:val="0053297F"/>
    <w:rsid w:val="00532D0B"/>
    <w:rsid w:val="0053405B"/>
    <w:rsid w:val="00534781"/>
    <w:rsid w:val="00534951"/>
    <w:rsid w:val="00534955"/>
    <w:rsid w:val="005356F1"/>
    <w:rsid w:val="00535973"/>
    <w:rsid w:val="00536267"/>
    <w:rsid w:val="0053630C"/>
    <w:rsid w:val="005367AD"/>
    <w:rsid w:val="00537172"/>
    <w:rsid w:val="00537220"/>
    <w:rsid w:val="00537415"/>
    <w:rsid w:val="0053766D"/>
    <w:rsid w:val="0053788E"/>
    <w:rsid w:val="00537AE7"/>
    <w:rsid w:val="00537FE9"/>
    <w:rsid w:val="005402B5"/>
    <w:rsid w:val="00540431"/>
    <w:rsid w:val="00541221"/>
    <w:rsid w:val="0054163A"/>
    <w:rsid w:val="00541816"/>
    <w:rsid w:val="005422B1"/>
    <w:rsid w:val="00542331"/>
    <w:rsid w:val="00542AB4"/>
    <w:rsid w:val="00543496"/>
    <w:rsid w:val="005438F5"/>
    <w:rsid w:val="00543F49"/>
    <w:rsid w:val="00545250"/>
    <w:rsid w:val="005452AD"/>
    <w:rsid w:val="00545DFB"/>
    <w:rsid w:val="00546838"/>
    <w:rsid w:val="00546F69"/>
    <w:rsid w:val="005474A2"/>
    <w:rsid w:val="00547FDB"/>
    <w:rsid w:val="005505D9"/>
    <w:rsid w:val="00550C4D"/>
    <w:rsid w:val="00550DE8"/>
    <w:rsid w:val="00551855"/>
    <w:rsid w:val="0055242A"/>
    <w:rsid w:val="00552C3E"/>
    <w:rsid w:val="0055350C"/>
    <w:rsid w:val="0055415C"/>
    <w:rsid w:val="0055444D"/>
    <w:rsid w:val="00554D76"/>
    <w:rsid w:val="00554EB4"/>
    <w:rsid w:val="00555169"/>
    <w:rsid w:val="00555451"/>
    <w:rsid w:val="00555870"/>
    <w:rsid w:val="005563CC"/>
    <w:rsid w:val="005575C6"/>
    <w:rsid w:val="005577CE"/>
    <w:rsid w:val="00557C4E"/>
    <w:rsid w:val="00557E9F"/>
    <w:rsid w:val="00560D01"/>
    <w:rsid w:val="005628B9"/>
    <w:rsid w:val="00562DA0"/>
    <w:rsid w:val="005635DE"/>
    <w:rsid w:val="0056462C"/>
    <w:rsid w:val="00564C33"/>
    <w:rsid w:val="00564D18"/>
    <w:rsid w:val="0056500A"/>
    <w:rsid w:val="0056558A"/>
    <w:rsid w:val="00565DC1"/>
    <w:rsid w:val="00565EC7"/>
    <w:rsid w:val="0056657B"/>
    <w:rsid w:val="00566673"/>
    <w:rsid w:val="005666B6"/>
    <w:rsid w:val="00566852"/>
    <w:rsid w:val="00567BC1"/>
    <w:rsid w:val="00570376"/>
    <w:rsid w:val="00570A05"/>
    <w:rsid w:val="00570CF6"/>
    <w:rsid w:val="00571A00"/>
    <w:rsid w:val="005722B4"/>
    <w:rsid w:val="00572A56"/>
    <w:rsid w:val="00573C5A"/>
    <w:rsid w:val="00574243"/>
    <w:rsid w:val="00575077"/>
    <w:rsid w:val="0057570E"/>
    <w:rsid w:val="00575A00"/>
    <w:rsid w:val="00576004"/>
    <w:rsid w:val="00576BD1"/>
    <w:rsid w:val="0058000B"/>
    <w:rsid w:val="005802D4"/>
    <w:rsid w:val="005804B8"/>
    <w:rsid w:val="00580860"/>
    <w:rsid w:val="00580C57"/>
    <w:rsid w:val="00580FC8"/>
    <w:rsid w:val="00581661"/>
    <w:rsid w:val="00581A4B"/>
    <w:rsid w:val="0058211E"/>
    <w:rsid w:val="00582135"/>
    <w:rsid w:val="0058269B"/>
    <w:rsid w:val="00582BB8"/>
    <w:rsid w:val="0058430C"/>
    <w:rsid w:val="00584768"/>
    <w:rsid w:val="005847D0"/>
    <w:rsid w:val="00584AC9"/>
    <w:rsid w:val="005850B8"/>
    <w:rsid w:val="00585CAF"/>
    <w:rsid w:val="00586942"/>
    <w:rsid w:val="00590A65"/>
    <w:rsid w:val="00590E1B"/>
    <w:rsid w:val="00591261"/>
    <w:rsid w:val="005925A2"/>
    <w:rsid w:val="00592C1E"/>
    <w:rsid w:val="00592FD1"/>
    <w:rsid w:val="005930D8"/>
    <w:rsid w:val="00593315"/>
    <w:rsid w:val="00593A4C"/>
    <w:rsid w:val="00593AA0"/>
    <w:rsid w:val="00594012"/>
    <w:rsid w:val="00594083"/>
    <w:rsid w:val="0059457F"/>
    <w:rsid w:val="00594C7A"/>
    <w:rsid w:val="00595367"/>
    <w:rsid w:val="00595AA8"/>
    <w:rsid w:val="0059623E"/>
    <w:rsid w:val="00596706"/>
    <w:rsid w:val="005972EB"/>
    <w:rsid w:val="005976C0"/>
    <w:rsid w:val="005A04A2"/>
    <w:rsid w:val="005A0D43"/>
    <w:rsid w:val="005A1782"/>
    <w:rsid w:val="005A1A04"/>
    <w:rsid w:val="005A2336"/>
    <w:rsid w:val="005A2775"/>
    <w:rsid w:val="005A352C"/>
    <w:rsid w:val="005A3AA1"/>
    <w:rsid w:val="005A3BC0"/>
    <w:rsid w:val="005A4946"/>
    <w:rsid w:val="005A4A05"/>
    <w:rsid w:val="005A4A81"/>
    <w:rsid w:val="005A4EC8"/>
    <w:rsid w:val="005A53BE"/>
    <w:rsid w:val="005A5536"/>
    <w:rsid w:val="005A5B03"/>
    <w:rsid w:val="005A5EE2"/>
    <w:rsid w:val="005A6507"/>
    <w:rsid w:val="005A69A2"/>
    <w:rsid w:val="005A7557"/>
    <w:rsid w:val="005A7748"/>
    <w:rsid w:val="005A7B04"/>
    <w:rsid w:val="005B0512"/>
    <w:rsid w:val="005B1027"/>
    <w:rsid w:val="005B152B"/>
    <w:rsid w:val="005B2128"/>
    <w:rsid w:val="005B2157"/>
    <w:rsid w:val="005B2FD6"/>
    <w:rsid w:val="005B349D"/>
    <w:rsid w:val="005B362F"/>
    <w:rsid w:val="005B3841"/>
    <w:rsid w:val="005B4279"/>
    <w:rsid w:val="005B4733"/>
    <w:rsid w:val="005B4A47"/>
    <w:rsid w:val="005B4DDC"/>
    <w:rsid w:val="005B5221"/>
    <w:rsid w:val="005B56D3"/>
    <w:rsid w:val="005B5B56"/>
    <w:rsid w:val="005B61D3"/>
    <w:rsid w:val="005B66DD"/>
    <w:rsid w:val="005B69EE"/>
    <w:rsid w:val="005B6D8C"/>
    <w:rsid w:val="005B7487"/>
    <w:rsid w:val="005B7CCE"/>
    <w:rsid w:val="005B7D1D"/>
    <w:rsid w:val="005C0B34"/>
    <w:rsid w:val="005C1390"/>
    <w:rsid w:val="005C1449"/>
    <w:rsid w:val="005C1D6B"/>
    <w:rsid w:val="005C284D"/>
    <w:rsid w:val="005C29F6"/>
    <w:rsid w:val="005C3AA7"/>
    <w:rsid w:val="005C4373"/>
    <w:rsid w:val="005C452A"/>
    <w:rsid w:val="005C4E1A"/>
    <w:rsid w:val="005C5F26"/>
    <w:rsid w:val="005C5FE4"/>
    <w:rsid w:val="005C615E"/>
    <w:rsid w:val="005C6166"/>
    <w:rsid w:val="005C6B42"/>
    <w:rsid w:val="005C6F82"/>
    <w:rsid w:val="005C76EC"/>
    <w:rsid w:val="005C7ED7"/>
    <w:rsid w:val="005D073C"/>
    <w:rsid w:val="005D162F"/>
    <w:rsid w:val="005D207C"/>
    <w:rsid w:val="005D28FB"/>
    <w:rsid w:val="005D2FA7"/>
    <w:rsid w:val="005D3616"/>
    <w:rsid w:val="005D4211"/>
    <w:rsid w:val="005D49AA"/>
    <w:rsid w:val="005D4A9D"/>
    <w:rsid w:val="005D5632"/>
    <w:rsid w:val="005D5C64"/>
    <w:rsid w:val="005D6255"/>
    <w:rsid w:val="005D6276"/>
    <w:rsid w:val="005D64EF"/>
    <w:rsid w:val="005D6F04"/>
    <w:rsid w:val="005D76C4"/>
    <w:rsid w:val="005E0D82"/>
    <w:rsid w:val="005E1506"/>
    <w:rsid w:val="005E19C5"/>
    <w:rsid w:val="005E1FB6"/>
    <w:rsid w:val="005E2163"/>
    <w:rsid w:val="005E23E2"/>
    <w:rsid w:val="005E261E"/>
    <w:rsid w:val="005E3171"/>
    <w:rsid w:val="005E3AAF"/>
    <w:rsid w:val="005E3B78"/>
    <w:rsid w:val="005E4412"/>
    <w:rsid w:val="005E46B4"/>
    <w:rsid w:val="005E4879"/>
    <w:rsid w:val="005E49C4"/>
    <w:rsid w:val="005E4ACC"/>
    <w:rsid w:val="005E4D0C"/>
    <w:rsid w:val="005E66C4"/>
    <w:rsid w:val="005E6AB3"/>
    <w:rsid w:val="005E6B34"/>
    <w:rsid w:val="005E7D38"/>
    <w:rsid w:val="005E7E30"/>
    <w:rsid w:val="005F0246"/>
    <w:rsid w:val="005F1439"/>
    <w:rsid w:val="005F1549"/>
    <w:rsid w:val="005F1709"/>
    <w:rsid w:val="005F1748"/>
    <w:rsid w:val="005F2706"/>
    <w:rsid w:val="005F30B8"/>
    <w:rsid w:val="005F3256"/>
    <w:rsid w:val="005F3F04"/>
    <w:rsid w:val="005F488A"/>
    <w:rsid w:val="005F5F5F"/>
    <w:rsid w:val="005F63B3"/>
    <w:rsid w:val="005F6817"/>
    <w:rsid w:val="005F736A"/>
    <w:rsid w:val="005F7D72"/>
    <w:rsid w:val="0060059E"/>
    <w:rsid w:val="0060097E"/>
    <w:rsid w:val="00601123"/>
    <w:rsid w:val="006019F4"/>
    <w:rsid w:val="006024CA"/>
    <w:rsid w:val="00602518"/>
    <w:rsid w:val="00602947"/>
    <w:rsid w:val="00602AA6"/>
    <w:rsid w:val="006039A5"/>
    <w:rsid w:val="00603BB8"/>
    <w:rsid w:val="00604169"/>
    <w:rsid w:val="006041C2"/>
    <w:rsid w:val="00604628"/>
    <w:rsid w:val="00605718"/>
    <w:rsid w:val="00605BB6"/>
    <w:rsid w:val="00605F75"/>
    <w:rsid w:val="00606179"/>
    <w:rsid w:val="00606AD0"/>
    <w:rsid w:val="00606E4F"/>
    <w:rsid w:val="00607F0E"/>
    <w:rsid w:val="00607FEC"/>
    <w:rsid w:val="0061006B"/>
    <w:rsid w:val="006105D9"/>
    <w:rsid w:val="00610B20"/>
    <w:rsid w:val="00611BB9"/>
    <w:rsid w:val="00611DF4"/>
    <w:rsid w:val="00611FA2"/>
    <w:rsid w:val="00612009"/>
    <w:rsid w:val="00612490"/>
    <w:rsid w:val="006131BB"/>
    <w:rsid w:val="0061362F"/>
    <w:rsid w:val="0061393C"/>
    <w:rsid w:val="00613D8A"/>
    <w:rsid w:val="006156CE"/>
    <w:rsid w:val="006159FC"/>
    <w:rsid w:val="00616659"/>
    <w:rsid w:val="00616781"/>
    <w:rsid w:val="00616F06"/>
    <w:rsid w:val="00616F13"/>
    <w:rsid w:val="00617467"/>
    <w:rsid w:val="00620239"/>
    <w:rsid w:val="00621B6D"/>
    <w:rsid w:val="00623FEE"/>
    <w:rsid w:val="006242C4"/>
    <w:rsid w:val="0062571E"/>
    <w:rsid w:val="00625B85"/>
    <w:rsid w:val="00626832"/>
    <w:rsid w:val="00627EF3"/>
    <w:rsid w:val="00630442"/>
    <w:rsid w:val="006307B0"/>
    <w:rsid w:val="00630968"/>
    <w:rsid w:val="00630AD6"/>
    <w:rsid w:val="0063112E"/>
    <w:rsid w:val="0063118E"/>
    <w:rsid w:val="0063161A"/>
    <w:rsid w:val="00631FD4"/>
    <w:rsid w:val="00631FE4"/>
    <w:rsid w:val="006326A4"/>
    <w:rsid w:val="0063325A"/>
    <w:rsid w:val="00633A8E"/>
    <w:rsid w:val="00633BD2"/>
    <w:rsid w:val="0063418C"/>
    <w:rsid w:val="00634928"/>
    <w:rsid w:val="00634BD7"/>
    <w:rsid w:val="00634C10"/>
    <w:rsid w:val="00634CC5"/>
    <w:rsid w:val="006354C6"/>
    <w:rsid w:val="0063550F"/>
    <w:rsid w:val="00635750"/>
    <w:rsid w:val="00635D5C"/>
    <w:rsid w:val="0063609E"/>
    <w:rsid w:val="00636F41"/>
    <w:rsid w:val="006371DE"/>
    <w:rsid w:val="006406E0"/>
    <w:rsid w:val="006406EC"/>
    <w:rsid w:val="006406EE"/>
    <w:rsid w:val="0064071B"/>
    <w:rsid w:val="00641DBF"/>
    <w:rsid w:val="00642367"/>
    <w:rsid w:val="00642690"/>
    <w:rsid w:val="00642B26"/>
    <w:rsid w:val="00642CC2"/>
    <w:rsid w:val="00643EEE"/>
    <w:rsid w:val="00644AAB"/>
    <w:rsid w:val="00644E48"/>
    <w:rsid w:val="00645AD9"/>
    <w:rsid w:val="0064637D"/>
    <w:rsid w:val="00646A0A"/>
    <w:rsid w:val="00646AAB"/>
    <w:rsid w:val="00647144"/>
    <w:rsid w:val="00647200"/>
    <w:rsid w:val="0064730B"/>
    <w:rsid w:val="0064746D"/>
    <w:rsid w:val="0065077F"/>
    <w:rsid w:val="00650C26"/>
    <w:rsid w:val="00650CC5"/>
    <w:rsid w:val="006519FF"/>
    <w:rsid w:val="00651BF5"/>
    <w:rsid w:val="00651FA9"/>
    <w:rsid w:val="00652211"/>
    <w:rsid w:val="006528DE"/>
    <w:rsid w:val="00653071"/>
    <w:rsid w:val="00653498"/>
    <w:rsid w:val="006534EA"/>
    <w:rsid w:val="006539F7"/>
    <w:rsid w:val="00653BE3"/>
    <w:rsid w:val="00653D18"/>
    <w:rsid w:val="00654212"/>
    <w:rsid w:val="00654BC5"/>
    <w:rsid w:val="00655EA8"/>
    <w:rsid w:val="006565A5"/>
    <w:rsid w:val="006567FD"/>
    <w:rsid w:val="00656E37"/>
    <w:rsid w:val="00657038"/>
    <w:rsid w:val="006607CB"/>
    <w:rsid w:val="00661042"/>
    <w:rsid w:val="006612C0"/>
    <w:rsid w:val="006613D6"/>
    <w:rsid w:val="00661E2C"/>
    <w:rsid w:val="00662EDB"/>
    <w:rsid w:val="006641DB"/>
    <w:rsid w:val="00664210"/>
    <w:rsid w:val="00664C8E"/>
    <w:rsid w:val="0066592C"/>
    <w:rsid w:val="00665DF7"/>
    <w:rsid w:val="0066631B"/>
    <w:rsid w:val="006677AD"/>
    <w:rsid w:val="00667CCD"/>
    <w:rsid w:val="006703D8"/>
    <w:rsid w:val="00670CAA"/>
    <w:rsid w:val="00670D11"/>
    <w:rsid w:val="0067138E"/>
    <w:rsid w:val="006713CC"/>
    <w:rsid w:val="00671802"/>
    <w:rsid w:val="006718B4"/>
    <w:rsid w:val="006718FD"/>
    <w:rsid w:val="00671E36"/>
    <w:rsid w:val="0067237C"/>
    <w:rsid w:val="006727B5"/>
    <w:rsid w:val="00672F9A"/>
    <w:rsid w:val="006734CF"/>
    <w:rsid w:val="00674009"/>
    <w:rsid w:val="006747B6"/>
    <w:rsid w:val="00674A32"/>
    <w:rsid w:val="00674CBF"/>
    <w:rsid w:val="00674D94"/>
    <w:rsid w:val="006751F9"/>
    <w:rsid w:val="0067567F"/>
    <w:rsid w:val="00675B3F"/>
    <w:rsid w:val="00675BA3"/>
    <w:rsid w:val="00676D59"/>
    <w:rsid w:val="00677241"/>
    <w:rsid w:val="00677A19"/>
    <w:rsid w:val="00680885"/>
    <w:rsid w:val="006812BE"/>
    <w:rsid w:val="00681C38"/>
    <w:rsid w:val="00681CF9"/>
    <w:rsid w:val="00681FEF"/>
    <w:rsid w:val="006821B4"/>
    <w:rsid w:val="0068269A"/>
    <w:rsid w:val="0068328E"/>
    <w:rsid w:val="00683FDC"/>
    <w:rsid w:val="006848D9"/>
    <w:rsid w:val="00684AFF"/>
    <w:rsid w:val="00684B97"/>
    <w:rsid w:val="006852F4"/>
    <w:rsid w:val="0068765A"/>
    <w:rsid w:val="006879F4"/>
    <w:rsid w:val="00690C31"/>
    <w:rsid w:val="0069325C"/>
    <w:rsid w:val="0069382F"/>
    <w:rsid w:val="006945AF"/>
    <w:rsid w:val="0069494E"/>
    <w:rsid w:val="00694AE3"/>
    <w:rsid w:val="006953B9"/>
    <w:rsid w:val="006960D3"/>
    <w:rsid w:val="0069777A"/>
    <w:rsid w:val="00697D19"/>
    <w:rsid w:val="00697DB5"/>
    <w:rsid w:val="006A0282"/>
    <w:rsid w:val="006A0325"/>
    <w:rsid w:val="006A1403"/>
    <w:rsid w:val="006A17B0"/>
    <w:rsid w:val="006A1933"/>
    <w:rsid w:val="006A1B7D"/>
    <w:rsid w:val="006A2870"/>
    <w:rsid w:val="006A2957"/>
    <w:rsid w:val="006A2A7A"/>
    <w:rsid w:val="006A3604"/>
    <w:rsid w:val="006A3898"/>
    <w:rsid w:val="006A3AFB"/>
    <w:rsid w:val="006A3BB4"/>
    <w:rsid w:val="006A3D6A"/>
    <w:rsid w:val="006A40DA"/>
    <w:rsid w:val="006A432C"/>
    <w:rsid w:val="006A49BC"/>
    <w:rsid w:val="006A4B49"/>
    <w:rsid w:val="006A4B4A"/>
    <w:rsid w:val="006A5404"/>
    <w:rsid w:val="006A58CA"/>
    <w:rsid w:val="006A5E4E"/>
    <w:rsid w:val="006A6303"/>
    <w:rsid w:val="006A65AD"/>
    <w:rsid w:val="006A689C"/>
    <w:rsid w:val="006A6C3E"/>
    <w:rsid w:val="006A7649"/>
    <w:rsid w:val="006A77DB"/>
    <w:rsid w:val="006A7FD1"/>
    <w:rsid w:val="006B033C"/>
    <w:rsid w:val="006B068C"/>
    <w:rsid w:val="006B09A5"/>
    <w:rsid w:val="006B09AE"/>
    <w:rsid w:val="006B16BD"/>
    <w:rsid w:val="006B1C54"/>
    <w:rsid w:val="006B1F53"/>
    <w:rsid w:val="006B23DA"/>
    <w:rsid w:val="006B2740"/>
    <w:rsid w:val="006B3098"/>
    <w:rsid w:val="006B3800"/>
    <w:rsid w:val="006B3BA5"/>
    <w:rsid w:val="006B3DF5"/>
    <w:rsid w:val="006B4275"/>
    <w:rsid w:val="006B55AD"/>
    <w:rsid w:val="006B5BD8"/>
    <w:rsid w:val="006B72D3"/>
    <w:rsid w:val="006B73C8"/>
    <w:rsid w:val="006B7A53"/>
    <w:rsid w:val="006C0337"/>
    <w:rsid w:val="006C10C6"/>
    <w:rsid w:val="006C19DC"/>
    <w:rsid w:val="006C26CC"/>
    <w:rsid w:val="006C294B"/>
    <w:rsid w:val="006C37B2"/>
    <w:rsid w:val="006C3BB5"/>
    <w:rsid w:val="006C3CBF"/>
    <w:rsid w:val="006C4D8D"/>
    <w:rsid w:val="006C6450"/>
    <w:rsid w:val="006C686B"/>
    <w:rsid w:val="006C6D84"/>
    <w:rsid w:val="006C7AD1"/>
    <w:rsid w:val="006D0AF8"/>
    <w:rsid w:val="006D0E9E"/>
    <w:rsid w:val="006D0FEF"/>
    <w:rsid w:val="006D1056"/>
    <w:rsid w:val="006D1407"/>
    <w:rsid w:val="006D2BEC"/>
    <w:rsid w:val="006D305C"/>
    <w:rsid w:val="006D41F2"/>
    <w:rsid w:val="006D58F9"/>
    <w:rsid w:val="006D62D5"/>
    <w:rsid w:val="006D6366"/>
    <w:rsid w:val="006D63E9"/>
    <w:rsid w:val="006D6818"/>
    <w:rsid w:val="006D7F35"/>
    <w:rsid w:val="006E23A9"/>
    <w:rsid w:val="006E299B"/>
    <w:rsid w:val="006E384E"/>
    <w:rsid w:val="006E4B4C"/>
    <w:rsid w:val="006E506D"/>
    <w:rsid w:val="006E590D"/>
    <w:rsid w:val="006E60FD"/>
    <w:rsid w:val="006E77D5"/>
    <w:rsid w:val="006E7EC6"/>
    <w:rsid w:val="006F1C2B"/>
    <w:rsid w:val="006F1D10"/>
    <w:rsid w:val="006F2109"/>
    <w:rsid w:val="006F214E"/>
    <w:rsid w:val="006F2619"/>
    <w:rsid w:val="006F3291"/>
    <w:rsid w:val="006F40AD"/>
    <w:rsid w:val="006F42D1"/>
    <w:rsid w:val="006F46AF"/>
    <w:rsid w:val="006F47AE"/>
    <w:rsid w:val="006F6171"/>
    <w:rsid w:val="006F6325"/>
    <w:rsid w:val="006F688A"/>
    <w:rsid w:val="006F6D4E"/>
    <w:rsid w:val="006F7809"/>
    <w:rsid w:val="006F78EA"/>
    <w:rsid w:val="006F7BA1"/>
    <w:rsid w:val="00700445"/>
    <w:rsid w:val="00700632"/>
    <w:rsid w:val="0070115D"/>
    <w:rsid w:val="00702559"/>
    <w:rsid w:val="007033B2"/>
    <w:rsid w:val="00704636"/>
    <w:rsid w:val="00704A02"/>
    <w:rsid w:val="00704BA0"/>
    <w:rsid w:val="00705AFD"/>
    <w:rsid w:val="007060E0"/>
    <w:rsid w:val="007065A8"/>
    <w:rsid w:val="00706763"/>
    <w:rsid w:val="00706FA3"/>
    <w:rsid w:val="00707433"/>
    <w:rsid w:val="00710041"/>
    <w:rsid w:val="00710F85"/>
    <w:rsid w:val="00711670"/>
    <w:rsid w:val="00712199"/>
    <w:rsid w:val="00712989"/>
    <w:rsid w:val="00712CF0"/>
    <w:rsid w:val="00712EAB"/>
    <w:rsid w:val="00713054"/>
    <w:rsid w:val="00715297"/>
    <w:rsid w:val="00715419"/>
    <w:rsid w:val="0071771A"/>
    <w:rsid w:val="0072032E"/>
    <w:rsid w:val="007211AA"/>
    <w:rsid w:val="007215E4"/>
    <w:rsid w:val="007216D1"/>
    <w:rsid w:val="00722924"/>
    <w:rsid w:val="00722CB1"/>
    <w:rsid w:val="00724889"/>
    <w:rsid w:val="00724916"/>
    <w:rsid w:val="0072500D"/>
    <w:rsid w:val="007266D8"/>
    <w:rsid w:val="00726762"/>
    <w:rsid w:val="007267B4"/>
    <w:rsid w:val="00726B2C"/>
    <w:rsid w:val="00726C5F"/>
    <w:rsid w:val="00727ACD"/>
    <w:rsid w:val="007303D2"/>
    <w:rsid w:val="00730C6F"/>
    <w:rsid w:val="00731850"/>
    <w:rsid w:val="00731E3D"/>
    <w:rsid w:val="00731E78"/>
    <w:rsid w:val="007328E2"/>
    <w:rsid w:val="007329A2"/>
    <w:rsid w:val="00732BD8"/>
    <w:rsid w:val="00733077"/>
    <w:rsid w:val="007332E0"/>
    <w:rsid w:val="00733517"/>
    <w:rsid w:val="00733CD6"/>
    <w:rsid w:val="007349D2"/>
    <w:rsid w:val="007354CE"/>
    <w:rsid w:val="00735CAD"/>
    <w:rsid w:val="00735FB9"/>
    <w:rsid w:val="00736D1C"/>
    <w:rsid w:val="0073737B"/>
    <w:rsid w:val="0073793B"/>
    <w:rsid w:val="00737C8C"/>
    <w:rsid w:val="00740077"/>
    <w:rsid w:val="00740FD3"/>
    <w:rsid w:val="00741875"/>
    <w:rsid w:val="00742026"/>
    <w:rsid w:val="00743D47"/>
    <w:rsid w:val="00744098"/>
    <w:rsid w:val="0074446E"/>
    <w:rsid w:val="007448B7"/>
    <w:rsid w:val="00745036"/>
    <w:rsid w:val="00745564"/>
    <w:rsid w:val="00745CFF"/>
    <w:rsid w:val="00745E43"/>
    <w:rsid w:val="00747A2A"/>
    <w:rsid w:val="00751317"/>
    <w:rsid w:val="00752BF8"/>
    <w:rsid w:val="00752F08"/>
    <w:rsid w:val="00753961"/>
    <w:rsid w:val="00754161"/>
    <w:rsid w:val="00754877"/>
    <w:rsid w:val="007549C1"/>
    <w:rsid w:val="00755601"/>
    <w:rsid w:val="00755ACD"/>
    <w:rsid w:val="00755B21"/>
    <w:rsid w:val="00755BBB"/>
    <w:rsid w:val="00755CEC"/>
    <w:rsid w:val="00755FEA"/>
    <w:rsid w:val="007560EC"/>
    <w:rsid w:val="00756210"/>
    <w:rsid w:val="007562B1"/>
    <w:rsid w:val="00756E50"/>
    <w:rsid w:val="007575C7"/>
    <w:rsid w:val="00757A4B"/>
    <w:rsid w:val="00757B82"/>
    <w:rsid w:val="00757C67"/>
    <w:rsid w:val="00761510"/>
    <w:rsid w:val="0076238B"/>
    <w:rsid w:val="00762D69"/>
    <w:rsid w:val="0076439C"/>
    <w:rsid w:val="00764B54"/>
    <w:rsid w:val="00764CB8"/>
    <w:rsid w:val="00765876"/>
    <w:rsid w:val="007659B0"/>
    <w:rsid w:val="00765EE7"/>
    <w:rsid w:val="00766168"/>
    <w:rsid w:val="007667EB"/>
    <w:rsid w:val="007669AE"/>
    <w:rsid w:val="00767791"/>
    <w:rsid w:val="007678CA"/>
    <w:rsid w:val="00770154"/>
    <w:rsid w:val="00770852"/>
    <w:rsid w:val="00770B56"/>
    <w:rsid w:val="007720EB"/>
    <w:rsid w:val="00772293"/>
    <w:rsid w:val="00772771"/>
    <w:rsid w:val="00772818"/>
    <w:rsid w:val="0077300A"/>
    <w:rsid w:val="00773E47"/>
    <w:rsid w:val="0077404B"/>
    <w:rsid w:val="00774F42"/>
    <w:rsid w:val="0077500E"/>
    <w:rsid w:val="0077536B"/>
    <w:rsid w:val="00775783"/>
    <w:rsid w:val="00775800"/>
    <w:rsid w:val="00775C9E"/>
    <w:rsid w:val="0077610A"/>
    <w:rsid w:val="007762FD"/>
    <w:rsid w:val="007767D0"/>
    <w:rsid w:val="00776B25"/>
    <w:rsid w:val="0077700C"/>
    <w:rsid w:val="00777CDD"/>
    <w:rsid w:val="00777E9E"/>
    <w:rsid w:val="00777F4D"/>
    <w:rsid w:val="007804FF"/>
    <w:rsid w:val="007805E8"/>
    <w:rsid w:val="0078174A"/>
    <w:rsid w:val="00781E3C"/>
    <w:rsid w:val="00781ECB"/>
    <w:rsid w:val="00782C41"/>
    <w:rsid w:val="007832F8"/>
    <w:rsid w:val="00783776"/>
    <w:rsid w:val="00783AEC"/>
    <w:rsid w:val="00783B56"/>
    <w:rsid w:val="00783BE1"/>
    <w:rsid w:val="00784093"/>
    <w:rsid w:val="007858D3"/>
    <w:rsid w:val="007868A2"/>
    <w:rsid w:val="00786B6E"/>
    <w:rsid w:val="00786BF9"/>
    <w:rsid w:val="00787C32"/>
    <w:rsid w:val="00787FBD"/>
    <w:rsid w:val="007900C5"/>
    <w:rsid w:val="007902B8"/>
    <w:rsid w:val="0079057E"/>
    <w:rsid w:val="00790830"/>
    <w:rsid w:val="00790A8B"/>
    <w:rsid w:val="0079268B"/>
    <w:rsid w:val="00792E71"/>
    <w:rsid w:val="00793115"/>
    <w:rsid w:val="007940D0"/>
    <w:rsid w:val="00794785"/>
    <w:rsid w:val="0079496F"/>
    <w:rsid w:val="007954FF"/>
    <w:rsid w:val="007957A7"/>
    <w:rsid w:val="00796345"/>
    <w:rsid w:val="007976FB"/>
    <w:rsid w:val="00797C5E"/>
    <w:rsid w:val="007A0312"/>
    <w:rsid w:val="007A0376"/>
    <w:rsid w:val="007A18C6"/>
    <w:rsid w:val="007A1CA3"/>
    <w:rsid w:val="007A1CDD"/>
    <w:rsid w:val="007A38DB"/>
    <w:rsid w:val="007A3A78"/>
    <w:rsid w:val="007A4801"/>
    <w:rsid w:val="007A52E1"/>
    <w:rsid w:val="007A56B6"/>
    <w:rsid w:val="007A5B2D"/>
    <w:rsid w:val="007A5F84"/>
    <w:rsid w:val="007A6E95"/>
    <w:rsid w:val="007A7BFA"/>
    <w:rsid w:val="007B0803"/>
    <w:rsid w:val="007B0C06"/>
    <w:rsid w:val="007B1222"/>
    <w:rsid w:val="007B185B"/>
    <w:rsid w:val="007B1B9E"/>
    <w:rsid w:val="007B2377"/>
    <w:rsid w:val="007B2398"/>
    <w:rsid w:val="007B27AB"/>
    <w:rsid w:val="007B2B43"/>
    <w:rsid w:val="007B31C0"/>
    <w:rsid w:val="007B32A9"/>
    <w:rsid w:val="007B3797"/>
    <w:rsid w:val="007B4B9F"/>
    <w:rsid w:val="007B5CC4"/>
    <w:rsid w:val="007B6ED4"/>
    <w:rsid w:val="007C02AE"/>
    <w:rsid w:val="007C0C19"/>
    <w:rsid w:val="007C243B"/>
    <w:rsid w:val="007C3039"/>
    <w:rsid w:val="007C325A"/>
    <w:rsid w:val="007C3358"/>
    <w:rsid w:val="007C4508"/>
    <w:rsid w:val="007C594F"/>
    <w:rsid w:val="007C63BD"/>
    <w:rsid w:val="007C6F0C"/>
    <w:rsid w:val="007C72F0"/>
    <w:rsid w:val="007C736E"/>
    <w:rsid w:val="007D2384"/>
    <w:rsid w:val="007D37EA"/>
    <w:rsid w:val="007D390C"/>
    <w:rsid w:val="007D4001"/>
    <w:rsid w:val="007D4137"/>
    <w:rsid w:val="007D4AC8"/>
    <w:rsid w:val="007D4D43"/>
    <w:rsid w:val="007D5106"/>
    <w:rsid w:val="007D5550"/>
    <w:rsid w:val="007D64E1"/>
    <w:rsid w:val="007D6A75"/>
    <w:rsid w:val="007D7422"/>
    <w:rsid w:val="007D7AED"/>
    <w:rsid w:val="007D7B89"/>
    <w:rsid w:val="007E0615"/>
    <w:rsid w:val="007E1554"/>
    <w:rsid w:val="007E1BBA"/>
    <w:rsid w:val="007E251F"/>
    <w:rsid w:val="007E2D08"/>
    <w:rsid w:val="007E2E06"/>
    <w:rsid w:val="007E3B1A"/>
    <w:rsid w:val="007E3E76"/>
    <w:rsid w:val="007E3F0A"/>
    <w:rsid w:val="007E3F3A"/>
    <w:rsid w:val="007E4A6C"/>
    <w:rsid w:val="007E5414"/>
    <w:rsid w:val="007E54AF"/>
    <w:rsid w:val="007E5A80"/>
    <w:rsid w:val="007E5DB5"/>
    <w:rsid w:val="007E744F"/>
    <w:rsid w:val="007F0315"/>
    <w:rsid w:val="007F0658"/>
    <w:rsid w:val="007F07CE"/>
    <w:rsid w:val="007F08ED"/>
    <w:rsid w:val="007F0EF5"/>
    <w:rsid w:val="007F13A0"/>
    <w:rsid w:val="007F14C2"/>
    <w:rsid w:val="007F1816"/>
    <w:rsid w:val="007F18F7"/>
    <w:rsid w:val="007F1952"/>
    <w:rsid w:val="007F2B65"/>
    <w:rsid w:val="007F3C2C"/>
    <w:rsid w:val="007F451C"/>
    <w:rsid w:val="007F46C2"/>
    <w:rsid w:val="007F4B31"/>
    <w:rsid w:val="007F640A"/>
    <w:rsid w:val="007F6DE5"/>
    <w:rsid w:val="007F76AC"/>
    <w:rsid w:val="007F7CC8"/>
    <w:rsid w:val="007F7E62"/>
    <w:rsid w:val="0080116C"/>
    <w:rsid w:val="00801C15"/>
    <w:rsid w:val="00801D58"/>
    <w:rsid w:val="00801E79"/>
    <w:rsid w:val="00802705"/>
    <w:rsid w:val="008027A9"/>
    <w:rsid w:val="00803494"/>
    <w:rsid w:val="00803FA6"/>
    <w:rsid w:val="008047A9"/>
    <w:rsid w:val="00804F33"/>
    <w:rsid w:val="00805255"/>
    <w:rsid w:val="008056BA"/>
    <w:rsid w:val="008058FF"/>
    <w:rsid w:val="008061D5"/>
    <w:rsid w:val="00806723"/>
    <w:rsid w:val="00806C3D"/>
    <w:rsid w:val="0081019C"/>
    <w:rsid w:val="008102D3"/>
    <w:rsid w:val="008107C8"/>
    <w:rsid w:val="00810B0A"/>
    <w:rsid w:val="00810D78"/>
    <w:rsid w:val="0081226B"/>
    <w:rsid w:val="00812B4E"/>
    <w:rsid w:val="00812ECB"/>
    <w:rsid w:val="00813E62"/>
    <w:rsid w:val="00813F69"/>
    <w:rsid w:val="008148B6"/>
    <w:rsid w:val="00815AC7"/>
    <w:rsid w:val="00816737"/>
    <w:rsid w:val="00817C75"/>
    <w:rsid w:val="00817CAB"/>
    <w:rsid w:val="00817FFE"/>
    <w:rsid w:val="008221A0"/>
    <w:rsid w:val="00822F07"/>
    <w:rsid w:val="00823D7D"/>
    <w:rsid w:val="008241CC"/>
    <w:rsid w:val="00824C53"/>
    <w:rsid w:val="00824FAA"/>
    <w:rsid w:val="00825379"/>
    <w:rsid w:val="00825D81"/>
    <w:rsid w:val="00826434"/>
    <w:rsid w:val="00826BD9"/>
    <w:rsid w:val="00826BF0"/>
    <w:rsid w:val="00826EC8"/>
    <w:rsid w:val="00826F68"/>
    <w:rsid w:val="00827A07"/>
    <w:rsid w:val="00832C1E"/>
    <w:rsid w:val="008333CE"/>
    <w:rsid w:val="008336A5"/>
    <w:rsid w:val="008338F3"/>
    <w:rsid w:val="00833AF0"/>
    <w:rsid w:val="0083457A"/>
    <w:rsid w:val="00834A4B"/>
    <w:rsid w:val="00834B63"/>
    <w:rsid w:val="00835427"/>
    <w:rsid w:val="00835E65"/>
    <w:rsid w:val="00836884"/>
    <w:rsid w:val="008369C1"/>
    <w:rsid w:val="008370E3"/>
    <w:rsid w:val="008372CD"/>
    <w:rsid w:val="008377F7"/>
    <w:rsid w:val="008402BA"/>
    <w:rsid w:val="0084047E"/>
    <w:rsid w:val="008405AB"/>
    <w:rsid w:val="00840CF4"/>
    <w:rsid w:val="00841AC4"/>
    <w:rsid w:val="00841FE1"/>
    <w:rsid w:val="0084206C"/>
    <w:rsid w:val="00842D1D"/>
    <w:rsid w:val="00842E9C"/>
    <w:rsid w:val="008432F3"/>
    <w:rsid w:val="008435BE"/>
    <w:rsid w:val="008437C2"/>
    <w:rsid w:val="00844F5C"/>
    <w:rsid w:val="00845DFD"/>
    <w:rsid w:val="0084664C"/>
    <w:rsid w:val="0084669A"/>
    <w:rsid w:val="00846FB8"/>
    <w:rsid w:val="00847684"/>
    <w:rsid w:val="00847FCC"/>
    <w:rsid w:val="00850378"/>
    <w:rsid w:val="00850EBE"/>
    <w:rsid w:val="008513C5"/>
    <w:rsid w:val="0085246E"/>
    <w:rsid w:val="008524CE"/>
    <w:rsid w:val="00853013"/>
    <w:rsid w:val="00853E39"/>
    <w:rsid w:val="0085438A"/>
    <w:rsid w:val="00854D99"/>
    <w:rsid w:val="00854E4E"/>
    <w:rsid w:val="0085544F"/>
    <w:rsid w:val="0085587A"/>
    <w:rsid w:val="00855ECB"/>
    <w:rsid w:val="008563D1"/>
    <w:rsid w:val="008566ED"/>
    <w:rsid w:val="00856A26"/>
    <w:rsid w:val="00856A7E"/>
    <w:rsid w:val="00856C17"/>
    <w:rsid w:val="008572B1"/>
    <w:rsid w:val="00857697"/>
    <w:rsid w:val="008577BB"/>
    <w:rsid w:val="008579A9"/>
    <w:rsid w:val="0086022B"/>
    <w:rsid w:val="0086068F"/>
    <w:rsid w:val="0086086A"/>
    <w:rsid w:val="00860D68"/>
    <w:rsid w:val="008611CC"/>
    <w:rsid w:val="00861397"/>
    <w:rsid w:val="00861403"/>
    <w:rsid w:val="008615B5"/>
    <w:rsid w:val="0086170D"/>
    <w:rsid w:val="0086255C"/>
    <w:rsid w:val="00862925"/>
    <w:rsid w:val="0086348B"/>
    <w:rsid w:val="008635DC"/>
    <w:rsid w:val="00863795"/>
    <w:rsid w:val="00863BE3"/>
    <w:rsid w:val="00864416"/>
    <w:rsid w:val="008649C3"/>
    <w:rsid w:val="00864B1A"/>
    <w:rsid w:val="00864BB2"/>
    <w:rsid w:val="00864E43"/>
    <w:rsid w:val="00865838"/>
    <w:rsid w:val="0086610C"/>
    <w:rsid w:val="00866616"/>
    <w:rsid w:val="008670AB"/>
    <w:rsid w:val="008671B0"/>
    <w:rsid w:val="00867DB2"/>
    <w:rsid w:val="008706BA"/>
    <w:rsid w:val="008707D1"/>
    <w:rsid w:val="0087123A"/>
    <w:rsid w:val="0087186E"/>
    <w:rsid w:val="00872983"/>
    <w:rsid w:val="0087324F"/>
    <w:rsid w:val="00873966"/>
    <w:rsid w:val="00874FE2"/>
    <w:rsid w:val="008750F0"/>
    <w:rsid w:val="00875493"/>
    <w:rsid w:val="00875BEF"/>
    <w:rsid w:val="00875C15"/>
    <w:rsid w:val="00875D33"/>
    <w:rsid w:val="008768E5"/>
    <w:rsid w:val="008775CB"/>
    <w:rsid w:val="008812A7"/>
    <w:rsid w:val="0088163C"/>
    <w:rsid w:val="00881A58"/>
    <w:rsid w:val="008829CE"/>
    <w:rsid w:val="0088324F"/>
    <w:rsid w:val="00883785"/>
    <w:rsid w:val="00883D98"/>
    <w:rsid w:val="00885254"/>
    <w:rsid w:val="008853DC"/>
    <w:rsid w:val="00885505"/>
    <w:rsid w:val="00885895"/>
    <w:rsid w:val="00886163"/>
    <w:rsid w:val="008861C5"/>
    <w:rsid w:val="008868CC"/>
    <w:rsid w:val="00886C85"/>
    <w:rsid w:val="0088736E"/>
    <w:rsid w:val="008877A7"/>
    <w:rsid w:val="0089037F"/>
    <w:rsid w:val="00890AB1"/>
    <w:rsid w:val="00890AC2"/>
    <w:rsid w:val="00890E85"/>
    <w:rsid w:val="00890EE1"/>
    <w:rsid w:val="00891239"/>
    <w:rsid w:val="008912A3"/>
    <w:rsid w:val="008912BA"/>
    <w:rsid w:val="00891FC7"/>
    <w:rsid w:val="00891FCA"/>
    <w:rsid w:val="00892556"/>
    <w:rsid w:val="00892E23"/>
    <w:rsid w:val="008931E4"/>
    <w:rsid w:val="008935D8"/>
    <w:rsid w:val="00893B28"/>
    <w:rsid w:val="00893E98"/>
    <w:rsid w:val="008952F4"/>
    <w:rsid w:val="008955C0"/>
    <w:rsid w:val="00895626"/>
    <w:rsid w:val="00895748"/>
    <w:rsid w:val="008959B2"/>
    <w:rsid w:val="00895C49"/>
    <w:rsid w:val="00895F0C"/>
    <w:rsid w:val="00895FF3"/>
    <w:rsid w:val="0089696C"/>
    <w:rsid w:val="0089738C"/>
    <w:rsid w:val="008A0606"/>
    <w:rsid w:val="008A19AB"/>
    <w:rsid w:val="008A1CCD"/>
    <w:rsid w:val="008A2165"/>
    <w:rsid w:val="008A2C39"/>
    <w:rsid w:val="008A2D5E"/>
    <w:rsid w:val="008A3803"/>
    <w:rsid w:val="008A38EF"/>
    <w:rsid w:val="008A39D0"/>
    <w:rsid w:val="008A3A8C"/>
    <w:rsid w:val="008A3EA7"/>
    <w:rsid w:val="008A4342"/>
    <w:rsid w:val="008A4A56"/>
    <w:rsid w:val="008A4DDF"/>
    <w:rsid w:val="008A579F"/>
    <w:rsid w:val="008A5EC0"/>
    <w:rsid w:val="008A65F7"/>
    <w:rsid w:val="008A6FCD"/>
    <w:rsid w:val="008A7B4C"/>
    <w:rsid w:val="008A7BD7"/>
    <w:rsid w:val="008B20F2"/>
    <w:rsid w:val="008B2B0C"/>
    <w:rsid w:val="008B2BA8"/>
    <w:rsid w:val="008B2D6B"/>
    <w:rsid w:val="008B327C"/>
    <w:rsid w:val="008B37A7"/>
    <w:rsid w:val="008B3A23"/>
    <w:rsid w:val="008B3A8D"/>
    <w:rsid w:val="008B3BCC"/>
    <w:rsid w:val="008B3DB6"/>
    <w:rsid w:val="008B3EAC"/>
    <w:rsid w:val="008B4207"/>
    <w:rsid w:val="008B4498"/>
    <w:rsid w:val="008B4F15"/>
    <w:rsid w:val="008B597C"/>
    <w:rsid w:val="008B5C41"/>
    <w:rsid w:val="008B5D3F"/>
    <w:rsid w:val="008B5F75"/>
    <w:rsid w:val="008B6F9F"/>
    <w:rsid w:val="008B730A"/>
    <w:rsid w:val="008B7475"/>
    <w:rsid w:val="008B7834"/>
    <w:rsid w:val="008B788C"/>
    <w:rsid w:val="008B7960"/>
    <w:rsid w:val="008B7FEE"/>
    <w:rsid w:val="008C0443"/>
    <w:rsid w:val="008C058B"/>
    <w:rsid w:val="008C0748"/>
    <w:rsid w:val="008C0E21"/>
    <w:rsid w:val="008C1421"/>
    <w:rsid w:val="008C1825"/>
    <w:rsid w:val="008C2031"/>
    <w:rsid w:val="008C3963"/>
    <w:rsid w:val="008C4A94"/>
    <w:rsid w:val="008C55CB"/>
    <w:rsid w:val="008C6050"/>
    <w:rsid w:val="008C7C51"/>
    <w:rsid w:val="008C7D6A"/>
    <w:rsid w:val="008D1264"/>
    <w:rsid w:val="008D2A28"/>
    <w:rsid w:val="008D2F1F"/>
    <w:rsid w:val="008D3118"/>
    <w:rsid w:val="008D331A"/>
    <w:rsid w:val="008D349D"/>
    <w:rsid w:val="008D3699"/>
    <w:rsid w:val="008D4213"/>
    <w:rsid w:val="008D5DB3"/>
    <w:rsid w:val="008D5DE6"/>
    <w:rsid w:val="008D6D2C"/>
    <w:rsid w:val="008D7191"/>
    <w:rsid w:val="008D7F5F"/>
    <w:rsid w:val="008E0FBC"/>
    <w:rsid w:val="008E10A0"/>
    <w:rsid w:val="008E14D9"/>
    <w:rsid w:val="008E20A9"/>
    <w:rsid w:val="008E265C"/>
    <w:rsid w:val="008E38FA"/>
    <w:rsid w:val="008E3D7E"/>
    <w:rsid w:val="008E4511"/>
    <w:rsid w:val="008E460D"/>
    <w:rsid w:val="008E4CD6"/>
    <w:rsid w:val="008E4D6A"/>
    <w:rsid w:val="008E6489"/>
    <w:rsid w:val="008E7165"/>
    <w:rsid w:val="008E77CA"/>
    <w:rsid w:val="008E7806"/>
    <w:rsid w:val="008E7D55"/>
    <w:rsid w:val="008F0841"/>
    <w:rsid w:val="008F0B0C"/>
    <w:rsid w:val="008F0B89"/>
    <w:rsid w:val="008F2386"/>
    <w:rsid w:val="008F272D"/>
    <w:rsid w:val="008F2B68"/>
    <w:rsid w:val="008F2D04"/>
    <w:rsid w:val="008F3058"/>
    <w:rsid w:val="008F4968"/>
    <w:rsid w:val="008F496B"/>
    <w:rsid w:val="008F4F35"/>
    <w:rsid w:val="008F508C"/>
    <w:rsid w:val="008F5665"/>
    <w:rsid w:val="008F61DA"/>
    <w:rsid w:val="008F6AE3"/>
    <w:rsid w:val="00900157"/>
    <w:rsid w:val="0090023B"/>
    <w:rsid w:val="0090110F"/>
    <w:rsid w:val="00902EA8"/>
    <w:rsid w:val="0090373D"/>
    <w:rsid w:val="00904837"/>
    <w:rsid w:val="00904925"/>
    <w:rsid w:val="00905957"/>
    <w:rsid w:val="009062F3"/>
    <w:rsid w:val="00906327"/>
    <w:rsid w:val="0090653E"/>
    <w:rsid w:val="00906C3F"/>
    <w:rsid w:val="0090700A"/>
    <w:rsid w:val="00907A07"/>
    <w:rsid w:val="009104F6"/>
    <w:rsid w:val="009112CC"/>
    <w:rsid w:val="009113C9"/>
    <w:rsid w:val="009114CD"/>
    <w:rsid w:val="00911E9E"/>
    <w:rsid w:val="009120EC"/>
    <w:rsid w:val="00912182"/>
    <w:rsid w:val="00912F70"/>
    <w:rsid w:val="009143A2"/>
    <w:rsid w:val="00914B0F"/>
    <w:rsid w:val="00914EDC"/>
    <w:rsid w:val="0091528B"/>
    <w:rsid w:val="00915614"/>
    <w:rsid w:val="00916DA1"/>
    <w:rsid w:val="0091728E"/>
    <w:rsid w:val="00917B17"/>
    <w:rsid w:val="0092177E"/>
    <w:rsid w:val="0092194C"/>
    <w:rsid w:val="009221F9"/>
    <w:rsid w:val="00922DA7"/>
    <w:rsid w:val="00923625"/>
    <w:rsid w:val="0092362B"/>
    <w:rsid w:val="00923A6A"/>
    <w:rsid w:val="00923C2B"/>
    <w:rsid w:val="00923F9D"/>
    <w:rsid w:val="00924054"/>
    <w:rsid w:val="00924176"/>
    <w:rsid w:val="0092489A"/>
    <w:rsid w:val="00924DBA"/>
    <w:rsid w:val="0092542F"/>
    <w:rsid w:val="00925E10"/>
    <w:rsid w:val="00926EF3"/>
    <w:rsid w:val="00926F98"/>
    <w:rsid w:val="009305C4"/>
    <w:rsid w:val="00931180"/>
    <w:rsid w:val="009336D6"/>
    <w:rsid w:val="009339A6"/>
    <w:rsid w:val="00933BB5"/>
    <w:rsid w:val="00933F89"/>
    <w:rsid w:val="00934690"/>
    <w:rsid w:val="009356B8"/>
    <w:rsid w:val="0093579C"/>
    <w:rsid w:val="009358C6"/>
    <w:rsid w:val="0093608E"/>
    <w:rsid w:val="00936179"/>
    <w:rsid w:val="00937B88"/>
    <w:rsid w:val="00940053"/>
    <w:rsid w:val="0094048E"/>
    <w:rsid w:val="00940663"/>
    <w:rsid w:val="009416EA"/>
    <w:rsid w:val="0094240C"/>
    <w:rsid w:val="009425CD"/>
    <w:rsid w:val="0094316C"/>
    <w:rsid w:val="009436ED"/>
    <w:rsid w:val="00943A4B"/>
    <w:rsid w:val="00944747"/>
    <w:rsid w:val="009451AE"/>
    <w:rsid w:val="00945297"/>
    <w:rsid w:val="00945A3A"/>
    <w:rsid w:val="00945A5A"/>
    <w:rsid w:val="00945B42"/>
    <w:rsid w:val="00945BE0"/>
    <w:rsid w:val="00945EAC"/>
    <w:rsid w:val="009466BA"/>
    <w:rsid w:val="00946B04"/>
    <w:rsid w:val="009501AD"/>
    <w:rsid w:val="0095098F"/>
    <w:rsid w:val="009513A3"/>
    <w:rsid w:val="0095281D"/>
    <w:rsid w:val="00953B16"/>
    <w:rsid w:val="00953CBA"/>
    <w:rsid w:val="00954143"/>
    <w:rsid w:val="0095420A"/>
    <w:rsid w:val="0095441B"/>
    <w:rsid w:val="00955707"/>
    <w:rsid w:val="009557C2"/>
    <w:rsid w:val="00956C16"/>
    <w:rsid w:val="00956F21"/>
    <w:rsid w:val="00956FF5"/>
    <w:rsid w:val="00957108"/>
    <w:rsid w:val="009602C9"/>
    <w:rsid w:val="00961104"/>
    <w:rsid w:val="009611E5"/>
    <w:rsid w:val="00961646"/>
    <w:rsid w:val="009622C6"/>
    <w:rsid w:val="0096232E"/>
    <w:rsid w:val="00962FFF"/>
    <w:rsid w:val="009642A4"/>
    <w:rsid w:val="009644AB"/>
    <w:rsid w:val="00964524"/>
    <w:rsid w:val="0096483D"/>
    <w:rsid w:val="00964D7B"/>
    <w:rsid w:val="0096507A"/>
    <w:rsid w:val="00965100"/>
    <w:rsid w:val="00965739"/>
    <w:rsid w:val="00965765"/>
    <w:rsid w:val="009664A6"/>
    <w:rsid w:val="0096675F"/>
    <w:rsid w:val="00966A13"/>
    <w:rsid w:val="00966AF1"/>
    <w:rsid w:val="00966C08"/>
    <w:rsid w:val="00970913"/>
    <w:rsid w:val="00970AA9"/>
    <w:rsid w:val="00971412"/>
    <w:rsid w:val="009714C6"/>
    <w:rsid w:val="00971CDB"/>
    <w:rsid w:val="00971D73"/>
    <w:rsid w:val="00971FE4"/>
    <w:rsid w:val="009723F6"/>
    <w:rsid w:val="009726D2"/>
    <w:rsid w:val="00973BE6"/>
    <w:rsid w:val="0097482A"/>
    <w:rsid w:val="0097538B"/>
    <w:rsid w:val="0097549D"/>
    <w:rsid w:val="0097608C"/>
    <w:rsid w:val="0097649E"/>
    <w:rsid w:val="00977075"/>
    <w:rsid w:val="0097712C"/>
    <w:rsid w:val="00977166"/>
    <w:rsid w:val="009778A3"/>
    <w:rsid w:val="00977AF2"/>
    <w:rsid w:val="00977D01"/>
    <w:rsid w:val="009807A5"/>
    <w:rsid w:val="00980C35"/>
    <w:rsid w:val="009811C7"/>
    <w:rsid w:val="00981965"/>
    <w:rsid w:val="009827FC"/>
    <w:rsid w:val="00982A04"/>
    <w:rsid w:val="00982A4E"/>
    <w:rsid w:val="00982ED1"/>
    <w:rsid w:val="00983507"/>
    <w:rsid w:val="009838E5"/>
    <w:rsid w:val="00984017"/>
    <w:rsid w:val="009843B4"/>
    <w:rsid w:val="00984558"/>
    <w:rsid w:val="00985BCE"/>
    <w:rsid w:val="00985DCA"/>
    <w:rsid w:val="009869BA"/>
    <w:rsid w:val="009870A8"/>
    <w:rsid w:val="00987A4C"/>
    <w:rsid w:val="00987EDD"/>
    <w:rsid w:val="00990009"/>
    <w:rsid w:val="00990069"/>
    <w:rsid w:val="0099017B"/>
    <w:rsid w:val="0099046F"/>
    <w:rsid w:val="0099088E"/>
    <w:rsid w:val="00991355"/>
    <w:rsid w:val="00991D67"/>
    <w:rsid w:val="009921E6"/>
    <w:rsid w:val="0099257E"/>
    <w:rsid w:val="00992A84"/>
    <w:rsid w:val="00992C1E"/>
    <w:rsid w:val="00993052"/>
    <w:rsid w:val="00993595"/>
    <w:rsid w:val="00996E8C"/>
    <w:rsid w:val="009A0C4B"/>
    <w:rsid w:val="009A1ED4"/>
    <w:rsid w:val="009A222A"/>
    <w:rsid w:val="009A2536"/>
    <w:rsid w:val="009A2EA6"/>
    <w:rsid w:val="009A4A23"/>
    <w:rsid w:val="009A4BD5"/>
    <w:rsid w:val="009A506F"/>
    <w:rsid w:val="009A58BF"/>
    <w:rsid w:val="009A5D87"/>
    <w:rsid w:val="009A5FB8"/>
    <w:rsid w:val="009A795D"/>
    <w:rsid w:val="009B00DE"/>
    <w:rsid w:val="009B16CD"/>
    <w:rsid w:val="009B2390"/>
    <w:rsid w:val="009B42DF"/>
    <w:rsid w:val="009B460B"/>
    <w:rsid w:val="009B56B4"/>
    <w:rsid w:val="009B6172"/>
    <w:rsid w:val="009B634E"/>
    <w:rsid w:val="009B674D"/>
    <w:rsid w:val="009B7FED"/>
    <w:rsid w:val="009C0514"/>
    <w:rsid w:val="009C05FE"/>
    <w:rsid w:val="009C0807"/>
    <w:rsid w:val="009C0ECE"/>
    <w:rsid w:val="009C1617"/>
    <w:rsid w:val="009C1885"/>
    <w:rsid w:val="009C1920"/>
    <w:rsid w:val="009C3388"/>
    <w:rsid w:val="009C4521"/>
    <w:rsid w:val="009C4752"/>
    <w:rsid w:val="009C48C8"/>
    <w:rsid w:val="009C4C57"/>
    <w:rsid w:val="009C4FAD"/>
    <w:rsid w:val="009C5619"/>
    <w:rsid w:val="009C6FAE"/>
    <w:rsid w:val="009C7818"/>
    <w:rsid w:val="009C79F2"/>
    <w:rsid w:val="009C7ACA"/>
    <w:rsid w:val="009C7CBE"/>
    <w:rsid w:val="009C7F11"/>
    <w:rsid w:val="009D07B4"/>
    <w:rsid w:val="009D0A7C"/>
    <w:rsid w:val="009D1151"/>
    <w:rsid w:val="009D11EA"/>
    <w:rsid w:val="009D1E85"/>
    <w:rsid w:val="009D2888"/>
    <w:rsid w:val="009D2F04"/>
    <w:rsid w:val="009D306B"/>
    <w:rsid w:val="009D4491"/>
    <w:rsid w:val="009D4C79"/>
    <w:rsid w:val="009D4F74"/>
    <w:rsid w:val="009D6F27"/>
    <w:rsid w:val="009D72C4"/>
    <w:rsid w:val="009D72F4"/>
    <w:rsid w:val="009D7C30"/>
    <w:rsid w:val="009E0E92"/>
    <w:rsid w:val="009E2055"/>
    <w:rsid w:val="009E20A4"/>
    <w:rsid w:val="009E27DA"/>
    <w:rsid w:val="009E2B9B"/>
    <w:rsid w:val="009E3C39"/>
    <w:rsid w:val="009E409F"/>
    <w:rsid w:val="009E4415"/>
    <w:rsid w:val="009E47BD"/>
    <w:rsid w:val="009E6D50"/>
    <w:rsid w:val="009E6E39"/>
    <w:rsid w:val="009F04AA"/>
    <w:rsid w:val="009F2772"/>
    <w:rsid w:val="009F34B7"/>
    <w:rsid w:val="009F3509"/>
    <w:rsid w:val="009F46F7"/>
    <w:rsid w:val="009F4754"/>
    <w:rsid w:val="009F5054"/>
    <w:rsid w:val="009F5E6B"/>
    <w:rsid w:val="009F6A1C"/>
    <w:rsid w:val="009F6B63"/>
    <w:rsid w:val="009F7330"/>
    <w:rsid w:val="009F7784"/>
    <w:rsid w:val="00A00D82"/>
    <w:rsid w:val="00A014A8"/>
    <w:rsid w:val="00A015E0"/>
    <w:rsid w:val="00A02233"/>
    <w:rsid w:val="00A03962"/>
    <w:rsid w:val="00A0398D"/>
    <w:rsid w:val="00A03B75"/>
    <w:rsid w:val="00A041BF"/>
    <w:rsid w:val="00A04441"/>
    <w:rsid w:val="00A05299"/>
    <w:rsid w:val="00A05529"/>
    <w:rsid w:val="00A057A8"/>
    <w:rsid w:val="00A06095"/>
    <w:rsid w:val="00A06101"/>
    <w:rsid w:val="00A06861"/>
    <w:rsid w:val="00A073C1"/>
    <w:rsid w:val="00A07582"/>
    <w:rsid w:val="00A07592"/>
    <w:rsid w:val="00A10E47"/>
    <w:rsid w:val="00A11963"/>
    <w:rsid w:val="00A11D18"/>
    <w:rsid w:val="00A1253B"/>
    <w:rsid w:val="00A12657"/>
    <w:rsid w:val="00A12D9B"/>
    <w:rsid w:val="00A13412"/>
    <w:rsid w:val="00A13B58"/>
    <w:rsid w:val="00A14031"/>
    <w:rsid w:val="00A147AE"/>
    <w:rsid w:val="00A14981"/>
    <w:rsid w:val="00A1574D"/>
    <w:rsid w:val="00A15DDF"/>
    <w:rsid w:val="00A16284"/>
    <w:rsid w:val="00A16EE3"/>
    <w:rsid w:val="00A1729A"/>
    <w:rsid w:val="00A17495"/>
    <w:rsid w:val="00A177C0"/>
    <w:rsid w:val="00A17A3A"/>
    <w:rsid w:val="00A20142"/>
    <w:rsid w:val="00A20346"/>
    <w:rsid w:val="00A20A8F"/>
    <w:rsid w:val="00A21A39"/>
    <w:rsid w:val="00A22409"/>
    <w:rsid w:val="00A22B48"/>
    <w:rsid w:val="00A235C4"/>
    <w:rsid w:val="00A23722"/>
    <w:rsid w:val="00A23968"/>
    <w:rsid w:val="00A23E47"/>
    <w:rsid w:val="00A24853"/>
    <w:rsid w:val="00A25718"/>
    <w:rsid w:val="00A269FF"/>
    <w:rsid w:val="00A26A50"/>
    <w:rsid w:val="00A26CFA"/>
    <w:rsid w:val="00A26FA4"/>
    <w:rsid w:val="00A30B89"/>
    <w:rsid w:val="00A30E8A"/>
    <w:rsid w:val="00A31022"/>
    <w:rsid w:val="00A31311"/>
    <w:rsid w:val="00A31D53"/>
    <w:rsid w:val="00A323DA"/>
    <w:rsid w:val="00A3268E"/>
    <w:rsid w:val="00A32EDF"/>
    <w:rsid w:val="00A338FD"/>
    <w:rsid w:val="00A3441F"/>
    <w:rsid w:val="00A352F9"/>
    <w:rsid w:val="00A36070"/>
    <w:rsid w:val="00A361D3"/>
    <w:rsid w:val="00A36C8C"/>
    <w:rsid w:val="00A3783D"/>
    <w:rsid w:val="00A40433"/>
    <w:rsid w:val="00A40DA9"/>
    <w:rsid w:val="00A416D5"/>
    <w:rsid w:val="00A41DE3"/>
    <w:rsid w:val="00A42023"/>
    <w:rsid w:val="00A424C6"/>
    <w:rsid w:val="00A42ADF"/>
    <w:rsid w:val="00A42B5E"/>
    <w:rsid w:val="00A42BC0"/>
    <w:rsid w:val="00A43675"/>
    <w:rsid w:val="00A440A7"/>
    <w:rsid w:val="00A443A3"/>
    <w:rsid w:val="00A4446E"/>
    <w:rsid w:val="00A44560"/>
    <w:rsid w:val="00A44726"/>
    <w:rsid w:val="00A447A3"/>
    <w:rsid w:val="00A45EC3"/>
    <w:rsid w:val="00A46C36"/>
    <w:rsid w:val="00A4719B"/>
    <w:rsid w:val="00A47260"/>
    <w:rsid w:val="00A47F1E"/>
    <w:rsid w:val="00A50E6E"/>
    <w:rsid w:val="00A5205F"/>
    <w:rsid w:val="00A52122"/>
    <w:rsid w:val="00A52515"/>
    <w:rsid w:val="00A52DDE"/>
    <w:rsid w:val="00A53109"/>
    <w:rsid w:val="00A535AE"/>
    <w:rsid w:val="00A54CFD"/>
    <w:rsid w:val="00A551D2"/>
    <w:rsid w:val="00A552E9"/>
    <w:rsid w:val="00A55431"/>
    <w:rsid w:val="00A557CD"/>
    <w:rsid w:val="00A561CC"/>
    <w:rsid w:val="00A567C9"/>
    <w:rsid w:val="00A6029E"/>
    <w:rsid w:val="00A60BAB"/>
    <w:rsid w:val="00A60EA0"/>
    <w:rsid w:val="00A6151E"/>
    <w:rsid w:val="00A6152A"/>
    <w:rsid w:val="00A615B7"/>
    <w:rsid w:val="00A616A9"/>
    <w:rsid w:val="00A619B5"/>
    <w:rsid w:val="00A62FA8"/>
    <w:rsid w:val="00A633D6"/>
    <w:rsid w:val="00A6432C"/>
    <w:rsid w:val="00A64947"/>
    <w:rsid w:val="00A64ECC"/>
    <w:rsid w:val="00A658B0"/>
    <w:rsid w:val="00A66522"/>
    <w:rsid w:val="00A66C9C"/>
    <w:rsid w:val="00A66CC0"/>
    <w:rsid w:val="00A66D50"/>
    <w:rsid w:val="00A67196"/>
    <w:rsid w:val="00A67E60"/>
    <w:rsid w:val="00A71A41"/>
    <w:rsid w:val="00A71B4A"/>
    <w:rsid w:val="00A71BF8"/>
    <w:rsid w:val="00A71E2E"/>
    <w:rsid w:val="00A7225E"/>
    <w:rsid w:val="00A72846"/>
    <w:rsid w:val="00A72E43"/>
    <w:rsid w:val="00A7363A"/>
    <w:rsid w:val="00A73896"/>
    <w:rsid w:val="00A73E37"/>
    <w:rsid w:val="00A7544E"/>
    <w:rsid w:val="00A76B41"/>
    <w:rsid w:val="00A76C79"/>
    <w:rsid w:val="00A77802"/>
    <w:rsid w:val="00A77DCB"/>
    <w:rsid w:val="00A8041A"/>
    <w:rsid w:val="00A804B2"/>
    <w:rsid w:val="00A81FB2"/>
    <w:rsid w:val="00A82053"/>
    <w:rsid w:val="00A820CF"/>
    <w:rsid w:val="00A821DB"/>
    <w:rsid w:val="00A82558"/>
    <w:rsid w:val="00A82B5D"/>
    <w:rsid w:val="00A82E29"/>
    <w:rsid w:val="00A833AC"/>
    <w:rsid w:val="00A83D78"/>
    <w:rsid w:val="00A83FF4"/>
    <w:rsid w:val="00A840C5"/>
    <w:rsid w:val="00A84BAC"/>
    <w:rsid w:val="00A85362"/>
    <w:rsid w:val="00A86A58"/>
    <w:rsid w:val="00A86BAD"/>
    <w:rsid w:val="00A91296"/>
    <w:rsid w:val="00A916DE"/>
    <w:rsid w:val="00A91BF5"/>
    <w:rsid w:val="00A92498"/>
    <w:rsid w:val="00A92F73"/>
    <w:rsid w:val="00A93075"/>
    <w:rsid w:val="00A9315C"/>
    <w:rsid w:val="00A93D4D"/>
    <w:rsid w:val="00A93E81"/>
    <w:rsid w:val="00A93F14"/>
    <w:rsid w:val="00A9477A"/>
    <w:rsid w:val="00A94EE7"/>
    <w:rsid w:val="00A9611B"/>
    <w:rsid w:val="00A96929"/>
    <w:rsid w:val="00A96C44"/>
    <w:rsid w:val="00A97A04"/>
    <w:rsid w:val="00AA006D"/>
    <w:rsid w:val="00AA0124"/>
    <w:rsid w:val="00AA02DF"/>
    <w:rsid w:val="00AA0580"/>
    <w:rsid w:val="00AA06F2"/>
    <w:rsid w:val="00AA0F6D"/>
    <w:rsid w:val="00AA1562"/>
    <w:rsid w:val="00AA19D8"/>
    <w:rsid w:val="00AA19F5"/>
    <w:rsid w:val="00AA34C5"/>
    <w:rsid w:val="00AA4153"/>
    <w:rsid w:val="00AA461C"/>
    <w:rsid w:val="00AA4978"/>
    <w:rsid w:val="00AA50FC"/>
    <w:rsid w:val="00AA53FC"/>
    <w:rsid w:val="00AA546E"/>
    <w:rsid w:val="00AA5627"/>
    <w:rsid w:val="00AA56C2"/>
    <w:rsid w:val="00AA5DB7"/>
    <w:rsid w:val="00AA617D"/>
    <w:rsid w:val="00AA725C"/>
    <w:rsid w:val="00AA757A"/>
    <w:rsid w:val="00AA7878"/>
    <w:rsid w:val="00AA7CFF"/>
    <w:rsid w:val="00AA7D26"/>
    <w:rsid w:val="00AA7EEB"/>
    <w:rsid w:val="00AB022D"/>
    <w:rsid w:val="00AB0FA4"/>
    <w:rsid w:val="00AB122D"/>
    <w:rsid w:val="00AB13EF"/>
    <w:rsid w:val="00AB1EC0"/>
    <w:rsid w:val="00AB217C"/>
    <w:rsid w:val="00AB2354"/>
    <w:rsid w:val="00AB2817"/>
    <w:rsid w:val="00AB283D"/>
    <w:rsid w:val="00AB3544"/>
    <w:rsid w:val="00AB35DA"/>
    <w:rsid w:val="00AB3D1C"/>
    <w:rsid w:val="00AB434C"/>
    <w:rsid w:val="00AB4743"/>
    <w:rsid w:val="00AB4A93"/>
    <w:rsid w:val="00AB539F"/>
    <w:rsid w:val="00AB59A4"/>
    <w:rsid w:val="00AB5C62"/>
    <w:rsid w:val="00AB6058"/>
    <w:rsid w:val="00AB62A2"/>
    <w:rsid w:val="00AB69A3"/>
    <w:rsid w:val="00AB7D1C"/>
    <w:rsid w:val="00AB7D48"/>
    <w:rsid w:val="00AB7EF5"/>
    <w:rsid w:val="00AC0060"/>
    <w:rsid w:val="00AC01C3"/>
    <w:rsid w:val="00AC09F3"/>
    <w:rsid w:val="00AC0D57"/>
    <w:rsid w:val="00AC0D95"/>
    <w:rsid w:val="00AC0EF1"/>
    <w:rsid w:val="00AC1960"/>
    <w:rsid w:val="00AC1C83"/>
    <w:rsid w:val="00AC2B25"/>
    <w:rsid w:val="00AC2EBB"/>
    <w:rsid w:val="00AC389E"/>
    <w:rsid w:val="00AC3A3B"/>
    <w:rsid w:val="00AC4FE8"/>
    <w:rsid w:val="00AC514B"/>
    <w:rsid w:val="00AC5669"/>
    <w:rsid w:val="00AC6D56"/>
    <w:rsid w:val="00AC71B6"/>
    <w:rsid w:val="00AC752C"/>
    <w:rsid w:val="00AC77DA"/>
    <w:rsid w:val="00AD0380"/>
    <w:rsid w:val="00AD0849"/>
    <w:rsid w:val="00AD14CA"/>
    <w:rsid w:val="00AD2186"/>
    <w:rsid w:val="00AD2685"/>
    <w:rsid w:val="00AD29A9"/>
    <w:rsid w:val="00AD3EFD"/>
    <w:rsid w:val="00AD43AB"/>
    <w:rsid w:val="00AD4998"/>
    <w:rsid w:val="00AD4EAA"/>
    <w:rsid w:val="00AD58F0"/>
    <w:rsid w:val="00AD5E3B"/>
    <w:rsid w:val="00AD6412"/>
    <w:rsid w:val="00AD6E3B"/>
    <w:rsid w:val="00AD6FB5"/>
    <w:rsid w:val="00AD7155"/>
    <w:rsid w:val="00AD745E"/>
    <w:rsid w:val="00AE0042"/>
    <w:rsid w:val="00AE0282"/>
    <w:rsid w:val="00AE06D2"/>
    <w:rsid w:val="00AE084C"/>
    <w:rsid w:val="00AE0AC7"/>
    <w:rsid w:val="00AE1627"/>
    <w:rsid w:val="00AE1CF0"/>
    <w:rsid w:val="00AE386F"/>
    <w:rsid w:val="00AE4243"/>
    <w:rsid w:val="00AE450E"/>
    <w:rsid w:val="00AE539F"/>
    <w:rsid w:val="00AE548D"/>
    <w:rsid w:val="00AE558C"/>
    <w:rsid w:val="00AE5942"/>
    <w:rsid w:val="00AE5E18"/>
    <w:rsid w:val="00AE6B08"/>
    <w:rsid w:val="00AE6CE2"/>
    <w:rsid w:val="00AF02D9"/>
    <w:rsid w:val="00AF054E"/>
    <w:rsid w:val="00AF0A99"/>
    <w:rsid w:val="00AF0F95"/>
    <w:rsid w:val="00AF16B3"/>
    <w:rsid w:val="00AF2294"/>
    <w:rsid w:val="00AF2C53"/>
    <w:rsid w:val="00AF2E12"/>
    <w:rsid w:val="00AF33E5"/>
    <w:rsid w:val="00AF38DD"/>
    <w:rsid w:val="00AF4246"/>
    <w:rsid w:val="00AF4701"/>
    <w:rsid w:val="00AF4A3C"/>
    <w:rsid w:val="00AF4C2C"/>
    <w:rsid w:val="00AF4CBA"/>
    <w:rsid w:val="00AF4E3C"/>
    <w:rsid w:val="00AF5C3E"/>
    <w:rsid w:val="00AF5D18"/>
    <w:rsid w:val="00AF64CC"/>
    <w:rsid w:val="00AF658A"/>
    <w:rsid w:val="00AF6658"/>
    <w:rsid w:val="00AF6839"/>
    <w:rsid w:val="00AF6C78"/>
    <w:rsid w:val="00B0000E"/>
    <w:rsid w:val="00B005E1"/>
    <w:rsid w:val="00B0065F"/>
    <w:rsid w:val="00B00BA3"/>
    <w:rsid w:val="00B02DDB"/>
    <w:rsid w:val="00B033AF"/>
    <w:rsid w:val="00B03896"/>
    <w:rsid w:val="00B03A5C"/>
    <w:rsid w:val="00B03BAA"/>
    <w:rsid w:val="00B03F37"/>
    <w:rsid w:val="00B0441A"/>
    <w:rsid w:val="00B04894"/>
    <w:rsid w:val="00B05662"/>
    <w:rsid w:val="00B05F82"/>
    <w:rsid w:val="00B062BF"/>
    <w:rsid w:val="00B074B1"/>
    <w:rsid w:val="00B07B4C"/>
    <w:rsid w:val="00B1023E"/>
    <w:rsid w:val="00B10D3F"/>
    <w:rsid w:val="00B10E6A"/>
    <w:rsid w:val="00B11A18"/>
    <w:rsid w:val="00B11BA7"/>
    <w:rsid w:val="00B11CA2"/>
    <w:rsid w:val="00B11F39"/>
    <w:rsid w:val="00B12589"/>
    <w:rsid w:val="00B12885"/>
    <w:rsid w:val="00B130C0"/>
    <w:rsid w:val="00B13B32"/>
    <w:rsid w:val="00B13BA8"/>
    <w:rsid w:val="00B13C96"/>
    <w:rsid w:val="00B154A9"/>
    <w:rsid w:val="00B15524"/>
    <w:rsid w:val="00B155E7"/>
    <w:rsid w:val="00B166F3"/>
    <w:rsid w:val="00B176A2"/>
    <w:rsid w:val="00B17FCC"/>
    <w:rsid w:val="00B20054"/>
    <w:rsid w:val="00B202A2"/>
    <w:rsid w:val="00B20445"/>
    <w:rsid w:val="00B205DE"/>
    <w:rsid w:val="00B20605"/>
    <w:rsid w:val="00B20D05"/>
    <w:rsid w:val="00B21C0B"/>
    <w:rsid w:val="00B228F0"/>
    <w:rsid w:val="00B22B8A"/>
    <w:rsid w:val="00B22C3B"/>
    <w:rsid w:val="00B22E96"/>
    <w:rsid w:val="00B2302A"/>
    <w:rsid w:val="00B230A9"/>
    <w:rsid w:val="00B23C12"/>
    <w:rsid w:val="00B2460A"/>
    <w:rsid w:val="00B24A33"/>
    <w:rsid w:val="00B24B9B"/>
    <w:rsid w:val="00B25A2C"/>
    <w:rsid w:val="00B25C5E"/>
    <w:rsid w:val="00B25E5B"/>
    <w:rsid w:val="00B260A0"/>
    <w:rsid w:val="00B2624B"/>
    <w:rsid w:val="00B26361"/>
    <w:rsid w:val="00B26782"/>
    <w:rsid w:val="00B2681A"/>
    <w:rsid w:val="00B26C07"/>
    <w:rsid w:val="00B27BE1"/>
    <w:rsid w:val="00B3020B"/>
    <w:rsid w:val="00B30489"/>
    <w:rsid w:val="00B31209"/>
    <w:rsid w:val="00B3237F"/>
    <w:rsid w:val="00B32816"/>
    <w:rsid w:val="00B33A96"/>
    <w:rsid w:val="00B33DBB"/>
    <w:rsid w:val="00B33E33"/>
    <w:rsid w:val="00B33ECC"/>
    <w:rsid w:val="00B34131"/>
    <w:rsid w:val="00B3467C"/>
    <w:rsid w:val="00B3482D"/>
    <w:rsid w:val="00B357A6"/>
    <w:rsid w:val="00B357C9"/>
    <w:rsid w:val="00B36036"/>
    <w:rsid w:val="00B361C1"/>
    <w:rsid w:val="00B36450"/>
    <w:rsid w:val="00B37721"/>
    <w:rsid w:val="00B37C2D"/>
    <w:rsid w:val="00B37E3B"/>
    <w:rsid w:val="00B41D55"/>
    <w:rsid w:val="00B42963"/>
    <w:rsid w:val="00B429BF"/>
    <w:rsid w:val="00B42AAE"/>
    <w:rsid w:val="00B42B33"/>
    <w:rsid w:val="00B43989"/>
    <w:rsid w:val="00B43B11"/>
    <w:rsid w:val="00B43C0A"/>
    <w:rsid w:val="00B44C35"/>
    <w:rsid w:val="00B450E5"/>
    <w:rsid w:val="00B45CBE"/>
    <w:rsid w:val="00B4624D"/>
    <w:rsid w:val="00B475F0"/>
    <w:rsid w:val="00B517EF"/>
    <w:rsid w:val="00B51DC1"/>
    <w:rsid w:val="00B5211F"/>
    <w:rsid w:val="00B53447"/>
    <w:rsid w:val="00B537BC"/>
    <w:rsid w:val="00B5397C"/>
    <w:rsid w:val="00B53F78"/>
    <w:rsid w:val="00B541FF"/>
    <w:rsid w:val="00B54801"/>
    <w:rsid w:val="00B54AFC"/>
    <w:rsid w:val="00B54CDC"/>
    <w:rsid w:val="00B54D65"/>
    <w:rsid w:val="00B55CE2"/>
    <w:rsid w:val="00B55D09"/>
    <w:rsid w:val="00B5616A"/>
    <w:rsid w:val="00B570D0"/>
    <w:rsid w:val="00B57151"/>
    <w:rsid w:val="00B6010E"/>
    <w:rsid w:val="00B60466"/>
    <w:rsid w:val="00B60675"/>
    <w:rsid w:val="00B6079D"/>
    <w:rsid w:val="00B61956"/>
    <w:rsid w:val="00B61D87"/>
    <w:rsid w:val="00B61EDD"/>
    <w:rsid w:val="00B622CE"/>
    <w:rsid w:val="00B62A20"/>
    <w:rsid w:val="00B63290"/>
    <w:rsid w:val="00B633EF"/>
    <w:rsid w:val="00B64CD2"/>
    <w:rsid w:val="00B653F4"/>
    <w:rsid w:val="00B65EB4"/>
    <w:rsid w:val="00B65F59"/>
    <w:rsid w:val="00B660A7"/>
    <w:rsid w:val="00B663A4"/>
    <w:rsid w:val="00B67093"/>
    <w:rsid w:val="00B67479"/>
    <w:rsid w:val="00B675C3"/>
    <w:rsid w:val="00B679E3"/>
    <w:rsid w:val="00B67D33"/>
    <w:rsid w:val="00B67D3C"/>
    <w:rsid w:val="00B70200"/>
    <w:rsid w:val="00B704F7"/>
    <w:rsid w:val="00B71279"/>
    <w:rsid w:val="00B71EB3"/>
    <w:rsid w:val="00B7219A"/>
    <w:rsid w:val="00B73335"/>
    <w:rsid w:val="00B73D52"/>
    <w:rsid w:val="00B7469F"/>
    <w:rsid w:val="00B748E1"/>
    <w:rsid w:val="00B74DFE"/>
    <w:rsid w:val="00B75074"/>
    <w:rsid w:val="00B76470"/>
    <w:rsid w:val="00B76DDA"/>
    <w:rsid w:val="00B77F9B"/>
    <w:rsid w:val="00B8014C"/>
    <w:rsid w:val="00B80A2D"/>
    <w:rsid w:val="00B80F99"/>
    <w:rsid w:val="00B81E80"/>
    <w:rsid w:val="00B821ED"/>
    <w:rsid w:val="00B8256D"/>
    <w:rsid w:val="00B82587"/>
    <w:rsid w:val="00B82792"/>
    <w:rsid w:val="00B82F31"/>
    <w:rsid w:val="00B83002"/>
    <w:rsid w:val="00B83160"/>
    <w:rsid w:val="00B834B3"/>
    <w:rsid w:val="00B8353B"/>
    <w:rsid w:val="00B83782"/>
    <w:rsid w:val="00B83ED1"/>
    <w:rsid w:val="00B840FF"/>
    <w:rsid w:val="00B84173"/>
    <w:rsid w:val="00B84B93"/>
    <w:rsid w:val="00B84D9D"/>
    <w:rsid w:val="00B8552D"/>
    <w:rsid w:val="00B87A0B"/>
    <w:rsid w:val="00B90060"/>
    <w:rsid w:val="00B904EF"/>
    <w:rsid w:val="00B90BBE"/>
    <w:rsid w:val="00B9109D"/>
    <w:rsid w:val="00B929E7"/>
    <w:rsid w:val="00B92B95"/>
    <w:rsid w:val="00B934EA"/>
    <w:rsid w:val="00B93D84"/>
    <w:rsid w:val="00B9452A"/>
    <w:rsid w:val="00B95245"/>
    <w:rsid w:val="00B958D0"/>
    <w:rsid w:val="00B95CB5"/>
    <w:rsid w:val="00B95D70"/>
    <w:rsid w:val="00B96248"/>
    <w:rsid w:val="00B97355"/>
    <w:rsid w:val="00B9794F"/>
    <w:rsid w:val="00B97A9F"/>
    <w:rsid w:val="00B97CB4"/>
    <w:rsid w:val="00BA0B19"/>
    <w:rsid w:val="00BA10A7"/>
    <w:rsid w:val="00BA1410"/>
    <w:rsid w:val="00BA18F0"/>
    <w:rsid w:val="00BA1AA2"/>
    <w:rsid w:val="00BA1D8B"/>
    <w:rsid w:val="00BA25B7"/>
    <w:rsid w:val="00BA2A31"/>
    <w:rsid w:val="00BA30CB"/>
    <w:rsid w:val="00BA495F"/>
    <w:rsid w:val="00BA521D"/>
    <w:rsid w:val="00BA5B18"/>
    <w:rsid w:val="00BA7B6A"/>
    <w:rsid w:val="00BB122C"/>
    <w:rsid w:val="00BB12B1"/>
    <w:rsid w:val="00BB13C0"/>
    <w:rsid w:val="00BB1ADB"/>
    <w:rsid w:val="00BB1CBF"/>
    <w:rsid w:val="00BB22A0"/>
    <w:rsid w:val="00BB2CFC"/>
    <w:rsid w:val="00BB3262"/>
    <w:rsid w:val="00BB341D"/>
    <w:rsid w:val="00BB3CA5"/>
    <w:rsid w:val="00BB40FD"/>
    <w:rsid w:val="00BB4B58"/>
    <w:rsid w:val="00BB4CE6"/>
    <w:rsid w:val="00BB573A"/>
    <w:rsid w:val="00BB5A0F"/>
    <w:rsid w:val="00BB5F10"/>
    <w:rsid w:val="00BB7554"/>
    <w:rsid w:val="00BB771B"/>
    <w:rsid w:val="00BB7C8B"/>
    <w:rsid w:val="00BB7E42"/>
    <w:rsid w:val="00BC0C7F"/>
    <w:rsid w:val="00BC2B2C"/>
    <w:rsid w:val="00BC2FF6"/>
    <w:rsid w:val="00BC33E4"/>
    <w:rsid w:val="00BC3745"/>
    <w:rsid w:val="00BC4889"/>
    <w:rsid w:val="00BC5112"/>
    <w:rsid w:val="00BC5471"/>
    <w:rsid w:val="00BC6408"/>
    <w:rsid w:val="00BC703C"/>
    <w:rsid w:val="00BC7209"/>
    <w:rsid w:val="00BD066D"/>
    <w:rsid w:val="00BD079C"/>
    <w:rsid w:val="00BD17B0"/>
    <w:rsid w:val="00BD273B"/>
    <w:rsid w:val="00BD2BFC"/>
    <w:rsid w:val="00BD433D"/>
    <w:rsid w:val="00BD48AA"/>
    <w:rsid w:val="00BD5A4C"/>
    <w:rsid w:val="00BD5E36"/>
    <w:rsid w:val="00BD653D"/>
    <w:rsid w:val="00BD67CA"/>
    <w:rsid w:val="00BD6860"/>
    <w:rsid w:val="00BD6A5D"/>
    <w:rsid w:val="00BD77C5"/>
    <w:rsid w:val="00BD7BFA"/>
    <w:rsid w:val="00BE0B1C"/>
    <w:rsid w:val="00BE118F"/>
    <w:rsid w:val="00BE14CA"/>
    <w:rsid w:val="00BE15BB"/>
    <w:rsid w:val="00BE1BCC"/>
    <w:rsid w:val="00BE1FD2"/>
    <w:rsid w:val="00BE257A"/>
    <w:rsid w:val="00BE2EA0"/>
    <w:rsid w:val="00BE320B"/>
    <w:rsid w:val="00BE3BF1"/>
    <w:rsid w:val="00BE3D3F"/>
    <w:rsid w:val="00BE3DB9"/>
    <w:rsid w:val="00BE3F43"/>
    <w:rsid w:val="00BE3F90"/>
    <w:rsid w:val="00BE4342"/>
    <w:rsid w:val="00BE46FC"/>
    <w:rsid w:val="00BE525F"/>
    <w:rsid w:val="00BE5E31"/>
    <w:rsid w:val="00BE6562"/>
    <w:rsid w:val="00BE6BEF"/>
    <w:rsid w:val="00BE7336"/>
    <w:rsid w:val="00BE7533"/>
    <w:rsid w:val="00BF00ED"/>
    <w:rsid w:val="00BF1534"/>
    <w:rsid w:val="00BF1EDC"/>
    <w:rsid w:val="00BF20FF"/>
    <w:rsid w:val="00BF21F7"/>
    <w:rsid w:val="00BF2814"/>
    <w:rsid w:val="00BF2FF1"/>
    <w:rsid w:val="00BF3221"/>
    <w:rsid w:val="00BF329B"/>
    <w:rsid w:val="00BF4676"/>
    <w:rsid w:val="00BF482E"/>
    <w:rsid w:val="00BF6679"/>
    <w:rsid w:val="00BF6C07"/>
    <w:rsid w:val="00BF6FC4"/>
    <w:rsid w:val="00BF72C5"/>
    <w:rsid w:val="00BF7C22"/>
    <w:rsid w:val="00C003B5"/>
    <w:rsid w:val="00C007BC"/>
    <w:rsid w:val="00C00835"/>
    <w:rsid w:val="00C00BEE"/>
    <w:rsid w:val="00C01AF6"/>
    <w:rsid w:val="00C01B2B"/>
    <w:rsid w:val="00C01D7A"/>
    <w:rsid w:val="00C01FA7"/>
    <w:rsid w:val="00C0265C"/>
    <w:rsid w:val="00C03421"/>
    <w:rsid w:val="00C04520"/>
    <w:rsid w:val="00C04E14"/>
    <w:rsid w:val="00C06028"/>
    <w:rsid w:val="00C06A26"/>
    <w:rsid w:val="00C06FAE"/>
    <w:rsid w:val="00C07029"/>
    <w:rsid w:val="00C072AF"/>
    <w:rsid w:val="00C10054"/>
    <w:rsid w:val="00C1021E"/>
    <w:rsid w:val="00C10EAC"/>
    <w:rsid w:val="00C10FB8"/>
    <w:rsid w:val="00C112AF"/>
    <w:rsid w:val="00C11F9A"/>
    <w:rsid w:val="00C11FCD"/>
    <w:rsid w:val="00C1256F"/>
    <w:rsid w:val="00C12CB4"/>
    <w:rsid w:val="00C1319A"/>
    <w:rsid w:val="00C13292"/>
    <w:rsid w:val="00C13F72"/>
    <w:rsid w:val="00C142EB"/>
    <w:rsid w:val="00C1443C"/>
    <w:rsid w:val="00C14EFB"/>
    <w:rsid w:val="00C151E5"/>
    <w:rsid w:val="00C157CE"/>
    <w:rsid w:val="00C15DBB"/>
    <w:rsid w:val="00C1649D"/>
    <w:rsid w:val="00C16D6C"/>
    <w:rsid w:val="00C16E77"/>
    <w:rsid w:val="00C17AD8"/>
    <w:rsid w:val="00C17D47"/>
    <w:rsid w:val="00C208AE"/>
    <w:rsid w:val="00C20A18"/>
    <w:rsid w:val="00C20CF5"/>
    <w:rsid w:val="00C2138D"/>
    <w:rsid w:val="00C21717"/>
    <w:rsid w:val="00C217BB"/>
    <w:rsid w:val="00C21A4B"/>
    <w:rsid w:val="00C222ED"/>
    <w:rsid w:val="00C227EC"/>
    <w:rsid w:val="00C22B89"/>
    <w:rsid w:val="00C22BDC"/>
    <w:rsid w:val="00C233F8"/>
    <w:rsid w:val="00C240FE"/>
    <w:rsid w:val="00C2410E"/>
    <w:rsid w:val="00C25E6A"/>
    <w:rsid w:val="00C2627F"/>
    <w:rsid w:val="00C2633B"/>
    <w:rsid w:val="00C265CA"/>
    <w:rsid w:val="00C278C8"/>
    <w:rsid w:val="00C27938"/>
    <w:rsid w:val="00C30066"/>
    <w:rsid w:val="00C3024F"/>
    <w:rsid w:val="00C3031C"/>
    <w:rsid w:val="00C30562"/>
    <w:rsid w:val="00C312E3"/>
    <w:rsid w:val="00C3152E"/>
    <w:rsid w:val="00C31D0A"/>
    <w:rsid w:val="00C3268D"/>
    <w:rsid w:val="00C33101"/>
    <w:rsid w:val="00C33B81"/>
    <w:rsid w:val="00C33C71"/>
    <w:rsid w:val="00C34110"/>
    <w:rsid w:val="00C3482C"/>
    <w:rsid w:val="00C34C8A"/>
    <w:rsid w:val="00C35D66"/>
    <w:rsid w:val="00C35E6C"/>
    <w:rsid w:val="00C365DC"/>
    <w:rsid w:val="00C36629"/>
    <w:rsid w:val="00C36932"/>
    <w:rsid w:val="00C36CE1"/>
    <w:rsid w:val="00C36EB6"/>
    <w:rsid w:val="00C374E5"/>
    <w:rsid w:val="00C37663"/>
    <w:rsid w:val="00C3798A"/>
    <w:rsid w:val="00C400CB"/>
    <w:rsid w:val="00C404A2"/>
    <w:rsid w:val="00C40AD4"/>
    <w:rsid w:val="00C410C4"/>
    <w:rsid w:val="00C42ADC"/>
    <w:rsid w:val="00C42EFD"/>
    <w:rsid w:val="00C43820"/>
    <w:rsid w:val="00C44243"/>
    <w:rsid w:val="00C44D0D"/>
    <w:rsid w:val="00C44EB9"/>
    <w:rsid w:val="00C4504E"/>
    <w:rsid w:val="00C45223"/>
    <w:rsid w:val="00C453F8"/>
    <w:rsid w:val="00C45C22"/>
    <w:rsid w:val="00C46AA1"/>
    <w:rsid w:val="00C47876"/>
    <w:rsid w:val="00C479C6"/>
    <w:rsid w:val="00C47E4F"/>
    <w:rsid w:val="00C50733"/>
    <w:rsid w:val="00C508E0"/>
    <w:rsid w:val="00C51F84"/>
    <w:rsid w:val="00C51F8F"/>
    <w:rsid w:val="00C520DC"/>
    <w:rsid w:val="00C52394"/>
    <w:rsid w:val="00C52585"/>
    <w:rsid w:val="00C52FFD"/>
    <w:rsid w:val="00C5306B"/>
    <w:rsid w:val="00C5328D"/>
    <w:rsid w:val="00C53377"/>
    <w:rsid w:val="00C53413"/>
    <w:rsid w:val="00C538D5"/>
    <w:rsid w:val="00C53EDC"/>
    <w:rsid w:val="00C53FF1"/>
    <w:rsid w:val="00C5408B"/>
    <w:rsid w:val="00C547A0"/>
    <w:rsid w:val="00C54A0B"/>
    <w:rsid w:val="00C54B90"/>
    <w:rsid w:val="00C55009"/>
    <w:rsid w:val="00C551EC"/>
    <w:rsid w:val="00C5559B"/>
    <w:rsid w:val="00C559DB"/>
    <w:rsid w:val="00C55D3A"/>
    <w:rsid w:val="00C561D8"/>
    <w:rsid w:val="00C56739"/>
    <w:rsid w:val="00C57285"/>
    <w:rsid w:val="00C5764B"/>
    <w:rsid w:val="00C604B9"/>
    <w:rsid w:val="00C61321"/>
    <w:rsid w:val="00C61713"/>
    <w:rsid w:val="00C617D1"/>
    <w:rsid w:val="00C61FDF"/>
    <w:rsid w:val="00C62752"/>
    <w:rsid w:val="00C627CC"/>
    <w:rsid w:val="00C62903"/>
    <w:rsid w:val="00C6364B"/>
    <w:rsid w:val="00C6492F"/>
    <w:rsid w:val="00C65A9D"/>
    <w:rsid w:val="00C65B05"/>
    <w:rsid w:val="00C664FD"/>
    <w:rsid w:val="00C66E75"/>
    <w:rsid w:val="00C677B3"/>
    <w:rsid w:val="00C6785D"/>
    <w:rsid w:val="00C67B62"/>
    <w:rsid w:val="00C7035E"/>
    <w:rsid w:val="00C70CCC"/>
    <w:rsid w:val="00C71188"/>
    <w:rsid w:val="00C712EF"/>
    <w:rsid w:val="00C714AF"/>
    <w:rsid w:val="00C715E6"/>
    <w:rsid w:val="00C72E64"/>
    <w:rsid w:val="00C73587"/>
    <w:rsid w:val="00C73961"/>
    <w:rsid w:val="00C7414D"/>
    <w:rsid w:val="00C74BCE"/>
    <w:rsid w:val="00C74DA9"/>
    <w:rsid w:val="00C75592"/>
    <w:rsid w:val="00C7595F"/>
    <w:rsid w:val="00C7599E"/>
    <w:rsid w:val="00C767D1"/>
    <w:rsid w:val="00C768F3"/>
    <w:rsid w:val="00C76BC8"/>
    <w:rsid w:val="00C76E7C"/>
    <w:rsid w:val="00C76F79"/>
    <w:rsid w:val="00C7700B"/>
    <w:rsid w:val="00C7797C"/>
    <w:rsid w:val="00C77AB1"/>
    <w:rsid w:val="00C77C7F"/>
    <w:rsid w:val="00C77FAF"/>
    <w:rsid w:val="00C80764"/>
    <w:rsid w:val="00C8179F"/>
    <w:rsid w:val="00C81EB0"/>
    <w:rsid w:val="00C83471"/>
    <w:rsid w:val="00C8386D"/>
    <w:rsid w:val="00C83EFE"/>
    <w:rsid w:val="00C83FC2"/>
    <w:rsid w:val="00C8418B"/>
    <w:rsid w:val="00C844BB"/>
    <w:rsid w:val="00C845C0"/>
    <w:rsid w:val="00C84B2B"/>
    <w:rsid w:val="00C84D28"/>
    <w:rsid w:val="00C850FD"/>
    <w:rsid w:val="00C85261"/>
    <w:rsid w:val="00C85293"/>
    <w:rsid w:val="00C85976"/>
    <w:rsid w:val="00C86F2E"/>
    <w:rsid w:val="00C870DD"/>
    <w:rsid w:val="00C9051C"/>
    <w:rsid w:val="00C90B41"/>
    <w:rsid w:val="00C90F5D"/>
    <w:rsid w:val="00C91398"/>
    <w:rsid w:val="00C915E8"/>
    <w:rsid w:val="00C91686"/>
    <w:rsid w:val="00C91894"/>
    <w:rsid w:val="00C91D56"/>
    <w:rsid w:val="00C92798"/>
    <w:rsid w:val="00C937B7"/>
    <w:rsid w:val="00C95844"/>
    <w:rsid w:val="00C95EF5"/>
    <w:rsid w:val="00C9650D"/>
    <w:rsid w:val="00C9699C"/>
    <w:rsid w:val="00C96E36"/>
    <w:rsid w:val="00C975EB"/>
    <w:rsid w:val="00CA041E"/>
    <w:rsid w:val="00CA064C"/>
    <w:rsid w:val="00CA1216"/>
    <w:rsid w:val="00CA1710"/>
    <w:rsid w:val="00CA1A03"/>
    <w:rsid w:val="00CA1A1A"/>
    <w:rsid w:val="00CA1B91"/>
    <w:rsid w:val="00CA24D5"/>
    <w:rsid w:val="00CA2BCA"/>
    <w:rsid w:val="00CA2C79"/>
    <w:rsid w:val="00CA2D9F"/>
    <w:rsid w:val="00CA3F50"/>
    <w:rsid w:val="00CA3FB6"/>
    <w:rsid w:val="00CA4188"/>
    <w:rsid w:val="00CA42E6"/>
    <w:rsid w:val="00CA483B"/>
    <w:rsid w:val="00CA5520"/>
    <w:rsid w:val="00CA5556"/>
    <w:rsid w:val="00CA5E68"/>
    <w:rsid w:val="00CA681E"/>
    <w:rsid w:val="00CA6E24"/>
    <w:rsid w:val="00CA715C"/>
    <w:rsid w:val="00CA72E7"/>
    <w:rsid w:val="00CB03AA"/>
    <w:rsid w:val="00CB1578"/>
    <w:rsid w:val="00CB1802"/>
    <w:rsid w:val="00CB1E71"/>
    <w:rsid w:val="00CB2945"/>
    <w:rsid w:val="00CB32CB"/>
    <w:rsid w:val="00CB3A8C"/>
    <w:rsid w:val="00CB3C0D"/>
    <w:rsid w:val="00CB421C"/>
    <w:rsid w:val="00CB43AF"/>
    <w:rsid w:val="00CB4BAF"/>
    <w:rsid w:val="00CB5364"/>
    <w:rsid w:val="00CB5503"/>
    <w:rsid w:val="00CB5AB8"/>
    <w:rsid w:val="00CB5B6A"/>
    <w:rsid w:val="00CB6261"/>
    <w:rsid w:val="00CB6898"/>
    <w:rsid w:val="00CB691F"/>
    <w:rsid w:val="00CC0574"/>
    <w:rsid w:val="00CC0F2A"/>
    <w:rsid w:val="00CC1A9E"/>
    <w:rsid w:val="00CC1CC8"/>
    <w:rsid w:val="00CC1E3D"/>
    <w:rsid w:val="00CC2013"/>
    <w:rsid w:val="00CC2356"/>
    <w:rsid w:val="00CC2ABA"/>
    <w:rsid w:val="00CC3401"/>
    <w:rsid w:val="00CC39CB"/>
    <w:rsid w:val="00CC483B"/>
    <w:rsid w:val="00CC56C4"/>
    <w:rsid w:val="00CC5B48"/>
    <w:rsid w:val="00CC5D48"/>
    <w:rsid w:val="00CC63FC"/>
    <w:rsid w:val="00CC731D"/>
    <w:rsid w:val="00CC7ACB"/>
    <w:rsid w:val="00CD012C"/>
    <w:rsid w:val="00CD01B1"/>
    <w:rsid w:val="00CD01C3"/>
    <w:rsid w:val="00CD15F3"/>
    <w:rsid w:val="00CD16F5"/>
    <w:rsid w:val="00CD1965"/>
    <w:rsid w:val="00CD1E32"/>
    <w:rsid w:val="00CD2B8E"/>
    <w:rsid w:val="00CD2E5D"/>
    <w:rsid w:val="00CD32E2"/>
    <w:rsid w:val="00CD3883"/>
    <w:rsid w:val="00CD47DE"/>
    <w:rsid w:val="00CD50FC"/>
    <w:rsid w:val="00CD551C"/>
    <w:rsid w:val="00CD55C1"/>
    <w:rsid w:val="00CD5C3A"/>
    <w:rsid w:val="00CD5F38"/>
    <w:rsid w:val="00CD5F47"/>
    <w:rsid w:val="00CD6A52"/>
    <w:rsid w:val="00CD6BE9"/>
    <w:rsid w:val="00CD7174"/>
    <w:rsid w:val="00CD732D"/>
    <w:rsid w:val="00CD741D"/>
    <w:rsid w:val="00CD7980"/>
    <w:rsid w:val="00CD7E55"/>
    <w:rsid w:val="00CE02BB"/>
    <w:rsid w:val="00CE0D55"/>
    <w:rsid w:val="00CE1D7C"/>
    <w:rsid w:val="00CE20A7"/>
    <w:rsid w:val="00CE22E4"/>
    <w:rsid w:val="00CE2554"/>
    <w:rsid w:val="00CE2AF9"/>
    <w:rsid w:val="00CE3094"/>
    <w:rsid w:val="00CE321E"/>
    <w:rsid w:val="00CE333D"/>
    <w:rsid w:val="00CE3A15"/>
    <w:rsid w:val="00CE3C23"/>
    <w:rsid w:val="00CE3F6F"/>
    <w:rsid w:val="00CE45E3"/>
    <w:rsid w:val="00CE4F45"/>
    <w:rsid w:val="00CE52F2"/>
    <w:rsid w:val="00CE5435"/>
    <w:rsid w:val="00CE6DC3"/>
    <w:rsid w:val="00CE7D5C"/>
    <w:rsid w:val="00CF0521"/>
    <w:rsid w:val="00CF0736"/>
    <w:rsid w:val="00CF0EA9"/>
    <w:rsid w:val="00CF1AB6"/>
    <w:rsid w:val="00CF1F85"/>
    <w:rsid w:val="00CF27EB"/>
    <w:rsid w:val="00CF3076"/>
    <w:rsid w:val="00CF341C"/>
    <w:rsid w:val="00CF3D3A"/>
    <w:rsid w:val="00CF46E5"/>
    <w:rsid w:val="00CF48A4"/>
    <w:rsid w:val="00CF532C"/>
    <w:rsid w:val="00CF6520"/>
    <w:rsid w:val="00CF6981"/>
    <w:rsid w:val="00CF6AAA"/>
    <w:rsid w:val="00CF71E5"/>
    <w:rsid w:val="00CF7A7F"/>
    <w:rsid w:val="00CF7B37"/>
    <w:rsid w:val="00CF7CE3"/>
    <w:rsid w:val="00D00214"/>
    <w:rsid w:val="00D00977"/>
    <w:rsid w:val="00D00FB0"/>
    <w:rsid w:val="00D0112B"/>
    <w:rsid w:val="00D011DD"/>
    <w:rsid w:val="00D013F5"/>
    <w:rsid w:val="00D01CB1"/>
    <w:rsid w:val="00D01F9F"/>
    <w:rsid w:val="00D023AD"/>
    <w:rsid w:val="00D02474"/>
    <w:rsid w:val="00D0248A"/>
    <w:rsid w:val="00D0258E"/>
    <w:rsid w:val="00D027DF"/>
    <w:rsid w:val="00D03656"/>
    <w:rsid w:val="00D03D38"/>
    <w:rsid w:val="00D0586E"/>
    <w:rsid w:val="00D05C63"/>
    <w:rsid w:val="00D06018"/>
    <w:rsid w:val="00D06F97"/>
    <w:rsid w:val="00D07A1E"/>
    <w:rsid w:val="00D07E5F"/>
    <w:rsid w:val="00D07F77"/>
    <w:rsid w:val="00D108F1"/>
    <w:rsid w:val="00D109B4"/>
    <w:rsid w:val="00D11124"/>
    <w:rsid w:val="00D1125F"/>
    <w:rsid w:val="00D11429"/>
    <w:rsid w:val="00D11491"/>
    <w:rsid w:val="00D118C5"/>
    <w:rsid w:val="00D12EDF"/>
    <w:rsid w:val="00D132AD"/>
    <w:rsid w:val="00D13815"/>
    <w:rsid w:val="00D146E3"/>
    <w:rsid w:val="00D14B70"/>
    <w:rsid w:val="00D15708"/>
    <w:rsid w:val="00D1585E"/>
    <w:rsid w:val="00D1695F"/>
    <w:rsid w:val="00D175F0"/>
    <w:rsid w:val="00D20060"/>
    <w:rsid w:val="00D21247"/>
    <w:rsid w:val="00D21696"/>
    <w:rsid w:val="00D21CEA"/>
    <w:rsid w:val="00D22F38"/>
    <w:rsid w:val="00D22F9C"/>
    <w:rsid w:val="00D24100"/>
    <w:rsid w:val="00D2562B"/>
    <w:rsid w:val="00D26581"/>
    <w:rsid w:val="00D26E3A"/>
    <w:rsid w:val="00D27406"/>
    <w:rsid w:val="00D2799B"/>
    <w:rsid w:val="00D30064"/>
    <w:rsid w:val="00D3099C"/>
    <w:rsid w:val="00D316D9"/>
    <w:rsid w:val="00D3182F"/>
    <w:rsid w:val="00D32159"/>
    <w:rsid w:val="00D324AB"/>
    <w:rsid w:val="00D32D8B"/>
    <w:rsid w:val="00D333B6"/>
    <w:rsid w:val="00D33D93"/>
    <w:rsid w:val="00D33E4A"/>
    <w:rsid w:val="00D3498E"/>
    <w:rsid w:val="00D34ADE"/>
    <w:rsid w:val="00D35B81"/>
    <w:rsid w:val="00D3618C"/>
    <w:rsid w:val="00D364B4"/>
    <w:rsid w:val="00D36E4A"/>
    <w:rsid w:val="00D37F4D"/>
    <w:rsid w:val="00D40038"/>
    <w:rsid w:val="00D4083E"/>
    <w:rsid w:val="00D41ABF"/>
    <w:rsid w:val="00D41DBC"/>
    <w:rsid w:val="00D42BE8"/>
    <w:rsid w:val="00D439E4"/>
    <w:rsid w:val="00D43D54"/>
    <w:rsid w:val="00D43E7E"/>
    <w:rsid w:val="00D448FB"/>
    <w:rsid w:val="00D44A2C"/>
    <w:rsid w:val="00D44FE1"/>
    <w:rsid w:val="00D45122"/>
    <w:rsid w:val="00D46923"/>
    <w:rsid w:val="00D46992"/>
    <w:rsid w:val="00D469E9"/>
    <w:rsid w:val="00D47531"/>
    <w:rsid w:val="00D47A97"/>
    <w:rsid w:val="00D52224"/>
    <w:rsid w:val="00D5227E"/>
    <w:rsid w:val="00D534C5"/>
    <w:rsid w:val="00D53C10"/>
    <w:rsid w:val="00D53D27"/>
    <w:rsid w:val="00D546F3"/>
    <w:rsid w:val="00D5536E"/>
    <w:rsid w:val="00D56C4C"/>
    <w:rsid w:val="00D56F06"/>
    <w:rsid w:val="00D573CD"/>
    <w:rsid w:val="00D600A5"/>
    <w:rsid w:val="00D627BC"/>
    <w:rsid w:val="00D6281E"/>
    <w:rsid w:val="00D64160"/>
    <w:rsid w:val="00D64181"/>
    <w:rsid w:val="00D64246"/>
    <w:rsid w:val="00D646AF"/>
    <w:rsid w:val="00D646D7"/>
    <w:rsid w:val="00D65ACC"/>
    <w:rsid w:val="00D6643D"/>
    <w:rsid w:val="00D6658A"/>
    <w:rsid w:val="00D67007"/>
    <w:rsid w:val="00D6790A"/>
    <w:rsid w:val="00D679AB"/>
    <w:rsid w:val="00D67DF3"/>
    <w:rsid w:val="00D700ED"/>
    <w:rsid w:val="00D70522"/>
    <w:rsid w:val="00D70D63"/>
    <w:rsid w:val="00D7265C"/>
    <w:rsid w:val="00D7326F"/>
    <w:rsid w:val="00D7414F"/>
    <w:rsid w:val="00D74561"/>
    <w:rsid w:val="00D748A4"/>
    <w:rsid w:val="00D74931"/>
    <w:rsid w:val="00D74DB8"/>
    <w:rsid w:val="00D75522"/>
    <w:rsid w:val="00D75C9E"/>
    <w:rsid w:val="00D75D11"/>
    <w:rsid w:val="00D76379"/>
    <w:rsid w:val="00D76B7A"/>
    <w:rsid w:val="00D76C4D"/>
    <w:rsid w:val="00D76F0B"/>
    <w:rsid w:val="00D81237"/>
    <w:rsid w:val="00D81464"/>
    <w:rsid w:val="00D818F2"/>
    <w:rsid w:val="00D8196E"/>
    <w:rsid w:val="00D82062"/>
    <w:rsid w:val="00D820A1"/>
    <w:rsid w:val="00D824A4"/>
    <w:rsid w:val="00D829B0"/>
    <w:rsid w:val="00D8386B"/>
    <w:rsid w:val="00D83AF5"/>
    <w:rsid w:val="00D840D3"/>
    <w:rsid w:val="00D84C9C"/>
    <w:rsid w:val="00D84D9F"/>
    <w:rsid w:val="00D84E48"/>
    <w:rsid w:val="00D851A1"/>
    <w:rsid w:val="00D85CC5"/>
    <w:rsid w:val="00D86173"/>
    <w:rsid w:val="00D86621"/>
    <w:rsid w:val="00D868B4"/>
    <w:rsid w:val="00D9056A"/>
    <w:rsid w:val="00D91109"/>
    <w:rsid w:val="00D911D7"/>
    <w:rsid w:val="00D91E35"/>
    <w:rsid w:val="00D91FAC"/>
    <w:rsid w:val="00D94C9B"/>
    <w:rsid w:val="00D950DD"/>
    <w:rsid w:val="00D95576"/>
    <w:rsid w:val="00D956E9"/>
    <w:rsid w:val="00D95B1E"/>
    <w:rsid w:val="00D95F31"/>
    <w:rsid w:val="00D9650F"/>
    <w:rsid w:val="00D96A95"/>
    <w:rsid w:val="00D97115"/>
    <w:rsid w:val="00D9749F"/>
    <w:rsid w:val="00DA0C88"/>
    <w:rsid w:val="00DA4524"/>
    <w:rsid w:val="00DA47E6"/>
    <w:rsid w:val="00DA499F"/>
    <w:rsid w:val="00DA76B1"/>
    <w:rsid w:val="00DA7717"/>
    <w:rsid w:val="00DA7B91"/>
    <w:rsid w:val="00DA7EA0"/>
    <w:rsid w:val="00DB00E3"/>
    <w:rsid w:val="00DB0D44"/>
    <w:rsid w:val="00DB1655"/>
    <w:rsid w:val="00DB2653"/>
    <w:rsid w:val="00DB2B91"/>
    <w:rsid w:val="00DB2F42"/>
    <w:rsid w:val="00DB42EB"/>
    <w:rsid w:val="00DB4863"/>
    <w:rsid w:val="00DB4E40"/>
    <w:rsid w:val="00DB5433"/>
    <w:rsid w:val="00DB5550"/>
    <w:rsid w:val="00DB55FE"/>
    <w:rsid w:val="00DB5A7D"/>
    <w:rsid w:val="00DB6565"/>
    <w:rsid w:val="00DB6B98"/>
    <w:rsid w:val="00DB6F97"/>
    <w:rsid w:val="00DB727A"/>
    <w:rsid w:val="00DB73A6"/>
    <w:rsid w:val="00DB7459"/>
    <w:rsid w:val="00DB763A"/>
    <w:rsid w:val="00DB799B"/>
    <w:rsid w:val="00DC0079"/>
    <w:rsid w:val="00DC007B"/>
    <w:rsid w:val="00DC01B1"/>
    <w:rsid w:val="00DC0295"/>
    <w:rsid w:val="00DC03F7"/>
    <w:rsid w:val="00DC0579"/>
    <w:rsid w:val="00DC0F5B"/>
    <w:rsid w:val="00DC14FC"/>
    <w:rsid w:val="00DC1ABF"/>
    <w:rsid w:val="00DC2863"/>
    <w:rsid w:val="00DC36EF"/>
    <w:rsid w:val="00DC3A38"/>
    <w:rsid w:val="00DC3A7A"/>
    <w:rsid w:val="00DC3F7E"/>
    <w:rsid w:val="00DC427E"/>
    <w:rsid w:val="00DC4410"/>
    <w:rsid w:val="00DC4653"/>
    <w:rsid w:val="00DC4EE7"/>
    <w:rsid w:val="00DC4FF4"/>
    <w:rsid w:val="00DC50B6"/>
    <w:rsid w:val="00DC55E5"/>
    <w:rsid w:val="00DC596F"/>
    <w:rsid w:val="00DC62C4"/>
    <w:rsid w:val="00DC6B80"/>
    <w:rsid w:val="00DC6E52"/>
    <w:rsid w:val="00DC7C7B"/>
    <w:rsid w:val="00DD00C2"/>
    <w:rsid w:val="00DD0703"/>
    <w:rsid w:val="00DD0E9B"/>
    <w:rsid w:val="00DD33F5"/>
    <w:rsid w:val="00DD36F0"/>
    <w:rsid w:val="00DD39CB"/>
    <w:rsid w:val="00DD4B6C"/>
    <w:rsid w:val="00DD5F9A"/>
    <w:rsid w:val="00DD676D"/>
    <w:rsid w:val="00DD6AC6"/>
    <w:rsid w:val="00DD7832"/>
    <w:rsid w:val="00DD78C1"/>
    <w:rsid w:val="00DE04D0"/>
    <w:rsid w:val="00DE06F3"/>
    <w:rsid w:val="00DE123D"/>
    <w:rsid w:val="00DE176E"/>
    <w:rsid w:val="00DE1D61"/>
    <w:rsid w:val="00DE21AA"/>
    <w:rsid w:val="00DE2582"/>
    <w:rsid w:val="00DE2A67"/>
    <w:rsid w:val="00DE381F"/>
    <w:rsid w:val="00DE401F"/>
    <w:rsid w:val="00DE43F8"/>
    <w:rsid w:val="00DE4B36"/>
    <w:rsid w:val="00DE6F61"/>
    <w:rsid w:val="00DE7BAE"/>
    <w:rsid w:val="00DE7BBC"/>
    <w:rsid w:val="00DF0095"/>
    <w:rsid w:val="00DF017F"/>
    <w:rsid w:val="00DF04EF"/>
    <w:rsid w:val="00DF1684"/>
    <w:rsid w:val="00DF2417"/>
    <w:rsid w:val="00DF2EA1"/>
    <w:rsid w:val="00DF4213"/>
    <w:rsid w:val="00DF43C8"/>
    <w:rsid w:val="00DF44B0"/>
    <w:rsid w:val="00DF61E8"/>
    <w:rsid w:val="00DF6443"/>
    <w:rsid w:val="00DF68B4"/>
    <w:rsid w:val="00DF68E9"/>
    <w:rsid w:val="00DF771B"/>
    <w:rsid w:val="00DF78FE"/>
    <w:rsid w:val="00DF79EC"/>
    <w:rsid w:val="00DF7AA3"/>
    <w:rsid w:val="00DF7B24"/>
    <w:rsid w:val="00DF7EC4"/>
    <w:rsid w:val="00E00458"/>
    <w:rsid w:val="00E01F0A"/>
    <w:rsid w:val="00E020FB"/>
    <w:rsid w:val="00E029C9"/>
    <w:rsid w:val="00E03B35"/>
    <w:rsid w:val="00E03F88"/>
    <w:rsid w:val="00E04653"/>
    <w:rsid w:val="00E048BD"/>
    <w:rsid w:val="00E053A8"/>
    <w:rsid w:val="00E056D7"/>
    <w:rsid w:val="00E058AE"/>
    <w:rsid w:val="00E05FAA"/>
    <w:rsid w:val="00E06968"/>
    <w:rsid w:val="00E06CD9"/>
    <w:rsid w:val="00E06E61"/>
    <w:rsid w:val="00E0732C"/>
    <w:rsid w:val="00E075EC"/>
    <w:rsid w:val="00E100DF"/>
    <w:rsid w:val="00E10243"/>
    <w:rsid w:val="00E1031E"/>
    <w:rsid w:val="00E1051F"/>
    <w:rsid w:val="00E10DB2"/>
    <w:rsid w:val="00E11062"/>
    <w:rsid w:val="00E113FD"/>
    <w:rsid w:val="00E119A6"/>
    <w:rsid w:val="00E12039"/>
    <w:rsid w:val="00E12926"/>
    <w:rsid w:val="00E12A72"/>
    <w:rsid w:val="00E13125"/>
    <w:rsid w:val="00E14012"/>
    <w:rsid w:val="00E14BAC"/>
    <w:rsid w:val="00E14BE1"/>
    <w:rsid w:val="00E16ABD"/>
    <w:rsid w:val="00E16CCF"/>
    <w:rsid w:val="00E16DD5"/>
    <w:rsid w:val="00E1726A"/>
    <w:rsid w:val="00E179E7"/>
    <w:rsid w:val="00E2114A"/>
    <w:rsid w:val="00E21409"/>
    <w:rsid w:val="00E21BF6"/>
    <w:rsid w:val="00E22913"/>
    <w:rsid w:val="00E22DE5"/>
    <w:rsid w:val="00E22E44"/>
    <w:rsid w:val="00E23849"/>
    <w:rsid w:val="00E24461"/>
    <w:rsid w:val="00E244BD"/>
    <w:rsid w:val="00E25A21"/>
    <w:rsid w:val="00E26925"/>
    <w:rsid w:val="00E26986"/>
    <w:rsid w:val="00E270FA"/>
    <w:rsid w:val="00E27951"/>
    <w:rsid w:val="00E309F9"/>
    <w:rsid w:val="00E30BEF"/>
    <w:rsid w:val="00E30BF1"/>
    <w:rsid w:val="00E30D31"/>
    <w:rsid w:val="00E310E6"/>
    <w:rsid w:val="00E312F8"/>
    <w:rsid w:val="00E31454"/>
    <w:rsid w:val="00E32031"/>
    <w:rsid w:val="00E321E1"/>
    <w:rsid w:val="00E321EE"/>
    <w:rsid w:val="00E323FF"/>
    <w:rsid w:val="00E3324C"/>
    <w:rsid w:val="00E34A65"/>
    <w:rsid w:val="00E36086"/>
    <w:rsid w:val="00E36769"/>
    <w:rsid w:val="00E36A2E"/>
    <w:rsid w:val="00E36ED1"/>
    <w:rsid w:val="00E37304"/>
    <w:rsid w:val="00E374C2"/>
    <w:rsid w:val="00E3759C"/>
    <w:rsid w:val="00E37BDD"/>
    <w:rsid w:val="00E37D78"/>
    <w:rsid w:val="00E40585"/>
    <w:rsid w:val="00E405A3"/>
    <w:rsid w:val="00E40977"/>
    <w:rsid w:val="00E4108C"/>
    <w:rsid w:val="00E4109D"/>
    <w:rsid w:val="00E410FF"/>
    <w:rsid w:val="00E413E1"/>
    <w:rsid w:val="00E41712"/>
    <w:rsid w:val="00E41F01"/>
    <w:rsid w:val="00E41F50"/>
    <w:rsid w:val="00E42680"/>
    <w:rsid w:val="00E4274F"/>
    <w:rsid w:val="00E441BD"/>
    <w:rsid w:val="00E44311"/>
    <w:rsid w:val="00E444E2"/>
    <w:rsid w:val="00E44903"/>
    <w:rsid w:val="00E44C18"/>
    <w:rsid w:val="00E44CB1"/>
    <w:rsid w:val="00E4526A"/>
    <w:rsid w:val="00E46B54"/>
    <w:rsid w:val="00E46E41"/>
    <w:rsid w:val="00E476D4"/>
    <w:rsid w:val="00E47C3B"/>
    <w:rsid w:val="00E503A7"/>
    <w:rsid w:val="00E50451"/>
    <w:rsid w:val="00E50838"/>
    <w:rsid w:val="00E5152E"/>
    <w:rsid w:val="00E51635"/>
    <w:rsid w:val="00E51B3B"/>
    <w:rsid w:val="00E51BD2"/>
    <w:rsid w:val="00E522B2"/>
    <w:rsid w:val="00E53892"/>
    <w:rsid w:val="00E541FA"/>
    <w:rsid w:val="00E545FB"/>
    <w:rsid w:val="00E54957"/>
    <w:rsid w:val="00E549CD"/>
    <w:rsid w:val="00E54C8C"/>
    <w:rsid w:val="00E55168"/>
    <w:rsid w:val="00E55213"/>
    <w:rsid w:val="00E55C96"/>
    <w:rsid w:val="00E567A3"/>
    <w:rsid w:val="00E56E6A"/>
    <w:rsid w:val="00E57110"/>
    <w:rsid w:val="00E578E0"/>
    <w:rsid w:val="00E57D05"/>
    <w:rsid w:val="00E60753"/>
    <w:rsid w:val="00E609B4"/>
    <w:rsid w:val="00E60AB7"/>
    <w:rsid w:val="00E6165B"/>
    <w:rsid w:val="00E6186D"/>
    <w:rsid w:val="00E61A84"/>
    <w:rsid w:val="00E624A4"/>
    <w:rsid w:val="00E6368E"/>
    <w:rsid w:val="00E639AD"/>
    <w:rsid w:val="00E63C4D"/>
    <w:rsid w:val="00E6482E"/>
    <w:rsid w:val="00E64986"/>
    <w:rsid w:val="00E64A6D"/>
    <w:rsid w:val="00E65BD3"/>
    <w:rsid w:val="00E65F73"/>
    <w:rsid w:val="00E66503"/>
    <w:rsid w:val="00E66903"/>
    <w:rsid w:val="00E66E49"/>
    <w:rsid w:val="00E66EF6"/>
    <w:rsid w:val="00E66F86"/>
    <w:rsid w:val="00E674C7"/>
    <w:rsid w:val="00E6784D"/>
    <w:rsid w:val="00E70177"/>
    <w:rsid w:val="00E70A1A"/>
    <w:rsid w:val="00E711E0"/>
    <w:rsid w:val="00E71B21"/>
    <w:rsid w:val="00E71EC7"/>
    <w:rsid w:val="00E72C4A"/>
    <w:rsid w:val="00E73AEC"/>
    <w:rsid w:val="00E7445D"/>
    <w:rsid w:val="00E74962"/>
    <w:rsid w:val="00E749AC"/>
    <w:rsid w:val="00E74E14"/>
    <w:rsid w:val="00E753C5"/>
    <w:rsid w:val="00E755BC"/>
    <w:rsid w:val="00E75BDA"/>
    <w:rsid w:val="00E76123"/>
    <w:rsid w:val="00E76837"/>
    <w:rsid w:val="00E76E3B"/>
    <w:rsid w:val="00E77561"/>
    <w:rsid w:val="00E77B34"/>
    <w:rsid w:val="00E80077"/>
    <w:rsid w:val="00E804F7"/>
    <w:rsid w:val="00E814AF"/>
    <w:rsid w:val="00E817F3"/>
    <w:rsid w:val="00E81E02"/>
    <w:rsid w:val="00E823C0"/>
    <w:rsid w:val="00E830AB"/>
    <w:rsid w:val="00E835A2"/>
    <w:rsid w:val="00E84E0C"/>
    <w:rsid w:val="00E86252"/>
    <w:rsid w:val="00E8702A"/>
    <w:rsid w:val="00E8731B"/>
    <w:rsid w:val="00E877E3"/>
    <w:rsid w:val="00E87DF1"/>
    <w:rsid w:val="00E90662"/>
    <w:rsid w:val="00E908DC"/>
    <w:rsid w:val="00E90C4D"/>
    <w:rsid w:val="00E90E67"/>
    <w:rsid w:val="00E914F6"/>
    <w:rsid w:val="00E92416"/>
    <w:rsid w:val="00E92761"/>
    <w:rsid w:val="00E92D37"/>
    <w:rsid w:val="00E9303A"/>
    <w:rsid w:val="00E93CFF"/>
    <w:rsid w:val="00E94333"/>
    <w:rsid w:val="00E94369"/>
    <w:rsid w:val="00E94D5D"/>
    <w:rsid w:val="00E96EE4"/>
    <w:rsid w:val="00E979A4"/>
    <w:rsid w:val="00E97C2A"/>
    <w:rsid w:val="00EA0C69"/>
    <w:rsid w:val="00EA0EEA"/>
    <w:rsid w:val="00EA139D"/>
    <w:rsid w:val="00EA16DC"/>
    <w:rsid w:val="00EA1ED3"/>
    <w:rsid w:val="00EA20B5"/>
    <w:rsid w:val="00EA2448"/>
    <w:rsid w:val="00EA2545"/>
    <w:rsid w:val="00EA4104"/>
    <w:rsid w:val="00EA41D2"/>
    <w:rsid w:val="00EA5286"/>
    <w:rsid w:val="00EA538B"/>
    <w:rsid w:val="00EA6834"/>
    <w:rsid w:val="00EA74EA"/>
    <w:rsid w:val="00EA76EE"/>
    <w:rsid w:val="00EA78CC"/>
    <w:rsid w:val="00EB0493"/>
    <w:rsid w:val="00EB3080"/>
    <w:rsid w:val="00EB3466"/>
    <w:rsid w:val="00EB3C03"/>
    <w:rsid w:val="00EB48C7"/>
    <w:rsid w:val="00EB5287"/>
    <w:rsid w:val="00EB7DCA"/>
    <w:rsid w:val="00EC0C7B"/>
    <w:rsid w:val="00EC0F87"/>
    <w:rsid w:val="00EC1125"/>
    <w:rsid w:val="00EC12E5"/>
    <w:rsid w:val="00EC17A4"/>
    <w:rsid w:val="00EC17E4"/>
    <w:rsid w:val="00EC2E7A"/>
    <w:rsid w:val="00EC3A27"/>
    <w:rsid w:val="00EC45A4"/>
    <w:rsid w:val="00EC46EF"/>
    <w:rsid w:val="00EC4BD5"/>
    <w:rsid w:val="00EC5456"/>
    <w:rsid w:val="00EC56A5"/>
    <w:rsid w:val="00EC6518"/>
    <w:rsid w:val="00EC6592"/>
    <w:rsid w:val="00EC699C"/>
    <w:rsid w:val="00EC6BBE"/>
    <w:rsid w:val="00EC6D4D"/>
    <w:rsid w:val="00EC6D7C"/>
    <w:rsid w:val="00EC76E5"/>
    <w:rsid w:val="00EC7916"/>
    <w:rsid w:val="00EC7EE8"/>
    <w:rsid w:val="00ED091D"/>
    <w:rsid w:val="00ED0998"/>
    <w:rsid w:val="00ED0E5E"/>
    <w:rsid w:val="00ED0F0B"/>
    <w:rsid w:val="00ED159B"/>
    <w:rsid w:val="00ED1C36"/>
    <w:rsid w:val="00ED20F1"/>
    <w:rsid w:val="00ED2231"/>
    <w:rsid w:val="00ED229E"/>
    <w:rsid w:val="00ED2FD5"/>
    <w:rsid w:val="00ED3910"/>
    <w:rsid w:val="00ED43A7"/>
    <w:rsid w:val="00ED4976"/>
    <w:rsid w:val="00ED4CFA"/>
    <w:rsid w:val="00ED4E68"/>
    <w:rsid w:val="00ED5174"/>
    <w:rsid w:val="00ED563C"/>
    <w:rsid w:val="00ED57EB"/>
    <w:rsid w:val="00ED5A39"/>
    <w:rsid w:val="00ED5F4C"/>
    <w:rsid w:val="00ED682B"/>
    <w:rsid w:val="00EE066D"/>
    <w:rsid w:val="00EE0991"/>
    <w:rsid w:val="00EE0F65"/>
    <w:rsid w:val="00EE1F3C"/>
    <w:rsid w:val="00EE2204"/>
    <w:rsid w:val="00EE281E"/>
    <w:rsid w:val="00EE2A4A"/>
    <w:rsid w:val="00EE37AD"/>
    <w:rsid w:val="00EE4243"/>
    <w:rsid w:val="00EE43AA"/>
    <w:rsid w:val="00EE5C4A"/>
    <w:rsid w:val="00EE7F34"/>
    <w:rsid w:val="00EF0511"/>
    <w:rsid w:val="00EF0ABC"/>
    <w:rsid w:val="00EF0AE1"/>
    <w:rsid w:val="00EF0E1A"/>
    <w:rsid w:val="00EF151D"/>
    <w:rsid w:val="00EF19FE"/>
    <w:rsid w:val="00EF2537"/>
    <w:rsid w:val="00EF25CD"/>
    <w:rsid w:val="00EF2C80"/>
    <w:rsid w:val="00EF34A4"/>
    <w:rsid w:val="00EF46E1"/>
    <w:rsid w:val="00EF46F1"/>
    <w:rsid w:val="00EF4858"/>
    <w:rsid w:val="00EF49D9"/>
    <w:rsid w:val="00EF4F63"/>
    <w:rsid w:val="00EF6083"/>
    <w:rsid w:val="00F00C94"/>
    <w:rsid w:val="00F00CC8"/>
    <w:rsid w:val="00F00EE5"/>
    <w:rsid w:val="00F01971"/>
    <w:rsid w:val="00F01A82"/>
    <w:rsid w:val="00F02280"/>
    <w:rsid w:val="00F03B2A"/>
    <w:rsid w:val="00F03F27"/>
    <w:rsid w:val="00F04086"/>
    <w:rsid w:val="00F04346"/>
    <w:rsid w:val="00F04368"/>
    <w:rsid w:val="00F04C9B"/>
    <w:rsid w:val="00F04CFC"/>
    <w:rsid w:val="00F054DD"/>
    <w:rsid w:val="00F05869"/>
    <w:rsid w:val="00F103DD"/>
    <w:rsid w:val="00F10C2D"/>
    <w:rsid w:val="00F10C3B"/>
    <w:rsid w:val="00F1143C"/>
    <w:rsid w:val="00F1176A"/>
    <w:rsid w:val="00F12488"/>
    <w:rsid w:val="00F1296D"/>
    <w:rsid w:val="00F13168"/>
    <w:rsid w:val="00F13657"/>
    <w:rsid w:val="00F13AA2"/>
    <w:rsid w:val="00F140A1"/>
    <w:rsid w:val="00F1419D"/>
    <w:rsid w:val="00F1421B"/>
    <w:rsid w:val="00F14EC0"/>
    <w:rsid w:val="00F14EF8"/>
    <w:rsid w:val="00F15C26"/>
    <w:rsid w:val="00F1600E"/>
    <w:rsid w:val="00F16806"/>
    <w:rsid w:val="00F1756A"/>
    <w:rsid w:val="00F2051D"/>
    <w:rsid w:val="00F20625"/>
    <w:rsid w:val="00F2071A"/>
    <w:rsid w:val="00F21246"/>
    <w:rsid w:val="00F217EB"/>
    <w:rsid w:val="00F2247D"/>
    <w:rsid w:val="00F228A9"/>
    <w:rsid w:val="00F234C3"/>
    <w:rsid w:val="00F252E6"/>
    <w:rsid w:val="00F257B8"/>
    <w:rsid w:val="00F259E4"/>
    <w:rsid w:val="00F25DF9"/>
    <w:rsid w:val="00F26047"/>
    <w:rsid w:val="00F26369"/>
    <w:rsid w:val="00F26643"/>
    <w:rsid w:val="00F26A30"/>
    <w:rsid w:val="00F26C72"/>
    <w:rsid w:val="00F26D7B"/>
    <w:rsid w:val="00F27336"/>
    <w:rsid w:val="00F278BE"/>
    <w:rsid w:val="00F278DF"/>
    <w:rsid w:val="00F30757"/>
    <w:rsid w:val="00F30B1C"/>
    <w:rsid w:val="00F318F4"/>
    <w:rsid w:val="00F31A47"/>
    <w:rsid w:val="00F32A5F"/>
    <w:rsid w:val="00F32F32"/>
    <w:rsid w:val="00F3328D"/>
    <w:rsid w:val="00F33BD4"/>
    <w:rsid w:val="00F33D18"/>
    <w:rsid w:val="00F33FD4"/>
    <w:rsid w:val="00F34642"/>
    <w:rsid w:val="00F35431"/>
    <w:rsid w:val="00F37390"/>
    <w:rsid w:val="00F37A01"/>
    <w:rsid w:val="00F37A2D"/>
    <w:rsid w:val="00F401C7"/>
    <w:rsid w:val="00F4118B"/>
    <w:rsid w:val="00F415DC"/>
    <w:rsid w:val="00F41EAC"/>
    <w:rsid w:val="00F41F27"/>
    <w:rsid w:val="00F42441"/>
    <w:rsid w:val="00F42864"/>
    <w:rsid w:val="00F428BA"/>
    <w:rsid w:val="00F42CCB"/>
    <w:rsid w:val="00F43E04"/>
    <w:rsid w:val="00F44075"/>
    <w:rsid w:val="00F44169"/>
    <w:rsid w:val="00F442B7"/>
    <w:rsid w:val="00F44A71"/>
    <w:rsid w:val="00F452D4"/>
    <w:rsid w:val="00F4603F"/>
    <w:rsid w:val="00F4710B"/>
    <w:rsid w:val="00F47DBA"/>
    <w:rsid w:val="00F50B6C"/>
    <w:rsid w:val="00F50D46"/>
    <w:rsid w:val="00F50E36"/>
    <w:rsid w:val="00F51874"/>
    <w:rsid w:val="00F51F35"/>
    <w:rsid w:val="00F52A38"/>
    <w:rsid w:val="00F52B73"/>
    <w:rsid w:val="00F52CE5"/>
    <w:rsid w:val="00F5344F"/>
    <w:rsid w:val="00F55761"/>
    <w:rsid w:val="00F559FF"/>
    <w:rsid w:val="00F56047"/>
    <w:rsid w:val="00F56510"/>
    <w:rsid w:val="00F56E99"/>
    <w:rsid w:val="00F5741D"/>
    <w:rsid w:val="00F5783B"/>
    <w:rsid w:val="00F57C3F"/>
    <w:rsid w:val="00F60586"/>
    <w:rsid w:val="00F606B5"/>
    <w:rsid w:val="00F607B1"/>
    <w:rsid w:val="00F6099B"/>
    <w:rsid w:val="00F60A3C"/>
    <w:rsid w:val="00F60D7B"/>
    <w:rsid w:val="00F60DAB"/>
    <w:rsid w:val="00F615E7"/>
    <w:rsid w:val="00F6262C"/>
    <w:rsid w:val="00F628A5"/>
    <w:rsid w:val="00F63A58"/>
    <w:rsid w:val="00F647B7"/>
    <w:rsid w:val="00F659AE"/>
    <w:rsid w:val="00F6638B"/>
    <w:rsid w:val="00F66B33"/>
    <w:rsid w:val="00F66FAF"/>
    <w:rsid w:val="00F67ABA"/>
    <w:rsid w:val="00F67ECB"/>
    <w:rsid w:val="00F706C1"/>
    <w:rsid w:val="00F70704"/>
    <w:rsid w:val="00F71B69"/>
    <w:rsid w:val="00F71E19"/>
    <w:rsid w:val="00F71E1B"/>
    <w:rsid w:val="00F723E1"/>
    <w:rsid w:val="00F72483"/>
    <w:rsid w:val="00F726F8"/>
    <w:rsid w:val="00F729F4"/>
    <w:rsid w:val="00F73069"/>
    <w:rsid w:val="00F734D2"/>
    <w:rsid w:val="00F735CA"/>
    <w:rsid w:val="00F738FF"/>
    <w:rsid w:val="00F73AA7"/>
    <w:rsid w:val="00F74146"/>
    <w:rsid w:val="00F746C4"/>
    <w:rsid w:val="00F747C9"/>
    <w:rsid w:val="00F747EF"/>
    <w:rsid w:val="00F749BB"/>
    <w:rsid w:val="00F75935"/>
    <w:rsid w:val="00F75C9C"/>
    <w:rsid w:val="00F76337"/>
    <w:rsid w:val="00F76996"/>
    <w:rsid w:val="00F76E54"/>
    <w:rsid w:val="00F77473"/>
    <w:rsid w:val="00F77476"/>
    <w:rsid w:val="00F8047E"/>
    <w:rsid w:val="00F80660"/>
    <w:rsid w:val="00F807F1"/>
    <w:rsid w:val="00F82477"/>
    <w:rsid w:val="00F82908"/>
    <w:rsid w:val="00F83170"/>
    <w:rsid w:val="00F83A4D"/>
    <w:rsid w:val="00F84703"/>
    <w:rsid w:val="00F84918"/>
    <w:rsid w:val="00F84CF5"/>
    <w:rsid w:val="00F85045"/>
    <w:rsid w:val="00F8521B"/>
    <w:rsid w:val="00F8572A"/>
    <w:rsid w:val="00F85D32"/>
    <w:rsid w:val="00F85DEB"/>
    <w:rsid w:val="00F85EE4"/>
    <w:rsid w:val="00F8645F"/>
    <w:rsid w:val="00F87D74"/>
    <w:rsid w:val="00F90289"/>
    <w:rsid w:val="00F90467"/>
    <w:rsid w:val="00F9116B"/>
    <w:rsid w:val="00F926B2"/>
    <w:rsid w:val="00F92A4C"/>
    <w:rsid w:val="00F92F55"/>
    <w:rsid w:val="00F93A06"/>
    <w:rsid w:val="00F93A34"/>
    <w:rsid w:val="00F945DB"/>
    <w:rsid w:val="00F94894"/>
    <w:rsid w:val="00F94DFC"/>
    <w:rsid w:val="00F95911"/>
    <w:rsid w:val="00F9607F"/>
    <w:rsid w:val="00F96723"/>
    <w:rsid w:val="00F97190"/>
    <w:rsid w:val="00F9757C"/>
    <w:rsid w:val="00FA09A8"/>
    <w:rsid w:val="00FA1334"/>
    <w:rsid w:val="00FA2605"/>
    <w:rsid w:val="00FA264A"/>
    <w:rsid w:val="00FA26DD"/>
    <w:rsid w:val="00FA27E8"/>
    <w:rsid w:val="00FA28B3"/>
    <w:rsid w:val="00FA2B86"/>
    <w:rsid w:val="00FA2CE1"/>
    <w:rsid w:val="00FA33FF"/>
    <w:rsid w:val="00FA4355"/>
    <w:rsid w:val="00FA4422"/>
    <w:rsid w:val="00FA4B91"/>
    <w:rsid w:val="00FA4D52"/>
    <w:rsid w:val="00FA5832"/>
    <w:rsid w:val="00FA5EBF"/>
    <w:rsid w:val="00FA62BD"/>
    <w:rsid w:val="00FA7B38"/>
    <w:rsid w:val="00FA7F29"/>
    <w:rsid w:val="00FB0E6E"/>
    <w:rsid w:val="00FB1494"/>
    <w:rsid w:val="00FB16A0"/>
    <w:rsid w:val="00FB1CCD"/>
    <w:rsid w:val="00FB2747"/>
    <w:rsid w:val="00FB29DF"/>
    <w:rsid w:val="00FB3439"/>
    <w:rsid w:val="00FB3563"/>
    <w:rsid w:val="00FB35D1"/>
    <w:rsid w:val="00FB3970"/>
    <w:rsid w:val="00FB3B10"/>
    <w:rsid w:val="00FB462F"/>
    <w:rsid w:val="00FB4882"/>
    <w:rsid w:val="00FB4C6E"/>
    <w:rsid w:val="00FB4E63"/>
    <w:rsid w:val="00FB50DB"/>
    <w:rsid w:val="00FB54B9"/>
    <w:rsid w:val="00FB67DB"/>
    <w:rsid w:val="00FB71C4"/>
    <w:rsid w:val="00FB73CD"/>
    <w:rsid w:val="00FC0119"/>
    <w:rsid w:val="00FC11A5"/>
    <w:rsid w:val="00FC2B6F"/>
    <w:rsid w:val="00FC2BFB"/>
    <w:rsid w:val="00FC320B"/>
    <w:rsid w:val="00FC34F5"/>
    <w:rsid w:val="00FC355F"/>
    <w:rsid w:val="00FC35DC"/>
    <w:rsid w:val="00FC5235"/>
    <w:rsid w:val="00FC5338"/>
    <w:rsid w:val="00FC53CD"/>
    <w:rsid w:val="00FC5C9C"/>
    <w:rsid w:val="00FC70B0"/>
    <w:rsid w:val="00FC718B"/>
    <w:rsid w:val="00FD06B3"/>
    <w:rsid w:val="00FD0D11"/>
    <w:rsid w:val="00FD1165"/>
    <w:rsid w:val="00FD1194"/>
    <w:rsid w:val="00FD33E4"/>
    <w:rsid w:val="00FD53B3"/>
    <w:rsid w:val="00FD67A7"/>
    <w:rsid w:val="00FD7A34"/>
    <w:rsid w:val="00FE0022"/>
    <w:rsid w:val="00FE038C"/>
    <w:rsid w:val="00FE0FDD"/>
    <w:rsid w:val="00FE1003"/>
    <w:rsid w:val="00FE1592"/>
    <w:rsid w:val="00FE16C6"/>
    <w:rsid w:val="00FE224B"/>
    <w:rsid w:val="00FE3839"/>
    <w:rsid w:val="00FE38F0"/>
    <w:rsid w:val="00FE3F0B"/>
    <w:rsid w:val="00FE4341"/>
    <w:rsid w:val="00FE4E93"/>
    <w:rsid w:val="00FE50F8"/>
    <w:rsid w:val="00FE5396"/>
    <w:rsid w:val="00FE563D"/>
    <w:rsid w:val="00FE584E"/>
    <w:rsid w:val="00FE5ADB"/>
    <w:rsid w:val="00FE7CE0"/>
    <w:rsid w:val="00FF00BF"/>
    <w:rsid w:val="00FF2D82"/>
    <w:rsid w:val="00FF3EA2"/>
    <w:rsid w:val="00FF3F7A"/>
    <w:rsid w:val="00FF4C79"/>
    <w:rsid w:val="00FF5124"/>
    <w:rsid w:val="00FF677E"/>
    <w:rsid w:val="00FF6D09"/>
    <w:rsid w:val="00FF6D3F"/>
    <w:rsid w:val="00FF6DA7"/>
    <w:rsid w:val="00FF7F5D"/>
    <w:rsid w:val="06D2ED5B"/>
    <w:rsid w:val="08B4579D"/>
    <w:rsid w:val="287A6343"/>
    <w:rsid w:val="2F2DFAE2"/>
    <w:rsid w:val="3ED52D63"/>
    <w:rsid w:val="5AB8B88E"/>
    <w:rsid w:val="6997AB75"/>
    <w:rsid w:val="74AD71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F94C88"/>
  <w15:docId w15:val="{E7940F5F-8C42-4DCD-A726-5FF18B193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6170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aliases w:val="H1,h1,Heading 1 3GPP"/>
    <w:next w:val="Normal"/>
    <w:link w:val="Heading1Char"/>
    <w:qFormat/>
    <w:rsid w:val="0086170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iPriority w:val="9"/>
    <w:unhideWhenUsed/>
    <w:qFormat/>
    <w:rsid w:val="00190617"/>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86170D"/>
    <w:rPr>
      <w:rFonts w:ascii="Arial" w:eastAsia="SimSun" w:hAnsi="Arial" w:cs="Times New Roman"/>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6170D"/>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6170D"/>
    <w:rPr>
      <w:rFonts w:ascii="Arial" w:eastAsia="SimSun" w:hAnsi="Arial" w:cs="Times New Roman"/>
      <w:b/>
      <w:noProof/>
      <w:sz w:val="18"/>
      <w:szCs w:val="20"/>
    </w:rPr>
  </w:style>
  <w:style w:type="paragraph" w:customStyle="1" w:styleId="CRCoverPage">
    <w:name w:val="CR Cover Page"/>
    <w:rsid w:val="0086170D"/>
    <w:pPr>
      <w:spacing w:after="120" w:line="240" w:lineRule="auto"/>
    </w:pPr>
    <w:rPr>
      <w:rFonts w:ascii="Arial" w:eastAsia="MS Mincho" w:hAnsi="Arial" w:cs="Times New Roman"/>
      <w:sz w:val="20"/>
      <w:szCs w:val="20"/>
      <w:lang w:val="en-GB" w:eastAsia="en-US"/>
    </w:rPr>
  </w:style>
  <w:style w:type="paragraph" w:customStyle="1" w:styleId="Reference">
    <w:name w:val="Reference"/>
    <w:basedOn w:val="Normal"/>
    <w:rsid w:val="0086170D"/>
    <w:pPr>
      <w:numPr>
        <w:numId w:val="1"/>
      </w:numPr>
      <w:spacing w:after="120"/>
      <w:jc w:val="both"/>
      <w:textAlignment w:val="auto"/>
    </w:pPr>
    <w:rPr>
      <w:rFonts w:ascii="Arial" w:hAnsi="Arial"/>
      <w:lang w:eastAsia="zh-CN"/>
    </w:rPr>
  </w:style>
  <w:style w:type="table" w:styleId="TableGrid">
    <w:name w:val="Table Grid"/>
    <w:basedOn w:val="TableNormal"/>
    <w:uiPriority w:val="59"/>
    <w:rsid w:val="00037F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D162F"/>
    <w:rPr>
      <w:color w:val="808080"/>
    </w:rPr>
  </w:style>
  <w:style w:type="paragraph" w:styleId="BalloonText">
    <w:name w:val="Balloon Text"/>
    <w:basedOn w:val="Normal"/>
    <w:link w:val="BalloonTextChar"/>
    <w:uiPriority w:val="99"/>
    <w:semiHidden/>
    <w:unhideWhenUsed/>
    <w:rsid w:val="005D162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162F"/>
    <w:rPr>
      <w:rFonts w:ascii="Tahoma" w:eastAsia="SimSun" w:hAnsi="Tahoma" w:cs="Tahoma"/>
      <w:sz w:val="16"/>
      <w:szCs w:val="16"/>
      <w:lang w:val="en-GB" w:eastAsia="en-US"/>
    </w:rPr>
  </w:style>
  <w:style w:type="paragraph" w:customStyle="1" w:styleId="PL">
    <w:name w:val="PL"/>
    <w:rsid w:val="00F259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styleId="ListParagraph">
    <w:name w:val="List Paragraph"/>
    <w:aliases w:val="Lista1,1st level - Bullet List Paragraph,List Paragraph1,Lettre d'introduction,Paragrafo elenco,Normal bullet 2,Bullet list,Numbered List"/>
    <w:basedOn w:val="Normal"/>
    <w:link w:val="ListParagraphChar"/>
    <w:uiPriority w:val="34"/>
    <w:qFormat/>
    <w:rsid w:val="00FD1165"/>
    <w:pPr>
      <w:ind w:left="720"/>
      <w:contextualSpacing/>
    </w:pPr>
  </w:style>
  <w:style w:type="character" w:styleId="CommentReference">
    <w:name w:val="annotation reference"/>
    <w:basedOn w:val="DefaultParagraphFont"/>
    <w:semiHidden/>
    <w:unhideWhenUsed/>
    <w:rsid w:val="00813E62"/>
    <w:rPr>
      <w:sz w:val="16"/>
      <w:szCs w:val="16"/>
    </w:rPr>
  </w:style>
  <w:style w:type="paragraph" w:styleId="CommentText">
    <w:name w:val="annotation text"/>
    <w:basedOn w:val="Normal"/>
    <w:link w:val="CommentTextChar"/>
    <w:semiHidden/>
    <w:unhideWhenUsed/>
    <w:rsid w:val="00813E62"/>
  </w:style>
  <w:style w:type="character" w:customStyle="1" w:styleId="CommentTextChar">
    <w:name w:val="Comment Text Char"/>
    <w:basedOn w:val="DefaultParagraphFont"/>
    <w:link w:val="CommentText"/>
    <w:semiHidden/>
    <w:rsid w:val="00813E62"/>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813E62"/>
    <w:rPr>
      <w:b/>
      <w:bCs/>
    </w:rPr>
  </w:style>
  <w:style w:type="character" w:customStyle="1" w:styleId="CommentSubjectChar">
    <w:name w:val="Comment Subject Char"/>
    <w:basedOn w:val="CommentTextChar"/>
    <w:link w:val="CommentSubject"/>
    <w:uiPriority w:val="99"/>
    <w:semiHidden/>
    <w:rsid w:val="00813E62"/>
    <w:rPr>
      <w:rFonts w:ascii="Times New Roman" w:eastAsia="SimSun" w:hAnsi="Times New Roman" w:cs="Times New Roman"/>
      <w:b/>
      <w:bCs/>
      <w:sz w:val="20"/>
      <w:szCs w:val="20"/>
      <w:lang w:val="en-GB" w:eastAsia="en-US"/>
    </w:rPr>
  </w:style>
  <w:style w:type="paragraph" w:customStyle="1" w:styleId="TAH">
    <w:name w:val="TAH"/>
    <w:basedOn w:val="Normal"/>
    <w:link w:val="TAHCar"/>
    <w:rsid w:val="00743D47"/>
    <w:pPr>
      <w:keepNext/>
      <w:keepLines/>
      <w:spacing w:after="0"/>
      <w:jc w:val="center"/>
    </w:pPr>
    <w:rPr>
      <w:rFonts w:ascii="Arial" w:eastAsia="Times New Roman" w:hAnsi="Arial"/>
      <w:b/>
      <w:bCs/>
      <w:sz w:val="18"/>
      <w:szCs w:val="18"/>
    </w:rPr>
  </w:style>
  <w:style w:type="character" w:customStyle="1" w:styleId="TAHCar">
    <w:name w:val="TAH Car"/>
    <w:link w:val="TAH"/>
    <w:rsid w:val="00743D47"/>
    <w:rPr>
      <w:rFonts w:ascii="Arial" w:eastAsia="Times New Roman" w:hAnsi="Arial" w:cs="Times New Roman"/>
      <w:b/>
      <w:bCs/>
      <w:sz w:val="18"/>
      <w:szCs w:val="18"/>
      <w:lang w:val="en-GB"/>
    </w:rPr>
  </w:style>
  <w:style w:type="paragraph" w:styleId="Footer">
    <w:name w:val="footer"/>
    <w:basedOn w:val="Normal"/>
    <w:link w:val="FooterChar"/>
    <w:uiPriority w:val="99"/>
    <w:unhideWhenUsed/>
    <w:rsid w:val="00B8014C"/>
    <w:pPr>
      <w:tabs>
        <w:tab w:val="center" w:pos="4320"/>
        <w:tab w:val="right" w:pos="8640"/>
      </w:tabs>
      <w:spacing w:after="0"/>
    </w:pPr>
  </w:style>
  <w:style w:type="character" w:customStyle="1" w:styleId="FooterChar">
    <w:name w:val="Footer Char"/>
    <w:basedOn w:val="DefaultParagraphFont"/>
    <w:link w:val="Footer"/>
    <w:uiPriority w:val="99"/>
    <w:rsid w:val="00B8014C"/>
    <w:rPr>
      <w:rFonts w:ascii="Times New Roman" w:eastAsia="SimSun" w:hAnsi="Times New Roman" w:cs="Times New Roman"/>
      <w:sz w:val="20"/>
      <w:szCs w:val="20"/>
      <w:lang w:val="en-GB" w:eastAsia="en-US"/>
    </w:rPr>
  </w:style>
  <w:style w:type="character" w:customStyle="1" w:styleId="ZGSM">
    <w:name w:val="ZGSM"/>
    <w:rsid w:val="0002525E"/>
  </w:style>
  <w:style w:type="paragraph" w:customStyle="1" w:styleId="ZT">
    <w:name w:val="ZT"/>
    <w:rsid w:val="0002525E"/>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Arial"/>
      <w:b/>
      <w:bCs/>
      <w:sz w:val="34"/>
      <w:szCs w:val="34"/>
      <w:lang w:val="en-GB" w:eastAsia="en-US"/>
    </w:rPr>
  </w:style>
  <w:style w:type="paragraph" w:styleId="Revision">
    <w:name w:val="Revision"/>
    <w:hidden/>
    <w:uiPriority w:val="99"/>
    <w:semiHidden/>
    <w:rsid w:val="00D74DB8"/>
    <w:pPr>
      <w:spacing w:after="0" w:line="240" w:lineRule="auto"/>
    </w:pPr>
    <w:rPr>
      <w:rFonts w:ascii="Times New Roman" w:eastAsia="SimSun" w:hAnsi="Times New Roman" w:cs="Times New Roman"/>
      <w:sz w:val="20"/>
      <w:szCs w:val="20"/>
      <w:lang w:val="en-GB" w:eastAsia="en-US"/>
    </w:rPr>
  </w:style>
  <w:style w:type="table" w:customStyle="1" w:styleId="GridTable5Dark-Accent51">
    <w:name w:val="Grid Table 5 Dark - Accent 51"/>
    <w:basedOn w:val="TableNormal"/>
    <w:uiPriority w:val="50"/>
    <w:rsid w:val="00CF1F8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customStyle="1" w:styleId="Bulletlevel1Car">
    <w:name w:val="Bullet level 1 Car"/>
    <w:basedOn w:val="DefaultParagraphFont"/>
    <w:link w:val="Bulletlevel1"/>
    <w:locked/>
    <w:rsid w:val="001035AA"/>
    <w:rPr>
      <w:sz w:val="24"/>
      <w:szCs w:val="24"/>
      <w:lang w:val="en-GB" w:eastAsia="en-US"/>
    </w:rPr>
  </w:style>
  <w:style w:type="paragraph" w:customStyle="1" w:styleId="Bulletlevel1">
    <w:name w:val="Bullet level 1"/>
    <w:basedOn w:val="Normal"/>
    <w:link w:val="Bulletlevel1Car"/>
    <w:qFormat/>
    <w:rsid w:val="001035AA"/>
    <w:pPr>
      <w:overflowPunct/>
      <w:autoSpaceDE/>
      <w:autoSpaceDN/>
      <w:adjustRightInd/>
      <w:spacing w:after="0"/>
      <w:jc w:val="both"/>
      <w:textAlignment w:val="auto"/>
    </w:pPr>
    <w:rPr>
      <w:rFonts w:asciiTheme="minorHAnsi" w:eastAsiaTheme="minorEastAsia" w:hAnsiTheme="minorHAnsi" w:cstheme="minorBidi"/>
      <w:sz w:val="24"/>
      <w:szCs w:val="24"/>
    </w:rPr>
  </w:style>
  <w:style w:type="paragraph" w:styleId="NormalWeb">
    <w:name w:val="Normal (Web)"/>
    <w:basedOn w:val="Normal"/>
    <w:uiPriority w:val="99"/>
    <w:unhideWhenUsed/>
    <w:rsid w:val="002F016F"/>
    <w:pPr>
      <w:overflowPunct/>
      <w:autoSpaceDE/>
      <w:autoSpaceDN/>
      <w:adjustRightInd/>
      <w:spacing w:before="100" w:beforeAutospacing="1" w:after="100" w:afterAutospacing="1"/>
      <w:textAlignment w:val="auto"/>
    </w:pPr>
    <w:rPr>
      <w:rFonts w:eastAsia="Times New Roman"/>
      <w:sz w:val="24"/>
      <w:szCs w:val="24"/>
      <w:lang w:val="da-DK" w:eastAsia="da-DK"/>
    </w:rPr>
  </w:style>
  <w:style w:type="character" w:customStyle="1" w:styleId="Heading2Char">
    <w:name w:val="Heading 2 Char"/>
    <w:basedOn w:val="DefaultParagraphFont"/>
    <w:link w:val="Heading2"/>
    <w:uiPriority w:val="9"/>
    <w:rsid w:val="00190617"/>
    <w:rPr>
      <w:rFonts w:asciiTheme="majorHAnsi" w:eastAsiaTheme="majorEastAsia" w:hAnsiTheme="majorHAnsi" w:cstheme="majorBidi"/>
      <w:color w:val="365F91" w:themeColor="accent1" w:themeShade="BF"/>
      <w:sz w:val="26"/>
      <w:szCs w:val="26"/>
      <w:lang w:val="en-GB" w:eastAsia="en-US"/>
    </w:rPr>
  </w:style>
  <w:style w:type="paragraph" w:customStyle="1" w:styleId="Tabletext">
    <w:name w:val="Table_text"/>
    <w:basedOn w:val="Normal"/>
    <w:rsid w:val="006242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L">
    <w:name w:val="TAL"/>
    <w:basedOn w:val="Normal"/>
    <w:link w:val="TALChar"/>
    <w:rsid w:val="00BE118F"/>
    <w:pPr>
      <w:keepNext/>
      <w:keepLines/>
      <w:overflowPunct/>
      <w:autoSpaceDE/>
      <w:autoSpaceDN/>
      <w:adjustRightInd/>
      <w:spacing w:after="0"/>
      <w:textAlignment w:val="auto"/>
    </w:pPr>
    <w:rPr>
      <w:rFonts w:ascii="Arial" w:eastAsia="Malgun Gothic" w:hAnsi="Arial"/>
      <w:sz w:val="18"/>
    </w:rPr>
  </w:style>
  <w:style w:type="character" w:customStyle="1" w:styleId="TALChar">
    <w:name w:val="TAL Char"/>
    <w:link w:val="TAL"/>
    <w:qFormat/>
    <w:rsid w:val="00BE118F"/>
    <w:rPr>
      <w:rFonts w:ascii="Arial" w:eastAsia="Malgun Gothic" w:hAnsi="Arial" w:cs="Times New Roman"/>
      <w:sz w:val="18"/>
      <w:szCs w:val="20"/>
      <w:lang w:val="en-GB" w:eastAsia="en-US"/>
    </w:rPr>
  </w:style>
  <w:style w:type="paragraph" w:customStyle="1" w:styleId="TF">
    <w:name w:val="TF"/>
    <w:basedOn w:val="Normal"/>
    <w:rsid w:val="00985DCA"/>
    <w:pPr>
      <w:keepLines/>
      <w:overflowPunct/>
      <w:autoSpaceDE/>
      <w:autoSpaceDN/>
      <w:adjustRightInd/>
      <w:spacing w:after="240"/>
      <w:jc w:val="center"/>
      <w:textAlignment w:val="auto"/>
    </w:pPr>
    <w:rPr>
      <w:rFonts w:ascii="Arial" w:eastAsia="MS Mincho" w:hAnsi="Arial"/>
      <w:b/>
    </w:rPr>
  </w:style>
  <w:style w:type="paragraph" w:customStyle="1" w:styleId="EX">
    <w:name w:val="EX"/>
    <w:basedOn w:val="Normal"/>
    <w:rsid w:val="00B570D0"/>
    <w:pPr>
      <w:keepLines/>
      <w:overflowPunct/>
      <w:autoSpaceDE/>
      <w:autoSpaceDN/>
      <w:adjustRightInd/>
      <w:ind w:left="1702" w:hanging="1418"/>
      <w:textAlignment w:val="auto"/>
    </w:pPr>
    <w:rPr>
      <w:rFonts w:eastAsia="MS Mincho"/>
    </w:rPr>
  </w:style>
  <w:style w:type="character" w:styleId="Hyperlink">
    <w:name w:val="Hyperlink"/>
    <w:basedOn w:val="DefaultParagraphFont"/>
    <w:uiPriority w:val="99"/>
    <w:unhideWhenUsed/>
    <w:rsid w:val="00842D1D"/>
    <w:rPr>
      <w:color w:val="0000FF" w:themeColor="hyperlink"/>
      <w:u w:val="single"/>
    </w:rPr>
  </w:style>
  <w:style w:type="paragraph" w:styleId="BodyText">
    <w:name w:val="Body Text"/>
    <w:basedOn w:val="Normal"/>
    <w:link w:val="BodyTextChar"/>
    <w:rsid w:val="00836884"/>
    <w:pPr>
      <w:suppressAutoHyphens/>
      <w:overflowPunct/>
      <w:autoSpaceDE/>
      <w:autoSpaceDN/>
      <w:adjustRightInd/>
      <w:spacing w:after="6"/>
      <w:ind w:firstLine="288"/>
      <w:jc w:val="both"/>
      <w:textAlignment w:val="auto"/>
    </w:pPr>
    <w:rPr>
      <w:spacing w:val="-1"/>
      <w:lang w:val="en-US" w:eastAsia="zh-CN"/>
    </w:rPr>
  </w:style>
  <w:style w:type="character" w:customStyle="1" w:styleId="BodyTextChar">
    <w:name w:val="Body Text Char"/>
    <w:basedOn w:val="DefaultParagraphFont"/>
    <w:link w:val="BodyText"/>
    <w:rsid w:val="00836884"/>
    <w:rPr>
      <w:rFonts w:ascii="Times New Roman" w:eastAsia="SimSun" w:hAnsi="Times New Roman" w:cs="Times New Roman"/>
      <w:spacing w:val="-1"/>
      <w:sz w:val="20"/>
      <w:szCs w:val="20"/>
    </w:rPr>
  </w:style>
  <w:style w:type="character" w:customStyle="1" w:styleId="UnresolvedMention1">
    <w:name w:val="Unresolved Mention1"/>
    <w:basedOn w:val="DefaultParagraphFont"/>
    <w:uiPriority w:val="99"/>
    <w:semiHidden/>
    <w:unhideWhenUsed/>
    <w:rsid w:val="00D74561"/>
    <w:rPr>
      <w:color w:val="808080"/>
      <w:shd w:val="clear" w:color="auto" w:fill="E6E6E6"/>
    </w:rPr>
  </w:style>
  <w:style w:type="paragraph" w:customStyle="1" w:styleId="TAC">
    <w:name w:val="TAC"/>
    <w:basedOn w:val="TAL"/>
    <w:link w:val="TACChar"/>
    <w:qFormat/>
    <w:rsid w:val="00B41D55"/>
    <w:pPr>
      <w:jc w:val="center"/>
    </w:pPr>
    <w:rPr>
      <w:rFonts w:eastAsia="Times New Roman"/>
    </w:rPr>
  </w:style>
  <w:style w:type="paragraph" w:customStyle="1" w:styleId="TH">
    <w:name w:val="TH"/>
    <w:basedOn w:val="Normal"/>
    <w:link w:val="THChar"/>
    <w:rsid w:val="00B41D55"/>
    <w:pPr>
      <w:keepNext/>
      <w:keepLines/>
      <w:overflowPunct/>
      <w:autoSpaceDE/>
      <w:autoSpaceDN/>
      <w:adjustRightInd/>
      <w:spacing w:before="60"/>
      <w:jc w:val="center"/>
      <w:textAlignment w:val="auto"/>
    </w:pPr>
    <w:rPr>
      <w:rFonts w:ascii="Arial" w:eastAsia="Times New Roman" w:hAnsi="Arial"/>
      <w:b/>
    </w:rPr>
  </w:style>
  <w:style w:type="character" w:customStyle="1" w:styleId="THChar">
    <w:name w:val="TH Char"/>
    <w:link w:val="TH"/>
    <w:rsid w:val="00B41D55"/>
    <w:rPr>
      <w:rFonts w:ascii="Arial" w:eastAsia="Times New Roman" w:hAnsi="Arial" w:cs="Times New Roman"/>
      <w:b/>
      <w:sz w:val="20"/>
      <w:szCs w:val="20"/>
      <w:lang w:val="en-GB" w:eastAsia="en-US"/>
    </w:rPr>
  </w:style>
  <w:style w:type="character" w:customStyle="1" w:styleId="TACChar">
    <w:name w:val="TAC Char"/>
    <w:link w:val="TAC"/>
    <w:qFormat/>
    <w:locked/>
    <w:rsid w:val="00B41D55"/>
    <w:rPr>
      <w:rFonts w:ascii="Arial" w:eastAsia="Times New Roman" w:hAnsi="Arial" w:cs="Times New Roman"/>
      <w:sz w:val="18"/>
      <w:szCs w:val="20"/>
      <w:lang w:val="en-GB" w:eastAsia="en-US"/>
    </w:rPr>
  </w:style>
  <w:style w:type="character" w:styleId="Emphasis">
    <w:name w:val="Emphasis"/>
    <w:basedOn w:val="DefaultParagraphFont"/>
    <w:uiPriority w:val="20"/>
    <w:qFormat/>
    <w:rsid w:val="00C11FCD"/>
    <w:rPr>
      <w:b/>
      <w:bCs/>
      <w:i w:val="0"/>
      <w:iCs w:val="0"/>
    </w:rPr>
  </w:style>
  <w:style w:type="character" w:customStyle="1" w:styleId="st1">
    <w:name w:val="st1"/>
    <w:basedOn w:val="DefaultParagraphFont"/>
    <w:rsid w:val="00C11FCD"/>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w:link w:val="ListParagraph"/>
    <w:uiPriority w:val="34"/>
    <w:qFormat/>
    <w:locked/>
    <w:rsid w:val="00BD6860"/>
    <w:rPr>
      <w:rFonts w:ascii="Times New Roman" w:eastAsia="SimSun" w:hAnsi="Times New Roman" w:cs="Times New Roman"/>
      <w:sz w:val="20"/>
      <w:szCs w:val="20"/>
      <w:lang w:val="en-GB" w:eastAsia="en-US"/>
    </w:rPr>
  </w:style>
  <w:style w:type="paragraph" w:customStyle="1" w:styleId="TAR">
    <w:name w:val="TAR"/>
    <w:basedOn w:val="TAL"/>
    <w:rsid w:val="00697DB5"/>
    <w:pPr>
      <w:jc w:val="right"/>
    </w:pPr>
    <w:rPr>
      <w:rFonts w:eastAsia="Times New Roman"/>
    </w:rPr>
  </w:style>
  <w:style w:type="character" w:customStyle="1" w:styleId="B1Char">
    <w:name w:val="B1 Char"/>
    <w:link w:val="B1"/>
    <w:locked/>
    <w:rsid w:val="00BE320B"/>
    <w:rPr>
      <w:rFonts w:ascii="Times New Roman" w:hAnsi="Times New Roman" w:cs="Times New Roman"/>
      <w:sz w:val="20"/>
      <w:szCs w:val="20"/>
      <w:lang w:val="en-GB" w:eastAsia="en-US"/>
    </w:rPr>
  </w:style>
  <w:style w:type="paragraph" w:customStyle="1" w:styleId="B1">
    <w:name w:val="B1"/>
    <w:basedOn w:val="List"/>
    <w:link w:val="B1Char"/>
    <w:qFormat/>
    <w:rsid w:val="00BE320B"/>
    <w:pPr>
      <w:overflowPunct/>
      <w:autoSpaceDE/>
      <w:autoSpaceDN/>
      <w:adjustRightInd/>
      <w:ind w:left="568" w:firstLineChars="0" w:hanging="284"/>
      <w:contextualSpacing w:val="0"/>
      <w:textAlignment w:val="auto"/>
    </w:pPr>
    <w:rPr>
      <w:rFonts w:eastAsiaTheme="minorEastAsia"/>
    </w:rPr>
  </w:style>
  <w:style w:type="paragraph" w:styleId="List">
    <w:name w:val="List"/>
    <w:basedOn w:val="Normal"/>
    <w:uiPriority w:val="99"/>
    <w:semiHidden/>
    <w:unhideWhenUsed/>
    <w:rsid w:val="00BE320B"/>
    <w:pPr>
      <w:ind w:left="200" w:hangingChars="200" w:hanging="200"/>
      <w:contextualSpacing/>
    </w:pPr>
  </w:style>
  <w:style w:type="paragraph" w:customStyle="1" w:styleId="Doc-text2">
    <w:name w:val="Doc-text2"/>
    <w:basedOn w:val="Normal"/>
    <w:link w:val="Doc-text2Char"/>
    <w:qFormat/>
    <w:rsid w:val="00496025"/>
    <w:pPr>
      <w:tabs>
        <w:tab w:val="left" w:pos="1622"/>
      </w:tabs>
      <w:spacing w:after="0"/>
      <w:ind w:left="1622" w:hanging="363"/>
    </w:pPr>
    <w:rPr>
      <w:rFonts w:ascii="Arial" w:eastAsia="Times New Roman" w:hAnsi="Arial"/>
      <w:lang w:val="x-none" w:eastAsia="x-none"/>
    </w:rPr>
  </w:style>
  <w:style w:type="character" w:customStyle="1" w:styleId="Doc-text2Char">
    <w:name w:val="Doc-text2 Char"/>
    <w:link w:val="Doc-text2"/>
    <w:rsid w:val="00496025"/>
    <w:rPr>
      <w:rFonts w:ascii="Arial" w:eastAsia="Times New Roman" w:hAnsi="Arial" w:cs="Times New Roman"/>
      <w:sz w:val="20"/>
      <w:szCs w:val="20"/>
      <w:lang w:val="x-none" w:eastAsia="x-none"/>
    </w:rPr>
  </w:style>
  <w:style w:type="paragraph" w:styleId="TOC9">
    <w:name w:val="toc 9"/>
    <w:basedOn w:val="TOC8"/>
    <w:uiPriority w:val="39"/>
    <w:rsid w:val="0086022B"/>
    <w:pPr>
      <w:keepNext/>
      <w:keepLines/>
      <w:widowControl w:val="0"/>
      <w:tabs>
        <w:tab w:val="right" w:leader="dot" w:pos="9639"/>
      </w:tabs>
      <w:overflowPunct/>
      <w:autoSpaceDE/>
      <w:autoSpaceDN/>
      <w:adjustRightInd/>
      <w:spacing w:before="180" w:after="0"/>
      <w:ind w:leftChars="0" w:left="1418" w:right="425" w:hanging="1418"/>
      <w:textAlignment w:val="auto"/>
    </w:pPr>
    <w:rPr>
      <w:rFonts w:eastAsia="PMingLiU"/>
      <w:b/>
      <w:noProof/>
      <w:sz w:val="22"/>
    </w:rPr>
  </w:style>
  <w:style w:type="paragraph" w:styleId="TOC8">
    <w:name w:val="toc 8"/>
    <w:basedOn w:val="Normal"/>
    <w:next w:val="Normal"/>
    <w:autoRedefine/>
    <w:uiPriority w:val="39"/>
    <w:semiHidden/>
    <w:unhideWhenUsed/>
    <w:rsid w:val="0086022B"/>
    <w:pPr>
      <w:ind w:leftChars="1400" w:left="29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22947">
      <w:bodyDiv w:val="1"/>
      <w:marLeft w:val="0"/>
      <w:marRight w:val="0"/>
      <w:marTop w:val="0"/>
      <w:marBottom w:val="0"/>
      <w:divBdr>
        <w:top w:val="none" w:sz="0" w:space="0" w:color="auto"/>
        <w:left w:val="none" w:sz="0" w:space="0" w:color="auto"/>
        <w:bottom w:val="none" w:sz="0" w:space="0" w:color="auto"/>
        <w:right w:val="none" w:sz="0" w:space="0" w:color="auto"/>
      </w:divBdr>
    </w:div>
    <w:div w:id="204147995">
      <w:bodyDiv w:val="1"/>
      <w:marLeft w:val="0"/>
      <w:marRight w:val="0"/>
      <w:marTop w:val="0"/>
      <w:marBottom w:val="0"/>
      <w:divBdr>
        <w:top w:val="none" w:sz="0" w:space="0" w:color="auto"/>
        <w:left w:val="none" w:sz="0" w:space="0" w:color="auto"/>
        <w:bottom w:val="none" w:sz="0" w:space="0" w:color="auto"/>
        <w:right w:val="none" w:sz="0" w:space="0" w:color="auto"/>
      </w:divBdr>
    </w:div>
    <w:div w:id="370418290">
      <w:bodyDiv w:val="1"/>
      <w:marLeft w:val="0"/>
      <w:marRight w:val="0"/>
      <w:marTop w:val="0"/>
      <w:marBottom w:val="0"/>
      <w:divBdr>
        <w:top w:val="none" w:sz="0" w:space="0" w:color="auto"/>
        <w:left w:val="none" w:sz="0" w:space="0" w:color="auto"/>
        <w:bottom w:val="none" w:sz="0" w:space="0" w:color="auto"/>
        <w:right w:val="none" w:sz="0" w:space="0" w:color="auto"/>
      </w:divBdr>
    </w:div>
    <w:div w:id="678042253">
      <w:bodyDiv w:val="1"/>
      <w:marLeft w:val="0"/>
      <w:marRight w:val="0"/>
      <w:marTop w:val="0"/>
      <w:marBottom w:val="0"/>
      <w:divBdr>
        <w:top w:val="none" w:sz="0" w:space="0" w:color="auto"/>
        <w:left w:val="none" w:sz="0" w:space="0" w:color="auto"/>
        <w:bottom w:val="none" w:sz="0" w:space="0" w:color="auto"/>
        <w:right w:val="none" w:sz="0" w:space="0" w:color="auto"/>
      </w:divBdr>
    </w:div>
    <w:div w:id="688027076">
      <w:bodyDiv w:val="1"/>
      <w:marLeft w:val="0"/>
      <w:marRight w:val="0"/>
      <w:marTop w:val="0"/>
      <w:marBottom w:val="0"/>
      <w:divBdr>
        <w:top w:val="none" w:sz="0" w:space="0" w:color="auto"/>
        <w:left w:val="none" w:sz="0" w:space="0" w:color="auto"/>
        <w:bottom w:val="none" w:sz="0" w:space="0" w:color="auto"/>
        <w:right w:val="none" w:sz="0" w:space="0" w:color="auto"/>
      </w:divBdr>
    </w:div>
    <w:div w:id="711152028">
      <w:bodyDiv w:val="1"/>
      <w:marLeft w:val="0"/>
      <w:marRight w:val="0"/>
      <w:marTop w:val="0"/>
      <w:marBottom w:val="0"/>
      <w:divBdr>
        <w:top w:val="none" w:sz="0" w:space="0" w:color="auto"/>
        <w:left w:val="none" w:sz="0" w:space="0" w:color="auto"/>
        <w:bottom w:val="none" w:sz="0" w:space="0" w:color="auto"/>
        <w:right w:val="none" w:sz="0" w:space="0" w:color="auto"/>
      </w:divBdr>
    </w:div>
    <w:div w:id="764880650">
      <w:bodyDiv w:val="1"/>
      <w:marLeft w:val="0"/>
      <w:marRight w:val="0"/>
      <w:marTop w:val="0"/>
      <w:marBottom w:val="0"/>
      <w:divBdr>
        <w:top w:val="none" w:sz="0" w:space="0" w:color="auto"/>
        <w:left w:val="none" w:sz="0" w:space="0" w:color="auto"/>
        <w:bottom w:val="none" w:sz="0" w:space="0" w:color="auto"/>
        <w:right w:val="none" w:sz="0" w:space="0" w:color="auto"/>
      </w:divBdr>
    </w:div>
    <w:div w:id="889346228">
      <w:bodyDiv w:val="1"/>
      <w:marLeft w:val="0"/>
      <w:marRight w:val="0"/>
      <w:marTop w:val="0"/>
      <w:marBottom w:val="0"/>
      <w:divBdr>
        <w:top w:val="none" w:sz="0" w:space="0" w:color="auto"/>
        <w:left w:val="none" w:sz="0" w:space="0" w:color="auto"/>
        <w:bottom w:val="none" w:sz="0" w:space="0" w:color="auto"/>
        <w:right w:val="none" w:sz="0" w:space="0" w:color="auto"/>
      </w:divBdr>
    </w:div>
    <w:div w:id="907113183">
      <w:bodyDiv w:val="1"/>
      <w:marLeft w:val="0"/>
      <w:marRight w:val="0"/>
      <w:marTop w:val="0"/>
      <w:marBottom w:val="0"/>
      <w:divBdr>
        <w:top w:val="none" w:sz="0" w:space="0" w:color="auto"/>
        <w:left w:val="none" w:sz="0" w:space="0" w:color="auto"/>
        <w:bottom w:val="none" w:sz="0" w:space="0" w:color="auto"/>
        <w:right w:val="none" w:sz="0" w:space="0" w:color="auto"/>
      </w:divBdr>
    </w:div>
    <w:div w:id="1073088355">
      <w:bodyDiv w:val="1"/>
      <w:marLeft w:val="0"/>
      <w:marRight w:val="0"/>
      <w:marTop w:val="0"/>
      <w:marBottom w:val="0"/>
      <w:divBdr>
        <w:top w:val="none" w:sz="0" w:space="0" w:color="auto"/>
        <w:left w:val="none" w:sz="0" w:space="0" w:color="auto"/>
        <w:bottom w:val="none" w:sz="0" w:space="0" w:color="auto"/>
        <w:right w:val="none" w:sz="0" w:space="0" w:color="auto"/>
      </w:divBdr>
    </w:div>
    <w:div w:id="1153914172">
      <w:bodyDiv w:val="1"/>
      <w:marLeft w:val="0"/>
      <w:marRight w:val="0"/>
      <w:marTop w:val="0"/>
      <w:marBottom w:val="0"/>
      <w:divBdr>
        <w:top w:val="none" w:sz="0" w:space="0" w:color="auto"/>
        <w:left w:val="none" w:sz="0" w:space="0" w:color="auto"/>
        <w:bottom w:val="none" w:sz="0" w:space="0" w:color="auto"/>
        <w:right w:val="none" w:sz="0" w:space="0" w:color="auto"/>
      </w:divBdr>
    </w:div>
    <w:div w:id="1201236250">
      <w:bodyDiv w:val="1"/>
      <w:marLeft w:val="0"/>
      <w:marRight w:val="0"/>
      <w:marTop w:val="0"/>
      <w:marBottom w:val="0"/>
      <w:divBdr>
        <w:top w:val="none" w:sz="0" w:space="0" w:color="auto"/>
        <w:left w:val="none" w:sz="0" w:space="0" w:color="auto"/>
        <w:bottom w:val="none" w:sz="0" w:space="0" w:color="auto"/>
        <w:right w:val="none" w:sz="0" w:space="0" w:color="auto"/>
      </w:divBdr>
    </w:div>
    <w:div w:id="1223441839">
      <w:bodyDiv w:val="1"/>
      <w:marLeft w:val="0"/>
      <w:marRight w:val="0"/>
      <w:marTop w:val="0"/>
      <w:marBottom w:val="0"/>
      <w:divBdr>
        <w:top w:val="none" w:sz="0" w:space="0" w:color="auto"/>
        <w:left w:val="none" w:sz="0" w:space="0" w:color="auto"/>
        <w:bottom w:val="none" w:sz="0" w:space="0" w:color="auto"/>
        <w:right w:val="none" w:sz="0" w:space="0" w:color="auto"/>
      </w:divBdr>
      <w:divsChild>
        <w:div w:id="150798788">
          <w:marLeft w:val="1080"/>
          <w:marRight w:val="0"/>
          <w:marTop w:val="100"/>
          <w:marBottom w:val="0"/>
          <w:divBdr>
            <w:top w:val="none" w:sz="0" w:space="0" w:color="auto"/>
            <w:left w:val="none" w:sz="0" w:space="0" w:color="auto"/>
            <w:bottom w:val="none" w:sz="0" w:space="0" w:color="auto"/>
            <w:right w:val="none" w:sz="0" w:space="0" w:color="auto"/>
          </w:divBdr>
        </w:div>
        <w:div w:id="157817290">
          <w:marLeft w:val="1080"/>
          <w:marRight w:val="0"/>
          <w:marTop w:val="100"/>
          <w:marBottom w:val="0"/>
          <w:divBdr>
            <w:top w:val="none" w:sz="0" w:space="0" w:color="auto"/>
            <w:left w:val="none" w:sz="0" w:space="0" w:color="auto"/>
            <w:bottom w:val="none" w:sz="0" w:space="0" w:color="auto"/>
            <w:right w:val="none" w:sz="0" w:space="0" w:color="auto"/>
          </w:divBdr>
        </w:div>
        <w:div w:id="1076826987">
          <w:marLeft w:val="1080"/>
          <w:marRight w:val="0"/>
          <w:marTop w:val="100"/>
          <w:marBottom w:val="0"/>
          <w:divBdr>
            <w:top w:val="none" w:sz="0" w:space="0" w:color="auto"/>
            <w:left w:val="none" w:sz="0" w:space="0" w:color="auto"/>
            <w:bottom w:val="none" w:sz="0" w:space="0" w:color="auto"/>
            <w:right w:val="none" w:sz="0" w:space="0" w:color="auto"/>
          </w:divBdr>
        </w:div>
        <w:div w:id="2115050433">
          <w:marLeft w:val="1080"/>
          <w:marRight w:val="0"/>
          <w:marTop w:val="100"/>
          <w:marBottom w:val="0"/>
          <w:divBdr>
            <w:top w:val="none" w:sz="0" w:space="0" w:color="auto"/>
            <w:left w:val="none" w:sz="0" w:space="0" w:color="auto"/>
            <w:bottom w:val="none" w:sz="0" w:space="0" w:color="auto"/>
            <w:right w:val="none" w:sz="0" w:space="0" w:color="auto"/>
          </w:divBdr>
        </w:div>
      </w:divsChild>
    </w:div>
    <w:div w:id="1277370851">
      <w:bodyDiv w:val="1"/>
      <w:marLeft w:val="0"/>
      <w:marRight w:val="0"/>
      <w:marTop w:val="0"/>
      <w:marBottom w:val="0"/>
      <w:divBdr>
        <w:top w:val="none" w:sz="0" w:space="0" w:color="auto"/>
        <w:left w:val="none" w:sz="0" w:space="0" w:color="auto"/>
        <w:bottom w:val="none" w:sz="0" w:space="0" w:color="auto"/>
        <w:right w:val="none" w:sz="0" w:space="0" w:color="auto"/>
      </w:divBdr>
    </w:div>
    <w:div w:id="1619335282">
      <w:bodyDiv w:val="1"/>
      <w:marLeft w:val="0"/>
      <w:marRight w:val="0"/>
      <w:marTop w:val="0"/>
      <w:marBottom w:val="0"/>
      <w:divBdr>
        <w:top w:val="none" w:sz="0" w:space="0" w:color="auto"/>
        <w:left w:val="none" w:sz="0" w:space="0" w:color="auto"/>
        <w:bottom w:val="none" w:sz="0" w:space="0" w:color="auto"/>
        <w:right w:val="none" w:sz="0" w:space="0" w:color="auto"/>
      </w:divBdr>
      <w:divsChild>
        <w:div w:id="1102186869">
          <w:marLeft w:val="0"/>
          <w:marRight w:val="0"/>
          <w:marTop w:val="0"/>
          <w:marBottom w:val="0"/>
          <w:divBdr>
            <w:top w:val="none" w:sz="0" w:space="0" w:color="auto"/>
            <w:left w:val="none" w:sz="0" w:space="0" w:color="auto"/>
            <w:bottom w:val="none" w:sz="0" w:space="0" w:color="auto"/>
            <w:right w:val="none" w:sz="0" w:space="0" w:color="auto"/>
          </w:divBdr>
          <w:divsChild>
            <w:div w:id="1390150311">
              <w:marLeft w:val="0"/>
              <w:marRight w:val="0"/>
              <w:marTop w:val="300"/>
              <w:marBottom w:val="0"/>
              <w:divBdr>
                <w:top w:val="none" w:sz="0" w:space="0" w:color="auto"/>
                <w:left w:val="none" w:sz="0" w:space="0" w:color="auto"/>
                <w:bottom w:val="none" w:sz="0" w:space="0" w:color="auto"/>
                <w:right w:val="none" w:sz="0" w:space="0" w:color="auto"/>
              </w:divBdr>
              <w:divsChild>
                <w:div w:id="2125928832">
                  <w:marLeft w:val="0"/>
                  <w:marRight w:val="0"/>
                  <w:marTop w:val="0"/>
                  <w:marBottom w:val="0"/>
                  <w:divBdr>
                    <w:top w:val="none" w:sz="0" w:space="0" w:color="auto"/>
                    <w:left w:val="none" w:sz="0" w:space="0" w:color="auto"/>
                    <w:bottom w:val="none" w:sz="0" w:space="0" w:color="auto"/>
                    <w:right w:val="none" w:sz="0" w:space="0" w:color="auto"/>
                  </w:divBdr>
                  <w:divsChild>
                    <w:div w:id="2053340349">
                      <w:marLeft w:val="0"/>
                      <w:marRight w:val="0"/>
                      <w:marTop w:val="0"/>
                      <w:marBottom w:val="0"/>
                      <w:divBdr>
                        <w:top w:val="none" w:sz="0" w:space="0" w:color="auto"/>
                        <w:left w:val="none" w:sz="0" w:space="0" w:color="auto"/>
                        <w:bottom w:val="none" w:sz="0" w:space="0" w:color="auto"/>
                        <w:right w:val="none" w:sz="0" w:space="0" w:color="auto"/>
                      </w:divBdr>
                      <w:divsChild>
                        <w:div w:id="1918902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9609807">
      <w:bodyDiv w:val="1"/>
      <w:marLeft w:val="0"/>
      <w:marRight w:val="0"/>
      <w:marTop w:val="0"/>
      <w:marBottom w:val="0"/>
      <w:divBdr>
        <w:top w:val="none" w:sz="0" w:space="0" w:color="auto"/>
        <w:left w:val="none" w:sz="0" w:space="0" w:color="auto"/>
        <w:bottom w:val="none" w:sz="0" w:space="0" w:color="auto"/>
        <w:right w:val="none" w:sz="0" w:space="0" w:color="auto"/>
      </w:divBdr>
    </w:div>
    <w:div w:id="1671717863">
      <w:bodyDiv w:val="1"/>
      <w:marLeft w:val="0"/>
      <w:marRight w:val="0"/>
      <w:marTop w:val="0"/>
      <w:marBottom w:val="0"/>
      <w:divBdr>
        <w:top w:val="none" w:sz="0" w:space="0" w:color="auto"/>
        <w:left w:val="none" w:sz="0" w:space="0" w:color="auto"/>
        <w:bottom w:val="none" w:sz="0" w:space="0" w:color="auto"/>
        <w:right w:val="none" w:sz="0" w:space="0" w:color="auto"/>
      </w:divBdr>
    </w:div>
    <w:div w:id="1907950714">
      <w:bodyDiv w:val="1"/>
      <w:marLeft w:val="0"/>
      <w:marRight w:val="0"/>
      <w:marTop w:val="0"/>
      <w:marBottom w:val="0"/>
      <w:divBdr>
        <w:top w:val="none" w:sz="0" w:space="0" w:color="auto"/>
        <w:left w:val="none" w:sz="0" w:space="0" w:color="auto"/>
        <w:bottom w:val="none" w:sz="0" w:space="0" w:color="auto"/>
        <w:right w:val="none" w:sz="0" w:space="0" w:color="auto"/>
      </w:divBdr>
    </w:div>
    <w:div w:id="1966085247">
      <w:bodyDiv w:val="1"/>
      <w:marLeft w:val="0"/>
      <w:marRight w:val="0"/>
      <w:marTop w:val="0"/>
      <w:marBottom w:val="0"/>
      <w:divBdr>
        <w:top w:val="none" w:sz="0" w:space="0" w:color="auto"/>
        <w:left w:val="none" w:sz="0" w:space="0" w:color="auto"/>
        <w:bottom w:val="none" w:sz="0" w:space="0" w:color="auto"/>
        <w:right w:val="none" w:sz="0" w:space="0" w:color="auto"/>
      </w:divBdr>
    </w:div>
    <w:div w:id="2009094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baidu.com/link?url=a_XpuXvum5I6JIX6BJwP70wh5ivnOGUx3Y8ywSGhO6EkdQW_zWRvybLHudFeVpfmAnuPNyJDxyPQslVBKUGax885oT8zGrg0dolkvZA3SoC"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baidu.com/link?url=a_XpuXvum5I6JIX6BJwP70wh5ivnOGUx3Y8ywSGhO6EkdQW_zWRvybLHudFeVpfmAnuPNyJDxyPQslVBKUGax885oT8zGrg0dolkvZA3SoC" TargetMode="External"/><Relationship Id="rId2" Type="http://schemas.openxmlformats.org/officeDocument/2006/relationships/customXml" Target="../customXml/item2.xml"/><Relationship Id="rId16" Type="http://schemas.openxmlformats.org/officeDocument/2006/relationships/hyperlink" Target="http://www.baidu.com/link?url=a_XpuXvum5I6JIX6BJwP70wh5ivnOGUx3Y8ywSGhO6EkdQW_zWRvybLHudFeVpfmAnuPNyJDxyPQslVBKUGax885oT8zGrg0dolkvZA3SoC"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baidu.com/link?url=a_XpuXvum5I6JIX6BJwP70wh5ivnOGUx3Y8ywSGhO6EkdQW_zWRvybLHudFeVpfmAnuPNyJDxyPQslVBKUGax885oT8zGrg0dolkvZA3SoC"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baidu.com/link?url=a_XpuXvum5I6JIX6BJwP70wh5ivnOGUx3Y8ywSGhO6EkdQW_zWRvybLHudFeVpfmAnuPNyJDxyPQslVBKUGax885oT8zGrg0dolkvZA3S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5AIRPNAIUNRU-1830940522-5942</_dlc_DocId>
    <_dlc_DocIdUrl xmlns="71c5aaf6-e6ce-465b-b873-5148d2a4c105">
      <Url>https://nokia.sharepoint.com/sites/c5g/5gradio/_layouts/15/DocIdRedir.aspx?ID=5AIRPNAIUNRU-1830940522-5942</Url>
      <Description>5AIRPNAIUNRU-1830940522-5942</Description>
    </_dlc_DocIdUrl>
    <HideFromDelve xmlns="71c5aaf6-e6ce-465b-b873-5148d2a4c105">false</HideFromDelve>
    <Information xmlns="3b34c8f0-1ef5-4d1e-bb66-517ce7fe7356" xsi:nil="true"/>
    <Associated_x0020_Task xmlns="3b34c8f0-1ef5-4d1e-bb66-517ce7fe7356"/>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AAD7B5-B2E9-4040-8CE5-B2D0D0236BF4}">
  <ds:schemaRefs>
    <ds:schemaRef ds:uri="http://schemas.microsoft.com/sharepoint/v3/contenttype/forms"/>
  </ds:schemaRefs>
</ds:datastoreItem>
</file>

<file path=customXml/itemProps2.xml><?xml version="1.0" encoding="utf-8"?>
<ds:datastoreItem xmlns:ds="http://schemas.openxmlformats.org/officeDocument/2006/customXml" ds:itemID="{164BCEB1-754B-48C1-B295-FE8D0A1B3E0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070D0A0F-1F1A-4E34-855A-E86D2FFB27E6}">
  <ds:schemaRefs>
    <ds:schemaRef ds:uri="http://schemas.microsoft.com/sharepoint/events"/>
  </ds:schemaRefs>
</ds:datastoreItem>
</file>

<file path=customXml/itemProps4.xml><?xml version="1.0" encoding="utf-8"?>
<ds:datastoreItem xmlns:ds="http://schemas.openxmlformats.org/officeDocument/2006/customXml" ds:itemID="{8EEA25C7-F334-4355-9C63-AD69C851AB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81266B8-23B2-4ED8-9414-70EAAC36E138}">
  <ds:schemaRefs>
    <ds:schemaRef ds:uri="Microsoft.SharePoint.Taxonomy.ContentTypeSync"/>
  </ds:schemaRefs>
</ds:datastoreItem>
</file>

<file path=customXml/itemProps6.xml><?xml version="1.0" encoding="utf-8"?>
<ds:datastoreItem xmlns:ds="http://schemas.openxmlformats.org/officeDocument/2006/customXml" ds:itemID="{AFC0F484-8C77-48E7-80EE-7731FFA267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1368</Words>
  <Characters>7799</Characters>
  <Application>Microsoft Office Word</Application>
  <DocSecurity>0</DocSecurity>
  <Lines>64</Lines>
  <Paragraphs>18</Paragraphs>
  <ScaleCrop>false</ScaleCrop>
  <Company>Alcatel-Lucent</Company>
  <LinksUpToDate>false</LinksUpToDate>
  <CharactersWithSpaces>9149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Zhilan Xiong</dc:creator>
  <cp:keywords/>
  <cp:lastModifiedBy>Xiong, Zhilan (Nokia - GB/Bristol)</cp:lastModifiedBy>
  <cp:revision>507</cp:revision>
  <cp:lastPrinted>2017-04-27T09:58:00Z</cp:lastPrinted>
  <dcterms:created xsi:type="dcterms:W3CDTF">2019-08-16T00:59:00Z</dcterms:created>
  <dcterms:modified xsi:type="dcterms:W3CDTF">2019-08-17T02:53:00Z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0x010100F72F5225BF40E546BD513D0BB4BDDD33</vt:lpwstr>
  </property>
  <property fmtid="{D5CDD505-2E9C-101B-9397-08002B2CF9AE}" pid="4" name="_dlc_DocIdItemGuid">
    <vt:lpwstr>bce690a4-8da9-4360-9c5b-3c2b72d385ea</vt:lpwstr>
  </property>
</Properties>
</file>