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A39B0" w14:textId="061D9F06" w:rsidR="00197358" w:rsidRPr="00BD4A00" w:rsidRDefault="002B6AB3" w:rsidP="003C10BC">
      <w:pPr>
        <w:tabs>
          <w:tab w:val="right" w:pos="9216"/>
        </w:tabs>
        <w:spacing w:after="0"/>
        <w:jc w:val="left"/>
        <w:rPr>
          <w:b/>
          <w:kern w:val="2"/>
          <w:lang w:eastAsia="zh-CN"/>
        </w:rPr>
      </w:pPr>
      <w:r w:rsidRPr="00BD4A00">
        <w:rPr>
          <w:b/>
          <w:noProof/>
          <w:lang w:val="en-GB" w:eastAsia="en-GB"/>
        </w:rPr>
        <mc:AlternateContent>
          <mc:Choice Requires="wps">
            <w:drawing>
              <wp:anchor distT="0" distB="0" distL="114300" distR="114300" simplePos="0" relativeHeight="251657728" behindDoc="0" locked="1" layoutInCell="1" allowOverlap="1" wp14:anchorId="23746EB8" wp14:editId="44C84B88">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717AF"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BD4A00">
        <w:rPr>
          <w:b/>
          <w:noProof/>
          <w:lang w:eastAsia="zh-CN"/>
        </w:rPr>
        <w:t xml:space="preserve">3GPP TSG RAN WG1 </w:t>
      </w:r>
      <w:r w:rsidR="00BE25F2" w:rsidRPr="00BD4A00">
        <w:rPr>
          <w:b/>
          <w:noProof/>
          <w:lang w:eastAsia="zh-CN"/>
        </w:rPr>
        <w:t>Meeting #9</w:t>
      </w:r>
      <w:r w:rsidR="00FB4D0F">
        <w:rPr>
          <w:b/>
          <w:noProof/>
          <w:lang w:eastAsia="zh-CN"/>
        </w:rPr>
        <w:t>8</w:t>
      </w:r>
      <w:r w:rsidR="00197358" w:rsidRPr="00BD4A00">
        <w:rPr>
          <w:b/>
          <w:kern w:val="2"/>
          <w:lang w:eastAsia="zh-CN"/>
        </w:rPr>
        <w:tab/>
      </w:r>
      <w:r w:rsidR="00246EFA" w:rsidRPr="00246EFA">
        <w:rPr>
          <w:b/>
          <w:kern w:val="2"/>
          <w:lang w:eastAsia="zh-CN"/>
        </w:rPr>
        <w:t>R1-</w:t>
      </w:r>
      <w:r w:rsidR="007F2233" w:rsidRPr="009025EE">
        <w:rPr>
          <w:b/>
          <w:kern w:val="2"/>
          <w:lang w:eastAsia="zh-CN"/>
        </w:rPr>
        <w:t>1908101</w:t>
      </w:r>
    </w:p>
    <w:p w14:paraId="7163D227" w14:textId="109FCDF8" w:rsidR="000167CE" w:rsidRPr="00BD4A00" w:rsidRDefault="00FB4D0F" w:rsidP="00504724">
      <w:pPr>
        <w:tabs>
          <w:tab w:val="right" w:pos="9216"/>
        </w:tabs>
        <w:spacing w:afterLines="50"/>
        <w:jc w:val="left"/>
        <w:rPr>
          <w:b/>
          <w:noProof/>
          <w:kern w:val="2"/>
          <w:lang w:eastAsia="zh-CN"/>
        </w:rPr>
      </w:pPr>
      <w:r w:rsidRPr="00FB4D0F">
        <w:rPr>
          <w:b/>
          <w:noProof/>
          <w:kern w:val="2"/>
          <w:lang w:eastAsia="zh-CN"/>
        </w:rPr>
        <w:t xml:space="preserve">Prague, </w:t>
      </w:r>
      <w:r w:rsidR="00A233CE">
        <w:rPr>
          <w:b/>
          <w:noProof/>
          <w:kern w:val="2"/>
          <w:lang w:eastAsia="zh-CN"/>
        </w:rPr>
        <w:t>Czech Republic</w:t>
      </w:r>
      <w:r w:rsidRPr="00FB4D0F">
        <w:rPr>
          <w:b/>
          <w:noProof/>
          <w:kern w:val="2"/>
          <w:lang w:eastAsia="zh-CN"/>
        </w:rPr>
        <w:t>, August 26</w:t>
      </w:r>
      <w:r>
        <w:rPr>
          <w:b/>
          <w:noProof/>
          <w:kern w:val="2"/>
          <w:lang w:eastAsia="zh-CN"/>
        </w:rPr>
        <w:t xml:space="preserve"> </w:t>
      </w:r>
      <w:r w:rsidRPr="00FB4D0F">
        <w:rPr>
          <w:b/>
          <w:noProof/>
          <w:kern w:val="2"/>
          <w:lang w:eastAsia="zh-CN"/>
        </w:rPr>
        <w:t>–</w:t>
      </w:r>
      <w:r>
        <w:rPr>
          <w:b/>
          <w:noProof/>
          <w:kern w:val="2"/>
          <w:lang w:eastAsia="zh-CN"/>
        </w:rPr>
        <w:t xml:space="preserve"> </w:t>
      </w:r>
      <w:r w:rsidRPr="00FB4D0F">
        <w:rPr>
          <w:b/>
          <w:noProof/>
          <w:kern w:val="2"/>
          <w:lang w:eastAsia="zh-CN"/>
        </w:rPr>
        <w:t>30</w:t>
      </w:r>
      <w:r>
        <w:rPr>
          <w:b/>
          <w:noProof/>
          <w:kern w:val="2"/>
          <w:lang w:eastAsia="zh-CN"/>
        </w:rPr>
        <w:t xml:space="preserve"> </w:t>
      </w:r>
      <w:r w:rsidR="00D80B45" w:rsidRPr="00BD4A00">
        <w:rPr>
          <w:b/>
          <w:noProof/>
          <w:kern w:val="2"/>
          <w:lang w:eastAsia="zh-CN"/>
        </w:rPr>
        <w:t>, 2019</w:t>
      </w:r>
    </w:p>
    <w:p w14:paraId="1D820B5F" w14:textId="77777777" w:rsidR="005A1683" w:rsidRPr="00BD4A00" w:rsidRDefault="005A1683" w:rsidP="003C10BC">
      <w:pPr>
        <w:pBdr>
          <w:top w:val="single" w:sz="4" w:space="1" w:color="auto"/>
        </w:pBdr>
        <w:spacing w:after="0"/>
        <w:jc w:val="left"/>
        <w:rPr>
          <w:b/>
          <w:kern w:val="2"/>
          <w:lang w:eastAsia="zh-CN"/>
        </w:rPr>
      </w:pPr>
    </w:p>
    <w:p w14:paraId="20FAEFE4" w14:textId="77777777" w:rsidR="000167CE" w:rsidRPr="00FB4D0F" w:rsidRDefault="0018334F" w:rsidP="00125B91">
      <w:pPr>
        <w:autoSpaceDE/>
        <w:autoSpaceDN/>
        <w:adjustRightInd/>
        <w:snapToGrid/>
        <w:spacing w:after="0"/>
        <w:ind w:left="1985" w:hanging="1985"/>
        <w:jc w:val="left"/>
        <w:rPr>
          <w:color w:val="000000"/>
          <w:lang w:val="en-GB"/>
        </w:rPr>
      </w:pPr>
      <w:r w:rsidRPr="00BD4A00">
        <w:rPr>
          <w:b/>
          <w:color w:val="000000"/>
          <w:lang w:val="en-GB"/>
        </w:rPr>
        <w:t>Title:</w:t>
      </w:r>
      <w:r w:rsidRPr="00BD4A00">
        <w:rPr>
          <w:b/>
          <w:color w:val="000000"/>
          <w:lang w:val="en-GB"/>
        </w:rPr>
        <w:tab/>
      </w:r>
      <w:r w:rsidR="006053B6" w:rsidRPr="00267EF8">
        <w:rPr>
          <w:color w:val="000000"/>
          <w:lang w:val="en-GB"/>
        </w:rPr>
        <w:t>Draft</w:t>
      </w:r>
      <w:r w:rsidR="006053B6" w:rsidRPr="00BD4A00">
        <w:rPr>
          <w:color w:val="000000"/>
          <w:lang w:val="en-GB"/>
        </w:rPr>
        <w:t xml:space="preserve"> </w:t>
      </w:r>
      <w:r w:rsidR="00BD4A00" w:rsidRPr="00BD4A00">
        <w:rPr>
          <w:color w:val="000000"/>
          <w:lang w:val="en-GB"/>
        </w:rPr>
        <w:t>R</w:t>
      </w:r>
      <w:r w:rsidR="006053B6" w:rsidRPr="00BD4A00">
        <w:rPr>
          <w:color w:val="000000"/>
          <w:lang w:val="en-GB"/>
        </w:rPr>
        <w:t xml:space="preserve">eply LS on </w:t>
      </w:r>
      <w:r w:rsidR="00FB4D0F" w:rsidRPr="00FB4D0F">
        <w:rPr>
          <w:color w:val="000000"/>
          <w:lang w:val="en-GB"/>
        </w:rPr>
        <w:t>supported BW for initial BWP</w:t>
      </w:r>
    </w:p>
    <w:p w14:paraId="55D1B007" w14:textId="77777777"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Response to:</w:t>
      </w:r>
      <w:r w:rsidRPr="00BD4A00">
        <w:rPr>
          <w:b/>
          <w:color w:val="000000"/>
          <w:lang w:val="en-GB"/>
        </w:rPr>
        <w:tab/>
      </w:r>
      <w:r w:rsidR="007F2233" w:rsidRPr="000F0613">
        <w:rPr>
          <w:color w:val="000000"/>
          <w:lang w:val="en-GB"/>
        </w:rPr>
        <w:t>R1-1908010</w:t>
      </w:r>
      <w:r w:rsidR="007F2233">
        <w:rPr>
          <w:color w:val="000000"/>
          <w:lang w:val="en-GB"/>
        </w:rPr>
        <w:t xml:space="preserve"> </w:t>
      </w:r>
      <w:r w:rsidR="007F2233" w:rsidRPr="000F0613">
        <w:rPr>
          <w:color w:val="000000"/>
          <w:lang w:val="en-GB"/>
        </w:rPr>
        <w:t>(</w:t>
      </w:r>
      <w:r w:rsidR="003C7953" w:rsidRPr="00BD4A00">
        <w:rPr>
          <w:color w:val="000000"/>
          <w:lang w:val="en-GB"/>
        </w:rPr>
        <w:t>R</w:t>
      </w:r>
      <w:r w:rsidR="00FB4D0F">
        <w:rPr>
          <w:color w:val="000000"/>
          <w:lang w:val="en-GB"/>
        </w:rPr>
        <w:t>2</w:t>
      </w:r>
      <w:r w:rsidR="003C7953" w:rsidRPr="00BD4A00">
        <w:rPr>
          <w:color w:val="000000"/>
          <w:lang w:val="en-GB"/>
        </w:rPr>
        <w:t>-190</w:t>
      </w:r>
      <w:r w:rsidR="00FB4D0F">
        <w:rPr>
          <w:color w:val="000000"/>
          <w:lang w:val="en-GB"/>
        </w:rPr>
        <w:t>8301</w:t>
      </w:r>
      <w:r w:rsidR="007F2233">
        <w:rPr>
          <w:color w:val="000000"/>
          <w:lang w:val="en-GB"/>
        </w:rPr>
        <w:t>)</w:t>
      </w:r>
    </w:p>
    <w:p w14:paraId="685AF134" w14:textId="77777777"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Release:</w:t>
      </w:r>
      <w:r w:rsidRPr="00BD4A00">
        <w:rPr>
          <w:b/>
          <w:color w:val="000000"/>
          <w:lang w:val="en-GB"/>
        </w:rPr>
        <w:tab/>
      </w:r>
      <w:r w:rsidR="00844BF0" w:rsidRPr="00BD4A00">
        <w:rPr>
          <w:color w:val="000000"/>
          <w:lang w:val="en-GB"/>
        </w:rPr>
        <w:t>Rel</w:t>
      </w:r>
      <w:r w:rsidR="009F2973" w:rsidRPr="00BD4A00">
        <w:rPr>
          <w:color w:val="000000"/>
          <w:lang w:val="en-GB"/>
        </w:rPr>
        <w:t>-</w:t>
      </w:r>
      <w:r w:rsidR="00844BF0" w:rsidRPr="00BD4A00">
        <w:rPr>
          <w:color w:val="000000"/>
          <w:lang w:val="en-GB"/>
        </w:rPr>
        <w:t>1</w:t>
      </w:r>
      <w:r w:rsidR="00FB4D0F">
        <w:rPr>
          <w:color w:val="000000"/>
          <w:lang w:val="en-GB"/>
        </w:rPr>
        <w:t>5</w:t>
      </w:r>
    </w:p>
    <w:p w14:paraId="03E450FB" w14:textId="77777777" w:rsidR="000167CE" w:rsidRPr="00BD4A00" w:rsidRDefault="0018334F" w:rsidP="00125B91">
      <w:pPr>
        <w:autoSpaceDE/>
        <w:autoSpaceDN/>
        <w:adjustRightInd/>
        <w:snapToGrid/>
        <w:spacing w:after="0"/>
        <w:ind w:left="1985" w:hanging="1985"/>
        <w:jc w:val="left"/>
        <w:rPr>
          <w:color w:val="000000"/>
          <w:lang w:val="en-GB"/>
        </w:rPr>
      </w:pPr>
      <w:r w:rsidRPr="00BD4A00">
        <w:rPr>
          <w:b/>
          <w:color w:val="000000"/>
          <w:lang w:val="en-GB"/>
        </w:rPr>
        <w:t>Work Item:</w:t>
      </w:r>
      <w:r w:rsidRPr="00BD4A00">
        <w:rPr>
          <w:b/>
          <w:color w:val="000000"/>
          <w:lang w:val="en-GB"/>
        </w:rPr>
        <w:tab/>
      </w:r>
      <w:r w:rsidR="00FB4D0F" w:rsidRPr="00FB4D0F">
        <w:rPr>
          <w:color w:val="000000"/>
          <w:lang w:val="en-GB"/>
        </w:rPr>
        <w:t>NR_NewRAT-Core</w:t>
      </w:r>
    </w:p>
    <w:p w14:paraId="69034EAD" w14:textId="77777777" w:rsidR="000167CE" w:rsidRPr="00BD4A00" w:rsidRDefault="000167CE" w:rsidP="00125B91">
      <w:pPr>
        <w:autoSpaceDE/>
        <w:autoSpaceDN/>
        <w:adjustRightInd/>
        <w:snapToGrid/>
        <w:spacing w:after="0"/>
        <w:ind w:left="1985" w:hanging="1985"/>
        <w:jc w:val="left"/>
        <w:rPr>
          <w:b/>
          <w:color w:val="000000"/>
          <w:lang w:val="en-GB"/>
        </w:rPr>
      </w:pPr>
    </w:p>
    <w:p w14:paraId="3EEE241B" w14:textId="77777777" w:rsidR="000167CE" w:rsidRPr="00BD4A00" w:rsidRDefault="0018334F" w:rsidP="00125B91">
      <w:pPr>
        <w:autoSpaceDE/>
        <w:autoSpaceDN/>
        <w:adjustRightInd/>
        <w:snapToGrid/>
        <w:spacing w:after="0"/>
        <w:ind w:left="1985" w:hanging="1985"/>
        <w:jc w:val="left"/>
        <w:rPr>
          <w:color w:val="000000"/>
          <w:lang w:val="en-GB"/>
        </w:rPr>
      </w:pPr>
      <w:r w:rsidRPr="00267EF8">
        <w:rPr>
          <w:b/>
          <w:color w:val="000000"/>
          <w:lang w:val="en-GB"/>
        </w:rPr>
        <w:t>Source:</w:t>
      </w:r>
      <w:r w:rsidRPr="00267EF8">
        <w:rPr>
          <w:b/>
          <w:color w:val="000000"/>
          <w:lang w:val="en-GB"/>
        </w:rPr>
        <w:tab/>
      </w:r>
      <w:r w:rsidRPr="00267EF8">
        <w:rPr>
          <w:color w:val="000000"/>
          <w:lang w:val="en-GB"/>
        </w:rPr>
        <w:t>Huawei, HiSilicon</w:t>
      </w:r>
      <w:r w:rsidR="005A0993" w:rsidRPr="00267EF8">
        <w:rPr>
          <w:color w:val="000000"/>
          <w:lang w:val="en-GB"/>
        </w:rPr>
        <w:t>,</w:t>
      </w:r>
      <w:r w:rsidRPr="00267EF8">
        <w:rPr>
          <w:color w:val="000000"/>
          <w:lang w:val="en-GB"/>
        </w:rPr>
        <w:t xml:space="preserve"> [RAN1]</w:t>
      </w:r>
    </w:p>
    <w:p w14:paraId="50EBF0CE" w14:textId="1CF58D1A" w:rsidR="000167CE" w:rsidRDefault="0018334F" w:rsidP="00125B91">
      <w:pPr>
        <w:autoSpaceDE/>
        <w:autoSpaceDN/>
        <w:adjustRightInd/>
        <w:snapToGrid/>
        <w:spacing w:after="0"/>
        <w:ind w:left="1985" w:hanging="1985"/>
        <w:jc w:val="left"/>
        <w:rPr>
          <w:color w:val="000000"/>
          <w:lang w:val="en-GB"/>
        </w:rPr>
      </w:pPr>
      <w:r w:rsidRPr="00BD4A00">
        <w:rPr>
          <w:b/>
          <w:color w:val="000000"/>
          <w:lang w:val="en-GB"/>
        </w:rPr>
        <w:t>To:</w:t>
      </w:r>
      <w:r w:rsidRPr="00BD4A00">
        <w:rPr>
          <w:b/>
          <w:color w:val="000000"/>
          <w:lang w:val="en-GB"/>
        </w:rPr>
        <w:tab/>
      </w:r>
      <w:r w:rsidRPr="00FB4D0F">
        <w:rPr>
          <w:color w:val="000000"/>
          <w:lang w:val="en-GB"/>
        </w:rPr>
        <w:t>RA</w:t>
      </w:r>
      <w:r w:rsidRPr="00BD4A00">
        <w:rPr>
          <w:color w:val="000000"/>
          <w:lang w:val="en-GB"/>
        </w:rPr>
        <w:t>N</w:t>
      </w:r>
      <w:r w:rsidR="00FB4D0F">
        <w:rPr>
          <w:color w:val="000000"/>
          <w:lang w:val="en-GB"/>
        </w:rPr>
        <w:t xml:space="preserve"> WG</w:t>
      </w:r>
      <w:r w:rsidR="008D578A" w:rsidRPr="00BD4A00">
        <w:rPr>
          <w:color w:val="000000"/>
          <w:lang w:val="en-GB"/>
        </w:rPr>
        <w:t>2</w:t>
      </w:r>
    </w:p>
    <w:p w14:paraId="0681F63E" w14:textId="1332E1F5" w:rsidR="00FB4D0F" w:rsidRPr="00BD4A00" w:rsidRDefault="00FB4D0F" w:rsidP="00125B91">
      <w:pPr>
        <w:autoSpaceDE/>
        <w:autoSpaceDN/>
        <w:adjustRightInd/>
        <w:snapToGrid/>
        <w:spacing w:after="0"/>
        <w:ind w:left="1985" w:hanging="1985"/>
        <w:jc w:val="left"/>
        <w:rPr>
          <w:b/>
          <w:color w:val="000000"/>
          <w:lang w:val="en-GB" w:eastAsia="zh-CN"/>
        </w:rPr>
      </w:pPr>
      <w:r>
        <w:rPr>
          <w:rFonts w:hint="eastAsia"/>
          <w:b/>
          <w:color w:val="000000"/>
          <w:lang w:val="en-GB" w:eastAsia="zh-CN"/>
        </w:rPr>
        <w:t>CC</w:t>
      </w:r>
      <w:r>
        <w:rPr>
          <w:b/>
          <w:color w:val="000000"/>
          <w:lang w:val="en-GB" w:eastAsia="zh-CN"/>
        </w:rPr>
        <w:t>:</w:t>
      </w:r>
      <w:r>
        <w:rPr>
          <w:b/>
          <w:color w:val="000000"/>
          <w:lang w:val="en-GB" w:eastAsia="zh-CN"/>
        </w:rPr>
        <w:tab/>
      </w:r>
      <w:r w:rsidRPr="00FB4D0F">
        <w:rPr>
          <w:color w:val="000000"/>
          <w:lang w:val="en-GB" w:eastAsia="zh-CN"/>
        </w:rPr>
        <w:t>RAN WG4</w:t>
      </w:r>
    </w:p>
    <w:p w14:paraId="42D04F1D" w14:textId="77777777"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b/>
      </w:r>
    </w:p>
    <w:p w14:paraId="4C77D3EA" w14:textId="77777777"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Contact Person:</w:t>
      </w:r>
      <w:r w:rsidRPr="00BD4A00">
        <w:rPr>
          <w:b/>
          <w:color w:val="000000"/>
          <w:lang w:val="en-GB"/>
        </w:rPr>
        <w:tab/>
      </w:r>
    </w:p>
    <w:p w14:paraId="2C09A3AE" w14:textId="3996522D"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Name:</w:t>
      </w:r>
      <w:r w:rsidRPr="00BD4A00">
        <w:rPr>
          <w:b/>
          <w:color w:val="000000"/>
          <w:lang w:val="en-GB"/>
        </w:rPr>
        <w:tab/>
      </w:r>
      <w:r w:rsidR="00E530EC" w:rsidRPr="002E6E21">
        <w:rPr>
          <w:color w:val="000000"/>
          <w:lang w:val="en-GB"/>
        </w:rPr>
        <w:t>Yi W</w:t>
      </w:r>
      <w:r w:rsidR="00177382">
        <w:rPr>
          <w:color w:val="000000"/>
          <w:lang w:val="en-GB"/>
        </w:rPr>
        <w:t>ANG</w:t>
      </w:r>
    </w:p>
    <w:p w14:paraId="08D924BA" w14:textId="25E27A23"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E-mail Address:</w:t>
      </w:r>
      <w:r w:rsidRPr="00BD4A00">
        <w:rPr>
          <w:b/>
          <w:color w:val="000000"/>
          <w:lang w:val="en-GB"/>
        </w:rPr>
        <w:tab/>
      </w:r>
      <w:r w:rsidR="00E530EC" w:rsidRPr="002E6E21">
        <w:rPr>
          <w:color w:val="000000"/>
          <w:lang w:val="en-GB"/>
        </w:rPr>
        <w:t>wangyi6@huawei.com</w:t>
      </w:r>
    </w:p>
    <w:p w14:paraId="0D62B73C" w14:textId="77777777" w:rsidR="000167CE" w:rsidRDefault="000167CE" w:rsidP="00125B91">
      <w:pPr>
        <w:autoSpaceDE/>
        <w:autoSpaceDN/>
        <w:adjustRightInd/>
        <w:snapToGrid/>
        <w:spacing w:after="0"/>
        <w:ind w:left="1985" w:hanging="1985"/>
        <w:jc w:val="left"/>
        <w:rPr>
          <w:b/>
          <w:color w:val="000000"/>
          <w:lang w:val="en-GB"/>
        </w:rPr>
      </w:pPr>
    </w:p>
    <w:p w14:paraId="1F1C2D19" w14:textId="77777777" w:rsidR="007F2233" w:rsidRPr="007F2233" w:rsidRDefault="007F2233" w:rsidP="007F2233">
      <w:pPr>
        <w:autoSpaceDE/>
        <w:autoSpaceDN/>
        <w:adjustRightInd/>
        <w:snapToGrid/>
        <w:spacing w:after="0"/>
        <w:ind w:left="1985" w:hanging="1985"/>
        <w:jc w:val="left"/>
        <w:rPr>
          <w:b/>
          <w:color w:val="000000"/>
          <w:lang w:val="en-GB"/>
        </w:rPr>
      </w:pPr>
      <w:r w:rsidRPr="000F0613">
        <w:rPr>
          <w:b/>
          <w:color w:val="000000"/>
          <w:lang w:val="en-GB"/>
        </w:rPr>
        <w:t>Send any reply LS to:</w:t>
      </w:r>
      <w:r w:rsidRPr="000F0613">
        <w:rPr>
          <w:b/>
          <w:color w:val="000000"/>
          <w:lang w:val="en-GB"/>
        </w:rPr>
        <w:tab/>
        <w:t xml:space="preserve">3GPP Liaisons Coordinator, </w:t>
      </w:r>
      <w:hyperlink r:id="rId8" w:history="1">
        <w:r w:rsidRPr="000F0613">
          <w:rPr>
            <w:color w:val="000000"/>
            <w:lang w:val="en-GB"/>
          </w:rPr>
          <w:t>mailto:3GPPLiaison@etsi.org</w:t>
        </w:r>
      </w:hyperlink>
    </w:p>
    <w:p w14:paraId="16FAE9AF" w14:textId="77777777" w:rsidR="007F2233" w:rsidRPr="00BD4A00" w:rsidRDefault="007F2233" w:rsidP="00125B91">
      <w:pPr>
        <w:autoSpaceDE/>
        <w:autoSpaceDN/>
        <w:adjustRightInd/>
        <w:snapToGrid/>
        <w:spacing w:after="0"/>
        <w:ind w:left="1985" w:hanging="1985"/>
        <w:jc w:val="left"/>
        <w:rPr>
          <w:b/>
          <w:color w:val="000000"/>
          <w:lang w:val="en-GB"/>
        </w:rPr>
      </w:pPr>
    </w:p>
    <w:p w14:paraId="32E38AA2" w14:textId="77777777"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Attachments:</w:t>
      </w:r>
      <w:r w:rsidRPr="00BD4A00">
        <w:rPr>
          <w:b/>
          <w:color w:val="000000"/>
          <w:lang w:val="en-GB"/>
        </w:rPr>
        <w:tab/>
      </w:r>
      <w:r w:rsidRPr="00BD4A00">
        <w:rPr>
          <w:color w:val="000000"/>
          <w:lang w:val="en-GB"/>
        </w:rPr>
        <w:t>None</w:t>
      </w:r>
    </w:p>
    <w:p w14:paraId="5E4A3B32" w14:textId="77777777" w:rsidR="009C0564" w:rsidRPr="00BD4A00" w:rsidRDefault="009C0564" w:rsidP="003C10BC">
      <w:pPr>
        <w:pBdr>
          <w:bottom w:val="single" w:sz="4" w:space="1" w:color="auto"/>
        </w:pBdr>
        <w:spacing w:after="0"/>
        <w:jc w:val="left"/>
        <w:rPr>
          <w:b/>
          <w:kern w:val="2"/>
          <w:lang w:eastAsia="zh-CN"/>
        </w:rPr>
      </w:pPr>
    </w:p>
    <w:p w14:paraId="60CDDEE7" w14:textId="77777777" w:rsidR="000167CE" w:rsidRPr="00BD4A00" w:rsidRDefault="0018334F" w:rsidP="00125B91">
      <w:pPr>
        <w:pStyle w:val="Heading1"/>
        <w:spacing w:before="0"/>
        <w:rPr>
          <w:sz w:val="22"/>
          <w:szCs w:val="22"/>
        </w:rPr>
      </w:pPr>
      <w:bookmarkStart w:id="0" w:name="_Ref124589705"/>
      <w:bookmarkStart w:id="1" w:name="_Ref129681862"/>
      <w:r w:rsidRPr="00BD4A00">
        <w:rPr>
          <w:sz w:val="22"/>
          <w:szCs w:val="22"/>
        </w:rPr>
        <w:t>Introduction</w:t>
      </w:r>
      <w:bookmarkEnd w:id="0"/>
      <w:bookmarkEnd w:id="1"/>
    </w:p>
    <w:p w14:paraId="54ED39C7" w14:textId="77777777" w:rsidR="008E7E92" w:rsidRPr="00BD4A00" w:rsidRDefault="008E7E92" w:rsidP="00125B91">
      <w:pPr>
        <w:overflowPunct w:val="0"/>
        <w:textAlignment w:val="baseline"/>
        <w:rPr>
          <w:lang w:eastAsia="zh-CN"/>
        </w:rPr>
      </w:pPr>
      <w:r w:rsidRPr="00BD4A00">
        <w:rPr>
          <w:lang w:eastAsia="zh-CN"/>
        </w:rPr>
        <w:t>RAN1 would like to thank RAN</w:t>
      </w:r>
      <w:r w:rsidR="00B86274">
        <w:rPr>
          <w:lang w:eastAsia="zh-CN"/>
        </w:rPr>
        <w:t xml:space="preserve">2 </w:t>
      </w:r>
      <w:r w:rsidRPr="00BD4A00">
        <w:rPr>
          <w:lang w:eastAsia="zh-CN"/>
        </w:rPr>
        <w:t xml:space="preserve">for the questions on </w:t>
      </w:r>
      <w:r w:rsidR="00B86274">
        <w:rPr>
          <w:rFonts w:hint="eastAsia"/>
          <w:lang w:eastAsia="zh-CN"/>
        </w:rPr>
        <w:t>supported BW for initial BWP</w:t>
      </w:r>
      <w:r w:rsidRPr="00BD4A00">
        <w:rPr>
          <w:lang w:eastAsia="zh-CN"/>
        </w:rPr>
        <w:t>, and would like provide response</w:t>
      </w:r>
      <w:r w:rsidR="00B84361" w:rsidRPr="00BD4A00">
        <w:rPr>
          <w:lang w:eastAsia="zh-CN"/>
        </w:rPr>
        <w:t>s</w:t>
      </w:r>
      <w:r w:rsidRPr="00BD4A00">
        <w:rPr>
          <w:lang w:eastAsia="zh-CN"/>
        </w:rPr>
        <w:t xml:space="preserve"> as below. </w:t>
      </w:r>
    </w:p>
    <w:p w14:paraId="2BCE7CC8" w14:textId="77777777" w:rsidR="00C8120E" w:rsidRPr="00BD4A00" w:rsidRDefault="00C8120E" w:rsidP="00125B91">
      <w:pPr>
        <w:overflowPunct w:val="0"/>
        <w:textAlignment w:val="baseline"/>
        <w:rPr>
          <w:lang w:eastAsia="zh-CN"/>
        </w:rPr>
      </w:pPr>
    </w:p>
    <w:p w14:paraId="2B95D74E" w14:textId="77777777" w:rsidR="000167CE" w:rsidRPr="00BD4A00" w:rsidRDefault="0018334F" w:rsidP="00125B91">
      <w:pPr>
        <w:pStyle w:val="Heading1"/>
        <w:spacing w:before="0"/>
        <w:rPr>
          <w:sz w:val="22"/>
          <w:szCs w:val="22"/>
          <w:lang w:eastAsia="zh-CN"/>
        </w:rPr>
      </w:pPr>
      <w:r w:rsidRPr="00BD4A00">
        <w:rPr>
          <w:sz w:val="22"/>
          <w:szCs w:val="22"/>
          <w:lang w:eastAsia="zh-CN"/>
        </w:rPr>
        <w:t xml:space="preserve">Response to questions </w:t>
      </w:r>
    </w:p>
    <w:p w14:paraId="2E718C3A" w14:textId="77777777" w:rsidR="0019225B" w:rsidRPr="00BD4A00" w:rsidRDefault="0019225B" w:rsidP="003C10BC">
      <w:pPr>
        <w:overflowPunct w:val="0"/>
        <w:snapToGrid/>
        <w:spacing w:after="0"/>
        <w:textAlignment w:val="baseline"/>
        <w:rPr>
          <w:lang w:eastAsia="zh-CN"/>
        </w:rPr>
      </w:pPr>
    </w:p>
    <w:p w14:paraId="551D4C16" w14:textId="77777777"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b/>
          <w:i/>
          <w:u w:val="single"/>
        </w:rPr>
        <w:t>Question#1:</w:t>
      </w:r>
      <w:r w:rsidRPr="00BD4A00">
        <w:rPr>
          <w:rFonts w:eastAsia="Malgun Gothic"/>
        </w:rPr>
        <w:t xml:space="preserve"> </w:t>
      </w:r>
      <w:r w:rsidR="00A10E3B" w:rsidRPr="003D463D">
        <w:rPr>
          <w:rFonts w:eastAsia="Malgun Gothic"/>
          <w:lang w:val="en-GB" w:eastAsia="zh-CN"/>
        </w:rPr>
        <w:t>Which BWP-bandwidths is a UE is expected to support: Only the BWP-bandwidths matching exactly the supported channel bandwidths or also values less than the exact channel bandwidth (possibly including any value - in number of PRBs - lower than the supported channel bandwidths)?</w:t>
      </w:r>
    </w:p>
    <w:p w14:paraId="5FFCB89D" w14:textId="3F49BCA9" w:rsidR="00A70A4D" w:rsidRDefault="00BD4A00" w:rsidP="005B105A">
      <w:pPr>
        <w:overflowPunct w:val="0"/>
        <w:autoSpaceDE/>
        <w:autoSpaceDN/>
        <w:adjustRightInd/>
        <w:snapToGrid/>
        <w:spacing w:after="180"/>
        <w:textAlignment w:val="baseline"/>
        <w:rPr>
          <w:rFonts w:eastAsiaTheme="minorEastAsia"/>
          <w:lang w:val="en-GB" w:eastAsia="zh-CN"/>
        </w:rPr>
      </w:pPr>
      <w:r w:rsidRPr="00BD4A00">
        <w:rPr>
          <w:rFonts w:eastAsia="Malgun Gothic"/>
          <w:b/>
          <w:i/>
          <w:u w:val="single"/>
          <w:lang w:val="en-GB" w:eastAsia="zh-CN"/>
        </w:rPr>
        <w:t>Response#1:</w:t>
      </w:r>
      <w:r w:rsidRPr="00BD4A00">
        <w:rPr>
          <w:rFonts w:eastAsia="Malgun Gothic"/>
          <w:lang w:val="en-GB" w:eastAsia="zh-CN"/>
        </w:rPr>
        <w:t xml:space="preserve"> </w:t>
      </w:r>
      <w:r w:rsidR="00A70A4D">
        <w:rPr>
          <w:rFonts w:eastAsia="Malgun Gothic"/>
          <w:lang w:val="en-GB" w:eastAsia="zh-CN"/>
        </w:rPr>
        <w:t xml:space="preserve"> From </w:t>
      </w:r>
      <w:r w:rsidR="00A70A4D">
        <w:rPr>
          <w:lang w:eastAsia="zh-CN"/>
        </w:rPr>
        <w:t xml:space="preserve">RAN1 </w:t>
      </w:r>
      <w:r w:rsidR="007F2233">
        <w:rPr>
          <w:lang w:eastAsia="zh-CN"/>
        </w:rPr>
        <w:t>perspective</w:t>
      </w:r>
      <w:r w:rsidR="00A70A4D">
        <w:rPr>
          <w:lang w:eastAsia="zh-CN"/>
        </w:rPr>
        <w:t>, BWP</w:t>
      </w:r>
      <w:r w:rsidR="00A70A4D" w:rsidRPr="00C254E9">
        <w:rPr>
          <w:color w:val="000000" w:themeColor="text1"/>
          <w:lang w:eastAsia="zh-CN"/>
        </w:rPr>
        <w:t xml:space="preserve"> </w:t>
      </w:r>
      <w:r w:rsidR="005167BA" w:rsidRPr="00C254E9">
        <w:rPr>
          <w:color w:val="000000" w:themeColor="text1"/>
          <w:lang w:eastAsia="zh-CN"/>
        </w:rPr>
        <w:t xml:space="preserve">in number of PRBs </w:t>
      </w:r>
      <w:r w:rsidR="00A70A4D" w:rsidRPr="00C254E9">
        <w:rPr>
          <w:color w:val="000000" w:themeColor="text1"/>
          <w:lang w:eastAsia="zh-CN"/>
        </w:rPr>
        <w:t xml:space="preserve">can be </w:t>
      </w:r>
      <w:r w:rsidR="005167BA" w:rsidRPr="00C254E9">
        <w:rPr>
          <w:color w:val="000000" w:themeColor="text1"/>
          <w:lang w:eastAsia="zh-CN"/>
        </w:rPr>
        <w:t>configured</w:t>
      </w:r>
      <w:r w:rsidR="007F2233">
        <w:rPr>
          <w:color w:val="000000" w:themeColor="text1"/>
          <w:lang w:eastAsia="zh-CN"/>
        </w:rPr>
        <w:t>, e.g. by dedicated signalling,</w:t>
      </w:r>
      <w:r w:rsidR="005167BA" w:rsidRPr="00C254E9">
        <w:rPr>
          <w:color w:val="000000" w:themeColor="text1"/>
          <w:lang w:eastAsia="zh-CN"/>
        </w:rPr>
        <w:t xml:space="preserve"> to </w:t>
      </w:r>
      <w:r w:rsidR="00A70A4D" w:rsidRPr="00C254E9">
        <w:rPr>
          <w:color w:val="000000" w:themeColor="text1"/>
          <w:lang w:eastAsia="zh-CN"/>
        </w:rPr>
        <w:t xml:space="preserve">any value </w:t>
      </w:r>
      <w:r w:rsidR="005167BA" w:rsidRPr="00C254E9">
        <w:rPr>
          <w:color w:val="000000" w:themeColor="text1"/>
          <w:lang w:eastAsia="zh-CN"/>
        </w:rPr>
        <w:t>lower than the channel bandwidth</w:t>
      </w:r>
      <w:r w:rsidR="00BB0BB4">
        <w:rPr>
          <w:color w:val="000000" w:themeColor="text1"/>
          <w:lang w:eastAsia="zh-CN"/>
        </w:rPr>
        <w:t xml:space="preserve"> supported by a UE</w:t>
      </w:r>
      <w:r w:rsidR="00B262DC">
        <w:rPr>
          <w:color w:val="000000" w:themeColor="text1"/>
          <w:lang w:eastAsia="zh-CN"/>
        </w:rPr>
        <w:t xml:space="preserve"> within the network channel bandwidth</w:t>
      </w:r>
      <w:r w:rsidR="00BB0BB4">
        <w:rPr>
          <w:rFonts w:eastAsia="MS Mincho"/>
          <w:color w:val="000000" w:themeColor="text1"/>
        </w:rPr>
        <w:t>,</w:t>
      </w:r>
      <w:r w:rsidR="00BB0BB4" w:rsidRPr="00C254E9">
        <w:rPr>
          <w:rFonts w:eastAsia="MS Mincho"/>
          <w:color w:val="000000" w:themeColor="text1"/>
        </w:rPr>
        <w:t xml:space="preserve"> </w:t>
      </w:r>
      <w:r w:rsidR="00BB0BB4">
        <w:rPr>
          <w:rFonts w:eastAsia="MS Mincho"/>
          <w:color w:val="000000" w:themeColor="text1"/>
        </w:rPr>
        <w:t>though</w:t>
      </w:r>
      <w:r w:rsidR="00A70A4D">
        <w:rPr>
          <w:lang w:eastAsia="zh-CN"/>
        </w:rPr>
        <w:t xml:space="preserve"> </w:t>
      </w:r>
      <w:r w:rsidR="00BB0BB4">
        <w:rPr>
          <w:lang w:eastAsia="zh-CN"/>
        </w:rPr>
        <w:t xml:space="preserve">the </w:t>
      </w:r>
      <w:r w:rsidR="00A70A4D">
        <w:rPr>
          <w:lang w:eastAsia="zh-CN"/>
        </w:rPr>
        <w:t xml:space="preserve">UE </w:t>
      </w:r>
      <w:r w:rsidR="00BB0BB4">
        <w:rPr>
          <w:lang w:eastAsia="zh-CN"/>
        </w:rPr>
        <w:t>may not</w:t>
      </w:r>
      <w:r w:rsidR="009413EE">
        <w:rPr>
          <w:lang w:eastAsia="zh-CN"/>
        </w:rPr>
        <w:t xml:space="preserve"> </w:t>
      </w:r>
      <w:r w:rsidR="00A70A4D">
        <w:rPr>
          <w:lang w:eastAsia="zh-CN"/>
        </w:rPr>
        <w:t xml:space="preserve">support all </w:t>
      </w:r>
      <w:r w:rsidR="00BB0BB4">
        <w:rPr>
          <w:lang w:eastAsia="zh-CN"/>
        </w:rPr>
        <w:t>RF</w:t>
      </w:r>
      <w:r w:rsidR="00A70A4D">
        <w:rPr>
          <w:lang w:eastAsia="zh-CN"/>
        </w:rPr>
        <w:t xml:space="preserve"> </w:t>
      </w:r>
      <w:r w:rsidR="00AD58AE">
        <w:rPr>
          <w:lang w:eastAsia="zh-CN"/>
        </w:rPr>
        <w:t xml:space="preserve">channel </w:t>
      </w:r>
      <w:r w:rsidR="00A70A4D">
        <w:rPr>
          <w:lang w:eastAsia="zh-CN"/>
        </w:rPr>
        <w:t>bandwidth</w:t>
      </w:r>
      <w:r w:rsidR="007F2233">
        <w:rPr>
          <w:lang w:eastAsia="zh-CN"/>
        </w:rPr>
        <w:t>s</w:t>
      </w:r>
      <w:r w:rsidR="00664A27">
        <w:rPr>
          <w:lang w:eastAsia="zh-CN"/>
        </w:rPr>
        <w:t xml:space="preserve"> corresponding to each </w:t>
      </w:r>
      <w:r w:rsidR="00BB0BB4">
        <w:rPr>
          <w:lang w:eastAsia="zh-CN"/>
        </w:rPr>
        <w:t xml:space="preserve">possible size of </w:t>
      </w:r>
      <w:r w:rsidR="00664A27">
        <w:rPr>
          <w:lang w:eastAsia="zh-CN"/>
        </w:rPr>
        <w:t>BWP</w:t>
      </w:r>
      <w:r w:rsidR="00BB0BB4">
        <w:rPr>
          <w:lang w:eastAsia="zh-CN"/>
        </w:rPr>
        <w:t>-bandwidth or</w:t>
      </w:r>
      <w:r w:rsidR="000702DA">
        <w:rPr>
          <w:lang w:eastAsia="zh-TW"/>
        </w:rPr>
        <w:t xml:space="preserve"> adapt its RF channel bandwidth accordingly</w:t>
      </w:r>
      <w:r w:rsidR="00A70A4D">
        <w:rPr>
          <w:lang w:eastAsia="zh-CN"/>
        </w:rPr>
        <w:t xml:space="preserve">. For </w:t>
      </w:r>
      <w:r w:rsidR="004C3B15">
        <w:rPr>
          <w:lang w:eastAsia="zh-CN"/>
        </w:rPr>
        <w:t xml:space="preserve">example, </w:t>
      </w:r>
      <w:r w:rsidR="002A1090">
        <w:rPr>
          <w:lang w:eastAsia="zh-CN"/>
        </w:rPr>
        <w:t xml:space="preserve">if the </w:t>
      </w:r>
      <w:r w:rsidR="00184F3B">
        <w:rPr>
          <w:lang w:eastAsia="zh-CN"/>
        </w:rPr>
        <w:t>network</w:t>
      </w:r>
      <w:r w:rsidR="002A1090">
        <w:rPr>
          <w:lang w:eastAsia="zh-CN"/>
        </w:rPr>
        <w:t xml:space="preserve"> channel bandwidth is 50</w:t>
      </w:r>
      <w:r w:rsidR="007F2233">
        <w:rPr>
          <w:lang w:eastAsia="zh-CN"/>
        </w:rPr>
        <w:t xml:space="preserve"> </w:t>
      </w:r>
      <w:r w:rsidR="002A1090">
        <w:rPr>
          <w:lang w:eastAsia="zh-CN"/>
        </w:rPr>
        <w:t xml:space="preserve">MHz, </w:t>
      </w:r>
      <w:r w:rsidR="001C3AB9">
        <w:rPr>
          <w:lang w:eastAsia="zh-CN"/>
        </w:rPr>
        <w:t xml:space="preserve">a </w:t>
      </w:r>
      <w:r w:rsidR="004C3B15">
        <w:rPr>
          <w:lang w:eastAsia="zh-CN"/>
        </w:rPr>
        <w:t xml:space="preserve">UE may use </w:t>
      </w:r>
      <w:r w:rsidR="001C3AB9">
        <w:rPr>
          <w:lang w:eastAsia="zh-CN"/>
        </w:rPr>
        <w:t xml:space="preserve">a </w:t>
      </w:r>
      <w:r w:rsidR="004C3B15">
        <w:rPr>
          <w:lang w:eastAsia="zh-CN"/>
        </w:rPr>
        <w:t xml:space="preserve">RF channel bandwidth </w:t>
      </w:r>
      <w:r w:rsidR="001C3AB9">
        <w:rPr>
          <w:lang w:eastAsia="zh-CN"/>
        </w:rPr>
        <w:t xml:space="preserve">of 20 MHz </w:t>
      </w:r>
      <w:r w:rsidR="004C3B15">
        <w:rPr>
          <w:lang w:eastAsia="zh-CN"/>
        </w:rPr>
        <w:t>or 25</w:t>
      </w:r>
      <w:r w:rsidR="001C3AB9">
        <w:rPr>
          <w:lang w:eastAsia="zh-CN"/>
        </w:rPr>
        <w:t xml:space="preserve"> </w:t>
      </w:r>
      <w:r w:rsidR="004C3B15">
        <w:rPr>
          <w:lang w:eastAsia="zh-CN"/>
        </w:rPr>
        <w:t>MHz or any other larger RF channel bandwidth</w:t>
      </w:r>
      <w:r w:rsidR="001C3AB9">
        <w:rPr>
          <w:lang w:eastAsia="zh-CN"/>
        </w:rPr>
        <w:t xml:space="preserve"> supported by the UE</w:t>
      </w:r>
      <w:r w:rsidR="004C3B15">
        <w:rPr>
          <w:lang w:eastAsia="zh-CN"/>
        </w:rPr>
        <w:t xml:space="preserve"> to receive </w:t>
      </w:r>
      <w:r w:rsidR="00C254E9">
        <w:rPr>
          <w:lang w:eastAsia="zh-CN"/>
        </w:rPr>
        <w:t>a BWP configured with size 48 PRBs and 30</w:t>
      </w:r>
      <w:r w:rsidR="001C3AB9">
        <w:rPr>
          <w:lang w:eastAsia="zh-CN"/>
        </w:rPr>
        <w:t xml:space="preserve"> kHz </w:t>
      </w:r>
      <w:r w:rsidR="00C254E9">
        <w:rPr>
          <w:lang w:eastAsia="zh-CN"/>
        </w:rPr>
        <w:t>SCS,</w:t>
      </w:r>
      <w:r w:rsidR="004C3B15">
        <w:rPr>
          <w:lang w:eastAsia="zh-CN"/>
        </w:rPr>
        <w:t xml:space="preserve"> depending on UE implementation. </w:t>
      </w:r>
    </w:p>
    <w:p w14:paraId="7D4349F4" w14:textId="77777777" w:rsidR="00A70A4D" w:rsidRPr="001C3AB9" w:rsidRDefault="00A70A4D" w:rsidP="005B105A">
      <w:pPr>
        <w:overflowPunct w:val="0"/>
        <w:autoSpaceDE/>
        <w:autoSpaceDN/>
        <w:adjustRightInd/>
        <w:snapToGrid/>
        <w:spacing w:after="180"/>
        <w:textAlignment w:val="baseline"/>
        <w:rPr>
          <w:rFonts w:eastAsiaTheme="minorEastAsia"/>
          <w:lang w:val="en-GB" w:eastAsia="zh-CN"/>
        </w:rPr>
      </w:pPr>
    </w:p>
    <w:p w14:paraId="19791D90" w14:textId="77777777" w:rsidR="00BD4A00" w:rsidRDefault="00BD4A00" w:rsidP="005B105A">
      <w:pPr>
        <w:overflowPunct w:val="0"/>
        <w:autoSpaceDE/>
        <w:autoSpaceDN/>
        <w:adjustRightInd/>
        <w:snapToGrid/>
        <w:spacing w:after="180"/>
        <w:textAlignment w:val="baseline"/>
        <w:rPr>
          <w:lang w:eastAsia="zh-CN"/>
        </w:rPr>
      </w:pPr>
      <w:r w:rsidRPr="00BD4A00">
        <w:rPr>
          <w:rFonts w:eastAsia="Malgun Gothic"/>
          <w:b/>
          <w:i/>
          <w:u w:val="single"/>
          <w:lang w:val="en-GB"/>
        </w:rPr>
        <w:t>Question#2:</w:t>
      </w:r>
      <w:r w:rsidRPr="00BD4A00">
        <w:rPr>
          <w:rFonts w:eastAsia="Malgun Gothic"/>
          <w:lang w:val="en-GB"/>
        </w:rPr>
        <w:t xml:space="preserve"> </w:t>
      </w:r>
      <w:r w:rsidR="00A10E3B" w:rsidRPr="003D463D">
        <w:rPr>
          <w:lang w:eastAsia="zh-CN"/>
        </w:rPr>
        <w:t>Can the network make any assumptions regarding supported initial BWP bandwidths (when UE capabilities are not yet known)?</w:t>
      </w:r>
    </w:p>
    <w:p w14:paraId="566FE3F8" w14:textId="38225256" w:rsidR="00184F3B" w:rsidRPr="00D814F5" w:rsidRDefault="00BD4A00" w:rsidP="007D1F86">
      <w:pPr>
        <w:overflowPunct w:val="0"/>
        <w:snapToGrid/>
        <w:spacing w:after="180"/>
        <w:textAlignment w:val="baseline"/>
      </w:pPr>
      <w:r w:rsidRPr="00BD4A00">
        <w:rPr>
          <w:b/>
          <w:i/>
          <w:u w:val="single"/>
          <w:lang w:eastAsia="zh-CN"/>
        </w:rPr>
        <w:t>Response#2:</w:t>
      </w:r>
      <w:r w:rsidRPr="00BD4A00">
        <w:rPr>
          <w:lang w:eastAsia="zh-CN"/>
        </w:rPr>
        <w:t xml:space="preserve"> </w:t>
      </w:r>
      <w:r w:rsidR="00906091">
        <w:rPr>
          <w:lang w:eastAsia="zh-CN"/>
        </w:rPr>
        <w:t>RAN1</w:t>
      </w:r>
      <w:r w:rsidR="00DF65BB">
        <w:rPr>
          <w:lang w:eastAsia="zh-CN"/>
        </w:rPr>
        <w:t xml:space="preserve"> agree</w:t>
      </w:r>
      <w:r w:rsidR="00906091">
        <w:rPr>
          <w:lang w:eastAsia="zh-CN"/>
        </w:rPr>
        <w:t xml:space="preserve">s that UE should support </w:t>
      </w:r>
      <w:r w:rsidR="00AD58AE" w:rsidRPr="00A17229">
        <w:t xml:space="preserve">BWP bandwidths </w:t>
      </w:r>
      <w:r w:rsidR="00184F3B">
        <w:t xml:space="preserve">at least </w:t>
      </w:r>
      <w:r w:rsidR="00AD58AE" w:rsidRPr="00A17229">
        <w:t>equal to CORESET#0</w:t>
      </w:r>
      <w:r w:rsidR="00AD58AE">
        <w:t xml:space="preserve"> </w:t>
      </w:r>
      <w:r w:rsidR="00DF65BB">
        <w:t xml:space="preserve">bandwidth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r w:rsidR="00831088">
        <w:rPr>
          <w:rFonts w:hint="eastAsia"/>
          <w:lang w:eastAsia="zh-CN"/>
        </w:rPr>
        <w:t xml:space="preserve"> </w:t>
      </w:r>
      <w:r w:rsidR="00D814F5">
        <w:rPr>
          <w:lang w:eastAsia="zh-CN"/>
        </w:rPr>
        <w:t xml:space="preserve">as </w:t>
      </w:r>
      <w:r w:rsidR="00906091">
        <w:rPr>
          <w:lang w:eastAsia="zh-CN"/>
        </w:rPr>
        <w:t xml:space="preserve">defined in </w:t>
      </w:r>
      <w:r w:rsidR="004654B4">
        <w:rPr>
          <w:lang w:eastAsia="zh-CN"/>
        </w:rPr>
        <w:t xml:space="preserve">Subclause 13 of </w:t>
      </w:r>
      <w:r w:rsidR="00906091">
        <w:rPr>
          <w:lang w:eastAsia="zh-CN"/>
        </w:rPr>
        <w:t>TS 38.213</w:t>
      </w:r>
      <w:r w:rsidR="006761E1">
        <w:rPr>
          <w:lang w:eastAsia="zh-CN"/>
        </w:rPr>
        <w:t>, where BWP</w:t>
      </w:r>
      <w:r w:rsidR="006761E1" w:rsidRPr="006761E1">
        <w:t xml:space="preserve"> </w:t>
      </w:r>
      <w:r w:rsidR="006761E1">
        <w:t>bandwidth</w:t>
      </w:r>
      <w:r w:rsidR="006761E1" w:rsidRPr="00A17229">
        <w:t xml:space="preserve"> is used </w:t>
      </w:r>
      <w:r w:rsidR="006761E1">
        <w:t>to determine which PRBs UE is scheduled</w:t>
      </w:r>
      <w:r w:rsidR="007F2233">
        <w:t xml:space="preserve"> on</w:t>
      </w:r>
      <w:r w:rsidR="006761E1">
        <w:t xml:space="preserve">. </w:t>
      </w:r>
    </w:p>
    <w:p w14:paraId="1D8985F3" w14:textId="58E861C0" w:rsidR="00356F86" w:rsidRDefault="001C3AB9" w:rsidP="007D1F86">
      <w:pPr>
        <w:overflowPunct w:val="0"/>
        <w:snapToGrid/>
        <w:spacing w:after="180"/>
        <w:textAlignment w:val="baseline"/>
      </w:pPr>
      <w:r>
        <w:rPr>
          <w:lang w:eastAsia="zh-CN"/>
        </w:rPr>
        <w:lastRenderedPageBreak/>
        <w:t>In addition, t</w:t>
      </w:r>
      <w:r w:rsidR="003169C2">
        <w:rPr>
          <w:lang w:eastAsia="zh-CN"/>
        </w:rPr>
        <w:t>he n</w:t>
      </w:r>
      <w:r w:rsidR="00D56034">
        <w:rPr>
          <w:lang w:eastAsia="zh-CN"/>
        </w:rPr>
        <w:t xml:space="preserve">etwork can assume </w:t>
      </w:r>
      <w:r>
        <w:rPr>
          <w:lang w:eastAsia="zh-CN"/>
        </w:rPr>
        <w:t xml:space="preserve">that </w:t>
      </w:r>
      <w:r w:rsidR="00184F3B">
        <w:rPr>
          <w:lang w:eastAsia="zh-CN"/>
        </w:rPr>
        <w:t xml:space="preserve">a </w:t>
      </w:r>
      <w:r w:rsidR="00DF65BB">
        <w:rPr>
          <w:lang w:eastAsia="zh-CN"/>
        </w:rPr>
        <w:t>UE</w:t>
      </w:r>
      <w:r w:rsidR="00010888">
        <w:rPr>
          <w:lang w:eastAsia="zh-CN"/>
        </w:rPr>
        <w:t xml:space="preserve"> </w:t>
      </w:r>
      <w:r w:rsidR="00B141DB">
        <w:rPr>
          <w:lang w:eastAsia="zh-CN"/>
        </w:rPr>
        <w:t xml:space="preserve">shall </w:t>
      </w:r>
      <w:r w:rsidR="00010888">
        <w:rPr>
          <w:lang w:eastAsia="zh-CN"/>
        </w:rPr>
        <w:t>support</w:t>
      </w:r>
      <w:r w:rsidR="00184F3B">
        <w:rPr>
          <w:lang w:eastAsia="zh-CN"/>
        </w:rPr>
        <w:t xml:space="preserve"> the</w:t>
      </w:r>
      <w:r w:rsidR="00661A1C">
        <w:rPr>
          <w:lang w:eastAsia="zh-CN"/>
        </w:rPr>
        <w:t xml:space="preserve"> channel bandwidth</w:t>
      </w:r>
      <w:r w:rsidR="00DF65BB">
        <w:rPr>
          <w:lang w:eastAsia="zh-CN"/>
        </w:rPr>
        <w:t xml:space="preserve"> </w:t>
      </w:r>
      <w:r w:rsidR="00B141DB">
        <w:rPr>
          <w:lang w:eastAsia="zh-CN"/>
        </w:rPr>
        <w:t xml:space="preserve">from the values defined in </w:t>
      </w:r>
      <w:r w:rsidR="004654B4" w:rsidRPr="004654B4">
        <w:rPr>
          <w:lang w:eastAsia="zh-CN"/>
        </w:rPr>
        <w:t>Subclause</w:t>
      </w:r>
      <w:r w:rsidR="00DB5181">
        <w:rPr>
          <w:lang w:eastAsia="zh-CN"/>
        </w:rPr>
        <w:t>(s)</w:t>
      </w:r>
      <w:r w:rsidR="004654B4" w:rsidRPr="004654B4">
        <w:rPr>
          <w:lang w:eastAsia="zh-CN"/>
        </w:rPr>
        <w:t xml:space="preserve"> </w:t>
      </w:r>
      <w:r w:rsidR="00B141DB">
        <w:rPr>
          <w:lang w:eastAsia="zh-CN"/>
        </w:rPr>
        <w:t>5.3.2 of TS 38.101</w:t>
      </w:r>
      <w:r w:rsidR="00DB5181">
        <w:rPr>
          <w:lang w:eastAsia="zh-CN"/>
        </w:rPr>
        <w:t>-1 or TS 38.101-2</w:t>
      </w:r>
      <w:r w:rsidR="00B141DB">
        <w:rPr>
          <w:lang w:eastAsia="zh-CN"/>
        </w:rPr>
        <w:t xml:space="preserve"> that is </w:t>
      </w:r>
      <w:r w:rsidR="00184F3B">
        <w:t>closest</w:t>
      </w:r>
      <w:r w:rsidR="005A698B">
        <w:rPr>
          <w:lang w:eastAsia="zh-CN"/>
        </w:rPr>
        <w:t xml:space="preserve"> to and no less than </w:t>
      </w:r>
      <w:r w:rsidR="00661A1C">
        <w:rPr>
          <w:lang w:eastAsia="zh-CN"/>
        </w:rPr>
        <w:t xml:space="preserve">the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r w:rsidR="004654B4">
        <w:t xml:space="preserve"> </w:t>
      </w:r>
      <w:r w:rsidR="00524111">
        <w:t xml:space="preserve">values </w:t>
      </w:r>
      <w:r w:rsidR="004654B4">
        <w:t>defined in TS 38.213</w:t>
      </w:r>
      <w:r w:rsidR="00DB5181">
        <w:t>, for FR1 and FR2 respectively</w:t>
      </w:r>
      <w:r w:rsidR="003851CE">
        <w:t xml:space="preserve"> for configuring the initial BWP in number of RBs per different SCSs</w:t>
      </w:r>
      <w:r w:rsidR="00DF65BB">
        <w:rPr>
          <w:lang w:eastAsia="zh-CN"/>
        </w:rPr>
        <w:t>.</w:t>
      </w:r>
      <w:r w:rsidR="00E05E7C">
        <w:rPr>
          <w:lang w:eastAsia="zh-CN"/>
        </w:rPr>
        <w:t xml:space="preserve"> </w:t>
      </w:r>
      <w:r w:rsidR="00E2081D">
        <w:rPr>
          <w:lang w:eastAsia="zh-CN"/>
        </w:rPr>
        <w:t xml:space="preserve">The relationship </w:t>
      </w:r>
      <w:r w:rsidR="003169C2">
        <w:rPr>
          <w:lang w:eastAsia="zh-CN"/>
        </w:rPr>
        <w:t xml:space="preserve">between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r w:rsidR="00661A1C">
        <w:t xml:space="preserve">, </w:t>
      </w:r>
      <w:r w:rsidR="00B141DB">
        <w:t xml:space="preserve">the </w:t>
      </w:r>
      <w:r w:rsidR="00D814F5">
        <w:t xml:space="preserve">corresponding </w:t>
      </w:r>
      <w:r w:rsidR="00661A1C">
        <w:rPr>
          <w:lang w:eastAsia="zh-CN"/>
        </w:rPr>
        <w:t>RF channel bandwidth</w:t>
      </w:r>
      <w:r w:rsidR="00CD1BB4">
        <w:t xml:space="preserve"> </w:t>
      </w:r>
      <w:r w:rsidR="00D814F5">
        <w:t xml:space="preserve">that </w:t>
      </w:r>
      <w:r w:rsidR="00B141DB">
        <w:t>a</w:t>
      </w:r>
      <w:r w:rsidR="00CD1BB4">
        <w:t xml:space="preserve"> UE </w:t>
      </w:r>
      <w:r w:rsidR="00B141DB">
        <w:t xml:space="preserve">shall mandatory </w:t>
      </w:r>
      <w:r w:rsidR="00CD1BB4">
        <w:t>support</w:t>
      </w:r>
      <w:r w:rsidR="00661A1C">
        <w:rPr>
          <w:lang w:eastAsia="zh-CN"/>
        </w:rPr>
        <w:t xml:space="preserve">, </w:t>
      </w:r>
      <w:r w:rsidR="00E2081D">
        <w:t>and</w:t>
      </w:r>
      <w:r w:rsidR="00661A1C">
        <w:t xml:space="preserve"> </w:t>
      </w:r>
      <w:r w:rsidR="004654B4">
        <w:t xml:space="preserve">the </w:t>
      </w:r>
      <w:r w:rsidR="00661A1C">
        <w:t>corresponding maximum</w:t>
      </w:r>
      <w:r w:rsidR="00B141DB">
        <w:t xml:space="preserve"> transmission</w:t>
      </w:r>
      <w:r w:rsidR="00661A1C">
        <w:t xml:space="preserve"> bandwidth configuration</w:t>
      </w:r>
      <w:r w:rsidR="00E2081D">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UE</m:t>
            </m:r>
          </m:sup>
        </m:sSubSup>
        <m:r>
          <m:rPr>
            <m:sty m:val="p"/>
          </m:rPr>
          <w:rPr>
            <w:rFonts w:ascii="Cambria Math" w:hAnsi="Cambria Math"/>
          </w:rPr>
          <m:t xml:space="preserve">, </m:t>
        </m:r>
      </m:oMath>
      <w:r w:rsidR="004654B4">
        <w:rPr>
          <w:rFonts w:hint="eastAsia"/>
          <w:lang w:eastAsia="zh-CN"/>
        </w:rPr>
        <w:t xml:space="preserve"> </w:t>
      </w:r>
      <w:r w:rsidR="00B141DB">
        <w:t xml:space="preserve">can be </w:t>
      </w:r>
      <w:r w:rsidR="003169C2">
        <w:t>summarized</w:t>
      </w:r>
      <w:r w:rsidR="00E2081D">
        <w:t xml:space="preserve"> in Table 1 for FR1 and Table 2 for FR2</w:t>
      </w:r>
      <w:r w:rsidR="00B141DB">
        <w:t xml:space="preserve"> respectively</w:t>
      </w:r>
      <w:r w:rsidR="00E2081D">
        <w:t xml:space="preserve">. </w:t>
      </w:r>
    </w:p>
    <w:p w14:paraId="3FE4817C" w14:textId="23CCC79C" w:rsidR="00EB32AB" w:rsidRPr="00C709A9" w:rsidRDefault="00E2081D" w:rsidP="00C709A9">
      <w:pPr>
        <w:overflowPunct w:val="0"/>
        <w:snapToGrid/>
        <w:spacing w:after="180"/>
        <w:jc w:val="center"/>
        <w:textAlignment w:val="baseline"/>
        <w:rPr>
          <w:b/>
          <w:sz w:val="18"/>
          <w:lang w:eastAsia="zh-CN"/>
        </w:rPr>
      </w:pPr>
      <w:r w:rsidRPr="00C709A9">
        <w:rPr>
          <w:rFonts w:hint="eastAsia"/>
          <w:b/>
          <w:sz w:val="18"/>
          <w:lang w:eastAsia="zh-CN"/>
        </w:rPr>
        <w:t xml:space="preserve">Table 1 CORESET #0 BW and corresponding </w:t>
      </w:r>
      <w:r w:rsidR="009915A3">
        <w:rPr>
          <w:b/>
          <w:sz w:val="18"/>
          <w:lang w:eastAsia="zh-CN"/>
        </w:rPr>
        <w:t>RF channel bandwidth</w:t>
      </w:r>
      <w:r w:rsidR="00D814F5">
        <w:rPr>
          <w:b/>
          <w:sz w:val="18"/>
          <w:lang w:eastAsia="zh-CN"/>
        </w:rPr>
        <w:t xml:space="preserve"> that a UE shall mandatory support</w:t>
      </w:r>
      <w:r w:rsidR="0064135F">
        <w:rPr>
          <w:b/>
          <w:sz w:val="18"/>
          <w:lang w:eastAsia="zh-CN"/>
        </w:rPr>
        <w:t xml:space="preserve"> for FR1</w:t>
      </w:r>
    </w:p>
    <w:tbl>
      <w:tblPr>
        <w:tblW w:w="9060" w:type="dxa"/>
        <w:tblInd w:w="-5" w:type="dxa"/>
        <w:tblLook w:val="04A0" w:firstRow="1" w:lastRow="0" w:firstColumn="1" w:lastColumn="0" w:noHBand="0" w:noVBand="1"/>
      </w:tblPr>
      <w:tblGrid>
        <w:gridCol w:w="1420"/>
        <w:gridCol w:w="1420"/>
        <w:gridCol w:w="1420"/>
        <w:gridCol w:w="1836"/>
        <w:gridCol w:w="2964"/>
      </w:tblGrid>
      <w:tr w:rsidR="00975DEB" w:rsidRPr="00975DEB" w14:paraId="0BA74FB6" w14:textId="77777777" w:rsidTr="00FA4215">
        <w:trPr>
          <w:trHeight w:val="96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537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 xml:space="preserve">{SS/PBCH block, PDCCH} SCS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DB66813"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Minimum channel bandwidth of a band</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19C38010" w14:textId="02127B1A" w:rsidR="00975DEB" w:rsidRPr="00975DEB" w:rsidRDefault="00975DEB" w:rsidP="00D814F5">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CORESET #0 BW</w:t>
            </w:r>
            <w:r w:rsidR="00B141DB">
              <w:rPr>
                <w:rFonts w:ascii="Arial" w:hAnsi="Arial" w:cs="Arial"/>
                <w:b/>
                <w:bCs/>
                <w:color w:val="000000"/>
                <w:sz w:val="18"/>
                <w:szCs w:val="18"/>
                <w:lang w:eastAsia="zh-CN"/>
              </w:rPr>
              <w:t xml:space="preserve"> (RB)</w:t>
            </w:r>
            <w:r w:rsidR="00FA4215">
              <w:rPr>
                <w:rFonts w:ascii="Arial" w:hAnsi="Arial" w:cs="Arial"/>
                <w:b/>
                <w:bCs/>
                <w:color w:val="000000"/>
                <w:sz w:val="18"/>
                <w:szCs w:val="18"/>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p>
        </w:tc>
        <w:tc>
          <w:tcPr>
            <w:tcW w:w="1836" w:type="dxa"/>
            <w:tcBorders>
              <w:top w:val="single" w:sz="4" w:space="0" w:color="auto"/>
              <w:left w:val="nil"/>
              <w:bottom w:val="single" w:sz="4" w:space="0" w:color="auto"/>
              <w:right w:val="single" w:sz="4" w:space="0" w:color="auto"/>
            </w:tcBorders>
            <w:shd w:val="clear" w:color="auto" w:fill="auto"/>
            <w:vAlign w:val="center"/>
            <w:hideMark/>
          </w:tcPr>
          <w:p w14:paraId="7C14B383" w14:textId="2A87F020" w:rsidR="00975DEB" w:rsidRPr="00975DEB" w:rsidRDefault="00D814F5" w:rsidP="004654B4">
            <w:pPr>
              <w:autoSpaceDE/>
              <w:autoSpaceDN/>
              <w:adjustRightInd/>
              <w:snapToGrid/>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UE </w:t>
            </w:r>
            <w:r w:rsidR="00661A1C">
              <w:rPr>
                <w:rFonts w:ascii="Arial" w:hAnsi="Arial" w:cs="Arial"/>
                <w:b/>
                <w:bCs/>
                <w:color w:val="000000"/>
                <w:sz w:val="18"/>
                <w:szCs w:val="18"/>
                <w:lang w:eastAsia="zh-CN"/>
              </w:rPr>
              <w:t>RF channel</w:t>
            </w:r>
            <w:r w:rsidR="00B141DB">
              <w:rPr>
                <w:rFonts w:ascii="Arial" w:hAnsi="Arial" w:cs="Arial"/>
                <w:b/>
                <w:bCs/>
                <w:color w:val="000000"/>
                <w:sz w:val="18"/>
                <w:szCs w:val="18"/>
                <w:lang w:eastAsia="zh-CN"/>
              </w:rPr>
              <w:t xml:space="preserve"> </w:t>
            </w:r>
            <w:r w:rsidR="00975DEB" w:rsidRPr="00975DEB">
              <w:rPr>
                <w:rFonts w:ascii="Arial" w:hAnsi="Arial" w:cs="Arial"/>
                <w:b/>
                <w:bCs/>
                <w:color w:val="000000"/>
                <w:sz w:val="18"/>
                <w:szCs w:val="18"/>
                <w:lang w:eastAsia="zh-CN"/>
              </w:rPr>
              <w:t>bandwidth</w:t>
            </w:r>
            <w:r w:rsidR="00524111">
              <w:rPr>
                <w:rFonts w:ascii="Arial" w:hAnsi="Arial" w:cs="Arial"/>
                <w:b/>
                <w:bCs/>
                <w:color w:val="000000"/>
                <w:sz w:val="18"/>
                <w:szCs w:val="18"/>
                <w:lang w:eastAsia="zh-CN"/>
              </w:rPr>
              <w:t xml:space="preserve"> </w:t>
            </w:r>
            <w:r w:rsidR="00975DEB" w:rsidRPr="00975DEB">
              <w:rPr>
                <w:rFonts w:ascii="Arial" w:hAnsi="Arial" w:cs="Arial"/>
                <w:b/>
                <w:bCs/>
                <w:color w:val="000000"/>
                <w:sz w:val="18"/>
                <w:szCs w:val="18"/>
                <w:lang w:eastAsia="zh-CN"/>
              </w:rPr>
              <w:t>(MHz)</w:t>
            </w: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4137904A" w14:textId="59B9D187" w:rsidR="00975DEB" w:rsidRPr="00975DEB" w:rsidRDefault="009915A3" w:rsidP="00D814F5">
            <w:pPr>
              <w:autoSpaceDE/>
              <w:autoSpaceDN/>
              <w:adjustRightInd/>
              <w:snapToGrid/>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Maximum </w:t>
            </w:r>
            <w:r w:rsidR="00975DEB" w:rsidRPr="00975DEB">
              <w:rPr>
                <w:rFonts w:ascii="Arial" w:hAnsi="Arial" w:cs="Arial"/>
                <w:b/>
                <w:bCs/>
                <w:color w:val="000000"/>
                <w:sz w:val="18"/>
                <w:szCs w:val="18"/>
                <w:lang w:eastAsia="zh-CN"/>
              </w:rPr>
              <w:t>transmission  bandwidth</w:t>
            </w:r>
            <w:r w:rsidR="00B141DB">
              <w:rPr>
                <w:rFonts w:ascii="Arial" w:hAnsi="Arial" w:cs="Arial"/>
                <w:b/>
                <w:bCs/>
                <w:color w:val="000000"/>
                <w:sz w:val="18"/>
                <w:szCs w:val="18"/>
                <w:lang w:eastAsia="zh-CN"/>
              </w:rPr>
              <w:t xml:space="preserve"> (RB)</w:t>
            </w:r>
            <w:r w:rsidR="00975DEB" w:rsidRPr="00975DEB">
              <w:rPr>
                <w:rFonts w:ascii="Arial" w:hAnsi="Arial" w:cs="Arial"/>
                <w:b/>
                <w:bCs/>
                <w:color w:val="000000"/>
                <w:sz w:val="18"/>
                <w:szCs w:val="18"/>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UE</m:t>
                  </m:r>
                </m:sup>
              </m:sSubSup>
            </m:oMath>
          </w:p>
        </w:tc>
      </w:tr>
      <w:tr w:rsidR="00975DEB" w:rsidRPr="00975DEB" w14:paraId="6811C934" w14:textId="77777777" w:rsidTr="00FA4215">
        <w:trPr>
          <w:trHeight w:val="288"/>
        </w:trPr>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2CA9B10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(15,15)</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04F8AD4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 MHz or 10 MHz</w:t>
            </w:r>
          </w:p>
        </w:tc>
        <w:tc>
          <w:tcPr>
            <w:tcW w:w="1420" w:type="dxa"/>
            <w:tcBorders>
              <w:top w:val="nil"/>
              <w:left w:val="nil"/>
              <w:bottom w:val="single" w:sz="4" w:space="0" w:color="auto"/>
              <w:right w:val="single" w:sz="4" w:space="0" w:color="auto"/>
            </w:tcBorders>
            <w:shd w:val="clear" w:color="auto" w:fill="auto"/>
            <w:vAlign w:val="center"/>
            <w:hideMark/>
          </w:tcPr>
          <w:p w14:paraId="531BAFC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24</w:t>
            </w:r>
          </w:p>
        </w:tc>
        <w:tc>
          <w:tcPr>
            <w:tcW w:w="1836" w:type="dxa"/>
            <w:tcBorders>
              <w:top w:val="nil"/>
              <w:left w:val="nil"/>
              <w:bottom w:val="single" w:sz="4" w:space="0" w:color="auto"/>
              <w:right w:val="single" w:sz="4" w:space="0" w:color="auto"/>
            </w:tcBorders>
            <w:shd w:val="clear" w:color="auto" w:fill="auto"/>
            <w:vAlign w:val="center"/>
            <w:hideMark/>
          </w:tcPr>
          <w:p w14:paraId="6832D688"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w:t>
            </w:r>
          </w:p>
        </w:tc>
        <w:tc>
          <w:tcPr>
            <w:tcW w:w="2964" w:type="dxa"/>
            <w:tcBorders>
              <w:top w:val="nil"/>
              <w:left w:val="nil"/>
              <w:bottom w:val="single" w:sz="4" w:space="0" w:color="auto"/>
              <w:right w:val="single" w:sz="4" w:space="0" w:color="auto"/>
            </w:tcBorders>
            <w:shd w:val="clear" w:color="auto" w:fill="auto"/>
            <w:vAlign w:val="center"/>
            <w:hideMark/>
          </w:tcPr>
          <w:p w14:paraId="015D0191"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25</w:t>
            </w:r>
          </w:p>
        </w:tc>
      </w:tr>
      <w:tr w:rsidR="00975DEB" w:rsidRPr="00975DEB" w14:paraId="5FE7C27E" w14:textId="77777777" w:rsidTr="00FA4215">
        <w:trPr>
          <w:trHeight w:val="288"/>
        </w:trPr>
        <w:tc>
          <w:tcPr>
            <w:tcW w:w="1420" w:type="dxa"/>
            <w:vMerge/>
            <w:tcBorders>
              <w:top w:val="nil"/>
              <w:left w:val="single" w:sz="4" w:space="0" w:color="auto"/>
              <w:bottom w:val="single" w:sz="4" w:space="0" w:color="000000"/>
              <w:right w:val="single" w:sz="4" w:space="0" w:color="auto"/>
            </w:tcBorders>
            <w:vAlign w:val="center"/>
            <w:hideMark/>
          </w:tcPr>
          <w:p w14:paraId="0D60AC35"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vAlign w:val="center"/>
            <w:hideMark/>
          </w:tcPr>
          <w:p w14:paraId="50BB23CD"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3659524E"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48</w:t>
            </w:r>
          </w:p>
        </w:tc>
        <w:tc>
          <w:tcPr>
            <w:tcW w:w="1836" w:type="dxa"/>
            <w:tcBorders>
              <w:top w:val="nil"/>
              <w:left w:val="nil"/>
              <w:bottom w:val="single" w:sz="4" w:space="0" w:color="auto"/>
              <w:right w:val="single" w:sz="4" w:space="0" w:color="auto"/>
            </w:tcBorders>
            <w:shd w:val="clear" w:color="auto" w:fill="auto"/>
            <w:vAlign w:val="center"/>
            <w:hideMark/>
          </w:tcPr>
          <w:p w14:paraId="1BB74438"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w:t>
            </w:r>
          </w:p>
        </w:tc>
        <w:tc>
          <w:tcPr>
            <w:tcW w:w="2964" w:type="dxa"/>
            <w:tcBorders>
              <w:top w:val="nil"/>
              <w:left w:val="nil"/>
              <w:bottom w:val="single" w:sz="4" w:space="0" w:color="auto"/>
              <w:right w:val="single" w:sz="4" w:space="0" w:color="auto"/>
            </w:tcBorders>
            <w:shd w:val="clear" w:color="auto" w:fill="auto"/>
            <w:vAlign w:val="center"/>
            <w:hideMark/>
          </w:tcPr>
          <w:p w14:paraId="60C0CF90"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52</w:t>
            </w:r>
          </w:p>
        </w:tc>
      </w:tr>
      <w:tr w:rsidR="00975DEB" w:rsidRPr="00975DEB" w14:paraId="7CB679C9" w14:textId="77777777" w:rsidTr="00FA4215">
        <w:trPr>
          <w:trHeight w:val="288"/>
        </w:trPr>
        <w:tc>
          <w:tcPr>
            <w:tcW w:w="1420" w:type="dxa"/>
            <w:vMerge/>
            <w:tcBorders>
              <w:top w:val="nil"/>
              <w:left w:val="single" w:sz="4" w:space="0" w:color="auto"/>
              <w:bottom w:val="single" w:sz="4" w:space="0" w:color="000000"/>
              <w:right w:val="single" w:sz="4" w:space="0" w:color="auto"/>
            </w:tcBorders>
            <w:vAlign w:val="center"/>
            <w:hideMark/>
          </w:tcPr>
          <w:p w14:paraId="591D4D4A"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vAlign w:val="center"/>
            <w:hideMark/>
          </w:tcPr>
          <w:p w14:paraId="542AF0D7"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0E664399"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96</w:t>
            </w:r>
          </w:p>
        </w:tc>
        <w:tc>
          <w:tcPr>
            <w:tcW w:w="1836" w:type="dxa"/>
            <w:tcBorders>
              <w:top w:val="nil"/>
              <w:left w:val="nil"/>
              <w:bottom w:val="single" w:sz="4" w:space="0" w:color="auto"/>
              <w:right w:val="single" w:sz="4" w:space="0" w:color="auto"/>
            </w:tcBorders>
            <w:shd w:val="clear" w:color="auto" w:fill="auto"/>
            <w:vAlign w:val="center"/>
            <w:hideMark/>
          </w:tcPr>
          <w:p w14:paraId="043BEFBF"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20</w:t>
            </w:r>
          </w:p>
        </w:tc>
        <w:tc>
          <w:tcPr>
            <w:tcW w:w="2964" w:type="dxa"/>
            <w:tcBorders>
              <w:top w:val="nil"/>
              <w:left w:val="nil"/>
              <w:bottom w:val="single" w:sz="4" w:space="0" w:color="auto"/>
              <w:right w:val="single" w:sz="4" w:space="0" w:color="auto"/>
            </w:tcBorders>
            <w:shd w:val="clear" w:color="auto" w:fill="auto"/>
            <w:vAlign w:val="center"/>
            <w:hideMark/>
          </w:tcPr>
          <w:p w14:paraId="0A69177B"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106</w:t>
            </w:r>
          </w:p>
        </w:tc>
      </w:tr>
      <w:tr w:rsidR="00975DEB" w:rsidRPr="00975DEB" w14:paraId="38EAF1DF" w14:textId="77777777" w:rsidTr="00FA4215">
        <w:trPr>
          <w:trHeight w:val="288"/>
        </w:trPr>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7F6B0562"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(15,30)</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47BA7A0F"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 MHz or 10 MHz</w:t>
            </w:r>
          </w:p>
        </w:tc>
        <w:tc>
          <w:tcPr>
            <w:tcW w:w="1420" w:type="dxa"/>
            <w:tcBorders>
              <w:top w:val="nil"/>
              <w:left w:val="nil"/>
              <w:bottom w:val="single" w:sz="4" w:space="0" w:color="auto"/>
              <w:right w:val="single" w:sz="4" w:space="0" w:color="auto"/>
            </w:tcBorders>
            <w:shd w:val="clear" w:color="auto" w:fill="auto"/>
            <w:vAlign w:val="center"/>
            <w:hideMark/>
          </w:tcPr>
          <w:p w14:paraId="57E97C39"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24</w:t>
            </w:r>
          </w:p>
        </w:tc>
        <w:tc>
          <w:tcPr>
            <w:tcW w:w="1836" w:type="dxa"/>
            <w:tcBorders>
              <w:top w:val="nil"/>
              <w:left w:val="nil"/>
              <w:bottom w:val="single" w:sz="4" w:space="0" w:color="auto"/>
              <w:right w:val="single" w:sz="4" w:space="0" w:color="auto"/>
            </w:tcBorders>
            <w:shd w:val="clear" w:color="auto" w:fill="auto"/>
            <w:vAlign w:val="center"/>
            <w:hideMark/>
          </w:tcPr>
          <w:p w14:paraId="334F6A5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w:t>
            </w:r>
          </w:p>
        </w:tc>
        <w:tc>
          <w:tcPr>
            <w:tcW w:w="2964" w:type="dxa"/>
            <w:tcBorders>
              <w:top w:val="nil"/>
              <w:left w:val="nil"/>
              <w:bottom w:val="single" w:sz="4" w:space="0" w:color="auto"/>
              <w:right w:val="single" w:sz="4" w:space="0" w:color="auto"/>
            </w:tcBorders>
            <w:shd w:val="clear" w:color="auto" w:fill="auto"/>
            <w:vAlign w:val="center"/>
            <w:hideMark/>
          </w:tcPr>
          <w:p w14:paraId="08AEE745"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24</w:t>
            </w:r>
          </w:p>
        </w:tc>
      </w:tr>
      <w:tr w:rsidR="00975DEB" w:rsidRPr="00975DEB" w14:paraId="68842B40" w14:textId="77777777" w:rsidTr="00FA4215">
        <w:trPr>
          <w:trHeight w:val="288"/>
        </w:trPr>
        <w:tc>
          <w:tcPr>
            <w:tcW w:w="1420" w:type="dxa"/>
            <w:vMerge/>
            <w:tcBorders>
              <w:top w:val="nil"/>
              <w:left w:val="single" w:sz="4" w:space="0" w:color="auto"/>
              <w:bottom w:val="single" w:sz="4" w:space="0" w:color="000000"/>
              <w:right w:val="single" w:sz="4" w:space="0" w:color="auto"/>
            </w:tcBorders>
            <w:vAlign w:val="center"/>
            <w:hideMark/>
          </w:tcPr>
          <w:p w14:paraId="284DCD82"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vAlign w:val="center"/>
            <w:hideMark/>
          </w:tcPr>
          <w:p w14:paraId="4BD1B15E"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468E4561"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48</w:t>
            </w:r>
          </w:p>
        </w:tc>
        <w:tc>
          <w:tcPr>
            <w:tcW w:w="1836" w:type="dxa"/>
            <w:tcBorders>
              <w:top w:val="nil"/>
              <w:left w:val="nil"/>
              <w:bottom w:val="single" w:sz="4" w:space="0" w:color="auto"/>
              <w:right w:val="single" w:sz="4" w:space="0" w:color="auto"/>
            </w:tcBorders>
            <w:shd w:val="clear" w:color="auto" w:fill="auto"/>
            <w:vAlign w:val="center"/>
            <w:hideMark/>
          </w:tcPr>
          <w:p w14:paraId="5B087919"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20</w:t>
            </w:r>
          </w:p>
        </w:tc>
        <w:tc>
          <w:tcPr>
            <w:tcW w:w="2964" w:type="dxa"/>
            <w:tcBorders>
              <w:top w:val="nil"/>
              <w:left w:val="nil"/>
              <w:bottom w:val="single" w:sz="4" w:space="0" w:color="auto"/>
              <w:right w:val="single" w:sz="4" w:space="0" w:color="auto"/>
            </w:tcBorders>
            <w:shd w:val="clear" w:color="auto" w:fill="auto"/>
            <w:vAlign w:val="center"/>
            <w:hideMark/>
          </w:tcPr>
          <w:p w14:paraId="6F1A8C45"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51</w:t>
            </w:r>
          </w:p>
        </w:tc>
      </w:tr>
      <w:tr w:rsidR="00975DEB" w:rsidRPr="00975DEB" w14:paraId="794895AB" w14:textId="77777777" w:rsidTr="00FA4215">
        <w:trPr>
          <w:trHeight w:val="288"/>
        </w:trPr>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317C1D9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(30,15)</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01877CC1"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 MHz or 10 MHz</w:t>
            </w:r>
          </w:p>
        </w:tc>
        <w:tc>
          <w:tcPr>
            <w:tcW w:w="1420" w:type="dxa"/>
            <w:tcBorders>
              <w:top w:val="nil"/>
              <w:left w:val="nil"/>
              <w:bottom w:val="single" w:sz="4" w:space="0" w:color="auto"/>
              <w:right w:val="single" w:sz="4" w:space="0" w:color="auto"/>
            </w:tcBorders>
            <w:shd w:val="clear" w:color="auto" w:fill="auto"/>
            <w:vAlign w:val="center"/>
            <w:hideMark/>
          </w:tcPr>
          <w:p w14:paraId="45C99E40"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48</w:t>
            </w:r>
          </w:p>
        </w:tc>
        <w:tc>
          <w:tcPr>
            <w:tcW w:w="1836" w:type="dxa"/>
            <w:tcBorders>
              <w:top w:val="nil"/>
              <w:left w:val="nil"/>
              <w:bottom w:val="single" w:sz="4" w:space="0" w:color="auto"/>
              <w:right w:val="single" w:sz="4" w:space="0" w:color="auto"/>
            </w:tcBorders>
            <w:shd w:val="clear" w:color="auto" w:fill="auto"/>
            <w:vAlign w:val="center"/>
            <w:hideMark/>
          </w:tcPr>
          <w:p w14:paraId="62C8E88C"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w:t>
            </w:r>
          </w:p>
        </w:tc>
        <w:tc>
          <w:tcPr>
            <w:tcW w:w="2964" w:type="dxa"/>
            <w:tcBorders>
              <w:top w:val="nil"/>
              <w:left w:val="nil"/>
              <w:bottom w:val="single" w:sz="4" w:space="0" w:color="auto"/>
              <w:right w:val="single" w:sz="4" w:space="0" w:color="auto"/>
            </w:tcBorders>
            <w:shd w:val="clear" w:color="auto" w:fill="auto"/>
            <w:vAlign w:val="center"/>
            <w:hideMark/>
          </w:tcPr>
          <w:p w14:paraId="508E2C5C"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52</w:t>
            </w:r>
          </w:p>
        </w:tc>
      </w:tr>
      <w:tr w:rsidR="00975DEB" w:rsidRPr="00975DEB" w14:paraId="2D4DF0F6" w14:textId="77777777" w:rsidTr="00FA4215">
        <w:trPr>
          <w:trHeight w:val="288"/>
        </w:trPr>
        <w:tc>
          <w:tcPr>
            <w:tcW w:w="1420" w:type="dxa"/>
            <w:vMerge/>
            <w:tcBorders>
              <w:top w:val="nil"/>
              <w:left w:val="single" w:sz="4" w:space="0" w:color="auto"/>
              <w:bottom w:val="single" w:sz="4" w:space="0" w:color="000000"/>
              <w:right w:val="single" w:sz="4" w:space="0" w:color="auto"/>
            </w:tcBorders>
            <w:vAlign w:val="center"/>
            <w:hideMark/>
          </w:tcPr>
          <w:p w14:paraId="70A2AF90"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vAlign w:val="center"/>
            <w:hideMark/>
          </w:tcPr>
          <w:p w14:paraId="2C361DA0"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331B55C6"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96</w:t>
            </w:r>
          </w:p>
        </w:tc>
        <w:tc>
          <w:tcPr>
            <w:tcW w:w="1836" w:type="dxa"/>
            <w:tcBorders>
              <w:top w:val="nil"/>
              <w:left w:val="nil"/>
              <w:bottom w:val="single" w:sz="4" w:space="0" w:color="auto"/>
              <w:right w:val="single" w:sz="4" w:space="0" w:color="auto"/>
            </w:tcBorders>
            <w:shd w:val="clear" w:color="auto" w:fill="auto"/>
            <w:vAlign w:val="center"/>
            <w:hideMark/>
          </w:tcPr>
          <w:p w14:paraId="3AB64DD1"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20</w:t>
            </w:r>
          </w:p>
        </w:tc>
        <w:tc>
          <w:tcPr>
            <w:tcW w:w="2964" w:type="dxa"/>
            <w:tcBorders>
              <w:top w:val="nil"/>
              <w:left w:val="nil"/>
              <w:bottom w:val="single" w:sz="4" w:space="0" w:color="auto"/>
              <w:right w:val="single" w:sz="4" w:space="0" w:color="auto"/>
            </w:tcBorders>
            <w:shd w:val="clear" w:color="auto" w:fill="auto"/>
            <w:vAlign w:val="center"/>
            <w:hideMark/>
          </w:tcPr>
          <w:p w14:paraId="7ED4304D"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106</w:t>
            </w:r>
          </w:p>
        </w:tc>
      </w:tr>
      <w:tr w:rsidR="00975DEB" w:rsidRPr="00975DEB" w14:paraId="261DB3A5" w14:textId="77777777" w:rsidTr="00FA4215">
        <w:trPr>
          <w:trHeight w:val="288"/>
        </w:trPr>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2221D1EE"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(30,30)</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067F52A8"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 MHz or 10 MHz</w:t>
            </w:r>
          </w:p>
        </w:tc>
        <w:tc>
          <w:tcPr>
            <w:tcW w:w="1420" w:type="dxa"/>
            <w:tcBorders>
              <w:top w:val="nil"/>
              <w:left w:val="nil"/>
              <w:bottom w:val="single" w:sz="4" w:space="0" w:color="auto"/>
              <w:right w:val="single" w:sz="4" w:space="0" w:color="auto"/>
            </w:tcBorders>
            <w:shd w:val="clear" w:color="auto" w:fill="auto"/>
            <w:vAlign w:val="center"/>
            <w:hideMark/>
          </w:tcPr>
          <w:p w14:paraId="5D92BD8A"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24</w:t>
            </w:r>
          </w:p>
        </w:tc>
        <w:tc>
          <w:tcPr>
            <w:tcW w:w="1836" w:type="dxa"/>
            <w:tcBorders>
              <w:top w:val="nil"/>
              <w:left w:val="nil"/>
              <w:bottom w:val="single" w:sz="4" w:space="0" w:color="auto"/>
              <w:right w:val="single" w:sz="4" w:space="0" w:color="auto"/>
            </w:tcBorders>
            <w:shd w:val="clear" w:color="auto" w:fill="auto"/>
            <w:vAlign w:val="center"/>
            <w:hideMark/>
          </w:tcPr>
          <w:p w14:paraId="617E2E0C"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w:t>
            </w:r>
          </w:p>
        </w:tc>
        <w:tc>
          <w:tcPr>
            <w:tcW w:w="2964" w:type="dxa"/>
            <w:tcBorders>
              <w:top w:val="nil"/>
              <w:left w:val="nil"/>
              <w:bottom w:val="single" w:sz="4" w:space="0" w:color="auto"/>
              <w:right w:val="single" w:sz="4" w:space="0" w:color="auto"/>
            </w:tcBorders>
            <w:shd w:val="clear" w:color="auto" w:fill="auto"/>
            <w:vAlign w:val="center"/>
            <w:hideMark/>
          </w:tcPr>
          <w:p w14:paraId="40B9772C"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24</w:t>
            </w:r>
          </w:p>
        </w:tc>
      </w:tr>
      <w:tr w:rsidR="00975DEB" w:rsidRPr="00975DEB" w14:paraId="1D6A10CD" w14:textId="77777777" w:rsidTr="00FA4215">
        <w:trPr>
          <w:trHeight w:val="288"/>
        </w:trPr>
        <w:tc>
          <w:tcPr>
            <w:tcW w:w="1420" w:type="dxa"/>
            <w:vMerge/>
            <w:tcBorders>
              <w:top w:val="nil"/>
              <w:left w:val="single" w:sz="4" w:space="0" w:color="auto"/>
              <w:bottom w:val="single" w:sz="4" w:space="0" w:color="000000"/>
              <w:right w:val="single" w:sz="4" w:space="0" w:color="auto"/>
            </w:tcBorders>
            <w:vAlign w:val="center"/>
            <w:hideMark/>
          </w:tcPr>
          <w:p w14:paraId="5C81808E"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vAlign w:val="center"/>
            <w:hideMark/>
          </w:tcPr>
          <w:p w14:paraId="6F2DA997"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45CFF62C"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48</w:t>
            </w:r>
          </w:p>
        </w:tc>
        <w:tc>
          <w:tcPr>
            <w:tcW w:w="1836" w:type="dxa"/>
            <w:tcBorders>
              <w:top w:val="nil"/>
              <w:left w:val="nil"/>
              <w:bottom w:val="single" w:sz="4" w:space="0" w:color="auto"/>
              <w:right w:val="single" w:sz="4" w:space="0" w:color="auto"/>
            </w:tcBorders>
            <w:shd w:val="clear" w:color="auto" w:fill="auto"/>
            <w:vAlign w:val="center"/>
            <w:hideMark/>
          </w:tcPr>
          <w:p w14:paraId="5623DA9D"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20</w:t>
            </w:r>
          </w:p>
        </w:tc>
        <w:tc>
          <w:tcPr>
            <w:tcW w:w="2964" w:type="dxa"/>
            <w:tcBorders>
              <w:top w:val="nil"/>
              <w:left w:val="nil"/>
              <w:bottom w:val="single" w:sz="4" w:space="0" w:color="auto"/>
              <w:right w:val="single" w:sz="4" w:space="0" w:color="auto"/>
            </w:tcBorders>
            <w:shd w:val="clear" w:color="auto" w:fill="auto"/>
            <w:vAlign w:val="center"/>
            <w:hideMark/>
          </w:tcPr>
          <w:p w14:paraId="388690B4"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51</w:t>
            </w:r>
          </w:p>
        </w:tc>
      </w:tr>
      <w:tr w:rsidR="00975DEB" w:rsidRPr="00975DEB" w14:paraId="5389A2E1" w14:textId="77777777" w:rsidTr="00FA4215">
        <w:trPr>
          <w:trHeight w:val="288"/>
        </w:trPr>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09133FEC"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(30,15)</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880418"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40MHz</w:t>
            </w:r>
          </w:p>
        </w:tc>
        <w:tc>
          <w:tcPr>
            <w:tcW w:w="1420" w:type="dxa"/>
            <w:tcBorders>
              <w:top w:val="nil"/>
              <w:left w:val="nil"/>
              <w:bottom w:val="single" w:sz="4" w:space="0" w:color="auto"/>
              <w:right w:val="single" w:sz="4" w:space="0" w:color="auto"/>
            </w:tcBorders>
            <w:shd w:val="clear" w:color="auto" w:fill="auto"/>
            <w:vAlign w:val="center"/>
            <w:hideMark/>
          </w:tcPr>
          <w:p w14:paraId="7711F1DE"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48</w:t>
            </w:r>
          </w:p>
        </w:tc>
        <w:tc>
          <w:tcPr>
            <w:tcW w:w="1836" w:type="dxa"/>
            <w:tcBorders>
              <w:top w:val="nil"/>
              <w:left w:val="nil"/>
              <w:bottom w:val="single" w:sz="4" w:space="0" w:color="auto"/>
              <w:right w:val="single" w:sz="4" w:space="0" w:color="auto"/>
            </w:tcBorders>
            <w:shd w:val="clear" w:color="auto" w:fill="auto"/>
            <w:vAlign w:val="center"/>
            <w:hideMark/>
          </w:tcPr>
          <w:p w14:paraId="0678DA19"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w:t>
            </w:r>
          </w:p>
        </w:tc>
        <w:tc>
          <w:tcPr>
            <w:tcW w:w="2964" w:type="dxa"/>
            <w:tcBorders>
              <w:top w:val="nil"/>
              <w:left w:val="nil"/>
              <w:bottom w:val="single" w:sz="4" w:space="0" w:color="auto"/>
              <w:right w:val="single" w:sz="4" w:space="0" w:color="auto"/>
            </w:tcBorders>
            <w:shd w:val="clear" w:color="auto" w:fill="auto"/>
            <w:vAlign w:val="center"/>
            <w:hideMark/>
          </w:tcPr>
          <w:p w14:paraId="65539BB7"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52</w:t>
            </w:r>
          </w:p>
        </w:tc>
      </w:tr>
      <w:tr w:rsidR="00975DEB" w:rsidRPr="00975DEB" w14:paraId="7D218319" w14:textId="77777777" w:rsidTr="00FA4215">
        <w:trPr>
          <w:trHeight w:val="288"/>
        </w:trPr>
        <w:tc>
          <w:tcPr>
            <w:tcW w:w="1420" w:type="dxa"/>
            <w:vMerge/>
            <w:tcBorders>
              <w:top w:val="nil"/>
              <w:left w:val="single" w:sz="4" w:space="0" w:color="auto"/>
              <w:bottom w:val="single" w:sz="4" w:space="0" w:color="000000"/>
              <w:right w:val="single" w:sz="4" w:space="0" w:color="auto"/>
            </w:tcBorders>
            <w:vAlign w:val="center"/>
            <w:hideMark/>
          </w:tcPr>
          <w:p w14:paraId="623A850D"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vAlign w:val="center"/>
            <w:hideMark/>
          </w:tcPr>
          <w:p w14:paraId="7A0F3277" w14:textId="77777777" w:rsidR="00975DEB" w:rsidRPr="00975DEB"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340FEAE7"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96</w:t>
            </w:r>
          </w:p>
        </w:tc>
        <w:tc>
          <w:tcPr>
            <w:tcW w:w="1836" w:type="dxa"/>
            <w:tcBorders>
              <w:top w:val="nil"/>
              <w:left w:val="nil"/>
              <w:bottom w:val="single" w:sz="4" w:space="0" w:color="auto"/>
              <w:right w:val="single" w:sz="4" w:space="0" w:color="auto"/>
            </w:tcBorders>
            <w:shd w:val="clear" w:color="auto" w:fill="auto"/>
            <w:vAlign w:val="center"/>
            <w:hideMark/>
          </w:tcPr>
          <w:p w14:paraId="61B37A81"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20</w:t>
            </w:r>
          </w:p>
        </w:tc>
        <w:tc>
          <w:tcPr>
            <w:tcW w:w="2964" w:type="dxa"/>
            <w:tcBorders>
              <w:top w:val="nil"/>
              <w:left w:val="nil"/>
              <w:bottom w:val="single" w:sz="4" w:space="0" w:color="auto"/>
              <w:right w:val="single" w:sz="4" w:space="0" w:color="auto"/>
            </w:tcBorders>
            <w:shd w:val="clear" w:color="auto" w:fill="auto"/>
            <w:vAlign w:val="center"/>
            <w:hideMark/>
          </w:tcPr>
          <w:p w14:paraId="3D6F97DB" w14:textId="77777777" w:rsidR="00975DEB" w:rsidRPr="00975DEB" w:rsidRDefault="00975DEB" w:rsidP="00975DEB">
            <w:pPr>
              <w:autoSpaceDE/>
              <w:autoSpaceDN/>
              <w:adjustRightInd/>
              <w:snapToGrid/>
              <w:spacing w:after="0"/>
              <w:jc w:val="center"/>
              <w:rPr>
                <w:rFonts w:ascii="Arial" w:hAnsi="Arial" w:cs="Arial"/>
                <w:b/>
                <w:bCs/>
                <w:color w:val="000000"/>
                <w:sz w:val="18"/>
                <w:szCs w:val="18"/>
                <w:lang w:eastAsia="zh-CN"/>
              </w:rPr>
            </w:pPr>
            <w:r w:rsidRPr="00975DEB">
              <w:rPr>
                <w:rFonts w:ascii="Arial" w:hAnsi="Arial" w:cs="Arial"/>
                <w:b/>
                <w:bCs/>
                <w:color w:val="000000"/>
                <w:sz w:val="18"/>
                <w:szCs w:val="18"/>
                <w:lang w:eastAsia="zh-CN"/>
              </w:rPr>
              <w:t>106</w:t>
            </w:r>
          </w:p>
        </w:tc>
      </w:tr>
      <w:tr w:rsidR="00975DEB" w:rsidRPr="00975DEB" w14:paraId="21FD9005" w14:textId="77777777" w:rsidTr="00FA4215">
        <w:trPr>
          <w:trHeight w:val="288"/>
        </w:trPr>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09AF4E6C" w14:textId="48A810F1" w:rsidR="00975DEB" w:rsidRPr="005572B4" w:rsidRDefault="00975DEB" w:rsidP="007F2233">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(30,</w:t>
            </w:r>
            <w:r w:rsidR="007F2233" w:rsidRPr="00524111">
              <w:rPr>
                <w:rFonts w:ascii="Arial" w:hAnsi="Arial" w:cs="Arial"/>
                <w:b/>
                <w:bCs/>
                <w:color w:val="000000"/>
                <w:sz w:val="18"/>
                <w:szCs w:val="18"/>
                <w:lang w:eastAsia="zh-CN"/>
              </w:rPr>
              <w:t>30</w:t>
            </w:r>
            <w:r w:rsidRPr="00524111">
              <w:rPr>
                <w:rFonts w:ascii="Arial" w:hAnsi="Arial" w:cs="Arial"/>
                <w:b/>
                <w:bCs/>
                <w:color w:val="000000"/>
                <w:sz w:val="18"/>
                <w:szCs w:val="18"/>
                <w:lang w:eastAsia="zh-CN"/>
              </w:rPr>
              <w:t>)</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25602DEC" w14:textId="77777777" w:rsidR="00975DEB" w:rsidRPr="001C3AB9" w:rsidRDefault="00975DEB" w:rsidP="00975DEB">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40MHz</w:t>
            </w:r>
          </w:p>
        </w:tc>
        <w:tc>
          <w:tcPr>
            <w:tcW w:w="1420" w:type="dxa"/>
            <w:tcBorders>
              <w:top w:val="nil"/>
              <w:left w:val="nil"/>
              <w:bottom w:val="single" w:sz="4" w:space="0" w:color="auto"/>
              <w:right w:val="single" w:sz="4" w:space="0" w:color="auto"/>
            </w:tcBorders>
            <w:shd w:val="clear" w:color="auto" w:fill="auto"/>
            <w:vAlign w:val="center"/>
            <w:hideMark/>
          </w:tcPr>
          <w:p w14:paraId="75CE8269" w14:textId="77777777" w:rsidR="00975DEB" w:rsidRPr="001C3AB9" w:rsidRDefault="00975DEB" w:rsidP="00975DEB">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24</w:t>
            </w:r>
          </w:p>
        </w:tc>
        <w:tc>
          <w:tcPr>
            <w:tcW w:w="1836" w:type="dxa"/>
            <w:tcBorders>
              <w:top w:val="nil"/>
              <w:left w:val="nil"/>
              <w:bottom w:val="single" w:sz="4" w:space="0" w:color="auto"/>
              <w:right w:val="single" w:sz="4" w:space="0" w:color="auto"/>
            </w:tcBorders>
            <w:shd w:val="clear" w:color="auto" w:fill="auto"/>
            <w:vAlign w:val="center"/>
            <w:hideMark/>
          </w:tcPr>
          <w:p w14:paraId="0E6DE185" w14:textId="77777777" w:rsidR="00975DEB" w:rsidRPr="001C3AB9" w:rsidRDefault="00975DEB" w:rsidP="00975DEB">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10</w:t>
            </w:r>
          </w:p>
        </w:tc>
        <w:tc>
          <w:tcPr>
            <w:tcW w:w="2964" w:type="dxa"/>
            <w:tcBorders>
              <w:top w:val="nil"/>
              <w:left w:val="nil"/>
              <w:bottom w:val="single" w:sz="4" w:space="0" w:color="auto"/>
              <w:right w:val="single" w:sz="4" w:space="0" w:color="auto"/>
            </w:tcBorders>
            <w:shd w:val="clear" w:color="auto" w:fill="auto"/>
            <w:vAlign w:val="center"/>
            <w:hideMark/>
          </w:tcPr>
          <w:p w14:paraId="28716A08" w14:textId="729ED2C7" w:rsidR="00975DEB" w:rsidRPr="00524111" w:rsidRDefault="007F2233" w:rsidP="00975DEB">
            <w:pPr>
              <w:autoSpaceDE/>
              <w:autoSpaceDN/>
              <w:adjustRightInd/>
              <w:snapToGrid/>
              <w:spacing w:after="0"/>
              <w:jc w:val="center"/>
              <w:rPr>
                <w:rFonts w:ascii="Arial" w:hAnsi="Arial" w:cs="Arial"/>
                <w:b/>
                <w:bCs/>
                <w:color w:val="000000"/>
                <w:sz w:val="18"/>
                <w:szCs w:val="18"/>
                <w:lang w:eastAsia="zh-CN"/>
              </w:rPr>
            </w:pPr>
            <w:r w:rsidRPr="007D1F86">
              <w:rPr>
                <w:rFonts w:ascii="Arial" w:hAnsi="Arial" w:cs="Arial"/>
                <w:b/>
                <w:bCs/>
                <w:color w:val="000000"/>
                <w:sz w:val="18"/>
                <w:szCs w:val="18"/>
                <w:lang w:eastAsia="zh-CN"/>
              </w:rPr>
              <w:t>24</w:t>
            </w:r>
          </w:p>
        </w:tc>
      </w:tr>
      <w:tr w:rsidR="00975DEB" w:rsidRPr="00975DEB" w14:paraId="0B2CEB9A" w14:textId="77777777" w:rsidTr="007D1F86">
        <w:trPr>
          <w:trHeight w:val="288"/>
        </w:trPr>
        <w:tc>
          <w:tcPr>
            <w:tcW w:w="1420" w:type="dxa"/>
            <w:vMerge/>
            <w:tcBorders>
              <w:top w:val="nil"/>
              <w:left w:val="single" w:sz="4" w:space="0" w:color="auto"/>
              <w:bottom w:val="single" w:sz="4" w:space="0" w:color="000000"/>
              <w:right w:val="single" w:sz="4" w:space="0" w:color="auto"/>
            </w:tcBorders>
            <w:shd w:val="clear" w:color="auto" w:fill="auto"/>
            <w:vAlign w:val="center"/>
            <w:hideMark/>
          </w:tcPr>
          <w:p w14:paraId="178AE4DD" w14:textId="77777777" w:rsidR="00975DEB" w:rsidRPr="001C3AB9"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vMerge/>
            <w:tcBorders>
              <w:top w:val="nil"/>
              <w:left w:val="single" w:sz="4" w:space="0" w:color="auto"/>
              <w:bottom w:val="single" w:sz="4" w:space="0" w:color="000000"/>
              <w:right w:val="single" w:sz="4" w:space="0" w:color="auto"/>
            </w:tcBorders>
            <w:shd w:val="clear" w:color="auto" w:fill="auto"/>
            <w:vAlign w:val="center"/>
            <w:hideMark/>
          </w:tcPr>
          <w:p w14:paraId="467AABFB" w14:textId="77777777" w:rsidR="00975DEB" w:rsidRPr="001C3AB9" w:rsidRDefault="00975DEB" w:rsidP="00975DEB">
            <w:pPr>
              <w:autoSpaceDE/>
              <w:autoSpaceDN/>
              <w:adjustRightInd/>
              <w:snapToGrid/>
              <w:spacing w:after="0"/>
              <w:jc w:val="left"/>
              <w:rPr>
                <w:rFonts w:ascii="Arial" w:hAnsi="Arial" w:cs="Arial"/>
                <w:b/>
                <w:bCs/>
                <w:color w:val="000000"/>
                <w:sz w:val="18"/>
                <w:szCs w:val="18"/>
                <w:lang w:eastAsia="zh-CN"/>
              </w:rPr>
            </w:pPr>
          </w:p>
        </w:tc>
        <w:tc>
          <w:tcPr>
            <w:tcW w:w="1420" w:type="dxa"/>
            <w:tcBorders>
              <w:top w:val="nil"/>
              <w:left w:val="nil"/>
              <w:bottom w:val="single" w:sz="4" w:space="0" w:color="auto"/>
              <w:right w:val="single" w:sz="4" w:space="0" w:color="auto"/>
            </w:tcBorders>
            <w:shd w:val="clear" w:color="auto" w:fill="auto"/>
            <w:vAlign w:val="center"/>
            <w:hideMark/>
          </w:tcPr>
          <w:p w14:paraId="6B2490C6" w14:textId="77777777" w:rsidR="00975DEB" w:rsidRPr="001C3AB9" w:rsidRDefault="00975DEB" w:rsidP="00975DEB">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48</w:t>
            </w:r>
          </w:p>
        </w:tc>
        <w:tc>
          <w:tcPr>
            <w:tcW w:w="1836" w:type="dxa"/>
            <w:tcBorders>
              <w:top w:val="nil"/>
              <w:left w:val="nil"/>
              <w:bottom w:val="single" w:sz="4" w:space="0" w:color="auto"/>
              <w:right w:val="single" w:sz="4" w:space="0" w:color="auto"/>
            </w:tcBorders>
            <w:shd w:val="clear" w:color="auto" w:fill="auto"/>
            <w:vAlign w:val="center"/>
            <w:hideMark/>
          </w:tcPr>
          <w:p w14:paraId="74D2FEE7" w14:textId="77777777" w:rsidR="00975DEB" w:rsidRPr="001C3AB9" w:rsidRDefault="00975DEB" w:rsidP="00975DEB">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20</w:t>
            </w:r>
          </w:p>
        </w:tc>
        <w:tc>
          <w:tcPr>
            <w:tcW w:w="2964" w:type="dxa"/>
            <w:tcBorders>
              <w:top w:val="nil"/>
              <w:left w:val="nil"/>
              <w:bottom w:val="single" w:sz="4" w:space="0" w:color="auto"/>
              <w:right w:val="single" w:sz="4" w:space="0" w:color="auto"/>
            </w:tcBorders>
            <w:shd w:val="clear" w:color="auto" w:fill="auto"/>
            <w:vAlign w:val="center"/>
            <w:hideMark/>
          </w:tcPr>
          <w:p w14:paraId="5D89D13D" w14:textId="52090557" w:rsidR="00975DEB" w:rsidRPr="00524111" w:rsidRDefault="007F2233" w:rsidP="00975DEB">
            <w:pPr>
              <w:autoSpaceDE/>
              <w:autoSpaceDN/>
              <w:adjustRightInd/>
              <w:snapToGrid/>
              <w:spacing w:after="0"/>
              <w:jc w:val="center"/>
              <w:rPr>
                <w:rFonts w:ascii="Arial" w:hAnsi="Arial" w:cs="Arial"/>
                <w:b/>
                <w:bCs/>
                <w:color w:val="000000"/>
                <w:sz w:val="18"/>
                <w:szCs w:val="18"/>
                <w:lang w:eastAsia="zh-CN"/>
              </w:rPr>
            </w:pPr>
            <w:r w:rsidRPr="007D1F86">
              <w:rPr>
                <w:rFonts w:ascii="Arial" w:hAnsi="Arial" w:cs="Arial"/>
                <w:b/>
                <w:bCs/>
                <w:color w:val="000000"/>
                <w:sz w:val="18"/>
                <w:szCs w:val="18"/>
                <w:lang w:eastAsia="zh-CN"/>
              </w:rPr>
              <w:t>51</w:t>
            </w:r>
          </w:p>
        </w:tc>
      </w:tr>
    </w:tbl>
    <w:p w14:paraId="55572FA3" w14:textId="77777777" w:rsidR="00975DEB" w:rsidRDefault="00975DEB" w:rsidP="005E7A48">
      <w:pPr>
        <w:overflowPunct w:val="0"/>
        <w:snapToGrid/>
        <w:spacing w:after="180"/>
        <w:jc w:val="left"/>
        <w:textAlignment w:val="baseline"/>
        <w:rPr>
          <w:lang w:eastAsia="zh-CN"/>
        </w:rPr>
      </w:pPr>
    </w:p>
    <w:p w14:paraId="0CCB5F01" w14:textId="189996BD" w:rsidR="00FA4215" w:rsidRPr="00C709A9" w:rsidRDefault="00C709A9" w:rsidP="00C709A9">
      <w:pPr>
        <w:overflowPunct w:val="0"/>
        <w:snapToGrid/>
        <w:spacing w:after="180"/>
        <w:jc w:val="center"/>
        <w:textAlignment w:val="baseline"/>
        <w:rPr>
          <w:b/>
          <w:sz w:val="18"/>
          <w:lang w:eastAsia="zh-CN"/>
        </w:rPr>
      </w:pPr>
      <w:r w:rsidRPr="00C709A9">
        <w:rPr>
          <w:rFonts w:hint="eastAsia"/>
          <w:b/>
          <w:sz w:val="18"/>
          <w:lang w:eastAsia="zh-CN"/>
        </w:rPr>
        <w:t xml:space="preserve">Table </w:t>
      </w:r>
      <w:r>
        <w:rPr>
          <w:b/>
          <w:sz w:val="18"/>
          <w:lang w:eastAsia="zh-CN"/>
        </w:rPr>
        <w:t>2</w:t>
      </w:r>
      <w:r w:rsidRPr="00C709A9">
        <w:rPr>
          <w:rFonts w:hint="eastAsia"/>
          <w:b/>
          <w:sz w:val="18"/>
          <w:lang w:eastAsia="zh-CN"/>
        </w:rPr>
        <w:t xml:space="preserve"> CORESET #0 BW and corresponding</w:t>
      </w:r>
      <w:r w:rsidR="00D814F5">
        <w:rPr>
          <w:b/>
          <w:sz w:val="18"/>
          <w:lang w:eastAsia="zh-CN"/>
        </w:rPr>
        <w:t xml:space="preserve"> </w:t>
      </w:r>
      <w:r w:rsidR="009915A3">
        <w:rPr>
          <w:b/>
          <w:sz w:val="18"/>
          <w:lang w:eastAsia="zh-CN"/>
        </w:rPr>
        <w:t xml:space="preserve">RF channel bandwidth </w:t>
      </w:r>
      <w:r w:rsidR="00D814F5">
        <w:rPr>
          <w:b/>
          <w:sz w:val="18"/>
          <w:lang w:eastAsia="zh-CN"/>
        </w:rPr>
        <w:t xml:space="preserve">that a UE shall mandatory support </w:t>
      </w:r>
      <w:r w:rsidR="0064135F">
        <w:rPr>
          <w:b/>
          <w:sz w:val="18"/>
          <w:lang w:eastAsia="zh-CN"/>
        </w:rPr>
        <w:t>for FR2</w:t>
      </w:r>
    </w:p>
    <w:tbl>
      <w:tblPr>
        <w:tblW w:w="8505" w:type="dxa"/>
        <w:tblInd w:w="-5" w:type="dxa"/>
        <w:tblLook w:val="04A0" w:firstRow="1" w:lastRow="0" w:firstColumn="1" w:lastColumn="0" w:noHBand="0" w:noVBand="1"/>
      </w:tblPr>
      <w:tblGrid>
        <w:gridCol w:w="1418"/>
        <w:gridCol w:w="1843"/>
        <w:gridCol w:w="2126"/>
        <w:gridCol w:w="3118"/>
      </w:tblGrid>
      <w:tr w:rsidR="00FA4215" w:rsidRPr="00FA4215" w14:paraId="67E845AE" w14:textId="77777777" w:rsidTr="001A616B">
        <w:trPr>
          <w:trHeight w:val="105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5438" w14:textId="77777777" w:rsidR="00FA4215" w:rsidRPr="00FA4215" w:rsidRDefault="00FA4215" w:rsidP="00FA421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 xml:space="preserve">{SS/PBCH block, PDCCH} SCS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793E4A6" w14:textId="573892E5" w:rsidR="00FA4215" w:rsidRPr="00FA4215" w:rsidRDefault="00FA4215" w:rsidP="00D814F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CORESET #0 BW</w:t>
            </w:r>
            <w:r w:rsidR="00B141DB">
              <w:rPr>
                <w:rFonts w:ascii="Arial" w:hAnsi="Arial" w:cs="Arial"/>
                <w:b/>
                <w:bCs/>
                <w:color w:val="000000"/>
                <w:sz w:val="18"/>
                <w:szCs w:val="18"/>
                <w:lang w:eastAsia="zh-CN"/>
              </w:rPr>
              <w:t xml:space="preserve"> (RB)</w:t>
            </w:r>
            <w:r>
              <w:rPr>
                <w:rFonts w:ascii="Arial" w:hAnsi="Arial" w:cs="Arial"/>
                <w:b/>
                <w:bCs/>
                <w:color w:val="000000"/>
                <w:sz w:val="18"/>
                <w:szCs w:val="18"/>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FB79B55" w14:textId="5CDB3E17" w:rsidR="00FA4215" w:rsidRPr="00FA4215" w:rsidRDefault="00D814F5">
            <w:pPr>
              <w:autoSpaceDE/>
              <w:autoSpaceDN/>
              <w:adjustRightInd/>
              <w:snapToGrid/>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UE </w:t>
            </w:r>
            <w:r w:rsidR="009915A3">
              <w:rPr>
                <w:rFonts w:ascii="Arial" w:hAnsi="Arial" w:cs="Arial"/>
                <w:b/>
                <w:bCs/>
                <w:color w:val="000000"/>
                <w:sz w:val="18"/>
                <w:szCs w:val="18"/>
                <w:lang w:eastAsia="zh-CN"/>
              </w:rPr>
              <w:t>RF channel</w:t>
            </w:r>
            <w:r w:rsidR="009915A3" w:rsidRPr="00975DEB">
              <w:rPr>
                <w:rFonts w:ascii="Arial" w:hAnsi="Arial" w:cs="Arial"/>
                <w:b/>
                <w:bCs/>
                <w:color w:val="000000"/>
                <w:sz w:val="18"/>
                <w:szCs w:val="18"/>
                <w:lang w:eastAsia="zh-CN"/>
              </w:rPr>
              <w:t xml:space="preserve"> bandwidth(MHz)</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1CEDC5A" w14:textId="03520E28" w:rsidR="00FA4215" w:rsidRPr="00FA4215" w:rsidRDefault="009915A3">
            <w:pPr>
              <w:autoSpaceDE/>
              <w:autoSpaceDN/>
              <w:adjustRightInd/>
              <w:snapToGrid/>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Maximum </w:t>
            </w:r>
            <w:r w:rsidRPr="00975DEB">
              <w:rPr>
                <w:rFonts w:ascii="Arial" w:hAnsi="Arial" w:cs="Arial"/>
                <w:b/>
                <w:bCs/>
                <w:color w:val="000000"/>
                <w:sz w:val="18"/>
                <w:szCs w:val="18"/>
                <w:lang w:eastAsia="zh-CN"/>
              </w:rPr>
              <w:t>transmission  bandwidth</w:t>
            </w:r>
            <w:r w:rsidR="00B141DB">
              <w:rPr>
                <w:rFonts w:ascii="Arial" w:hAnsi="Arial" w:cs="Arial"/>
                <w:b/>
                <w:bCs/>
                <w:color w:val="000000"/>
                <w:sz w:val="18"/>
                <w:szCs w:val="18"/>
                <w:lang w:eastAsia="zh-CN"/>
              </w:rPr>
              <w:t xml:space="preserve"> (</w:t>
            </w:r>
            <w:r w:rsidRPr="00975DEB">
              <w:rPr>
                <w:rFonts w:ascii="Arial" w:hAnsi="Arial" w:cs="Arial"/>
                <w:b/>
                <w:bCs/>
                <w:color w:val="000000"/>
                <w:sz w:val="18"/>
                <w:szCs w:val="18"/>
                <w:lang w:eastAsia="zh-CN"/>
              </w:rPr>
              <w:t>RB</w:t>
            </w:r>
            <w:r w:rsidR="00B141DB">
              <w:rPr>
                <w:rFonts w:ascii="Arial" w:hAnsi="Arial" w:cs="Arial"/>
                <w:b/>
                <w:bCs/>
                <w:color w:val="000000"/>
                <w:sz w:val="18"/>
                <w:szCs w:val="18"/>
                <w:lang w:eastAsia="zh-CN"/>
              </w:rPr>
              <w:t>)</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UE</m:t>
                  </m:r>
                </m:sup>
              </m:sSubSup>
            </m:oMath>
          </w:p>
        </w:tc>
      </w:tr>
      <w:tr w:rsidR="00FA4215" w:rsidRPr="00FA4215" w14:paraId="032323E9" w14:textId="77777777" w:rsidTr="00FA4215">
        <w:trPr>
          <w:trHeight w:val="264"/>
        </w:trPr>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54C60E02" w14:textId="77777777" w:rsidR="00FA4215" w:rsidRPr="00FA4215" w:rsidRDefault="00FA4215" w:rsidP="00FA421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 xml:space="preserve"> {120, 60} </w:t>
            </w:r>
          </w:p>
        </w:tc>
        <w:tc>
          <w:tcPr>
            <w:tcW w:w="1843" w:type="dxa"/>
            <w:tcBorders>
              <w:top w:val="nil"/>
              <w:left w:val="nil"/>
              <w:bottom w:val="single" w:sz="4" w:space="0" w:color="auto"/>
              <w:right w:val="single" w:sz="4" w:space="0" w:color="auto"/>
            </w:tcBorders>
            <w:shd w:val="clear" w:color="auto" w:fill="auto"/>
            <w:vAlign w:val="center"/>
            <w:hideMark/>
          </w:tcPr>
          <w:p w14:paraId="4D144ED9" w14:textId="77777777" w:rsidR="00FA4215" w:rsidRPr="00524111" w:rsidRDefault="00FA4215" w:rsidP="00FA4215">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48</w:t>
            </w:r>
          </w:p>
        </w:tc>
        <w:tc>
          <w:tcPr>
            <w:tcW w:w="2126" w:type="dxa"/>
            <w:tcBorders>
              <w:top w:val="nil"/>
              <w:left w:val="nil"/>
              <w:bottom w:val="single" w:sz="4" w:space="0" w:color="auto"/>
              <w:right w:val="single" w:sz="4" w:space="0" w:color="auto"/>
            </w:tcBorders>
            <w:shd w:val="clear" w:color="auto" w:fill="auto"/>
            <w:vAlign w:val="center"/>
            <w:hideMark/>
          </w:tcPr>
          <w:p w14:paraId="1F21B8CB" w14:textId="77777777" w:rsidR="00FA4215" w:rsidRPr="001C3AB9" w:rsidRDefault="00FA4215" w:rsidP="00DB5181">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50</w:t>
            </w:r>
          </w:p>
        </w:tc>
        <w:tc>
          <w:tcPr>
            <w:tcW w:w="3118" w:type="dxa"/>
            <w:tcBorders>
              <w:top w:val="nil"/>
              <w:left w:val="nil"/>
              <w:bottom w:val="single" w:sz="4" w:space="0" w:color="auto"/>
              <w:right w:val="single" w:sz="4" w:space="0" w:color="auto"/>
            </w:tcBorders>
            <w:shd w:val="clear" w:color="auto" w:fill="auto"/>
            <w:vAlign w:val="center"/>
            <w:hideMark/>
          </w:tcPr>
          <w:p w14:paraId="6BBB150A" w14:textId="7DF5BD10" w:rsidR="00FA4215" w:rsidRPr="00524111" w:rsidRDefault="00880FB9" w:rsidP="00DB5181">
            <w:pPr>
              <w:autoSpaceDE/>
              <w:autoSpaceDN/>
              <w:adjustRightInd/>
              <w:snapToGrid/>
              <w:spacing w:after="0"/>
              <w:jc w:val="center"/>
              <w:rPr>
                <w:rFonts w:ascii="Arial" w:hAnsi="Arial" w:cs="Arial"/>
                <w:b/>
                <w:bCs/>
                <w:color w:val="000000"/>
                <w:sz w:val="18"/>
                <w:szCs w:val="18"/>
                <w:lang w:eastAsia="zh-CN"/>
              </w:rPr>
            </w:pPr>
            <w:r w:rsidRPr="007D1F86">
              <w:rPr>
                <w:rFonts w:ascii="Arial" w:hAnsi="Arial" w:cs="Arial"/>
                <w:b/>
                <w:bCs/>
                <w:color w:val="000000"/>
                <w:sz w:val="18"/>
                <w:szCs w:val="18"/>
                <w:lang w:eastAsia="zh-CN"/>
              </w:rPr>
              <w:t>66</w:t>
            </w:r>
          </w:p>
        </w:tc>
      </w:tr>
      <w:tr w:rsidR="00FA4215" w:rsidRPr="00FA4215" w14:paraId="7D8AA09B" w14:textId="77777777" w:rsidTr="00FA4215">
        <w:trPr>
          <w:trHeight w:val="264"/>
        </w:trPr>
        <w:tc>
          <w:tcPr>
            <w:tcW w:w="1418" w:type="dxa"/>
            <w:vMerge/>
            <w:tcBorders>
              <w:top w:val="nil"/>
              <w:left w:val="single" w:sz="4" w:space="0" w:color="auto"/>
              <w:bottom w:val="single" w:sz="4" w:space="0" w:color="000000"/>
              <w:right w:val="single" w:sz="4" w:space="0" w:color="auto"/>
            </w:tcBorders>
            <w:vAlign w:val="center"/>
            <w:hideMark/>
          </w:tcPr>
          <w:p w14:paraId="76255E1C" w14:textId="77777777" w:rsidR="00FA4215" w:rsidRPr="00FA4215" w:rsidRDefault="00FA4215" w:rsidP="00FA4215">
            <w:pPr>
              <w:autoSpaceDE/>
              <w:autoSpaceDN/>
              <w:adjustRightInd/>
              <w:snapToGrid/>
              <w:spacing w:after="0"/>
              <w:jc w:val="left"/>
              <w:rPr>
                <w:rFonts w:ascii="Arial" w:hAnsi="Arial" w:cs="Arial"/>
                <w:b/>
                <w:bCs/>
                <w:color w:val="000000"/>
                <w:sz w:val="18"/>
                <w:szCs w:val="18"/>
                <w:lang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1298486B" w14:textId="77777777" w:rsidR="00FA4215" w:rsidRPr="00524111" w:rsidRDefault="00FA4215" w:rsidP="00FA4215">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96</w:t>
            </w:r>
          </w:p>
        </w:tc>
        <w:tc>
          <w:tcPr>
            <w:tcW w:w="2126" w:type="dxa"/>
            <w:tcBorders>
              <w:top w:val="nil"/>
              <w:left w:val="nil"/>
              <w:bottom w:val="single" w:sz="4" w:space="0" w:color="auto"/>
              <w:right w:val="single" w:sz="4" w:space="0" w:color="auto"/>
            </w:tcBorders>
            <w:shd w:val="clear" w:color="auto" w:fill="auto"/>
            <w:vAlign w:val="center"/>
            <w:hideMark/>
          </w:tcPr>
          <w:p w14:paraId="771EFF2B" w14:textId="77777777" w:rsidR="00FA4215" w:rsidRPr="005572B4" w:rsidRDefault="00FA4215" w:rsidP="00DB5181">
            <w:pPr>
              <w:autoSpaceDE/>
              <w:autoSpaceDN/>
              <w:adjustRightInd/>
              <w:snapToGrid/>
              <w:spacing w:after="0"/>
              <w:jc w:val="center"/>
              <w:rPr>
                <w:rFonts w:ascii="Arial" w:hAnsi="Arial" w:cs="Arial"/>
                <w:b/>
                <w:bCs/>
                <w:color w:val="000000"/>
                <w:sz w:val="18"/>
                <w:szCs w:val="18"/>
                <w:lang w:eastAsia="zh-CN"/>
              </w:rPr>
            </w:pPr>
            <w:r w:rsidRPr="005572B4">
              <w:rPr>
                <w:rFonts w:ascii="Arial" w:hAnsi="Arial" w:cs="Arial"/>
                <w:b/>
                <w:bCs/>
                <w:color w:val="000000"/>
                <w:sz w:val="18"/>
                <w:szCs w:val="18"/>
                <w:lang w:eastAsia="zh-CN"/>
              </w:rPr>
              <w:t>100</w:t>
            </w:r>
          </w:p>
        </w:tc>
        <w:tc>
          <w:tcPr>
            <w:tcW w:w="3118" w:type="dxa"/>
            <w:tcBorders>
              <w:top w:val="nil"/>
              <w:left w:val="nil"/>
              <w:bottom w:val="single" w:sz="4" w:space="0" w:color="auto"/>
              <w:right w:val="single" w:sz="4" w:space="0" w:color="auto"/>
            </w:tcBorders>
            <w:shd w:val="clear" w:color="auto" w:fill="auto"/>
            <w:vAlign w:val="center"/>
            <w:hideMark/>
          </w:tcPr>
          <w:p w14:paraId="7B300DB4" w14:textId="77777777" w:rsidR="00FA4215" w:rsidRPr="001C3AB9" w:rsidRDefault="00FA4215" w:rsidP="00DB5181">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132</w:t>
            </w:r>
          </w:p>
        </w:tc>
      </w:tr>
      <w:tr w:rsidR="00FA4215" w:rsidRPr="00FA4215" w14:paraId="174959C1" w14:textId="77777777" w:rsidTr="00FA4215">
        <w:trPr>
          <w:trHeight w:val="264"/>
        </w:trPr>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4A406201" w14:textId="77777777" w:rsidR="00FA4215" w:rsidRPr="00FA4215" w:rsidRDefault="00FA4215" w:rsidP="00FA421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 xml:space="preserve"> {120, 120} </w:t>
            </w:r>
          </w:p>
        </w:tc>
        <w:tc>
          <w:tcPr>
            <w:tcW w:w="1843" w:type="dxa"/>
            <w:tcBorders>
              <w:top w:val="nil"/>
              <w:left w:val="nil"/>
              <w:bottom w:val="single" w:sz="4" w:space="0" w:color="auto"/>
              <w:right w:val="single" w:sz="4" w:space="0" w:color="auto"/>
            </w:tcBorders>
            <w:shd w:val="clear" w:color="auto" w:fill="auto"/>
            <w:vAlign w:val="center"/>
            <w:hideMark/>
          </w:tcPr>
          <w:p w14:paraId="22FC9868" w14:textId="77777777" w:rsidR="00FA4215" w:rsidRPr="00524111" w:rsidRDefault="00FA4215" w:rsidP="00FA4215">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24</w:t>
            </w:r>
          </w:p>
        </w:tc>
        <w:tc>
          <w:tcPr>
            <w:tcW w:w="2126" w:type="dxa"/>
            <w:tcBorders>
              <w:top w:val="nil"/>
              <w:left w:val="nil"/>
              <w:bottom w:val="single" w:sz="4" w:space="0" w:color="auto"/>
              <w:right w:val="single" w:sz="4" w:space="0" w:color="auto"/>
            </w:tcBorders>
            <w:shd w:val="clear" w:color="auto" w:fill="auto"/>
            <w:vAlign w:val="center"/>
            <w:hideMark/>
          </w:tcPr>
          <w:p w14:paraId="4F6F91AA" w14:textId="77777777" w:rsidR="00FA4215" w:rsidRPr="005572B4" w:rsidRDefault="00FA4215" w:rsidP="00FA4215">
            <w:pPr>
              <w:autoSpaceDE/>
              <w:autoSpaceDN/>
              <w:adjustRightInd/>
              <w:snapToGrid/>
              <w:spacing w:after="0"/>
              <w:jc w:val="center"/>
              <w:rPr>
                <w:rFonts w:ascii="Arial" w:hAnsi="Arial" w:cs="Arial"/>
                <w:b/>
                <w:bCs/>
                <w:color w:val="000000"/>
                <w:sz w:val="18"/>
                <w:szCs w:val="18"/>
                <w:lang w:eastAsia="zh-CN"/>
              </w:rPr>
            </w:pPr>
            <w:r w:rsidRPr="005572B4">
              <w:rPr>
                <w:rFonts w:ascii="Arial" w:hAnsi="Arial" w:cs="Arial"/>
                <w:b/>
                <w:bCs/>
                <w:color w:val="000000"/>
                <w:sz w:val="18"/>
                <w:szCs w:val="18"/>
                <w:lang w:eastAsia="zh-CN"/>
              </w:rPr>
              <w:t>50</w:t>
            </w:r>
          </w:p>
        </w:tc>
        <w:tc>
          <w:tcPr>
            <w:tcW w:w="3118" w:type="dxa"/>
            <w:tcBorders>
              <w:top w:val="nil"/>
              <w:left w:val="nil"/>
              <w:bottom w:val="single" w:sz="4" w:space="0" w:color="auto"/>
              <w:right w:val="single" w:sz="4" w:space="0" w:color="auto"/>
            </w:tcBorders>
            <w:shd w:val="clear" w:color="auto" w:fill="auto"/>
            <w:vAlign w:val="center"/>
            <w:hideMark/>
          </w:tcPr>
          <w:p w14:paraId="06341654" w14:textId="77777777" w:rsidR="00FA4215" w:rsidRPr="001C3AB9" w:rsidRDefault="00FA4215" w:rsidP="00FA4215">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32</w:t>
            </w:r>
          </w:p>
        </w:tc>
      </w:tr>
      <w:tr w:rsidR="00FA4215" w:rsidRPr="00FA4215" w14:paraId="0CF1C7A3" w14:textId="77777777" w:rsidTr="00FA4215">
        <w:trPr>
          <w:trHeight w:val="264"/>
        </w:trPr>
        <w:tc>
          <w:tcPr>
            <w:tcW w:w="1418" w:type="dxa"/>
            <w:vMerge/>
            <w:tcBorders>
              <w:top w:val="nil"/>
              <w:left w:val="single" w:sz="4" w:space="0" w:color="auto"/>
              <w:bottom w:val="single" w:sz="4" w:space="0" w:color="000000"/>
              <w:right w:val="single" w:sz="4" w:space="0" w:color="auto"/>
            </w:tcBorders>
            <w:vAlign w:val="center"/>
            <w:hideMark/>
          </w:tcPr>
          <w:p w14:paraId="7404EE4B" w14:textId="77777777" w:rsidR="00FA4215" w:rsidRPr="00FA4215" w:rsidRDefault="00FA4215" w:rsidP="00FA4215">
            <w:pPr>
              <w:autoSpaceDE/>
              <w:autoSpaceDN/>
              <w:adjustRightInd/>
              <w:snapToGrid/>
              <w:spacing w:after="0"/>
              <w:jc w:val="left"/>
              <w:rPr>
                <w:rFonts w:ascii="Arial" w:hAnsi="Arial" w:cs="Arial"/>
                <w:b/>
                <w:bCs/>
                <w:color w:val="000000"/>
                <w:sz w:val="18"/>
                <w:szCs w:val="18"/>
                <w:lang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7C36A163" w14:textId="77777777" w:rsidR="00FA4215" w:rsidRPr="00524111" w:rsidRDefault="00FA4215" w:rsidP="00FA4215">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48</w:t>
            </w:r>
          </w:p>
        </w:tc>
        <w:tc>
          <w:tcPr>
            <w:tcW w:w="2126" w:type="dxa"/>
            <w:tcBorders>
              <w:top w:val="nil"/>
              <w:left w:val="nil"/>
              <w:bottom w:val="single" w:sz="4" w:space="0" w:color="auto"/>
              <w:right w:val="single" w:sz="4" w:space="0" w:color="auto"/>
            </w:tcBorders>
            <w:shd w:val="clear" w:color="auto" w:fill="auto"/>
            <w:vAlign w:val="center"/>
            <w:hideMark/>
          </w:tcPr>
          <w:p w14:paraId="56DA53C4" w14:textId="77777777" w:rsidR="00FA4215" w:rsidRPr="005572B4" w:rsidRDefault="00FA4215" w:rsidP="00FA4215">
            <w:pPr>
              <w:autoSpaceDE/>
              <w:autoSpaceDN/>
              <w:adjustRightInd/>
              <w:snapToGrid/>
              <w:spacing w:after="0"/>
              <w:jc w:val="center"/>
              <w:rPr>
                <w:rFonts w:ascii="Arial" w:hAnsi="Arial" w:cs="Arial"/>
                <w:b/>
                <w:bCs/>
                <w:color w:val="000000"/>
                <w:sz w:val="18"/>
                <w:szCs w:val="18"/>
                <w:lang w:eastAsia="zh-CN"/>
              </w:rPr>
            </w:pPr>
            <w:r w:rsidRPr="005572B4">
              <w:rPr>
                <w:rFonts w:ascii="Arial" w:hAnsi="Arial" w:cs="Arial"/>
                <w:b/>
                <w:bCs/>
                <w:color w:val="000000"/>
                <w:sz w:val="18"/>
                <w:szCs w:val="18"/>
                <w:lang w:eastAsia="zh-CN"/>
              </w:rPr>
              <w:t>100</w:t>
            </w:r>
          </w:p>
        </w:tc>
        <w:tc>
          <w:tcPr>
            <w:tcW w:w="3118" w:type="dxa"/>
            <w:tcBorders>
              <w:top w:val="nil"/>
              <w:left w:val="nil"/>
              <w:bottom w:val="single" w:sz="4" w:space="0" w:color="auto"/>
              <w:right w:val="single" w:sz="4" w:space="0" w:color="auto"/>
            </w:tcBorders>
            <w:shd w:val="clear" w:color="auto" w:fill="auto"/>
            <w:vAlign w:val="center"/>
            <w:hideMark/>
          </w:tcPr>
          <w:p w14:paraId="10CC6956" w14:textId="77777777" w:rsidR="00FA4215" w:rsidRPr="001C3AB9" w:rsidRDefault="00FA4215" w:rsidP="00FA4215">
            <w:pPr>
              <w:autoSpaceDE/>
              <w:autoSpaceDN/>
              <w:adjustRightInd/>
              <w:snapToGrid/>
              <w:spacing w:after="0"/>
              <w:jc w:val="center"/>
              <w:rPr>
                <w:rFonts w:ascii="Arial" w:hAnsi="Arial" w:cs="Arial"/>
                <w:b/>
                <w:bCs/>
                <w:color w:val="000000"/>
                <w:sz w:val="18"/>
                <w:szCs w:val="18"/>
                <w:lang w:eastAsia="zh-CN"/>
              </w:rPr>
            </w:pPr>
            <w:r w:rsidRPr="001C3AB9">
              <w:rPr>
                <w:rFonts w:ascii="Arial" w:hAnsi="Arial" w:cs="Arial"/>
                <w:b/>
                <w:bCs/>
                <w:color w:val="000000"/>
                <w:sz w:val="18"/>
                <w:szCs w:val="18"/>
                <w:lang w:eastAsia="zh-CN"/>
              </w:rPr>
              <w:t>66</w:t>
            </w:r>
          </w:p>
        </w:tc>
      </w:tr>
      <w:tr w:rsidR="00FA4215" w:rsidRPr="00FA4215" w14:paraId="25956C79" w14:textId="77777777" w:rsidTr="00FA4215">
        <w:trPr>
          <w:trHeight w:val="26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2845EF4" w14:textId="77777777" w:rsidR="00FA4215" w:rsidRPr="00FA4215" w:rsidRDefault="00FA4215" w:rsidP="00FA421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{240, 60}</w:t>
            </w:r>
          </w:p>
        </w:tc>
        <w:tc>
          <w:tcPr>
            <w:tcW w:w="1843" w:type="dxa"/>
            <w:tcBorders>
              <w:top w:val="nil"/>
              <w:left w:val="nil"/>
              <w:bottom w:val="single" w:sz="4" w:space="0" w:color="auto"/>
              <w:right w:val="single" w:sz="4" w:space="0" w:color="auto"/>
            </w:tcBorders>
            <w:shd w:val="clear" w:color="auto" w:fill="auto"/>
            <w:vAlign w:val="center"/>
            <w:hideMark/>
          </w:tcPr>
          <w:p w14:paraId="1B3B8CF6" w14:textId="57631948" w:rsidR="00FA4215" w:rsidRPr="00524111" w:rsidRDefault="00393EE3" w:rsidP="00DB5181">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96</w:t>
            </w:r>
          </w:p>
        </w:tc>
        <w:tc>
          <w:tcPr>
            <w:tcW w:w="2126" w:type="dxa"/>
            <w:tcBorders>
              <w:top w:val="nil"/>
              <w:left w:val="nil"/>
              <w:bottom w:val="single" w:sz="4" w:space="0" w:color="auto"/>
              <w:right w:val="single" w:sz="4" w:space="0" w:color="auto"/>
            </w:tcBorders>
            <w:shd w:val="clear" w:color="auto" w:fill="auto"/>
            <w:vAlign w:val="center"/>
            <w:hideMark/>
          </w:tcPr>
          <w:p w14:paraId="569B766F" w14:textId="77777777" w:rsidR="00FA4215" w:rsidRPr="005572B4" w:rsidRDefault="00FA4215" w:rsidP="00FA4215">
            <w:pPr>
              <w:autoSpaceDE/>
              <w:autoSpaceDN/>
              <w:adjustRightInd/>
              <w:snapToGrid/>
              <w:spacing w:after="0"/>
              <w:jc w:val="center"/>
              <w:rPr>
                <w:rFonts w:ascii="Arial" w:hAnsi="Arial" w:cs="Arial"/>
                <w:b/>
                <w:bCs/>
                <w:color w:val="000000"/>
                <w:sz w:val="18"/>
                <w:szCs w:val="18"/>
                <w:lang w:eastAsia="zh-CN"/>
              </w:rPr>
            </w:pPr>
            <w:r w:rsidRPr="005572B4">
              <w:rPr>
                <w:rFonts w:ascii="Arial" w:hAnsi="Arial" w:cs="Arial"/>
                <w:b/>
                <w:bCs/>
                <w:color w:val="000000"/>
                <w:sz w:val="18"/>
                <w:szCs w:val="18"/>
                <w:lang w:eastAsia="zh-CN"/>
              </w:rPr>
              <w:t>100</w:t>
            </w:r>
          </w:p>
        </w:tc>
        <w:tc>
          <w:tcPr>
            <w:tcW w:w="3118" w:type="dxa"/>
            <w:tcBorders>
              <w:top w:val="nil"/>
              <w:left w:val="nil"/>
              <w:bottom w:val="single" w:sz="4" w:space="0" w:color="auto"/>
              <w:right w:val="single" w:sz="4" w:space="0" w:color="auto"/>
            </w:tcBorders>
            <w:shd w:val="clear" w:color="auto" w:fill="auto"/>
            <w:vAlign w:val="center"/>
            <w:hideMark/>
          </w:tcPr>
          <w:p w14:paraId="251B5B97" w14:textId="77777777" w:rsidR="00FA4215" w:rsidRPr="005572B4" w:rsidRDefault="00FA4215" w:rsidP="00FA4215">
            <w:pPr>
              <w:autoSpaceDE/>
              <w:autoSpaceDN/>
              <w:adjustRightInd/>
              <w:snapToGrid/>
              <w:spacing w:after="0"/>
              <w:jc w:val="center"/>
              <w:rPr>
                <w:rFonts w:ascii="Arial" w:hAnsi="Arial" w:cs="Arial"/>
                <w:b/>
                <w:bCs/>
                <w:color w:val="000000"/>
                <w:sz w:val="18"/>
                <w:szCs w:val="18"/>
                <w:lang w:eastAsia="zh-CN"/>
              </w:rPr>
            </w:pPr>
            <w:r w:rsidRPr="005572B4">
              <w:rPr>
                <w:rFonts w:ascii="Arial" w:hAnsi="Arial" w:cs="Arial"/>
                <w:b/>
                <w:bCs/>
                <w:color w:val="000000"/>
                <w:sz w:val="18"/>
                <w:szCs w:val="18"/>
                <w:lang w:eastAsia="zh-CN"/>
              </w:rPr>
              <w:t>132</w:t>
            </w:r>
          </w:p>
        </w:tc>
      </w:tr>
      <w:tr w:rsidR="00FA4215" w:rsidRPr="00FA4215" w14:paraId="6566830B" w14:textId="77777777" w:rsidTr="00FA4215">
        <w:trPr>
          <w:trHeight w:val="264"/>
        </w:trPr>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706F35C5" w14:textId="77777777" w:rsidR="00FA4215" w:rsidRPr="00FA4215" w:rsidRDefault="00FA4215" w:rsidP="00FA421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 xml:space="preserve"> {240, 120} </w:t>
            </w:r>
          </w:p>
        </w:tc>
        <w:tc>
          <w:tcPr>
            <w:tcW w:w="1843" w:type="dxa"/>
            <w:tcBorders>
              <w:top w:val="nil"/>
              <w:left w:val="nil"/>
              <w:bottom w:val="single" w:sz="4" w:space="0" w:color="auto"/>
              <w:right w:val="single" w:sz="4" w:space="0" w:color="auto"/>
            </w:tcBorders>
            <w:shd w:val="clear" w:color="auto" w:fill="auto"/>
            <w:vAlign w:val="center"/>
            <w:hideMark/>
          </w:tcPr>
          <w:p w14:paraId="756EC245" w14:textId="77777777" w:rsidR="00FA4215" w:rsidRPr="00524111" w:rsidRDefault="00FA4215" w:rsidP="00FA4215">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24</w:t>
            </w:r>
          </w:p>
        </w:tc>
        <w:tc>
          <w:tcPr>
            <w:tcW w:w="2126" w:type="dxa"/>
            <w:tcBorders>
              <w:top w:val="nil"/>
              <w:left w:val="nil"/>
              <w:bottom w:val="single" w:sz="4" w:space="0" w:color="auto"/>
              <w:right w:val="single" w:sz="4" w:space="0" w:color="auto"/>
            </w:tcBorders>
            <w:shd w:val="clear" w:color="auto" w:fill="auto"/>
            <w:vAlign w:val="center"/>
            <w:hideMark/>
          </w:tcPr>
          <w:p w14:paraId="351FCD13" w14:textId="77777777" w:rsidR="00FA4215" w:rsidRPr="005572B4" w:rsidRDefault="00FA4215" w:rsidP="00FA4215">
            <w:pPr>
              <w:autoSpaceDE/>
              <w:autoSpaceDN/>
              <w:adjustRightInd/>
              <w:snapToGrid/>
              <w:spacing w:after="0"/>
              <w:jc w:val="center"/>
              <w:rPr>
                <w:rFonts w:ascii="Arial" w:hAnsi="Arial" w:cs="Arial"/>
                <w:b/>
                <w:bCs/>
                <w:color w:val="000000"/>
                <w:sz w:val="18"/>
                <w:szCs w:val="18"/>
                <w:lang w:eastAsia="zh-CN"/>
              </w:rPr>
            </w:pPr>
            <w:r w:rsidRPr="00524111">
              <w:rPr>
                <w:rFonts w:ascii="Arial" w:hAnsi="Arial" w:cs="Arial"/>
                <w:b/>
                <w:bCs/>
                <w:color w:val="000000"/>
                <w:sz w:val="18"/>
                <w:szCs w:val="18"/>
                <w:lang w:eastAsia="zh-CN"/>
              </w:rPr>
              <w:t>50</w:t>
            </w:r>
          </w:p>
        </w:tc>
        <w:tc>
          <w:tcPr>
            <w:tcW w:w="3118" w:type="dxa"/>
            <w:tcBorders>
              <w:top w:val="nil"/>
              <w:left w:val="nil"/>
              <w:bottom w:val="single" w:sz="4" w:space="0" w:color="auto"/>
              <w:right w:val="single" w:sz="4" w:space="0" w:color="auto"/>
            </w:tcBorders>
            <w:shd w:val="clear" w:color="auto" w:fill="auto"/>
            <w:vAlign w:val="center"/>
            <w:hideMark/>
          </w:tcPr>
          <w:p w14:paraId="200B1D0F" w14:textId="77777777" w:rsidR="00FA4215" w:rsidRPr="005572B4" w:rsidRDefault="00FA4215" w:rsidP="00FA4215">
            <w:pPr>
              <w:autoSpaceDE/>
              <w:autoSpaceDN/>
              <w:adjustRightInd/>
              <w:snapToGrid/>
              <w:spacing w:after="0"/>
              <w:jc w:val="center"/>
              <w:rPr>
                <w:rFonts w:ascii="Arial" w:hAnsi="Arial" w:cs="Arial"/>
                <w:b/>
                <w:bCs/>
                <w:color w:val="000000"/>
                <w:sz w:val="18"/>
                <w:szCs w:val="18"/>
                <w:lang w:eastAsia="zh-CN"/>
              </w:rPr>
            </w:pPr>
            <w:r w:rsidRPr="005572B4">
              <w:rPr>
                <w:rFonts w:ascii="Arial" w:hAnsi="Arial" w:cs="Arial"/>
                <w:b/>
                <w:bCs/>
                <w:color w:val="000000"/>
                <w:sz w:val="18"/>
                <w:szCs w:val="18"/>
                <w:lang w:eastAsia="zh-CN"/>
              </w:rPr>
              <w:t>32</w:t>
            </w:r>
          </w:p>
        </w:tc>
      </w:tr>
      <w:tr w:rsidR="00FA4215" w:rsidRPr="00FA4215" w14:paraId="46478F87" w14:textId="77777777" w:rsidTr="00FA4215">
        <w:trPr>
          <w:trHeight w:val="264"/>
        </w:trPr>
        <w:tc>
          <w:tcPr>
            <w:tcW w:w="1418" w:type="dxa"/>
            <w:vMerge/>
            <w:tcBorders>
              <w:top w:val="nil"/>
              <w:left w:val="single" w:sz="4" w:space="0" w:color="auto"/>
              <w:bottom w:val="single" w:sz="4" w:space="0" w:color="000000"/>
              <w:right w:val="single" w:sz="4" w:space="0" w:color="auto"/>
            </w:tcBorders>
            <w:vAlign w:val="center"/>
            <w:hideMark/>
          </w:tcPr>
          <w:p w14:paraId="28BE187C" w14:textId="77777777" w:rsidR="00FA4215" w:rsidRPr="00FA4215" w:rsidRDefault="00FA4215" w:rsidP="00FA4215">
            <w:pPr>
              <w:autoSpaceDE/>
              <w:autoSpaceDN/>
              <w:adjustRightInd/>
              <w:snapToGrid/>
              <w:spacing w:after="0"/>
              <w:jc w:val="left"/>
              <w:rPr>
                <w:rFonts w:ascii="Arial" w:hAnsi="Arial" w:cs="Arial"/>
                <w:b/>
                <w:bCs/>
                <w:color w:val="000000"/>
                <w:sz w:val="18"/>
                <w:szCs w:val="18"/>
                <w:lang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1FBE1E92" w14:textId="77777777" w:rsidR="00FA4215" w:rsidRPr="00FA4215" w:rsidRDefault="00FA4215" w:rsidP="00FA4215">
            <w:pPr>
              <w:autoSpaceDE/>
              <w:autoSpaceDN/>
              <w:adjustRightInd/>
              <w:snapToGrid/>
              <w:spacing w:after="0"/>
              <w:jc w:val="center"/>
              <w:rPr>
                <w:rFonts w:ascii="Arial" w:hAnsi="Arial" w:cs="Arial"/>
                <w:b/>
                <w:bCs/>
                <w:color w:val="000000"/>
                <w:sz w:val="18"/>
                <w:szCs w:val="18"/>
                <w:lang w:eastAsia="zh-CN"/>
              </w:rPr>
            </w:pPr>
            <w:r w:rsidRPr="00FA4215">
              <w:rPr>
                <w:rFonts w:ascii="Arial" w:hAnsi="Arial" w:cs="Arial"/>
                <w:b/>
                <w:bCs/>
                <w:color w:val="000000"/>
                <w:sz w:val="18"/>
                <w:szCs w:val="18"/>
                <w:lang w:eastAsia="zh-CN"/>
              </w:rPr>
              <w:t>48</w:t>
            </w:r>
          </w:p>
        </w:tc>
        <w:tc>
          <w:tcPr>
            <w:tcW w:w="2126" w:type="dxa"/>
            <w:tcBorders>
              <w:top w:val="nil"/>
              <w:left w:val="nil"/>
              <w:bottom w:val="single" w:sz="4" w:space="0" w:color="auto"/>
              <w:right w:val="single" w:sz="4" w:space="0" w:color="auto"/>
            </w:tcBorders>
            <w:shd w:val="clear" w:color="auto" w:fill="auto"/>
            <w:vAlign w:val="center"/>
            <w:hideMark/>
          </w:tcPr>
          <w:p w14:paraId="5BA7927E" w14:textId="77777777" w:rsidR="00FA4215" w:rsidRPr="00DB5181" w:rsidRDefault="00FA4215" w:rsidP="00FA4215">
            <w:pPr>
              <w:autoSpaceDE/>
              <w:autoSpaceDN/>
              <w:adjustRightInd/>
              <w:snapToGrid/>
              <w:spacing w:after="0"/>
              <w:jc w:val="center"/>
              <w:rPr>
                <w:rFonts w:ascii="Arial" w:hAnsi="Arial" w:cs="Arial"/>
                <w:b/>
                <w:bCs/>
                <w:color w:val="000000"/>
                <w:sz w:val="18"/>
                <w:szCs w:val="18"/>
                <w:lang w:eastAsia="zh-CN"/>
              </w:rPr>
            </w:pPr>
            <w:r w:rsidRPr="00DB5181">
              <w:rPr>
                <w:rFonts w:ascii="Arial" w:hAnsi="Arial" w:cs="Arial"/>
                <w:b/>
                <w:bCs/>
                <w:color w:val="000000"/>
                <w:sz w:val="18"/>
                <w:szCs w:val="18"/>
                <w:lang w:eastAsia="zh-CN"/>
              </w:rPr>
              <w:t>100</w:t>
            </w:r>
          </w:p>
        </w:tc>
        <w:tc>
          <w:tcPr>
            <w:tcW w:w="3118" w:type="dxa"/>
            <w:tcBorders>
              <w:top w:val="nil"/>
              <w:left w:val="nil"/>
              <w:bottom w:val="single" w:sz="4" w:space="0" w:color="auto"/>
              <w:right w:val="single" w:sz="4" w:space="0" w:color="auto"/>
            </w:tcBorders>
            <w:shd w:val="clear" w:color="auto" w:fill="auto"/>
            <w:vAlign w:val="center"/>
            <w:hideMark/>
          </w:tcPr>
          <w:p w14:paraId="46ABC23E" w14:textId="77777777" w:rsidR="00FA4215" w:rsidRPr="00DB5181" w:rsidRDefault="00FA4215" w:rsidP="00FA4215">
            <w:pPr>
              <w:autoSpaceDE/>
              <w:autoSpaceDN/>
              <w:adjustRightInd/>
              <w:snapToGrid/>
              <w:spacing w:after="0"/>
              <w:jc w:val="center"/>
              <w:rPr>
                <w:rFonts w:ascii="Arial" w:hAnsi="Arial" w:cs="Arial"/>
                <w:b/>
                <w:bCs/>
                <w:color w:val="000000"/>
                <w:sz w:val="18"/>
                <w:szCs w:val="18"/>
                <w:lang w:eastAsia="zh-CN"/>
              </w:rPr>
            </w:pPr>
            <w:r w:rsidRPr="00DB5181">
              <w:rPr>
                <w:rFonts w:ascii="Arial" w:hAnsi="Arial" w:cs="Arial"/>
                <w:b/>
                <w:bCs/>
                <w:color w:val="000000"/>
                <w:sz w:val="18"/>
                <w:szCs w:val="18"/>
                <w:lang w:eastAsia="zh-CN"/>
              </w:rPr>
              <w:t>66</w:t>
            </w:r>
          </w:p>
        </w:tc>
      </w:tr>
    </w:tbl>
    <w:p w14:paraId="425A0110" w14:textId="77777777" w:rsidR="00FA4215" w:rsidRDefault="00FA4215" w:rsidP="005E7A48">
      <w:pPr>
        <w:overflowPunct w:val="0"/>
        <w:snapToGrid/>
        <w:spacing w:after="180"/>
        <w:jc w:val="left"/>
        <w:textAlignment w:val="baseline"/>
        <w:rPr>
          <w:lang w:eastAsia="zh-CN"/>
        </w:rPr>
      </w:pPr>
    </w:p>
    <w:p w14:paraId="48BB1DE5" w14:textId="63E79EC9" w:rsidR="00590600" w:rsidRPr="00F31877" w:rsidRDefault="002769F3" w:rsidP="007D1F86">
      <w:pPr>
        <w:overflowPunct w:val="0"/>
        <w:snapToGrid/>
        <w:spacing w:after="180"/>
        <w:textAlignment w:val="baseline"/>
        <w:rPr>
          <w:lang w:eastAsia="zh-CN"/>
        </w:rPr>
      </w:pPr>
      <w:r>
        <w:rPr>
          <w:rFonts w:hint="eastAsia"/>
          <w:lang w:eastAsia="zh-CN"/>
        </w:rPr>
        <w:t>F</w:t>
      </w:r>
      <w:r>
        <w:rPr>
          <w:lang w:eastAsia="zh-CN"/>
        </w:rPr>
        <w:t xml:space="preserve">urther, </w:t>
      </w:r>
      <w:r w:rsidRPr="007D1F86">
        <w:rPr>
          <w:lang w:eastAsia="zh-CN"/>
        </w:rPr>
        <w:t xml:space="preserve">since the UE </w:t>
      </w:r>
      <w:r w:rsidR="00857779">
        <w:rPr>
          <w:lang w:eastAsia="zh-CN"/>
        </w:rPr>
        <w:t xml:space="preserve">channel bandwidth </w:t>
      </w:r>
      <w:r w:rsidR="00857779" w:rsidRPr="000E530E">
        <w:rPr>
          <w:rFonts w:eastAsia="Yu Mincho"/>
        </w:rPr>
        <w:t>can only be completely within the BS channel bandwidth</w:t>
      </w:r>
      <w:r w:rsidR="00857779">
        <w:rPr>
          <w:rFonts w:eastAsia="Yu Mincho"/>
        </w:rPr>
        <w:t xml:space="preserve">, </w:t>
      </w:r>
      <w:r w:rsidR="00857779" w:rsidRPr="007D1F86">
        <w:rPr>
          <w:lang w:eastAsia="zh-CN"/>
        </w:rPr>
        <w:t xml:space="preserve"> </w:t>
      </w:r>
      <w:r w:rsidR="00857779">
        <w:rPr>
          <w:lang w:eastAsia="zh-CN"/>
        </w:rPr>
        <w:t>t</w:t>
      </w:r>
      <w:r>
        <w:rPr>
          <w:lang w:eastAsia="zh-CN"/>
        </w:rPr>
        <w:t xml:space="preserve">he network </w:t>
      </w:r>
      <w:r w:rsidR="00857779">
        <w:rPr>
          <w:lang w:eastAsia="zh-CN"/>
        </w:rPr>
        <w:t xml:space="preserve">shall </w:t>
      </w:r>
      <w:r>
        <w:rPr>
          <w:lang w:eastAsia="zh-CN"/>
        </w:rPr>
        <w:t xml:space="preserve">assume </w:t>
      </w:r>
      <w:r w:rsidR="00CC1648">
        <w:rPr>
          <w:lang w:eastAsia="zh-CN"/>
        </w:rPr>
        <w:t>the RF channel bandwidth</w:t>
      </w:r>
      <w:r w:rsidR="00E530EC">
        <w:rPr>
          <w:rFonts w:hint="eastAsia"/>
          <w:lang w:eastAsia="zh-CN"/>
        </w:rPr>
        <w:t xml:space="preserve"> </w:t>
      </w:r>
      <w:r w:rsidR="00E530EC">
        <w:rPr>
          <w:lang w:eastAsia="zh-CN"/>
        </w:rPr>
        <w:t>which</w:t>
      </w:r>
      <w:r w:rsidR="00CC1648">
        <w:rPr>
          <w:lang w:eastAsia="zh-CN"/>
        </w:rPr>
        <w:t xml:space="preserve"> </w:t>
      </w:r>
      <w:r w:rsidR="003851CE">
        <w:rPr>
          <w:lang w:eastAsia="zh-CN"/>
        </w:rPr>
        <w:t xml:space="preserve">a </w:t>
      </w:r>
      <w:r>
        <w:rPr>
          <w:lang w:eastAsia="zh-CN"/>
        </w:rPr>
        <w:t xml:space="preserve">UE </w:t>
      </w:r>
      <w:r w:rsidR="00CC1648">
        <w:rPr>
          <w:lang w:eastAsia="zh-CN"/>
        </w:rPr>
        <w:t xml:space="preserve">shall mandatory </w:t>
      </w:r>
      <w:r>
        <w:rPr>
          <w:lang w:eastAsia="zh-CN"/>
        </w:rPr>
        <w:t xml:space="preserve">support is no </w:t>
      </w:r>
      <w:r>
        <w:rPr>
          <w:lang w:eastAsia="zh-CN"/>
        </w:rPr>
        <w:lastRenderedPageBreak/>
        <w:t xml:space="preserve">greater than </w:t>
      </w:r>
      <w:r w:rsidR="00F525F5">
        <w:rPr>
          <w:lang w:eastAsia="zh-CN"/>
        </w:rPr>
        <w:t xml:space="preserve">the indicated network channel </w:t>
      </w:r>
      <w:r w:rsidR="001C32E6">
        <w:rPr>
          <w:lang w:eastAsia="zh-CN"/>
        </w:rPr>
        <w:t xml:space="preserve">bandwidth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oMath>
      <w:r w:rsidR="00857779">
        <w:rPr>
          <w:lang w:eastAsia="zh-CN"/>
        </w:rPr>
        <w:t xml:space="preserve">, which is conveyed in SIB1 by </w:t>
      </w:r>
      <w:r w:rsidR="00857779" w:rsidRPr="007D1F86">
        <w:rPr>
          <w:i/>
          <w:lang w:eastAsia="zh-CN"/>
        </w:rPr>
        <w:t>carrierBandwidth</w:t>
      </w:r>
      <w:r w:rsidR="00F31877">
        <w:rPr>
          <w:i/>
          <w:lang w:eastAsia="zh-CN"/>
        </w:rPr>
        <w:t>.</w:t>
      </w:r>
    </w:p>
    <w:p w14:paraId="6A20ED14" w14:textId="4B86F5DC" w:rsidR="00124181" w:rsidRDefault="00F525F5" w:rsidP="007D1F86">
      <w:pPr>
        <w:overflowPunct w:val="0"/>
        <w:snapToGrid/>
        <w:spacing w:after="180"/>
        <w:textAlignment w:val="baseline"/>
        <w:rPr>
          <w:lang w:eastAsia="zh-CN"/>
        </w:rPr>
      </w:pPr>
      <w:r>
        <w:rPr>
          <w:lang w:eastAsia="zh-CN"/>
        </w:rPr>
        <w:t xml:space="preserve">Overall, </w:t>
      </w:r>
      <w:r w:rsidR="002E18C8">
        <w:rPr>
          <w:rFonts w:hint="eastAsia"/>
          <w:lang w:eastAsia="zh-CN"/>
        </w:rPr>
        <w:t>b</w:t>
      </w:r>
      <w:r w:rsidR="002E18C8" w:rsidRPr="00F31877">
        <w:rPr>
          <w:lang w:eastAsia="zh-CN"/>
        </w:rPr>
        <w:t xml:space="preserve">efore UE capability is acquired at network, UE </w:t>
      </w:r>
      <w:r w:rsidR="002E18C8">
        <w:rPr>
          <w:lang w:eastAsia="zh-CN"/>
        </w:rPr>
        <w:t xml:space="preserve">expects </w:t>
      </w:r>
      <w:r w:rsidR="002E18C8" w:rsidRPr="00F31877">
        <w:rPr>
          <w:lang w:eastAsia="zh-CN"/>
        </w:rPr>
        <w:t xml:space="preserve">only initial DL/UL BWP is configured and active. </w:t>
      </w:r>
      <w:r w:rsidR="002E18C8">
        <w:rPr>
          <w:rFonts w:hint="eastAsia"/>
          <w:lang w:eastAsia="zh-CN"/>
        </w:rPr>
        <w:t>F</w:t>
      </w:r>
      <w:r w:rsidR="003851CE">
        <w:rPr>
          <w:lang w:eastAsia="zh-CN"/>
        </w:rPr>
        <w:t xml:space="preserve">or a given SCS, </w:t>
      </w:r>
      <w:r>
        <w:rPr>
          <w:lang w:eastAsia="zh-CN"/>
        </w:rPr>
        <w:t xml:space="preserve">the assumptions that network can make </w:t>
      </w:r>
      <w:r w:rsidR="003851CE">
        <w:rPr>
          <w:lang w:eastAsia="zh-CN"/>
        </w:rPr>
        <w:t xml:space="preserve">regarding </w:t>
      </w:r>
      <w:r>
        <w:rPr>
          <w:lang w:eastAsia="zh-CN"/>
        </w:rPr>
        <w:t>the initial BWP bandwidth a UE support</w:t>
      </w:r>
      <w:r w:rsidR="008754E8">
        <w:rPr>
          <w:lang w:eastAsia="zh-CN"/>
        </w:rPr>
        <w:t>s</w:t>
      </w:r>
      <w:r w:rsidR="003851CE">
        <w:rPr>
          <w:lang w:eastAsia="zh-CN"/>
        </w:rPr>
        <w:t>,</w:t>
      </w:r>
      <w:r w:rsidR="008754E8">
        <w:rPr>
          <w:lang w:eastAsia="zh-CN"/>
        </w:rPr>
        <w:t xml:space="preserve"> </w:t>
      </w:r>
      <w:r>
        <w:rPr>
          <w:lang w:eastAsia="zh-CN"/>
        </w:rPr>
        <w:t xml:space="preserve">when UE capability is not known, </w:t>
      </w:r>
      <m:oMath>
        <m:sSubSup>
          <m:sSubSupPr>
            <m:ctrlPr>
              <w:rPr>
                <w:rFonts w:ascii="Cambria Math" w:hAnsi="Cambria Math"/>
              </w:rPr>
            </m:ctrlPr>
          </m:sSubSupPr>
          <m:e>
            <m:r>
              <w:rPr>
                <w:rFonts w:ascii="Cambria Math" w:hAnsi="Cambria Math"/>
              </w:rPr>
              <m:t>N</m:t>
            </m:r>
          </m:e>
          <m:sub>
            <m:r>
              <m:rPr>
                <m:sty m:val="p"/>
              </m:rPr>
              <w:rPr>
                <w:rFonts w:ascii="Cambria Math" w:hAnsi="Cambria Math"/>
              </w:rPr>
              <m:t>BWP,  initial</m:t>
            </m:r>
          </m:sub>
          <m:sup>
            <m:r>
              <w:rPr>
                <w:rFonts w:ascii="Cambria Math" w:hAnsi="Cambria Math"/>
              </w:rPr>
              <m:t>assumption</m:t>
            </m:r>
          </m:sup>
        </m:sSubSup>
      </m:oMath>
      <w:r>
        <w:rPr>
          <w:rFonts w:hint="eastAsia"/>
          <w:lang w:eastAsia="zh-CN"/>
        </w:rPr>
        <w:t xml:space="preserve"> </w:t>
      </w:r>
      <w:r>
        <w:rPr>
          <w:lang w:eastAsia="zh-CN"/>
        </w:rPr>
        <w:t>in number of RBs</w:t>
      </w:r>
      <w:r w:rsidR="008754E8">
        <w:rPr>
          <w:lang w:eastAsia="zh-CN"/>
        </w:rPr>
        <w:t xml:space="preserve"> </w:t>
      </w:r>
      <w:r>
        <w:rPr>
          <w:lang w:eastAsia="zh-CN"/>
        </w:rPr>
        <w:t>shall satisfy</w:t>
      </w:r>
    </w:p>
    <w:p w14:paraId="20CB0B52" w14:textId="0DE454FF" w:rsidR="00F525F5" w:rsidRDefault="00253BD7" w:rsidP="007D1F86">
      <w:pPr>
        <w:overflowPunct w:val="0"/>
        <w:snapToGrid/>
        <w:spacing w:after="180"/>
        <w:jc w:val="center"/>
        <w:textAlignment w:val="baseline"/>
        <w:rPr>
          <w:lang w:eastAsia="zh-C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r>
          <w:rPr>
            <w:rFonts w:ascii="Cambria Math" w:hAnsi="Cambria Math"/>
          </w:rPr>
          <m:t xml:space="preserve"> ≤</m:t>
        </m:r>
        <m:sSubSup>
          <m:sSubSupPr>
            <m:ctrlPr>
              <w:rPr>
                <w:rFonts w:ascii="Cambria Math" w:hAnsi="Cambria Math"/>
              </w:rPr>
            </m:ctrlPr>
          </m:sSubSupPr>
          <m:e>
            <m:r>
              <w:rPr>
                <w:rFonts w:ascii="Cambria Math" w:hAnsi="Cambria Math"/>
              </w:rPr>
              <m:t xml:space="preserve">  N</m:t>
            </m:r>
          </m:e>
          <m:sub>
            <m:r>
              <m:rPr>
                <m:sty m:val="p"/>
              </m:rPr>
              <w:rPr>
                <w:rFonts w:ascii="Cambria Math" w:hAnsi="Cambria Math"/>
              </w:rPr>
              <m:t>BWP,  initial</m:t>
            </m:r>
          </m:sub>
          <m:sup>
            <m:r>
              <w:rPr>
                <w:rFonts w:ascii="Cambria Math" w:hAnsi="Cambria Math"/>
              </w:rPr>
              <m:t>assumption</m:t>
            </m:r>
          </m:sup>
        </m:sSubSup>
        <m:r>
          <w:rPr>
            <w:rFonts w:ascii="Cambria Math" w:hAnsi="Cambria Math"/>
          </w:rPr>
          <m:t xml:space="preserve"> ≤ </m:t>
        </m:r>
        <m:func>
          <m:funcPr>
            <m:ctrlPr>
              <w:rPr>
                <w:rFonts w:ascii="Cambria Math" w:hAnsi="Cambria Math"/>
                <w:i/>
              </w:rPr>
            </m:ctrlPr>
          </m:funcPr>
          <m:fName>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UE</m:t>
                </m:r>
              </m:sup>
            </m:sSubSup>
            <m:r>
              <w:rPr>
                <w:rFonts w:ascii="Cambria Math" w:hAnsi="Cambria Math"/>
              </w:rPr>
              <m:t xml:space="preserve"> </m:t>
            </m:r>
          </m:fName>
          <m:e>
            <m: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e>
        </m:func>
      </m:oMath>
      <w:r w:rsidR="00F525F5">
        <w:rPr>
          <w:rFonts w:hint="eastAsia"/>
          <w:lang w:eastAsia="zh-CN"/>
        </w:rPr>
        <w:t>,</w:t>
      </w:r>
    </w:p>
    <w:p w14:paraId="079B6B07" w14:textId="3AF3DC2C" w:rsidR="00F525F5" w:rsidRDefault="00F525F5" w:rsidP="007D1F86">
      <w:pPr>
        <w:overflowPunct w:val="0"/>
        <w:snapToGrid/>
        <w:spacing w:after="180"/>
        <w:textAlignment w:val="baseline"/>
        <w:rPr>
          <w:lang w:eastAsia="zh-CN"/>
        </w:rPr>
      </w:pPr>
      <w:r>
        <w:rPr>
          <w:lang w:eastAsia="zh-CN"/>
        </w:rPr>
        <w:t>where</w:t>
      </w:r>
    </w:p>
    <w:p w14:paraId="3A5E7D2C" w14:textId="0C859993" w:rsidR="00F525F5" w:rsidRPr="007D1F86" w:rsidRDefault="00253BD7" w:rsidP="007D1F86">
      <w:pPr>
        <w:pStyle w:val="ListParagraph"/>
        <w:numPr>
          <w:ilvl w:val="0"/>
          <w:numId w:val="71"/>
        </w:numPr>
        <w:overflowPunct w:val="0"/>
        <w:snapToGrid/>
        <w:spacing w:after="180"/>
        <w:ind w:firstLineChars="0"/>
        <w:textAlignment w:val="baseline"/>
        <w:rPr>
          <w:lang w:eastAsia="zh-C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r w:rsidR="00F525F5">
        <w:rPr>
          <w:rFonts w:hint="eastAsia"/>
          <w:lang w:eastAsia="zh-CN"/>
        </w:rPr>
        <w:t xml:space="preserve"> </w:t>
      </w:r>
      <w:r w:rsidR="00F525F5">
        <w:rPr>
          <w:lang w:eastAsia="zh-CN"/>
        </w:rPr>
        <w:t>is the size of CORESET #0</w:t>
      </w:r>
      <w:r w:rsidR="00EB5D86">
        <w:rPr>
          <w:lang w:eastAsia="zh-CN"/>
        </w:rPr>
        <w:t xml:space="preserve"> for a {SS/PBCH, PDCCH} SCS</w:t>
      </w:r>
      <w:r w:rsidR="00F525F5">
        <w:rPr>
          <w:lang w:eastAsia="zh-CN"/>
        </w:rPr>
        <w:t>,</w:t>
      </w:r>
    </w:p>
    <w:p w14:paraId="14F66E51" w14:textId="05D4102D" w:rsidR="001C32E6" w:rsidRDefault="00253BD7" w:rsidP="007D1F86">
      <w:pPr>
        <w:pStyle w:val="ListParagraph"/>
        <w:numPr>
          <w:ilvl w:val="0"/>
          <w:numId w:val="71"/>
        </w:numPr>
        <w:overflowPunct w:val="0"/>
        <w:snapToGrid/>
        <w:spacing w:after="180"/>
        <w:ind w:firstLineChars="0"/>
        <w:textAlignment w:val="baseline"/>
        <w:rPr>
          <w:lang w:eastAsia="zh-C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UE</m:t>
            </m:r>
          </m:sup>
        </m:sSubSup>
      </m:oMath>
      <w:r w:rsidR="00300704">
        <w:rPr>
          <w:rFonts w:hint="eastAsia"/>
          <w:lang w:eastAsia="zh-CN"/>
        </w:rPr>
        <w:t xml:space="preserve"> </w:t>
      </w:r>
      <w:r w:rsidR="00300704">
        <w:rPr>
          <w:lang w:eastAsia="zh-CN"/>
        </w:rPr>
        <w:t>is the maximum UE transmission bandwidth</w:t>
      </w:r>
      <w:r w:rsidR="001C32E6">
        <w:rPr>
          <w:lang w:eastAsia="zh-CN"/>
        </w:rPr>
        <w:t xml:space="preserve"> for </w:t>
      </w:r>
      <w:r w:rsidR="005D256D">
        <w:rPr>
          <w:lang w:eastAsia="zh-CN"/>
        </w:rPr>
        <w:t>the corresponding</w:t>
      </w:r>
      <w:r w:rsidR="001C32E6">
        <w:rPr>
          <w:lang w:eastAsia="zh-CN"/>
        </w:rPr>
        <w:t xml:space="preserve"> </w:t>
      </w:r>
      <w:r w:rsidR="00CC1648">
        <w:rPr>
          <w:lang w:eastAsia="zh-CN"/>
        </w:rPr>
        <w:t>PDCCH SCS</w:t>
      </w:r>
      <w:r w:rsidR="00300704">
        <w:rPr>
          <w:lang w:eastAsia="zh-CN"/>
        </w:rPr>
        <w:t xml:space="preserve"> as defined in </w:t>
      </w:r>
      <w:r w:rsidR="001C32E6">
        <w:rPr>
          <w:lang w:eastAsia="zh-CN"/>
        </w:rPr>
        <w:t>Tabl</w:t>
      </w:r>
      <w:r w:rsidR="005D256D">
        <w:rPr>
          <w:lang w:eastAsia="zh-CN"/>
        </w:rPr>
        <w:t xml:space="preserve">e 1 and Table 2 for FR1 and FR2, which is closest to and no less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oMath>
      <w:r w:rsidR="003851CE">
        <w:rPr>
          <w:rFonts w:hint="eastAsia"/>
          <w:lang w:eastAsia="zh-CN"/>
        </w:rPr>
        <w:t xml:space="preserve"> </w:t>
      </w:r>
      <w:r w:rsidR="003851CE">
        <w:rPr>
          <w:lang w:eastAsia="zh-CN"/>
        </w:rPr>
        <w:t xml:space="preserve">and no greater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oMath>
      <w:r w:rsidR="001C32E6">
        <w:rPr>
          <w:lang w:eastAsia="zh-CN"/>
        </w:rPr>
        <w:t xml:space="preserve">, </w:t>
      </w:r>
    </w:p>
    <w:p w14:paraId="7406A210" w14:textId="337D3A42" w:rsidR="00F87BBC" w:rsidRPr="00D825A5" w:rsidRDefault="00253BD7" w:rsidP="007D1F86">
      <w:pPr>
        <w:pStyle w:val="ListParagraph"/>
        <w:numPr>
          <w:ilvl w:val="0"/>
          <w:numId w:val="71"/>
        </w:numPr>
        <w:overflowPunct w:val="0"/>
        <w:snapToGrid/>
        <w:spacing w:after="180"/>
        <w:ind w:firstLineChars="0"/>
        <w:textAlignment w:val="baseline"/>
        <w:rPr>
          <w:lang w:eastAsia="zh-C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oMath>
      <w:r w:rsidR="00300704">
        <w:rPr>
          <w:rFonts w:hint="eastAsia"/>
          <w:lang w:eastAsia="zh-CN"/>
        </w:rPr>
        <w:t xml:space="preserve"> </w:t>
      </w:r>
      <w:r w:rsidR="00300704">
        <w:rPr>
          <w:lang w:eastAsia="zh-CN"/>
        </w:rPr>
        <w:t xml:space="preserve">is the </w:t>
      </w:r>
      <w:r w:rsidR="00300704" w:rsidRPr="007D1F86">
        <w:rPr>
          <w:i/>
          <w:lang w:eastAsia="zh-CN"/>
        </w:rPr>
        <w:t>carrierBandwidth</w:t>
      </w:r>
      <w:r w:rsidR="00300704">
        <w:rPr>
          <w:lang w:eastAsia="zh-CN"/>
        </w:rPr>
        <w:t xml:space="preserve"> conveyed in SIB1</w:t>
      </w:r>
      <w:r w:rsidR="00CD2BFE">
        <w:rPr>
          <w:lang w:eastAsia="zh-CN"/>
        </w:rPr>
        <w:t xml:space="preserve"> for the same</w:t>
      </w:r>
      <w:r w:rsidR="003851CE">
        <w:rPr>
          <w:lang w:eastAsia="zh-CN"/>
        </w:rPr>
        <w:t xml:space="preserve"> corresponding </w:t>
      </w:r>
      <w:r w:rsidR="00CD2BFE">
        <w:rPr>
          <w:lang w:eastAsia="zh-CN"/>
        </w:rPr>
        <w:t>SCS</w:t>
      </w:r>
      <w:r w:rsidR="00300704">
        <w:rPr>
          <w:lang w:eastAsia="zh-CN"/>
        </w:rPr>
        <w:t>.</w:t>
      </w:r>
    </w:p>
    <w:p w14:paraId="78A512F0" w14:textId="77777777" w:rsidR="00D825A5" w:rsidRPr="001A616B" w:rsidRDefault="00D825A5" w:rsidP="00D825A5">
      <w:pPr>
        <w:overflowPunct w:val="0"/>
        <w:snapToGrid/>
        <w:spacing w:after="180"/>
        <w:textAlignment w:val="baseline"/>
        <w:rPr>
          <w:lang w:eastAsia="zh-CN"/>
        </w:rPr>
      </w:pPr>
    </w:p>
    <w:p w14:paraId="40AAB5BF" w14:textId="77777777" w:rsidR="003D463D" w:rsidRDefault="00A10E3B" w:rsidP="00524111">
      <w:pPr>
        <w:overflowPunct w:val="0"/>
        <w:snapToGrid/>
        <w:spacing w:after="0"/>
        <w:textAlignment w:val="baseline"/>
        <w:rPr>
          <w:lang w:eastAsia="zh-CN"/>
        </w:rPr>
      </w:pPr>
      <w:r w:rsidRPr="00BD4A00">
        <w:rPr>
          <w:rFonts w:eastAsia="Malgun Gothic"/>
          <w:b/>
          <w:i/>
          <w:u w:val="single"/>
          <w:lang w:val="en-GB"/>
        </w:rPr>
        <w:t>Question#</w:t>
      </w:r>
      <w:r>
        <w:rPr>
          <w:rFonts w:eastAsia="Malgun Gothic"/>
          <w:b/>
          <w:i/>
          <w:u w:val="single"/>
          <w:lang w:val="en-GB"/>
        </w:rPr>
        <w:t>3</w:t>
      </w:r>
      <w:r w:rsidRPr="00BD4A00">
        <w:rPr>
          <w:rFonts w:eastAsia="Malgun Gothic"/>
          <w:b/>
          <w:i/>
          <w:u w:val="single"/>
          <w:lang w:val="en-GB"/>
        </w:rPr>
        <w:t>:</w:t>
      </w:r>
      <w:r w:rsidRPr="00BD4A00">
        <w:rPr>
          <w:rFonts w:eastAsia="Malgun Gothic"/>
          <w:lang w:val="en-GB"/>
        </w:rPr>
        <w:t xml:space="preserve"> </w:t>
      </w:r>
      <w:r w:rsidRPr="003D463D">
        <w:rPr>
          <w:lang w:eastAsia="zh-CN"/>
        </w:rPr>
        <w:t>Does the RAN2 agreement that UEs shall support an initial UL BWP bandwidth equal to CORESET#0 have any impact to RAN1/4 specifications?</w:t>
      </w:r>
    </w:p>
    <w:p w14:paraId="700B2AF0" w14:textId="77777777" w:rsidR="00237C7F" w:rsidRDefault="00237C7F" w:rsidP="00524111">
      <w:pPr>
        <w:overflowPunct w:val="0"/>
        <w:snapToGrid/>
        <w:spacing w:after="0"/>
        <w:textAlignment w:val="baseline"/>
        <w:rPr>
          <w:b/>
          <w:i/>
          <w:u w:val="single"/>
          <w:lang w:eastAsia="zh-CN"/>
        </w:rPr>
      </w:pPr>
    </w:p>
    <w:p w14:paraId="4BCBB4DE" w14:textId="5B33C3EE" w:rsidR="00177061" w:rsidRDefault="00A10E3B" w:rsidP="007D1F86">
      <w:pPr>
        <w:overflowPunct w:val="0"/>
        <w:snapToGrid/>
        <w:spacing w:after="0"/>
        <w:textAlignment w:val="baseline"/>
        <w:rPr>
          <w:lang w:eastAsia="zh-CN"/>
        </w:rPr>
      </w:pPr>
      <w:r w:rsidRPr="00BD4A00">
        <w:rPr>
          <w:b/>
          <w:i/>
          <w:u w:val="single"/>
          <w:lang w:eastAsia="zh-CN"/>
        </w:rPr>
        <w:t>Response#</w:t>
      </w:r>
      <w:r>
        <w:rPr>
          <w:b/>
          <w:i/>
          <w:u w:val="single"/>
          <w:lang w:eastAsia="zh-CN"/>
        </w:rPr>
        <w:t>3</w:t>
      </w:r>
      <w:r w:rsidRPr="00BD4A00">
        <w:rPr>
          <w:b/>
          <w:i/>
          <w:u w:val="single"/>
          <w:lang w:eastAsia="zh-CN"/>
        </w:rPr>
        <w:t>:</w:t>
      </w:r>
      <w:r w:rsidR="00906091">
        <w:rPr>
          <w:lang w:eastAsia="zh-CN"/>
        </w:rPr>
        <w:t xml:space="preserve"> RAN1 has </w:t>
      </w:r>
      <w:r w:rsidR="0057633F">
        <w:rPr>
          <w:lang w:eastAsia="zh-CN"/>
        </w:rPr>
        <w:t>not seen any impact on RAN1 specifications for the</w:t>
      </w:r>
      <w:r w:rsidR="00906091">
        <w:rPr>
          <w:lang w:eastAsia="zh-CN"/>
        </w:rPr>
        <w:t xml:space="preserve"> RAN2 agreement</w:t>
      </w:r>
      <w:r w:rsidR="0057633F">
        <w:rPr>
          <w:lang w:eastAsia="zh-CN"/>
        </w:rPr>
        <w:t>s</w:t>
      </w:r>
      <w:r w:rsidR="00906091" w:rsidRPr="003D463D">
        <w:rPr>
          <w:lang w:eastAsia="zh-CN"/>
        </w:rPr>
        <w:t xml:space="preserve"> that UEs shall support an initial UL BWP bandwidth equal to CORESET#0</w:t>
      </w:r>
      <w:r w:rsidR="00906091">
        <w:rPr>
          <w:lang w:eastAsia="zh-CN"/>
        </w:rPr>
        <w:t xml:space="preserve">. </w:t>
      </w:r>
    </w:p>
    <w:p w14:paraId="5DD16B3C" w14:textId="77777777" w:rsidR="00D825A5" w:rsidRPr="001A616B" w:rsidRDefault="00D825A5" w:rsidP="007D1F86">
      <w:pPr>
        <w:overflowPunct w:val="0"/>
        <w:snapToGrid/>
        <w:spacing w:after="0"/>
        <w:textAlignment w:val="baseline"/>
        <w:rPr>
          <w:lang w:eastAsia="zh-CN"/>
        </w:rPr>
      </w:pPr>
    </w:p>
    <w:p w14:paraId="60E6852F" w14:textId="77777777" w:rsidR="00A10E3B" w:rsidRDefault="00A10E3B" w:rsidP="003C10BC">
      <w:pPr>
        <w:overflowPunct w:val="0"/>
        <w:snapToGrid/>
        <w:spacing w:after="0"/>
        <w:textAlignment w:val="baseline"/>
        <w:rPr>
          <w:lang w:eastAsia="zh-CN"/>
        </w:rPr>
      </w:pPr>
    </w:p>
    <w:p w14:paraId="73162551" w14:textId="45BBE2E9" w:rsidR="00C623B2" w:rsidRDefault="00C623B2" w:rsidP="003C10BC">
      <w:pPr>
        <w:overflowPunct w:val="0"/>
        <w:snapToGrid/>
        <w:spacing w:after="0"/>
        <w:textAlignment w:val="baseline"/>
        <w:rPr>
          <w:lang w:eastAsia="zh-CN"/>
        </w:rPr>
      </w:pPr>
      <w:r>
        <w:rPr>
          <w:lang w:eastAsia="zh-CN"/>
        </w:rPr>
        <w:t>I</w:t>
      </w:r>
      <w:r>
        <w:rPr>
          <w:rFonts w:hint="eastAsia"/>
          <w:lang w:eastAsia="zh-CN"/>
        </w:rPr>
        <w:t xml:space="preserve">n </w:t>
      </w:r>
      <w:r>
        <w:rPr>
          <w:lang w:eastAsia="zh-CN"/>
        </w:rPr>
        <w:t>addition, RAN1 would like to provide RAN1 view on following two questions.</w:t>
      </w:r>
    </w:p>
    <w:p w14:paraId="336F0913" w14:textId="77777777" w:rsidR="00C623B2" w:rsidRDefault="00C623B2" w:rsidP="003C10BC">
      <w:pPr>
        <w:overflowPunct w:val="0"/>
        <w:snapToGrid/>
        <w:spacing w:after="0"/>
        <w:textAlignment w:val="baseline"/>
        <w:rPr>
          <w:lang w:eastAsia="zh-CN"/>
        </w:rPr>
      </w:pPr>
    </w:p>
    <w:p w14:paraId="56514D73" w14:textId="0D0C954C" w:rsidR="00C623B2" w:rsidRPr="004F1FD9" w:rsidRDefault="00C623B2" w:rsidP="00C623B2">
      <w:pPr>
        <w:rPr>
          <w:b/>
        </w:rPr>
      </w:pPr>
      <w:bookmarkStart w:id="2" w:name="_Hlk11744167"/>
      <w:r w:rsidRPr="00267B36">
        <w:rPr>
          <w:b/>
          <w:i/>
        </w:rPr>
        <w:t>Question #4</w:t>
      </w:r>
      <w:r w:rsidRPr="004F1FD9">
        <w:rPr>
          <w:b/>
        </w:rPr>
        <w:t xml:space="preserve">: </w:t>
      </w:r>
      <w:r w:rsidR="007B1271">
        <w:t>C</w:t>
      </w:r>
      <w:r w:rsidRPr="00CC20E1">
        <w:t>larify which channel bandwidth the UE assumes/applies during initial access (e.g. how a UE not supporting the channel bandwidth indicated in SIB1 behaves during the initial access)?</w:t>
      </w:r>
      <w:bookmarkEnd w:id="2"/>
    </w:p>
    <w:p w14:paraId="3FFCDCA6" w14:textId="44BD53AA" w:rsidR="009413A5" w:rsidRDefault="00C623B2" w:rsidP="00C623B2">
      <w:pPr>
        <w:rPr>
          <w:lang w:eastAsia="zh-CN"/>
        </w:rPr>
      </w:pPr>
      <w:r w:rsidRPr="00267B36">
        <w:rPr>
          <w:b/>
          <w:i/>
          <w:lang w:eastAsia="zh-CN"/>
        </w:rPr>
        <w:t>Response #4</w:t>
      </w:r>
      <w:r w:rsidRPr="004F1FD9">
        <w:rPr>
          <w:b/>
          <w:lang w:eastAsia="zh-CN"/>
        </w:rPr>
        <w:t xml:space="preserve">: </w:t>
      </w:r>
      <w:r w:rsidRPr="004F1FD9">
        <w:rPr>
          <w:lang w:eastAsia="zh-CN"/>
        </w:rPr>
        <w:t xml:space="preserve">According to </w:t>
      </w:r>
      <w:r w:rsidR="007B1271">
        <w:rPr>
          <w:lang w:eastAsia="zh-CN"/>
        </w:rPr>
        <w:t>RAN1’s view on question #</w:t>
      </w:r>
      <w:r w:rsidR="009413A5">
        <w:rPr>
          <w:lang w:eastAsia="zh-CN"/>
        </w:rPr>
        <w:t>2</w:t>
      </w:r>
      <w:r w:rsidR="007B1271">
        <w:rPr>
          <w:lang w:eastAsia="zh-CN"/>
        </w:rPr>
        <w:t xml:space="preserve">, </w:t>
      </w:r>
      <w:r w:rsidR="009413A5">
        <w:rPr>
          <w:lang w:eastAsia="zh-CN"/>
        </w:rPr>
        <w:t>if the configured initial BWP satisf</w:t>
      </w:r>
      <w:r w:rsidR="002E18C8">
        <w:rPr>
          <w:lang w:eastAsia="zh-CN"/>
        </w:rPr>
        <w:t>ies</w:t>
      </w:r>
      <w:r w:rsidR="009413A5">
        <w:rPr>
          <w:lang w:eastAsia="zh-CN"/>
        </w:rPr>
        <w:t xml:space="preserve"> following condition,</w:t>
      </w:r>
    </w:p>
    <w:p w14:paraId="1F74B4F7" w14:textId="77777777" w:rsidR="009413A5" w:rsidRDefault="00253BD7" w:rsidP="009413A5">
      <w:pPr>
        <w:rPr>
          <w:lang w:eastAsia="zh-CN"/>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CORESET</m:t>
              </m:r>
            </m:sup>
          </m:sSubSup>
          <m:r>
            <w:rPr>
              <w:rFonts w:ascii="Cambria Math" w:hAnsi="Cambria Math"/>
            </w:rPr>
            <m:t xml:space="preserve"> ≤</m:t>
          </m:r>
          <m:sSubSup>
            <m:sSubSupPr>
              <m:ctrlPr>
                <w:rPr>
                  <w:rFonts w:ascii="Cambria Math" w:hAnsi="Cambria Math"/>
                </w:rPr>
              </m:ctrlPr>
            </m:sSubSupPr>
            <m:e>
              <m:r>
                <w:rPr>
                  <w:rFonts w:ascii="Cambria Math" w:hAnsi="Cambria Math"/>
                </w:rPr>
                <m:t xml:space="preserve">  N</m:t>
              </m:r>
            </m:e>
            <m:sub>
              <m:r>
                <m:rPr>
                  <m:sty m:val="p"/>
                </m:rPr>
                <w:rPr>
                  <w:rFonts w:ascii="Cambria Math" w:hAnsi="Cambria Math"/>
                </w:rPr>
                <m:t>BWP,  initial</m:t>
              </m:r>
            </m:sub>
            <m:sup>
              <m:r>
                <w:rPr>
                  <w:rFonts w:ascii="Cambria Math" w:hAnsi="Cambria Math"/>
                </w:rPr>
                <m:t>assumption</m:t>
              </m:r>
            </m:sup>
          </m:sSubSup>
          <m:r>
            <w:rPr>
              <w:rFonts w:ascii="Cambria Math" w:hAnsi="Cambria Math"/>
            </w:rPr>
            <m:t xml:space="preserve"> ≤ </m:t>
          </m:r>
          <m:func>
            <m:funcPr>
              <m:ctrlPr>
                <w:rPr>
                  <w:rFonts w:ascii="Cambria Math" w:hAnsi="Cambria Math"/>
                  <w:i/>
                </w:rPr>
              </m:ctrlPr>
            </m:funcPr>
            <m:fName>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UE</m:t>
                  </m:r>
                </m:sup>
              </m:sSubSup>
              <m:r>
                <w:rPr>
                  <w:rFonts w:ascii="Cambria Math" w:hAnsi="Cambria Math"/>
                </w:rPr>
                <m:t xml:space="preserve"> </m:t>
              </m:r>
            </m:fName>
            <m:e>
              <m: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e>
          </m:func>
        </m:oMath>
      </m:oMathPara>
    </w:p>
    <w:p w14:paraId="556202D8" w14:textId="6352D0AD" w:rsidR="007B1271" w:rsidRDefault="009413A5" w:rsidP="00C623B2">
      <w:r>
        <w:rPr>
          <w:lang w:eastAsia="zh-CN"/>
        </w:rPr>
        <w:t xml:space="preserve">UE will continue the initial access procedure even if UE not supporting the </w:t>
      </w:r>
      <w:r w:rsidRPr="00CC20E1">
        <w:t>channel bandwidth indicated in SIB1</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r>
          <w:rPr>
            <w:rFonts w:ascii="Cambria Math" w:hAnsi="Cambria Math"/>
          </w:rPr>
          <m:t>.</m:t>
        </m:r>
      </m:oMath>
    </w:p>
    <w:p w14:paraId="460BCB64" w14:textId="77777777" w:rsidR="00D825A5" w:rsidRPr="009413A5" w:rsidRDefault="00D825A5" w:rsidP="00C623B2">
      <w:pPr>
        <w:rPr>
          <w:lang w:eastAsia="zh-CN"/>
        </w:rPr>
      </w:pPr>
    </w:p>
    <w:p w14:paraId="58823C35" w14:textId="4EADA17D" w:rsidR="00C623B2" w:rsidRPr="004F1FD9" w:rsidRDefault="00C623B2" w:rsidP="00C623B2">
      <w:pPr>
        <w:pStyle w:val="ListParagraph"/>
        <w:ind w:firstLineChars="0" w:firstLine="0"/>
        <w:rPr>
          <w:b/>
        </w:rPr>
      </w:pPr>
      <w:r w:rsidRPr="00267B36">
        <w:rPr>
          <w:b/>
          <w:i/>
        </w:rPr>
        <w:t>Question #5</w:t>
      </w:r>
      <w:r w:rsidRPr="004F1FD9">
        <w:rPr>
          <w:b/>
        </w:rPr>
        <w:t xml:space="preserve">: </w:t>
      </w:r>
      <w:r w:rsidR="009413A5">
        <w:t>C</w:t>
      </w:r>
      <w:r w:rsidRPr="004F1FD9">
        <w:t>larify how a UE not supporting the channel bandwidth indicated in SIB1 would behaves if it’s never provided with dedicated channel bandwidth?</w:t>
      </w:r>
    </w:p>
    <w:p w14:paraId="5CB2BF7F" w14:textId="77777777" w:rsidR="002E18C8" w:rsidRDefault="00C623B2" w:rsidP="002779EC">
      <w:pPr>
        <w:overflowPunct w:val="0"/>
        <w:snapToGrid/>
        <w:spacing w:after="0"/>
        <w:textAlignment w:val="baseline"/>
        <w:rPr>
          <w:lang w:val="en-GB" w:eastAsia="ja-JP"/>
        </w:rPr>
      </w:pPr>
      <w:r w:rsidRPr="00267B36">
        <w:rPr>
          <w:b/>
          <w:i/>
          <w:lang w:eastAsia="zh-CN"/>
        </w:rPr>
        <w:t>Response #5</w:t>
      </w:r>
      <w:r w:rsidRPr="004F1FD9">
        <w:rPr>
          <w:b/>
          <w:lang w:eastAsia="zh-CN"/>
        </w:rPr>
        <w:t>:</w:t>
      </w:r>
      <w:r>
        <w:rPr>
          <w:lang w:eastAsia="zh-CN"/>
        </w:rPr>
        <w:t xml:space="preserve"> </w:t>
      </w:r>
      <w:r w:rsidRPr="004F1FD9">
        <w:rPr>
          <w:lang w:eastAsia="zh-CN"/>
        </w:rPr>
        <w:t>It is RAN</w:t>
      </w:r>
      <w:r w:rsidR="009413A5">
        <w:rPr>
          <w:lang w:eastAsia="zh-CN"/>
        </w:rPr>
        <w:t>1</w:t>
      </w:r>
      <w:r w:rsidRPr="004F1FD9">
        <w:rPr>
          <w:lang w:eastAsia="zh-CN"/>
        </w:rPr>
        <w:t xml:space="preserve"> understanding that </w:t>
      </w:r>
      <w:r w:rsidR="009413A5">
        <w:rPr>
          <w:lang w:eastAsia="zh-CN"/>
        </w:rPr>
        <w:t xml:space="preserve">UE is expected to be configured a channel bandwidth which UE supports. </w:t>
      </w:r>
      <w:r w:rsidR="002E18C8">
        <w:rPr>
          <w:lang w:eastAsia="zh-CN"/>
        </w:rPr>
        <w:t xml:space="preserve">However </w:t>
      </w:r>
      <w:r w:rsidR="009413A5">
        <w:rPr>
          <w:lang w:eastAsia="zh-CN"/>
        </w:rPr>
        <w:t xml:space="preserve">UE may </w:t>
      </w:r>
      <w:r w:rsidR="002E18C8">
        <w:rPr>
          <w:lang w:eastAsia="zh-CN"/>
        </w:rPr>
        <w:t xml:space="preserve">still </w:t>
      </w:r>
      <w:r w:rsidR="009413A5">
        <w:rPr>
          <w:lang w:eastAsia="zh-CN"/>
        </w:rPr>
        <w:t xml:space="preserve">continue the initial access procedure even if UE not </w:t>
      </w:r>
      <w:r w:rsidR="002779EC">
        <w:rPr>
          <w:lang w:eastAsia="zh-CN"/>
        </w:rPr>
        <w:t>supports</w:t>
      </w:r>
      <w:r w:rsidR="009413A5">
        <w:rPr>
          <w:lang w:eastAsia="zh-CN"/>
        </w:rPr>
        <w:t xml:space="preserve"> the </w:t>
      </w:r>
      <w:r w:rsidR="009413A5" w:rsidRPr="00CC20E1">
        <w:t>channel bandwidth indicated in SIB1</w:t>
      </w:r>
      <w:r w:rsidR="009413A5">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r>
          <w:rPr>
            <w:rFonts w:ascii="Cambria Math" w:hAnsi="Cambria Math"/>
          </w:rPr>
          <m:t>.</m:t>
        </m:r>
      </m:oMath>
      <w:r w:rsidR="009413A5">
        <w:rPr>
          <w:rFonts w:hint="eastAsia"/>
          <w:lang w:eastAsia="zh-CN"/>
        </w:rPr>
        <w:t xml:space="preserve"> </w:t>
      </w:r>
      <w:r w:rsidR="005B4906">
        <w:rPr>
          <w:lang w:eastAsia="zh-CN"/>
        </w:rPr>
        <w:t xml:space="preserve">After UE capability is acquired by the network, UE is expected to be configured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carrier,UE</m:t>
            </m:r>
          </m:sup>
        </m:sSubSup>
        <m:r>
          <w:rPr>
            <w:rFonts w:ascii="Cambria Math" w:hAnsi="Cambria Math"/>
          </w:rPr>
          <m:t xml:space="preserve">, </m:t>
        </m:r>
      </m:oMath>
      <w:r w:rsidR="005B4906">
        <w:rPr>
          <w:lang w:eastAsia="zh-CN"/>
        </w:rPr>
        <w:t>a dedicated channel bandwidth UE supports</w:t>
      </w:r>
      <w:r w:rsidR="005B4906">
        <w:rPr>
          <w:i/>
        </w:rPr>
        <w:t xml:space="preserve">, </w:t>
      </w:r>
      <w:r w:rsidR="005B4906">
        <w:rPr>
          <w:lang w:eastAsia="zh-CN"/>
        </w:rPr>
        <w:t xml:space="preserve">if the </w:t>
      </w:r>
      <w:r w:rsidR="005B4906" w:rsidRPr="00CC20E1">
        <w:t>channel bandwidth indicated in SIB1</w:t>
      </w:r>
      <w:r w:rsidR="005B4906">
        <w:rPr>
          <w:rFonts w:hint="eastAsia"/>
          <w:lang w:eastAsia="zh-CN"/>
        </w:rPr>
        <w:t xml:space="preserve"> </w:t>
      </w:r>
      <w:r w:rsidR="005B4906">
        <w:rPr>
          <w:lang w:eastAsia="zh-CN"/>
        </w:rPr>
        <w:t>is not supported by UE</w:t>
      </w:r>
      <w:r w:rsidR="002E18C8">
        <w:rPr>
          <w:lang w:eastAsia="zh-CN"/>
        </w:rPr>
        <w:t xml:space="preserve"> and can be overridden </w:t>
      </w:r>
      <w:r w:rsidR="002E18C8">
        <w:rPr>
          <w:lang w:eastAsia="zh-CN"/>
        </w:rPr>
        <w:lastRenderedPageBreak/>
        <w:t>by the dedicated configured channel bandwidth</w:t>
      </w:r>
      <w:r w:rsidR="005B4906">
        <w:rPr>
          <w:lang w:eastAsia="zh-CN"/>
        </w:rPr>
        <w:t>.</w:t>
      </w:r>
      <w:r w:rsidR="009413A5" w:rsidRPr="00F31877">
        <w:rPr>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carrier,UE</m:t>
            </m:r>
          </m:sup>
        </m:sSubSup>
      </m:oMath>
      <w:r w:rsidR="009413A5" w:rsidRPr="00F31877">
        <w:rPr>
          <w:lang w:eastAsia="zh-CN"/>
        </w:rPr>
        <w:t xml:space="preserve"> is among the channel bandwidth values </w:t>
      </w:r>
      <w:r w:rsidR="009413A5" w:rsidRPr="00F31877">
        <w:rPr>
          <w:lang w:val="en-GB" w:eastAsia="ja-JP"/>
        </w:rPr>
        <w:t xml:space="preserve">defined in TS 38.101 of which UE reports “support” </w:t>
      </w:r>
      <w:r w:rsidR="009413A5">
        <w:rPr>
          <w:lang w:val="en-GB" w:eastAsia="ja-JP"/>
        </w:rPr>
        <w:t xml:space="preserve">according to </w:t>
      </w:r>
      <w:r w:rsidR="009413A5" w:rsidRPr="00F31877">
        <w:rPr>
          <w:i/>
        </w:rPr>
        <w:t>channelBWs-DL-v1530</w:t>
      </w:r>
      <w:r w:rsidR="009413A5" w:rsidRPr="00F31877">
        <w:rPr>
          <w:lang w:val="en-GB" w:eastAsia="ja-JP"/>
        </w:rPr>
        <w:t xml:space="preserve">. </w:t>
      </w:r>
    </w:p>
    <w:p w14:paraId="74BE1781" w14:textId="77777777" w:rsidR="002E18C8" w:rsidRDefault="002E18C8" w:rsidP="002779EC">
      <w:pPr>
        <w:overflowPunct w:val="0"/>
        <w:snapToGrid/>
        <w:spacing w:after="0"/>
        <w:textAlignment w:val="baseline"/>
        <w:rPr>
          <w:lang w:val="en-GB" w:eastAsia="ja-JP"/>
        </w:rPr>
      </w:pPr>
    </w:p>
    <w:p w14:paraId="7271664A" w14:textId="015C5799" w:rsidR="009413A5" w:rsidRPr="00F31877" w:rsidRDefault="009413A5" w:rsidP="002779EC">
      <w:pPr>
        <w:overflowPunct w:val="0"/>
        <w:snapToGrid/>
        <w:spacing w:after="0"/>
        <w:textAlignment w:val="baseline"/>
        <w:rPr>
          <w:lang w:eastAsia="zh-CN"/>
        </w:rPr>
      </w:pPr>
      <w:r>
        <w:rPr>
          <w:lang w:val="en-GB" w:eastAsia="ja-JP"/>
        </w:rPr>
        <w:t xml:space="preserve">For a </w:t>
      </w:r>
      <w:r w:rsidR="003C08EE">
        <w:rPr>
          <w:lang w:val="en-GB" w:eastAsia="ja-JP"/>
        </w:rPr>
        <w:t xml:space="preserve">given </w:t>
      </w:r>
      <w:r>
        <w:rPr>
          <w:lang w:val="en-GB" w:eastAsia="ja-JP"/>
        </w:rPr>
        <w:t xml:space="preserve">SCS, </w:t>
      </w:r>
      <w:r w:rsidR="000F5127">
        <w:rPr>
          <w:lang w:val="en-GB" w:eastAsia="ja-JP"/>
        </w:rPr>
        <w:t>let</w:t>
      </w:r>
      <w:r w:rsidR="000F5127" w:rsidRPr="00F31877">
        <w:rPr>
          <w:lang w:val="en-GB" w:eastAsia="ja-JP"/>
        </w:rPr>
        <w:t xml:space="preserve"> </w:t>
      </w:r>
      <w:r w:rsidRPr="00F31877">
        <w:rPr>
          <w:lang w:val="en-GB" w:eastAsia="ja-JP"/>
        </w:rPr>
        <w:t xml:space="preserve">the maximum channel bandwidth </w:t>
      </w:r>
      <w:r w:rsidR="000F5127">
        <w:rPr>
          <w:lang w:val="en-GB" w:eastAsia="ja-JP"/>
        </w:rPr>
        <w:t xml:space="preserve">that is close to but no greater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oMath>
      <w:r w:rsidRPr="00F31877">
        <w:rPr>
          <w:lang w:val="en-GB" w:eastAsia="ja-JP"/>
        </w:rPr>
        <w:t xml:space="preserve"> </w:t>
      </w:r>
      <w:r w:rsidR="000F5127">
        <w:rPr>
          <w:lang w:val="en-GB" w:eastAsia="ja-JP"/>
        </w:rPr>
        <w:t>among the values that UE reports of support, be</w:t>
      </w:r>
      <w:r w:rsidR="000F5127" w:rsidRPr="00F31877">
        <w:rPr>
          <w:lang w:val="en-GB" w:eastAsia="ja-JP"/>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RB,MAX</m:t>
            </m:r>
          </m:sub>
          <m:sup>
            <m:r>
              <w:rPr>
                <w:rFonts w:ascii="Cambria Math" w:hAnsi="Cambria Math"/>
              </w:rPr>
              <m:t>carrier,UE</m:t>
            </m:r>
          </m:sup>
        </m:sSubSup>
        <m:r>
          <w:rPr>
            <w:rFonts w:ascii="Cambria Math" w:hAnsi="Cambria Math"/>
          </w:rPr>
          <m:t xml:space="preserve"> </m:t>
        </m:r>
      </m:oMath>
      <w:r w:rsidRPr="00F31877">
        <w:rPr>
          <w:rFonts w:hint="eastAsia"/>
          <w:lang w:eastAsia="zh-CN"/>
        </w:rPr>
        <w:t>,</w:t>
      </w:r>
      <w:r w:rsidR="000F5127">
        <w:rPr>
          <w:lang w:eastAsia="zh-CN"/>
        </w:rPr>
        <w:t xml:space="preserve"> then</w:t>
      </w:r>
      <w:r w:rsidRPr="00F31877">
        <w:rPr>
          <w:rFonts w:hint="eastAsia"/>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carrier,UE</m:t>
            </m:r>
          </m:sup>
        </m:sSubSup>
      </m:oMath>
      <w:r w:rsidRPr="00F31877">
        <w:rPr>
          <w:rFonts w:hint="eastAsia"/>
          <w:lang w:eastAsia="zh-CN"/>
        </w:rPr>
        <w:t xml:space="preserve"> should be </w:t>
      </w:r>
      <w:r w:rsidRPr="00F31877">
        <w:rPr>
          <w:lang w:eastAsia="zh-CN"/>
        </w:rPr>
        <w:t xml:space="preserve">no greater than </w:t>
      </w:r>
      <w:r w:rsidRPr="00F31877">
        <w:rPr>
          <w:rFonts w:hint="eastAsia"/>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RB,MAX</m:t>
            </m:r>
          </m:sub>
          <m:sup>
            <m:r>
              <w:rPr>
                <w:rFonts w:ascii="Cambria Math" w:hAnsi="Cambria Math"/>
              </w:rPr>
              <m:t>carrier,UE</m:t>
            </m:r>
          </m:sup>
        </m:sSubSup>
      </m:oMath>
      <w:r w:rsidRPr="00F31877" w:rsidDel="00115A9D">
        <w:rPr>
          <w:lang w:eastAsia="zh-CN"/>
        </w:rPr>
        <w:t xml:space="preserve"> </w:t>
      </w:r>
      <w:r w:rsidRPr="00F31877">
        <w:rPr>
          <w:lang w:eastAsia="zh-CN"/>
        </w:rPr>
        <w:t xml:space="preserve">. That is, </w:t>
      </w:r>
    </w:p>
    <w:p w14:paraId="036E2AEF" w14:textId="77777777" w:rsidR="009413A5" w:rsidRPr="00F31877" w:rsidRDefault="00253BD7" w:rsidP="009413A5">
      <w:pPr>
        <w:overflowPunct w:val="0"/>
        <w:snapToGrid/>
        <w:spacing w:after="180"/>
        <w:jc w:val="center"/>
        <w:textAlignment w:val="baseline"/>
        <w:rPr>
          <w:lang w:eastAsia="zh-C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 UE</m:t>
            </m:r>
          </m:sup>
        </m:sSubSup>
        <m:r>
          <w:rPr>
            <w:rFonts w:ascii="Cambria Math" w:hAnsi="Cambria Math"/>
          </w:rPr>
          <m:t xml:space="preserve"> ≤ </m:t>
        </m:r>
        <m:func>
          <m:funcPr>
            <m:ctrlPr>
              <w:rPr>
                <w:rFonts w:ascii="Cambria Math" w:hAnsi="Cambria Math"/>
                <w:i/>
              </w:rPr>
            </m:ctrlPr>
          </m:funcPr>
          <m:fName>
            <m:sSubSup>
              <m:sSubSupPr>
                <m:ctrlPr>
                  <w:rPr>
                    <w:rFonts w:ascii="Cambria Math" w:hAnsi="Cambria Math"/>
                  </w:rPr>
                </m:ctrlPr>
              </m:sSubSupPr>
              <m:e>
                <m:r>
                  <w:rPr>
                    <w:rFonts w:ascii="Cambria Math" w:hAnsi="Cambria Math"/>
                  </w:rPr>
                  <m:t>N</m:t>
                </m:r>
              </m:e>
              <m:sub>
                <m:r>
                  <m:rPr>
                    <m:sty m:val="p"/>
                  </m:rPr>
                  <w:rPr>
                    <w:rFonts w:ascii="Cambria Math" w:hAnsi="Cambria Math"/>
                  </w:rPr>
                  <m:t>RB,MAX</m:t>
                </m:r>
              </m:sub>
              <m:sup>
                <m:r>
                  <w:rPr>
                    <w:rFonts w:ascii="Cambria Math" w:hAnsi="Cambria Math"/>
                  </w:rPr>
                  <m:t>carrier,UE</m:t>
                </m:r>
              </m:sup>
            </m:sSubSup>
            <m:r>
              <w:rPr>
                <w:rFonts w:ascii="Cambria Math" w:hAnsi="Cambria Math"/>
              </w:rPr>
              <m:t xml:space="preserve"> </m:t>
            </m:r>
          </m:fName>
          <m:e>
            <m: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e>
        </m:func>
      </m:oMath>
      <w:r w:rsidR="009413A5" w:rsidRPr="00F31877">
        <w:rPr>
          <w:rFonts w:hint="eastAsia"/>
          <w:lang w:eastAsia="zh-CN"/>
        </w:rPr>
        <w:t>,</w:t>
      </w:r>
    </w:p>
    <w:p w14:paraId="3471C4A7" w14:textId="77777777" w:rsidR="009413A5" w:rsidRDefault="009413A5" w:rsidP="009413A5">
      <w:pPr>
        <w:overflowPunct w:val="0"/>
        <w:snapToGrid/>
        <w:spacing w:after="180"/>
        <w:textAlignment w:val="baseline"/>
      </w:pPr>
      <w:r>
        <w:t>w</w:t>
      </w:r>
      <w:r w:rsidRPr="00F31877">
        <w:t>here</w:t>
      </w:r>
    </w:p>
    <w:p w14:paraId="0B920C7E" w14:textId="77777777" w:rsidR="009413A5" w:rsidRPr="00816B86" w:rsidRDefault="00253BD7" w:rsidP="009413A5">
      <w:pPr>
        <w:pStyle w:val="ListParagraph"/>
        <w:numPr>
          <w:ilvl w:val="0"/>
          <w:numId w:val="71"/>
        </w:numPr>
        <w:overflowPunct w:val="0"/>
        <w:snapToGrid/>
        <w:spacing w:after="180"/>
        <w:ind w:firstLineChars="0"/>
        <w:textAlignment w:val="baseline"/>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m:t>
            </m:r>
            <m:r>
              <m:rPr>
                <m:sty m:val="p"/>
              </m:rPr>
              <w:rPr>
                <w:rFonts w:ascii="Cambria Math" w:hAnsi="Cambria Math"/>
              </w:rPr>
              <m:t xml:space="preserve">, </m:t>
            </m:r>
            <m:r>
              <w:rPr>
                <w:rFonts w:ascii="Cambria Math" w:hAnsi="Cambria Math"/>
              </w:rPr>
              <m:t>UE</m:t>
            </m:r>
          </m:sup>
        </m:sSubSup>
      </m:oMath>
      <w:r w:rsidR="009413A5" w:rsidRPr="00816B86">
        <w:t xml:space="preserve"> is UE dedicated channel bandwidth for a SCS </w:t>
      </w:r>
      <w:r w:rsidR="009413A5" w:rsidRPr="00E90D5E">
        <w:t xml:space="preserve">conveyed in </w:t>
      </w:r>
      <w:r w:rsidR="009413A5" w:rsidRPr="00816B86">
        <w:rPr>
          <w:i/>
        </w:rPr>
        <w:t>ServingCellConfig</w:t>
      </w:r>
      <w:r w:rsidR="009413A5" w:rsidRPr="00816B86">
        <w:t>.</w:t>
      </w:r>
    </w:p>
    <w:p w14:paraId="7CF5FEBC" w14:textId="77777777" w:rsidR="009413A5" w:rsidRPr="00E90D5E" w:rsidRDefault="00253BD7" w:rsidP="009413A5">
      <w:pPr>
        <w:pStyle w:val="ListParagraph"/>
        <w:numPr>
          <w:ilvl w:val="0"/>
          <w:numId w:val="71"/>
        </w:numPr>
        <w:overflowPunct w:val="0"/>
        <w:snapToGrid/>
        <w:spacing w:after="180"/>
        <w:ind w:firstLineChars="0"/>
        <w:textAlignment w:val="baseline"/>
      </w:pPr>
      <m:oMath>
        <m:sSubSup>
          <m:sSubSupPr>
            <m:ctrlPr>
              <w:rPr>
                <w:rFonts w:ascii="Cambria Math" w:hAnsi="Cambria Math"/>
              </w:rPr>
            </m:ctrlPr>
          </m:sSubSupPr>
          <m:e>
            <m:r>
              <w:rPr>
                <w:rFonts w:ascii="Cambria Math" w:hAnsi="Cambria Math"/>
              </w:rPr>
              <m:t>N</m:t>
            </m:r>
          </m:e>
          <m:sub>
            <m:r>
              <m:rPr>
                <m:sty m:val="p"/>
              </m:rPr>
              <w:rPr>
                <w:rFonts w:ascii="Cambria Math" w:hAnsi="Cambria Math"/>
              </w:rPr>
              <m:t>RB,MAX</m:t>
            </m:r>
          </m:sub>
          <m:sup>
            <m:r>
              <w:rPr>
                <w:rFonts w:ascii="Cambria Math" w:hAnsi="Cambria Math"/>
              </w:rPr>
              <m:t>carrier</m:t>
            </m:r>
            <m:r>
              <m:rPr>
                <m:sty m:val="p"/>
              </m:rPr>
              <w:rPr>
                <w:rFonts w:ascii="Cambria Math" w:hAnsi="Cambria Math"/>
              </w:rPr>
              <m:t>,</m:t>
            </m:r>
            <m:r>
              <w:rPr>
                <w:rFonts w:ascii="Cambria Math" w:hAnsi="Cambria Math"/>
              </w:rPr>
              <m:t>UE</m:t>
            </m:r>
          </m:sup>
        </m:sSubSup>
      </m:oMath>
      <w:r w:rsidR="009413A5">
        <w:rPr>
          <w:rFonts w:hint="eastAsia"/>
          <w:lang w:eastAsia="zh-CN"/>
        </w:rPr>
        <w:t xml:space="preserve"> </w:t>
      </w:r>
      <w:r w:rsidR="009413A5" w:rsidRPr="00E90D5E">
        <w:t>is the maximum channel bandwidth</w:t>
      </w:r>
      <w:r w:rsidR="009413A5">
        <w:t xml:space="preserve"> close to and no greater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m:t>
            </m:r>
            <m:r>
              <m:rPr>
                <m:sty m:val="p"/>
              </m:rPr>
              <w:rPr>
                <w:rFonts w:ascii="Cambria Math" w:hAnsi="Cambria Math"/>
              </w:rPr>
              <m:t>,</m:t>
            </m:r>
            <m:r>
              <w:rPr>
                <w:rFonts w:ascii="Cambria Math" w:hAnsi="Cambria Math"/>
              </w:rPr>
              <m:t>BS</m:t>
            </m:r>
          </m:sup>
        </m:sSubSup>
      </m:oMath>
      <w:r w:rsidR="009413A5">
        <w:t xml:space="preserve"> among the values a</w:t>
      </w:r>
      <w:r w:rsidR="009413A5" w:rsidRPr="00E90D5E">
        <w:t xml:space="preserve"> UE </w:t>
      </w:r>
      <w:r w:rsidR="009413A5">
        <w:t xml:space="preserve">reports </w:t>
      </w:r>
      <w:r w:rsidR="009413A5" w:rsidRPr="00E90D5E">
        <w:t>support</w:t>
      </w:r>
      <w:r w:rsidR="009413A5">
        <w:t xml:space="preserve"> </w:t>
      </w:r>
      <w:r w:rsidR="009413A5" w:rsidRPr="00E90D5E">
        <w:t>for a SCS.</w:t>
      </w:r>
    </w:p>
    <w:p w14:paraId="5BB9D8DF" w14:textId="21A3F265" w:rsidR="002779EC" w:rsidRDefault="002779EC" w:rsidP="002779EC">
      <w:pPr>
        <w:overflowPunct w:val="0"/>
        <w:snapToGrid/>
        <w:spacing w:after="180"/>
        <w:textAlignment w:val="baseline"/>
        <w:rPr>
          <w:lang w:eastAsia="zh-CN"/>
        </w:rPr>
      </w:pPr>
      <w:r w:rsidRPr="00F31877">
        <w:rPr>
          <w:lang w:eastAsia="zh-CN"/>
        </w:rPr>
        <w:t xml:space="preserve">For example, for a UE supports </w:t>
      </w:r>
      <w:r>
        <w:rPr>
          <w:lang w:eastAsia="zh-CN"/>
        </w:rPr>
        <w:t>5</w:t>
      </w:r>
      <w:r w:rsidR="000F5127">
        <w:rPr>
          <w:lang w:eastAsia="zh-CN"/>
        </w:rPr>
        <w:t xml:space="preserve"> </w:t>
      </w:r>
      <w:r>
        <w:rPr>
          <w:lang w:eastAsia="zh-CN"/>
        </w:rPr>
        <w:t>MHz, 10</w:t>
      </w:r>
      <w:r w:rsidR="000F5127">
        <w:rPr>
          <w:lang w:eastAsia="zh-CN"/>
        </w:rPr>
        <w:t xml:space="preserve"> </w:t>
      </w:r>
      <w:r>
        <w:rPr>
          <w:lang w:eastAsia="zh-CN"/>
        </w:rPr>
        <w:t xml:space="preserve">MHz, </w:t>
      </w:r>
      <w:r w:rsidRPr="00F31877">
        <w:rPr>
          <w:lang w:eastAsia="zh-CN"/>
        </w:rPr>
        <w:t>20</w:t>
      </w:r>
      <w:r>
        <w:rPr>
          <w:lang w:eastAsia="zh-CN"/>
        </w:rPr>
        <w:t xml:space="preserve"> </w:t>
      </w:r>
      <w:r w:rsidRPr="00F31877">
        <w:rPr>
          <w:lang w:eastAsia="zh-CN"/>
        </w:rPr>
        <w:t>MHz, 40</w:t>
      </w:r>
      <w:r>
        <w:rPr>
          <w:lang w:eastAsia="zh-CN"/>
        </w:rPr>
        <w:t xml:space="preserve"> </w:t>
      </w:r>
      <w:r w:rsidRPr="00F31877">
        <w:rPr>
          <w:lang w:eastAsia="zh-CN"/>
        </w:rPr>
        <w:t>MHz, 60</w:t>
      </w:r>
      <w:r>
        <w:rPr>
          <w:lang w:eastAsia="zh-CN"/>
        </w:rPr>
        <w:t xml:space="preserve"> </w:t>
      </w:r>
      <w:r w:rsidRPr="00F31877">
        <w:rPr>
          <w:lang w:eastAsia="zh-CN"/>
        </w:rPr>
        <w:t>MHz and 80</w:t>
      </w:r>
      <w:r>
        <w:rPr>
          <w:lang w:eastAsia="zh-CN"/>
        </w:rPr>
        <w:t xml:space="preserve"> </w:t>
      </w:r>
      <w:r w:rsidRPr="00F31877">
        <w:rPr>
          <w:lang w:eastAsia="zh-CN"/>
        </w:rPr>
        <w:t>MHz</w:t>
      </w:r>
      <w:r>
        <w:rPr>
          <w:lang w:eastAsia="zh-CN"/>
        </w:rPr>
        <w:t xml:space="preserve"> RF channel bandwidth for a band</w:t>
      </w:r>
      <w:r w:rsidRPr="00F31877">
        <w:rPr>
          <w:lang w:eastAsia="zh-CN"/>
        </w:rPr>
        <w:t xml:space="preserve">, </w:t>
      </w:r>
      <w:r>
        <w:rPr>
          <w:lang w:eastAsia="zh-CN"/>
        </w:rPr>
        <w:t>and</w:t>
      </w:r>
      <w:r w:rsidRPr="00F31877">
        <w:rPr>
          <w:lang w:eastAsia="zh-CN"/>
        </w:rPr>
        <w:t xml:space="preserve"> network </w:t>
      </w:r>
      <w:r>
        <w:rPr>
          <w:lang w:eastAsia="zh-CN"/>
        </w:rPr>
        <w:t xml:space="preserve">indicates </w:t>
      </w:r>
      <w:r w:rsidRPr="00F31877">
        <w:rPr>
          <w:lang w:eastAsia="zh-CN"/>
        </w:rPr>
        <w:t xml:space="preserve">channel bandwidth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w:rPr>
                <w:rFonts w:ascii="Cambria Math" w:hAnsi="Cambria Math"/>
              </w:rPr>
              <m:t>carrier,BS</m:t>
            </m:r>
          </m:sup>
        </m:sSubSup>
      </m:oMath>
      <w:r w:rsidRPr="00F31877">
        <w:rPr>
          <w:lang w:eastAsia="zh-CN"/>
        </w:rPr>
        <w:t xml:space="preserve"> </w:t>
      </w:r>
      <w:r>
        <w:rPr>
          <w:lang w:eastAsia="zh-CN"/>
        </w:rPr>
        <w:t>of</w:t>
      </w:r>
      <w:r w:rsidRPr="00F31877">
        <w:rPr>
          <w:lang w:eastAsia="zh-CN"/>
        </w:rPr>
        <w:t xml:space="preserve"> 70MHz, </w:t>
      </w:r>
    </w:p>
    <w:p w14:paraId="03C1C41F" w14:textId="39A48540" w:rsidR="002779EC" w:rsidRDefault="002779EC" w:rsidP="002779EC">
      <w:pPr>
        <w:pStyle w:val="ListParagraph"/>
        <w:numPr>
          <w:ilvl w:val="0"/>
          <w:numId w:val="72"/>
        </w:numPr>
        <w:overflowPunct w:val="0"/>
        <w:snapToGrid/>
        <w:spacing w:after="0"/>
        <w:ind w:firstLineChars="0"/>
        <w:textAlignment w:val="baseline"/>
        <w:rPr>
          <w:lang w:eastAsia="zh-CN"/>
        </w:rPr>
      </w:pPr>
      <w:r>
        <w:rPr>
          <w:lang w:eastAsia="zh-CN"/>
        </w:rPr>
        <w:t xml:space="preserve">if the network has not known UE capability, if the network configure {SS/PBCH, PDCCH} SCS of </w:t>
      </w:r>
      <w:r w:rsidRPr="001B7478">
        <w:rPr>
          <w:lang w:eastAsia="zh-CN"/>
        </w:rPr>
        <w:t>(</w:t>
      </w:r>
      <w:r>
        <w:rPr>
          <w:lang w:eastAsia="zh-CN"/>
        </w:rPr>
        <w:t>30</w:t>
      </w:r>
      <w:r w:rsidRPr="001B7478">
        <w:rPr>
          <w:lang w:eastAsia="zh-CN"/>
        </w:rPr>
        <w:t>,30)</w:t>
      </w:r>
      <w:r>
        <w:rPr>
          <w:lang w:eastAsia="zh-CN"/>
        </w:rPr>
        <w:t xml:space="preserve"> kHz with CORESET#0 size of 48 RBs, then the network assumes UE supports channel bandwidth of 20 MHz. The network can configure initial BWP to be any values in </w:t>
      </w:r>
      <w:r w:rsidR="000F5127">
        <w:rPr>
          <w:lang w:eastAsia="zh-CN"/>
        </w:rPr>
        <w:t xml:space="preserve">the </w:t>
      </w:r>
      <w:r>
        <w:rPr>
          <w:lang w:eastAsia="zh-CN"/>
        </w:rPr>
        <w:t xml:space="preserve">range </w:t>
      </w:r>
      <w:r w:rsidR="000F5127">
        <w:rPr>
          <w:lang w:eastAsia="zh-CN"/>
        </w:rPr>
        <w:t xml:space="preserve">of </w:t>
      </w:r>
      <w:r>
        <w:rPr>
          <w:lang w:eastAsia="zh-CN"/>
        </w:rPr>
        <w:t>[48,51] RBs.</w:t>
      </w:r>
    </w:p>
    <w:p w14:paraId="3B8D9C53" w14:textId="66DA166D" w:rsidR="002779EC" w:rsidRDefault="002779EC" w:rsidP="002779EC">
      <w:pPr>
        <w:pStyle w:val="ListParagraph"/>
        <w:numPr>
          <w:ilvl w:val="0"/>
          <w:numId w:val="72"/>
        </w:numPr>
        <w:overflowPunct w:val="0"/>
        <w:snapToGrid/>
        <w:spacing w:after="0"/>
        <w:ind w:firstLineChars="0"/>
        <w:textAlignment w:val="baseline"/>
        <w:rPr>
          <w:lang w:eastAsia="zh-CN"/>
        </w:rPr>
      </w:pPr>
      <w:r>
        <w:rPr>
          <w:lang w:eastAsia="zh-CN"/>
        </w:rPr>
        <w:t xml:space="preserve">if the UE capability is already acquired by network, </w:t>
      </w:r>
      <w:r w:rsidRPr="00F31877">
        <w:rPr>
          <w:lang w:eastAsia="zh-CN"/>
        </w:rPr>
        <w:t>then</w:t>
      </w:r>
      <w:r>
        <w:rPr>
          <w:lang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RB,MAX</m:t>
            </m:r>
          </m:sub>
          <m:sup>
            <m:r>
              <w:rPr>
                <w:rFonts w:ascii="Cambria Math" w:hAnsi="Cambria Math"/>
              </w:rPr>
              <m:t>carrier,UE</m:t>
            </m:r>
          </m:sup>
        </m:sSubSup>
      </m:oMath>
      <w:r w:rsidRPr="00F31877">
        <w:rPr>
          <w:rFonts w:hint="eastAsia"/>
          <w:lang w:eastAsia="zh-CN"/>
        </w:rPr>
        <w:t xml:space="preserve"> </w:t>
      </w:r>
      <w:r>
        <w:rPr>
          <w:lang w:eastAsia="zh-CN"/>
        </w:rPr>
        <w:t>is the number of RBs (different per SCS) corresponding to</w:t>
      </w:r>
      <w:r w:rsidRPr="00F31877">
        <w:rPr>
          <w:lang w:eastAsia="zh-CN"/>
        </w:rPr>
        <w:t xml:space="preserve"> 60</w:t>
      </w:r>
      <w:r>
        <w:rPr>
          <w:lang w:eastAsia="zh-CN"/>
        </w:rPr>
        <w:t xml:space="preserve"> </w:t>
      </w:r>
      <w:r w:rsidRPr="00F31877">
        <w:rPr>
          <w:lang w:eastAsia="zh-CN"/>
        </w:rPr>
        <w:t>MHz</w:t>
      </w:r>
      <w:r>
        <w:rPr>
          <w:lang w:eastAsia="zh-CN"/>
        </w:rPr>
        <w:t xml:space="preserve"> bandwidth</w:t>
      </w:r>
      <w:r w:rsidRPr="00F31877">
        <w:rPr>
          <w:lang w:eastAsia="zh-CN"/>
        </w:rPr>
        <w:t xml:space="preserve">. </w:t>
      </w:r>
      <w:r>
        <w:rPr>
          <w:lang w:eastAsia="zh-CN"/>
        </w:rPr>
        <w:t xml:space="preserve">The </w:t>
      </w:r>
      <w:r w:rsidRPr="00F31877">
        <w:rPr>
          <w:lang w:eastAsia="zh-CN"/>
        </w:rPr>
        <w:t xml:space="preserve">UE channel bandwidth can be configured </w:t>
      </w:r>
      <w:r w:rsidR="000F5127">
        <w:rPr>
          <w:lang w:eastAsia="zh-CN"/>
        </w:rPr>
        <w:t xml:space="preserve">by dedicated signalling </w:t>
      </w:r>
      <w:r>
        <w:rPr>
          <w:lang w:eastAsia="zh-CN"/>
        </w:rPr>
        <w:t xml:space="preserve">with </w:t>
      </w:r>
      <w:r w:rsidRPr="00F31877">
        <w:rPr>
          <w:lang w:eastAsia="zh-CN"/>
        </w:rPr>
        <w:t>the number of RB</w:t>
      </w:r>
      <w:r>
        <w:rPr>
          <w:lang w:eastAsia="zh-CN"/>
        </w:rPr>
        <w:t>s</w:t>
      </w:r>
      <w:r w:rsidRPr="00F31877">
        <w:rPr>
          <w:lang w:eastAsia="zh-CN"/>
        </w:rPr>
        <w:t xml:space="preserve"> corresponding to</w:t>
      </w:r>
      <w:r>
        <w:rPr>
          <w:lang w:eastAsia="zh-CN"/>
        </w:rPr>
        <w:t xml:space="preserve"> </w:t>
      </w:r>
      <w:r w:rsidRPr="00F31877">
        <w:rPr>
          <w:lang w:eastAsia="zh-CN"/>
        </w:rPr>
        <w:t>20</w:t>
      </w:r>
      <w:r>
        <w:rPr>
          <w:lang w:eastAsia="zh-CN"/>
        </w:rPr>
        <w:t xml:space="preserve"> </w:t>
      </w:r>
      <w:r w:rsidRPr="00F31877">
        <w:rPr>
          <w:lang w:eastAsia="zh-CN"/>
        </w:rPr>
        <w:t>MHz, 40</w:t>
      </w:r>
      <w:r>
        <w:rPr>
          <w:lang w:eastAsia="zh-CN"/>
        </w:rPr>
        <w:t xml:space="preserve"> </w:t>
      </w:r>
      <w:r w:rsidRPr="00F31877">
        <w:rPr>
          <w:lang w:eastAsia="zh-CN"/>
        </w:rPr>
        <w:t>MHz or 60</w:t>
      </w:r>
      <w:r>
        <w:rPr>
          <w:lang w:eastAsia="zh-CN"/>
        </w:rPr>
        <w:t xml:space="preserve"> </w:t>
      </w:r>
      <w:r w:rsidRPr="00F31877">
        <w:rPr>
          <w:lang w:eastAsia="zh-CN"/>
        </w:rPr>
        <w:t>MHz.</w:t>
      </w:r>
    </w:p>
    <w:p w14:paraId="4781DAF6" w14:textId="77777777" w:rsidR="002779EC" w:rsidRPr="002779EC" w:rsidRDefault="002779EC" w:rsidP="009413A5">
      <w:pPr>
        <w:overflowPunct w:val="0"/>
        <w:snapToGrid/>
        <w:spacing w:after="180"/>
        <w:textAlignment w:val="baseline"/>
        <w:rPr>
          <w:lang w:eastAsia="zh-CN"/>
        </w:rPr>
      </w:pPr>
    </w:p>
    <w:p w14:paraId="043A5EA6" w14:textId="0554D103" w:rsidR="009413A5" w:rsidRPr="00F548E7" w:rsidRDefault="002779EC" w:rsidP="009413A5">
      <w:pPr>
        <w:overflowPunct w:val="0"/>
        <w:snapToGrid/>
        <w:spacing w:after="180"/>
        <w:textAlignment w:val="baseline"/>
        <w:rPr>
          <w:lang w:eastAsia="zh-CN"/>
        </w:rPr>
      </w:pPr>
      <w:r>
        <w:rPr>
          <w:lang w:eastAsia="zh-CN"/>
        </w:rPr>
        <w:t xml:space="preserve">After UE capability is acquired at network, </w:t>
      </w:r>
      <w:r>
        <w:rPr>
          <w:rFonts w:hint="eastAsia"/>
          <w:lang w:eastAsia="zh-CN"/>
        </w:rPr>
        <w:t xml:space="preserve">if </w:t>
      </w:r>
      <w:r w:rsidR="000F5127">
        <w:rPr>
          <w:lang w:eastAsia="zh-CN"/>
        </w:rPr>
        <w:t xml:space="preserve">a </w:t>
      </w:r>
      <w:r>
        <w:rPr>
          <w:lang w:eastAsia="zh-CN"/>
        </w:rPr>
        <w:t xml:space="preserve">UE </w:t>
      </w:r>
      <w:r w:rsidR="000F5127">
        <w:rPr>
          <w:lang w:eastAsia="zh-CN"/>
        </w:rPr>
        <w:t xml:space="preserve">does </w:t>
      </w:r>
      <w:r w:rsidR="008F43C9">
        <w:rPr>
          <w:lang w:eastAsia="zh-CN"/>
        </w:rPr>
        <w:t>not support</w:t>
      </w:r>
      <w:r>
        <w:rPr>
          <w:lang w:eastAsia="zh-CN"/>
        </w:rPr>
        <w:t xml:space="preserve"> the </w:t>
      </w:r>
      <w:r w:rsidRPr="00CC20E1">
        <w:t>channel bandwidth indicated in SIB1</w:t>
      </w:r>
      <w:r>
        <w:t xml:space="preserve"> and UE is not configured with a </w:t>
      </w:r>
      <w:r w:rsidRPr="004F1FD9">
        <w:t>dedicated channel bandwidth</w:t>
      </w:r>
      <w:r>
        <w:t xml:space="preserve"> </w:t>
      </w:r>
      <w:r w:rsidR="000F5127">
        <w:t xml:space="preserve">that the </w:t>
      </w:r>
      <w:r>
        <w:t>UE support</w:t>
      </w:r>
      <w:r w:rsidR="000F5127">
        <w:t>s</w:t>
      </w:r>
      <w:r>
        <w:t xml:space="preserve">, </w:t>
      </w:r>
      <w:r w:rsidRPr="004F1FD9">
        <w:rPr>
          <w:lang w:eastAsia="zh-CN"/>
        </w:rPr>
        <w:t xml:space="preserve">UE shall </w:t>
      </w:r>
      <w:r w:rsidR="008F43C9">
        <w:rPr>
          <w:lang w:eastAsia="zh-CN"/>
        </w:rPr>
        <w:t>stop execution of</w:t>
      </w:r>
      <w:bookmarkStart w:id="3" w:name="_GoBack"/>
      <w:bookmarkEnd w:id="3"/>
      <w:r w:rsidRPr="004F1FD9">
        <w:rPr>
          <w:lang w:eastAsia="zh-CN"/>
        </w:rPr>
        <w:t xml:space="preserve"> the </w:t>
      </w:r>
      <w:r w:rsidR="000F5127">
        <w:rPr>
          <w:lang w:eastAsia="zh-CN"/>
        </w:rPr>
        <w:t>access</w:t>
      </w:r>
      <w:r w:rsidRPr="004F1FD9">
        <w:rPr>
          <w:lang w:eastAsia="zh-CN"/>
        </w:rPr>
        <w:t xml:space="preserve"> procedure and </w:t>
      </w:r>
      <w:r>
        <w:rPr>
          <w:lang w:eastAsia="zh-CN"/>
        </w:rPr>
        <w:t xml:space="preserve">fall back to RRC_Idle mode, then </w:t>
      </w:r>
      <w:r w:rsidRPr="004F1FD9">
        <w:rPr>
          <w:lang w:eastAsia="zh-CN"/>
        </w:rPr>
        <w:t>reselect to other proper cell</w:t>
      </w:r>
      <w:r>
        <w:rPr>
          <w:lang w:eastAsia="zh-CN"/>
        </w:rPr>
        <w:t>.</w:t>
      </w:r>
      <w:r w:rsidRPr="004F1FD9">
        <w:rPr>
          <w:lang w:eastAsia="zh-CN"/>
        </w:rPr>
        <w:t xml:space="preserve"> </w:t>
      </w:r>
      <w:r>
        <w:rPr>
          <w:lang w:eastAsia="zh-CN"/>
        </w:rPr>
        <w:t>UE may consider this cell as barred to avoid repeated reselection procedure.</w:t>
      </w:r>
    </w:p>
    <w:p w14:paraId="21B40BDF" w14:textId="5BD7FCBA" w:rsidR="00C623B2" w:rsidRPr="00177061" w:rsidRDefault="00C623B2" w:rsidP="00C623B2">
      <w:pPr>
        <w:overflowPunct w:val="0"/>
        <w:snapToGrid/>
        <w:spacing w:after="0"/>
        <w:textAlignment w:val="baseline"/>
        <w:rPr>
          <w:lang w:eastAsia="zh-CN"/>
        </w:rPr>
      </w:pPr>
    </w:p>
    <w:p w14:paraId="0690426E" w14:textId="77777777" w:rsidR="00A10E3B" w:rsidRPr="00BD4A00" w:rsidRDefault="00A10E3B" w:rsidP="003C10BC">
      <w:pPr>
        <w:overflowPunct w:val="0"/>
        <w:snapToGrid/>
        <w:spacing w:after="0"/>
        <w:textAlignment w:val="baseline"/>
        <w:rPr>
          <w:lang w:eastAsia="zh-CN"/>
        </w:rPr>
      </w:pPr>
    </w:p>
    <w:p w14:paraId="67512E15" w14:textId="77777777" w:rsidR="000167CE" w:rsidRPr="00BD4A00" w:rsidRDefault="0018334F" w:rsidP="00125B91">
      <w:pPr>
        <w:pStyle w:val="Heading1"/>
        <w:spacing w:before="0"/>
        <w:ind w:left="0" w:firstLine="0"/>
        <w:rPr>
          <w:sz w:val="22"/>
          <w:szCs w:val="22"/>
          <w:lang w:eastAsia="zh-CN"/>
        </w:rPr>
      </w:pPr>
      <w:bookmarkStart w:id="4" w:name="_Ref129681832"/>
      <w:r w:rsidRPr="00BD4A00">
        <w:rPr>
          <w:sz w:val="22"/>
          <w:szCs w:val="22"/>
          <w:lang w:eastAsia="zh-CN"/>
        </w:rPr>
        <w:t>Actions to RAN</w:t>
      </w:r>
      <w:r w:rsidR="00A10E3B">
        <w:rPr>
          <w:sz w:val="22"/>
          <w:szCs w:val="22"/>
          <w:lang w:eastAsia="zh-CN"/>
        </w:rPr>
        <w:t>2</w:t>
      </w:r>
      <w:r w:rsidRPr="00BD4A00">
        <w:rPr>
          <w:sz w:val="22"/>
          <w:szCs w:val="22"/>
          <w:lang w:eastAsia="zh-CN"/>
        </w:rPr>
        <w:t>, RAN</w:t>
      </w:r>
      <w:r w:rsidR="00A10E3B">
        <w:rPr>
          <w:sz w:val="22"/>
          <w:szCs w:val="22"/>
          <w:lang w:eastAsia="zh-CN"/>
        </w:rPr>
        <w:t>4</w:t>
      </w:r>
    </w:p>
    <w:p w14:paraId="3061B758" w14:textId="77777777" w:rsidR="000167CE" w:rsidRPr="00BD4A00" w:rsidRDefault="00DF5E79">
      <w:pPr>
        <w:rPr>
          <w:lang w:eastAsia="zh-CN"/>
        </w:rPr>
      </w:pPr>
      <w:r w:rsidRPr="00BD4A00">
        <w:rPr>
          <w:lang w:eastAsia="zh-CN"/>
        </w:rPr>
        <w:t>RAN1 respectfully requests RAN</w:t>
      </w:r>
      <w:r w:rsidR="00A10E3B">
        <w:rPr>
          <w:lang w:eastAsia="zh-CN"/>
        </w:rPr>
        <w:t>2</w:t>
      </w:r>
      <w:r w:rsidR="009810C9" w:rsidRPr="00BD4A00">
        <w:rPr>
          <w:lang w:eastAsia="zh-CN"/>
        </w:rPr>
        <w:t xml:space="preserve"> and RAN</w:t>
      </w:r>
      <w:r w:rsidR="00A10E3B">
        <w:rPr>
          <w:lang w:eastAsia="zh-CN"/>
        </w:rPr>
        <w:t>4</w:t>
      </w:r>
      <w:r w:rsidRPr="00BD4A00">
        <w:rPr>
          <w:lang w:eastAsia="zh-CN"/>
        </w:rPr>
        <w:t xml:space="preserve"> to take the above</w:t>
      </w:r>
      <w:r w:rsidR="00B17164" w:rsidRPr="00BD4A00">
        <w:rPr>
          <w:lang w:eastAsia="zh-CN"/>
        </w:rPr>
        <w:t xml:space="preserve"> information</w:t>
      </w:r>
      <w:r w:rsidRPr="00BD4A00">
        <w:rPr>
          <w:lang w:eastAsia="zh-CN"/>
        </w:rPr>
        <w:t xml:space="preserve"> into account.</w:t>
      </w:r>
    </w:p>
    <w:p w14:paraId="2FC36B09" w14:textId="77777777" w:rsidR="00273D5A" w:rsidRPr="00BD4A00" w:rsidRDefault="00273D5A" w:rsidP="003C10BC">
      <w:pPr>
        <w:autoSpaceDE/>
        <w:autoSpaceDN/>
        <w:adjustRightInd/>
        <w:snapToGrid/>
        <w:spacing w:after="0"/>
        <w:contextualSpacing/>
        <w:rPr>
          <w:rFonts w:eastAsia="MS Mincho"/>
          <w:lang w:eastAsia="ja-JP"/>
        </w:rPr>
      </w:pPr>
    </w:p>
    <w:p w14:paraId="76EDF75B" w14:textId="77777777" w:rsidR="000167CE" w:rsidRPr="00BD4A00" w:rsidRDefault="0018334F" w:rsidP="00125B91">
      <w:pPr>
        <w:pStyle w:val="Heading1"/>
        <w:spacing w:before="0"/>
        <w:rPr>
          <w:sz w:val="22"/>
          <w:szCs w:val="22"/>
        </w:rPr>
      </w:pPr>
      <w:r w:rsidRPr="00BD4A00">
        <w:rPr>
          <w:sz w:val="22"/>
          <w:szCs w:val="22"/>
        </w:rPr>
        <w:t>Date of next TSG-RAN WG1 meetings:</w:t>
      </w:r>
    </w:p>
    <w:p w14:paraId="22375C04" w14:textId="77777777" w:rsidR="00A2795C" w:rsidRPr="00BD4A00" w:rsidRDefault="00A2795C" w:rsidP="00A2795C">
      <w:pPr>
        <w:spacing w:after="0"/>
        <w:rPr>
          <w:rFonts w:eastAsia="Times New Roman"/>
        </w:rPr>
      </w:pPr>
      <w:r w:rsidRPr="00BD4A00">
        <w:rPr>
          <w:rFonts w:eastAsia="Times New Roman"/>
        </w:rPr>
        <w:t>TSG-RAN WG1 Meeting#98</w:t>
      </w:r>
      <w:r w:rsidR="00B85864" w:rsidRPr="00BD4A00">
        <w:rPr>
          <w:rFonts w:eastAsia="Times New Roman"/>
        </w:rPr>
        <w:t>b</w:t>
      </w:r>
      <w:r w:rsidR="007F2233">
        <w:rPr>
          <w:rFonts w:eastAsia="Times New Roman"/>
        </w:rPr>
        <w:t>is</w:t>
      </w:r>
      <w:r w:rsidRPr="00BD4A00">
        <w:rPr>
          <w:rFonts w:eastAsia="Times New Roman"/>
        </w:rPr>
        <w:t>,</w:t>
      </w:r>
      <w:r w:rsidRPr="00BD4A00">
        <w:rPr>
          <w:rFonts w:eastAsia="Times New Roman"/>
        </w:rPr>
        <w:tab/>
        <w:t xml:space="preserve">         14</w:t>
      </w:r>
      <w:r w:rsidRPr="00BD4A00">
        <w:rPr>
          <w:rFonts w:eastAsia="Times New Roman"/>
          <w:vertAlign w:val="superscript"/>
        </w:rPr>
        <w:t>th</w:t>
      </w:r>
      <w:r w:rsidR="00FB4D0F">
        <w:rPr>
          <w:rFonts w:eastAsia="Times New Roman"/>
        </w:rPr>
        <w:t xml:space="preserve"> -</w:t>
      </w:r>
      <w:r w:rsidRPr="00BD4A00">
        <w:rPr>
          <w:rFonts w:eastAsia="Times New Roman"/>
        </w:rPr>
        <w:t xml:space="preserve"> 18</w:t>
      </w:r>
      <w:r w:rsidRPr="00BD4A00">
        <w:rPr>
          <w:rFonts w:eastAsia="Times New Roman"/>
          <w:vertAlign w:val="superscript"/>
        </w:rPr>
        <w:t>th</w:t>
      </w:r>
      <w:r w:rsidRPr="00BD4A00">
        <w:rPr>
          <w:rFonts w:eastAsia="Times New Roman"/>
        </w:rPr>
        <w:t xml:space="preserve"> October 2019,</w:t>
      </w:r>
      <w:r w:rsidRPr="00BD4A00">
        <w:rPr>
          <w:rFonts w:eastAsia="Times New Roman"/>
        </w:rPr>
        <w:tab/>
      </w:r>
      <w:r w:rsidRPr="00BD4A00">
        <w:rPr>
          <w:rFonts w:eastAsia="Times New Roman"/>
        </w:rPr>
        <w:tab/>
      </w:r>
      <w:r w:rsidRPr="00BD4A00">
        <w:rPr>
          <w:rFonts w:eastAsia="Times New Roman"/>
        </w:rPr>
        <w:tab/>
      </w:r>
      <w:r w:rsidR="00FB4D0F">
        <w:rPr>
          <w:rFonts w:eastAsia="Times New Roman"/>
        </w:rPr>
        <w:t xml:space="preserve">Chongqing, </w:t>
      </w:r>
      <w:r w:rsidRPr="00BD4A00">
        <w:rPr>
          <w:rFonts w:eastAsia="Times New Roman"/>
        </w:rPr>
        <w:t>China</w:t>
      </w:r>
    </w:p>
    <w:bookmarkEnd w:id="4"/>
    <w:p w14:paraId="40D1C5F7" w14:textId="77777777" w:rsidR="00FB4D0F" w:rsidRPr="00BD4A00" w:rsidRDefault="00FB4D0F" w:rsidP="00FB4D0F">
      <w:pPr>
        <w:rPr>
          <w:rFonts w:eastAsia="Times New Roman"/>
        </w:rPr>
      </w:pPr>
      <w:r>
        <w:rPr>
          <w:rFonts w:eastAsia="Times New Roman"/>
        </w:rPr>
        <w:t>TSG-RAN WG1 Meeting#99</w:t>
      </w:r>
      <w:r w:rsidRPr="00BD4A00">
        <w:rPr>
          <w:rFonts w:eastAsia="Times New Roman"/>
        </w:rPr>
        <w:t>,</w:t>
      </w:r>
      <w:r w:rsidRPr="00BD4A00">
        <w:rPr>
          <w:rFonts w:eastAsia="Times New Roman"/>
        </w:rPr>
        <w:tab/>
        <w:t xml:space="preserve">         </w:t>
      </w:r>
      <w:r>
        <w:rPr>
          <w:rFonts w:eastAsia="Times New Roman"/>
        </w:rPr>
        <w:t>18</w:t>
      </w:r>
      <w:r w:rsidRPr="00BD4A00">
        <w:rPr>
          <w:rFonts w:eastAsia="Times New Roman"/>
          <w:vertAlign w:val="superscript"/>
        </w:rPr>
        <w:t xml:space="preserve">th </w:t>
      </w:r>
      <w:r>
        <w:rPr>
          <w:rFonts w:eastAsia="Times New Roman"/>
        </w:rPr>
        <w:t>-</w:t>
      </w:r>
      <w:r w:rsidRPr="00BD4A00">
        <w:rPr>
          <w:rFonts w:eastAsia="Times New Roman"/>
        </w:rPr>
        <w:t xml:space="preserve"> </w:t>
      </w:r>
      <w:r>
        <w:rPr>
          <w:rFonts w:eastAsia="Times New Roman"/>
        </w:rPr>
        <w:t>22</w:t>
      </w:r>
      <w:r w:rsidRPr="00BD4A00">
        <w:rPr>
          <w:rFonts w:eastAsia="Times New Roman"/>
          <w:vertAlign w:val="superscript"/>
        </w:rPr>
        <w:t>th</w:t>
      </w:r>
      <w:r w:rsidRPr="00BD4A00">
        <w:rPr>
          <w:rFonts w:eastAsia="Times New Roman"/>
        </w:rPr>
        <w:t xml:space="preserve"> </w:t>
      </w:r>
      <w:r>
        <w:rPr>
          <w:rFonts w:eastAsia="Times New Roman"/>
        </w:rPr>
        <w:t>November</w:t>
      </w:r>
      <w:r w:rsidRPr="00BD4A00">
        <w:rPr>
          <w:rFonts w:eastAsia="Times New Roman"/>
        </w:rPr>
        <w:t xml:space="preserve"> 2019,</w:t>
      </w:r>
      <w:r w:rsidRPr="00BD4A00">
        <w:rPr>
          <w:rFonts w:eastAsia="Times New Roman"/>
        </w:rPr>
        <w:tab/>
      </w:r>
      <w:r w:rsidRPr="00BD4A00">
        <w:rPr>
          <w:rFonts w:eastAsia="Times New Roman"/>
        </w:rPr>
        <w:tab/>
      </w:r>
      <w:r w:rsidRPr="00BD4A00">
        <w:rPr>
          <w:rFonts w:eastAsia="Times New Roman"/>
        </w:rPr>
        <w:tab/>
      </w:r>
      <w:r>
        <w:rPr>
          <w:rFonts w:eastAsia="Times New Roman"/>
        </w:rPr>
        <w:t>Reno</w:t>
      </w:r>
      <w:r w:rsidRPr="00BD4A00">
        <w:rPr>
          <w:rFonts w:eastAsia="Times New Roman"/>
        </w:rPr>
        <w:t xml:space="preserve">, </w:t>
      </w:r>
      <w:r>
        <w:rPr>
          <w:rFonts w:eastAsia="Times New Roman"/>
        </w:rPr>
        <w:t>USA</w:t>
      </w:r>
    </w:p>
    <w:p w14:paraId="4AA47DA1" w14:textId="77777777" w:rsidR="000167CE" w:rsidRPr="00BD4A00" w:rsidRDefault="000167CE" w:rsidP="00125B91">
      <w:pPr>
        <w:spacing w:after="0"/>
        <w:rPr>
          <w:rFonts w:eastAsia="Times New Roman"/>
        </w:rPr>
      </w:pPr>
    </w:p>
    <w:sectPr w:rsidR="000167CE" w:rsidRPr="00BD4A0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28513" w14:textId="77777777" w:rsidR="00253BD7" w:rsidRDefault="00253BD7">
      <w:r>
        <w:separator/>
      </w:r>
    </w:p>
  </w:endnote>
  <w:endnote w:type="continuationSeparator" w:id="0">
    <w:p w14:paraId="7E4FD2D2" w14:textId="77777777" w:rsidR="00253BD7" w:rsidRDefault="0025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42C2D" w14:textId="77777777" w:rsidR="00253BD7" w:rsidRDefault="00253BD7">
      <w:r>
        <w:separator/>
      </w:r>
    </w:p>
  </w:footnote>
  <w:footnote w:type="continuationSeparator" w:id="0">
    <w:p w14:paraId="09905B67" w14:textId="77777777" w:rsidR="00253BD7" w:rsidRDefault="0025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FD41F0"/>
    <w:multiLevelType w:val="hybridMultilevel"/>
    <w:tmpl w:val="AA866EA4"/>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6" w15:restartNumberingAfterBreak="0">
    <w:nsid w:val="446F1F7E"/>
    <w:multiLevelType w:val="hybridMultilevel"/>
    <w:tmpl w:val="8CFE4E7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2B0EA2"/>
    <w:multiLevelType w:val="hybridMultilevel"/>
    <w:tmpl w:val="7A5C81C2"/>
    <w:lvl w:ilvl="0" w:tplc="4B14B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A85B7E"/>
    <w:multiLevelType w:val="hybridMultilevel"/>
    <w:tmpl w:val="4E2AF8E2"/>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0"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4"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520F4FE5"/>
    <w:multiLevelType w:val="hybridMultilevel"/>
    <w:tmpl w:val="729C429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9"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3"/>
  </w:num>
  <w:num w:numId="3">
    <w:abstractNumId w:val="1"/>
  </w:num>
  <w:num w:numId="4">
    <w:abstractNumId w:val="34"/>
  </w:num>
  <w:num w:numId="5">
    <w:abstractNumId w:val="64"/>
  </w:num>
  <w:num w:numId="6">
    <w:abstractNumId w:val="68"/>
  </w:num>
  <w:num w:numId="7">
    <w:abstractNumId w:val="58"/>
  </w:num>
  <w:num w:numId="8">
    <w:abstractNumId w:val="35"/>
  </w:num>
  <w:num w:numId="9">
    <w:abstractNumId w:val="70"/>
  </w:num>
  <w:num w:numId="10">
    <w:abstractNumId w:val="19"/>
  </w:num>
  <w:num w:numId="11">
    <w:abstractNumId w:val="51"/>
  </w:num>
  <w:num w:numId="12">
    <w:abstractNumId w:val="24"/>
  </w:num>
  <w:num w:numId="13">
    <w:abstractNumId w:val="27"/>
  </w:num>
  <w:num w:numId="14">
    <w:abstractNumId w:val="45"/>
  </w:num>
  <w:num w:numId="15">
    <w:abstractNumId w:val="12"/>
  </w:num>
  <w:num w:numId="16">
    <w:abstractNumId w:val="25"/>
  </w:num>
  <w:num w:numId="17">
    <w:abstractNumId w:val="5"/>
  </w:num>
  <w:num w:numId="18">
    <w:abstractNumId w:val="63"/>
  </w:num>
  <w:num w:numId="19">
    <w:abstractNumId w:val="67"/>
  </w:num>
  <w:num w:numId="20">
    <w:abstractNumId w:val="17"/>
  </w:num>
  <w:num w:numId="21">
    <w:abstractNumId w:val="13"/>
  </w:num>
  <w:num w:numId="22">
    <w:abstractNumId w:val="32"/>
  </w:num>
  <w:num w:numId="23">
    <w:abstractNumId w:val="43"/>
  </w:num>
  <w:num w:numId="24">
    <w:abstractNumId w:val="66"/>
  </w:num>
  <w:num w:numId="25">
    <w:abstractNumId w:val="20"/>
  </w:num>
  <w:num w:numId="26">
    <w:abstractNumId w:val="2"/>
  </w:num>
  <w:num w:numId="27">
    <w:abstractNumId w:val="31"/>
  </w:num>
  <w:num w:numId="28">
    <w:abstractNumId w:val="14"/>
  </w:num>
  <w:num w:numId="29">
    <w:abstractNumId w:val="69"/>
  </w:num>
  <w:num w:numId="30">
    <w:abstractNumId w:val="61"/>
  </w:num>
  <w:num w:numId="31">
    <w:abstractNumId w:val="65"/>
  </w:num>
  <w:num w:numId="32">
    <w:abstractNumId w:val="57"/>
  </w:num>
  <w:num w:numId="33">
    <w:abstractNumId w:val="30"/>
  </w:num>
  <w:num w:numId="34">
    <w:abstractNumId w:val="4"/>
  </w:num>
  <w:num w:numId="35">
    <w:abstractNumId w:val="22"/>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8"/>
  </w:num>
  <w:num w:numId="40">
    <w:abstractNumId w:val="21"/>
  </w:num>
  <w:num w:numId="41">
    <w:abstractNumId w:val="28"/>
  </w:num>
  <w:num w:numId="42">
    <w:abstractNumId w:val="10"/>
  </w:num>
  <w:num w:numId="43">
    <w:abstractNumId w:val="29"/>
  </w:num>
  <w:num w:numId="44">
    <w:abstractNumId w:val="18"/>
  </w:num>
  <w:num w:numId="45">
    <w:abstractNumId w:val="6"/>
  </w:num>
  <w:num w:numId="46">
    <w:abstractNumId w:val="15"/>
  </w:num>
  <w:num w:numId="47">
    <w:abstractNumId w:val="56"/>
  </w:num>
  <w:num w:numId="48">
    <w:abstractNumId w:val="37"/>
  </w:num>
  <w:num w:numId="49">
    <w:abstractNumId w:val="50"/>
  </w:num>
  <w:num w:numId="50">
    <w:abstractNumId w:val="33"/>
  </w:num>
  <w:num w:numId="51">
    <w:abstractNumId w:val="44"/>
  </w:num>
  <w:num w:numId="52">
    <w:abstractNumId w:val="9"/>
  </w:num>
  <w:num w:numId="53">
    <w:abstractNumId w:val="16"/>
  </w:num>
  <w:num w:numId="54">
    <w:abstractNumId w:val="32"/>
  </w:num>
  <w:num w:numId="55">
    <w:abstractNumId w:val="41"/>
  </w:num>
  <w:num w:numId="56">
    <w:abstractNumId w:val="55"/>
  </w:num>
  <w:num w:numId="57">
    <w:abstractNumId w:val="40"/>
  </w:num>
  <w:num w:numId="58">
    <w:abstractNumId w:val="54"/>
  </w:num>
  <w:num w:numId="59">
    <w:abstractNumId w:val="52"/>
  </w:num>
  <w:num w:numId="60">
    <w:abstractNumId w:val="60"/>
  </w:num>
  <w:num w:numId="61">
    <w:abstractNumId w:val="47"/>
  </w:num>
  <w:num w:numId="62">
    <w:abstractNumId w:val="42"/>
  </w:num>
  <w:num w:numId="63">
    <w:abstractNumId w:val="46"/>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39"/>
  </w:num>
  <w:num w:numId="70">
    <w:abstractNumId w:val="38"/>
  </w:num>
  <w:num w:numId="71">
    <w:abstractNumId w:val="36"/>
  </w:num>
  <w:num w:numId="72">
    <w:abstractNumId w:val="26"/>
  </w:num>
  <w:num w:numId="73">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63C"/>
    <w:rsid w:val="00007813"/>
    <w:rsid w:val="000079FA"/>
    <w:rsid w:val="00007E39"/>
    <w:rsid w:val="0001012C"/>
    <w:rsid w:val="00010319"/>
    <w:rsid w:val="000106DA"/>
    <w:rsid w:val="000107EF"/>
    <w:rsid w:val="00010888"/>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4A98"/>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139"/>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EB"/>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CC5"/>
    <w:rsid w:val="00067DD1"/>
    <w:rsid w:val="0007012F"/>
    <w:rsid w:val="000702DA"/>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177"/>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97F63"/>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A93"/>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08D"/>
    <w:rsid w:val="000D5274"/>
    <w:rsid w:val="000D5362"/>
    <w:rsid w:val="000D5417"/>
    <w:rsid w:val="000D5526"/>
    <w:rsid w:val="000D55A3"/>
    <w:rsid w:val="000D57F8"/>
    <w:rsid w:val="000D5851"/>
    <w:rsid w:val="000D5C60"/>
    <w:rsid w:val="000D609A"/>
    <w:rsid w:val="000D6B7C"/>
    <w:rsid w:val="000D71E2"/>
    <w:rsid w:val="000D73A5"/>
    <w:rsid w:val="000D7939"/>
    <w:rsid w:val="000E07D6"/>
    <w:rsid w:val="000E09DE"/>
    <w:rsid w:val="000E09F9"/>
    <w:rsid w:val="000E0B6E"/>
    <w:rsid w:val="000E0C24"/>
    <w:rsid w:val="000E10FB"/>
    <w:rsid w:val="000E129F"/>
    <w:rsid w:val="000E1380"/>
    <w:rsid w:val="000E18DF"/>
    <w:rsid w:val="000E1942"/>
    <w:rsid w:val="000E1E5D"/>
    <w:rsid w:val="000E1F09"/>
    <w:rsid w:val="000E1F73"/>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127"/>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A9D"/>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181"/>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99"/>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0DDB"/>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1"/>
    <w:rsid w:val="00177069"/>
    <w:rsid w:val="00177382"/>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4F3B"/>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17"/>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16B"/>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790"/>
    <w:rsid w:val="001B59CB"/>
    <w:rsid w:val="001B5B37"/>
    <w:rsid w:val="001B5D3A"/>
    <w:rsid w:val="001B6564"/>
    <w:rsid w:val="001B691A"/>
    <w:rsid w:val="001B6EB2"/>
    <w:rsid w:val="001B6EFE"/>
    <w:rsid w:val="001B7156"/>
    <w:rsid w:val="001B7478"/>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2E6"/>
    <w:rsid w:val="001C356D"/>
    <w:rsid w:val="001C3651"/>
    <w:rsid w:val="001C36E7"/>
    <w:rsid w:val="001C3998"/>
    <w:rsid w:val="001C3AB9"/>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9D0"/>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4AC7"/>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862"/>
    <w:rsid w:val="00237920"/>
    <w:rsid w:val="0023799E"/>
    <w:rsid w:val="00237B0A"/>
    <w:rsid w:val="00237C7F"/>
    <w:rsid w:val="00237DDC"/>
    <w:rsid w:val="0024006D"/>
    <w:rsid w:val="002401F5"/>
    <w:rsid w:val="0024037E"/>
    <w:rsid w:val="002403E5"/>
    <w:rsid w:val="00240C5A"/>
    <w:rsid w:val="00240D5C"/>
    <w:rsid w:val="00240E54"/>
    <w:rsid w:val="00240FF3"/>
    <w:rsid w:val="00241032"/>
    <w:rsid w:val="00241DBA"/>
    <w:rsid w:val="00241EC8"/>
    <w:rsid w:val="00243382"/>
    <w:rsid w:val="00243727"/>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6EFA"/>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BD7"/>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59"/>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67EF8"/>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9F3"/>
    <w:rsid w:val="00276A35"/>
    <w:rsid w:val="00276C81"/>
    <w:rsid w:val="00276CCF"/>
    <w:rsid w:val="00276FD3"/>
    <w:rsid w:val="002771FD"/>
    <w:rsid w:val="002772F6"/>
    <w:rsid w:val="002773A3"/>
    <w:rsid w:val="0027759B"/>
    <w:rsid w:val="00277835"/>
    <w:rsid w:val="002779EC"/>
    <w:rsid w:val="0028046D"/>
    <w:rsid w:val="002806F8"/>
    <w:rsid w:val="00280AB1"/>
    <w:rsid w:val="00280AD9"/>
    <w:rsid w:val="002812D6"/>
    <w:rsid w:val="00281BCB"/>
    <w:rsid w:val="00281C45"/>
    <w:rsid w:val="00282850"/>
    <w:rsid w:val="00283241"/>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C52"/>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09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AB3"/>
    <w:rsid w:val="002B6BDC"/>
    <w:rsid w:val="002B6FF7"/>
    <w:rsid w:val="002B75B0"/>
    <w:rsid w:val="002B7644"/>
    <w:rsid w:val="002B7A99"/>
    <w:rsid w:val="002B7EAF"/>
    <w:rsid w:val="002B7FD0"/>
    <w:rsid w:val="002C00C3"/>
    <w:rsid w:val="002C015D"/>
    <w:rsid w:val="002C01E5"/>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69"/>
    <w:rsid w:val="002C49E5"/>
    <w:rsid w:val="002C4D55"/>
    <w:rsid w:val="002C4E0B"/>
    <w:rsid w:val="002C55D4"/>
    <w:rsid w:val="002C569D"/>
    <w:rsid w:val="002C57B2"/>
    <w:rsid w:val="002C5AFA"/>
    <w:rsid w:val="002C6135"/>
    <w:rsid w:val="002C6CA0"/>
    <w:rsid w:val="002C7173"/>
    <w:rsid w:val="002C71A6"/>
    <w:rsid w:val="002C77F8"/>
    <w:rsid w:val="002C7BC3"/>
    <w:rsid w:val="002D0429"/>
    <w:rsid w:val="002D0439"/>
    <w:rsid w:val="002D11B6"/>
    <w:rsid w:val="002D11B7"/>
    <w:rsid w:val="002D127A"/>
    <w:rsid w:val="002D1753"/>
    <w:rsid w:val="002D1863"/>
    <w:rsid w:val="002D1DBB"/>
    <w:rsid w:val="002D27DC"/>
    <w:rsid w:val="002D2E0E"/>
    <w:rsid w:val="002D34F1"/>
    <w:rsid w:val="002D368A"/>
    <w:rsid w:val="002D3BBC"/>
    <w:rsid w:val="002D4029"/>
    <w:rsid w:val="002D410B"/>
    <w:rsid w:val="002D438A"/>
    <w:rsid w:val="002D534B"/>
    <w:rsid w:val="002D53A8"/>
    <w:rsid w:val="002D55A2"/>
    <w:rsid w:val="002D5705"/>
    <w:rsid w:val="002D5738"/>
    <w:rsid w:val="002D5D12"/>
    <w:rsid w:val="002D5E53"/>
    <w:rsid w:val="002D6672"/>
    <w:rsid w:val="002D68BA"/>
    <w:rsid w:val="002D6B3C"/>
    <w:rsid w:val="002D6B59"/>
    <w:rsid w:val="002D6C76"/>
    <w:rsid w:val="002D6EB1"/>
    <w:rsid w:val="002D71E7"/>
    <w:rsid w:val="002E0319"/>
    <w:rsid w:val="002E11B5"/>
    <w:rsid w:val="002E179B"/>
    <w:rsid w:val="002E18C8"/>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520"/>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704"/>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992"/>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69C2"/>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64B"/>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810"/>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6F86"/>
    <w:rsid w:val="00357437"/>
    <w:rsid w:val="003574C6"/>
    <w:rsid w:val="00357FE9"/>
    <w:rsid w:val="00360232"/>
    <w:rsid w:val="003602E0"/>
    <w:rsid w:val="00360482"/>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58B"/>
    <w:rsid w:val="003668F6"/>
    <w:rsid w:val="00366C69"/>
    <w:rsid w:val="00366E59"/>
    <w:rsid w:val="00366E9E"/>
    <w:rsid w:val="00367075"/>
    <w:rsid w:val="00367301"/>
    <w:rsid w:val="0036743A"/>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1CE"/>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3EE3"/>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731"/>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B37"/>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8EE"/>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953"/>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03C"/>
    <w:rsid w:val="003D3557"/>
    <w:rsid w:val="003D356A"/>
    <w:rsid w:val="003D3BFC"/>
    <w:rsid w:val="003D3DDD"/>
    <w:rsid w:val="003D4026"/>
    <w:rsid w:val="003D463D"/>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1D5"/>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2D72"/>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1D72"/>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03E"/>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2D53"/>
    <w:rsid w:val="00453834"/>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B4"/>
    <w:rsid w:val="004654C8"/>
    <w:rsid w:val="00465A94"/>
    <w:rsid w:val="00466532"/>
    <w:rsid w:val="00466567"/>
    <w:rsid w:val="00466608"/>
    <w:rsid w:val="00466693"/>
    <w:rsid w:val="00466852"/>
    <w:rsid w:val="00466DCD"/>
    <w:rsid w:val="00466ED8"/>
    <w:rsid w:val="00467488"/>
    <w:rsid w:val="0046750B"/>
    <w:rsid w:val="004678EC"/>
    <w:rsid w:val="004706B9"/>
    <w:rsid w:val="0047083E"/>
    <w:rsid w:val="004708A0"/>
    <w:rsid w:val="004709EC"/>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287D"/>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15"/>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4E70"/>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80"/>
    <w:rsid w:val="004F32B5"/>
    <w:rsid w:val="004F3439"/>
    <w:rsid w:val="004F3922"/>
    <w:rsid w:val="004F3C5F"/>
    <w:rsid w:val="004F407E"/>
    <w:rsid w:val="004F4228"/>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61F"/>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7BA"/>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A60"/>
    <w:rsid w:val="00521B94"/>
    <w:rsid w:val="00521F91"/>
    <w:rsid w:val="0052255D"/>
    <w:rsid w:val="00522589"/>
    <w:rsid w:val="00522A4F"/>
    <w:rsid w:val="00523020"/>
    <w:rsid w:val="0052331B"/>
    <w:rsid w:val="00523359"/>
    <w:rsid w:val="00524111"/>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058"/>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4BA"/>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2B4"/>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33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1C6"/>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9CB"/>
    <w:rsid w:val="00586A44"/>
    <w:rsid w:val="0058725D"/>
    <w:rsid w:val="00587A04"/>
    <w:rsid w:val="00587ADE"/>
    <w:rsid w:val="00587FC0"/>
    <w:rsid w:val="00590600"/>
    <w:rsid w:val="005906AD"/>
    <w:rsid w:val="00590CB1"/>
    <w:rsid w:val="00590DA6"/>
    <w:rsid w:val="00590FB3"/>
    <w:rsid w:val="00591241"/>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993"/>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698B"/>
    <w:rsid w:val="005A769D"/>
    <w:rsid w:val="005A7922"/>
    <w:rsid w:val="005B0542"/>
    <w:rsid w:val="005B094D"/>
    <w:rsid w:val="005B0D4D"/>
    <w:rsid w:val="005B105A"/>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906"/>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56D"/>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400D"/>
    <w:rsid w:val="005E50A3"/>
    <w:rsid w:val="005E5176"/>
    <w:rsid w:val="005E53F9"/>
    <w:rsid w:val="005E58B3"/>
    <w:rsid w:val="005E594E"/>
    <w:rsid w:val="005E5BD2"/>
    <w:rsid w:val="005E64C5"/>
    <w:rsid w:val="005E6D2A"/>
    <w:rsid w:val="005E7109"/>
    <w:rsid w:val="005E7260"/>
    <w:rsid w:val="005E775D"/>
    <w:rsid w:val="005E7812"/>
    <w:rsid w:val="005E7A48"/>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953"/>
    <w:rsid w:val="005F5C80"/>
    <w:rsid w:val="005F6311"/>
    <w:rsid w:val="005F6567"/>
    <w:rsid w:val="005F6571"/>
    <w:rsid w:val="005F6B77"/>
    <w:rsid w:val="005F6BFC"/>
    <w:rsid w:val="005F6EBB"/>
    <w:rsid w:val="005F7079"/>
    <w:rsid w:val="005F7487"/>
    <w:rsid w:val="005F7A5A"/>
    <w:rsid w:val="005F7E1D"/>
    <w:rsid w:val="005F7FA4"/>
    <w:rsid w:val="006002C7"/>
    <w:rsid w:val="00600B8C"/>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3B6"/>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6C4"/>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B4C"/>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39A"/>
    <w:rsid w:val="0064051B"/>
    <w:rsid w:val="006408D3"/>
    <w:rsid w:val="00640AAD"/>
    <w:rsid w:val="00640F14"/>
    <w:rsid w:val="0064135F"/>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A1C"/>
    <w:rsid w:val="00661B83"/>
    <w:rsid w:val="00662111"/>
    <w:rsid w:val="00662118"/>
    <w:rsid w:val="00662662"/>
    <w:rsid w:val="00662764"/>
    <w:rsid w:val="00662B01"/>
    <w:rsid w:val="00663293"/>
    <w:rsid w:val="006638AD"/>
    <w:rsid w:val="00663C64"/>
    <w:rsid w:val="00663C69"/>
    <w:rsid w:val="00663CA9"/>
    <w:rsid w:val="006644B9"/>
    <w:rsid w:val="00664A27"/>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69"/>
    <w:rsid w:val="006732B1"/>
    <w:rsid w:val="0067446F"/>
    <w:rsid w:val="006746A4"/>
    <w:rsid w:val="006747B2"/>
    <w:rsid w:val="006752FA"/>
    <w:rsid w:val="00675558"/>
    <w:rsid w:val="00675611"/>
    <w:rsid w:val="00675913"/>
    <w:rsid w:val="006759DE"/>
    <w:rsid w:val="00675A60"/>
    <w:rsid w:val="00675C11"/>
    <w:rsid w:val="006761E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A04"/>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6BB"/>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D1E"/>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0C2D"/>
    <w:rsid w:val="006E12A3"/>
    <w:rsid w:val="006E12C3"/>
    <w:rsid w:val="006E192C"/>
    <w:rsid w:val="006E1AF6"/>
    <w:rsid w:val="006E2081"/>
    <w:rsid w:val="006E2220"/>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A61"/>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7C1"/>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483"/>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2D4A"/>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07F"/>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391"/>
    <w:rsid w:val="00761FDA"/>
    <w:rsid w:val="007621FF"/>
    <w:rsid w:val="007625B9"/>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0647"/>
    <w:rsid w:val="00791428"/>
    <w:rsid w:val="0079162F"/>
    <w:rsid w:val="00791C10"/>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6FFF"/>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271"/>
    <w:rsid w:val="007B1543"/>
    <w:rsid w:val="007B199E"/>
    <w:rsid w:val="007B1A25"/>
    <w:rsid w:val="007B1AC0"/>
    <w:rsid w:val="007B1E4E"/>
    <w:rsid w:val="007B1FCA"/>
    <w:rsid w:val="007B270A"/>
    <w:rsid w:val="007B2AC7"/>
    <w:rsid w:val="007B2D02"/>
    <w:rsid w:val="007B2D3B"/>
    <w:rsid w:val="007B3174"/>
    <w:rsid w:val="007B334C"/>
    <w:rsid w:val="007B39CD"/>
    <w:rsid w:val="007B3B8B"/>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6D"/>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1F86"/>
    <w:rsid w:val="007D229A"/>
    <w:rsid w:val="007D2389"/>
    <w:rsid w:val="007D286B"/>
    <w:rsid w:val="007D2F44"/>
    <w:rsid w:val="007D2F4D"/>
    <w:rsid w:val="007D4178"/>
    <w:rsid w:val="007D4378"/>
    <w:rsid w:val="007D45F1"/>
    <w:rsid w:val="007D499A"/>
    <w:rsid w:val="007D4BFC"/>
    <w:rsid w:val="007D4D33"/>
    <w:rsid w:val="007D4D61"/>
    <w:rsid w:val="007D4F39"/>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233"/>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718"/>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869"/>
    <w:rsid w:val="00811AC8"/>
    <w:rsid w:val="008128C8"/>
    <w:rsid w:val="00812AAB"/>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6B86"/>
    <w:rsid w:val="0081703B"/>
    <w:rsid w:val="008170E9"/>
    <w:rsid w:val="00817206"/>
    <w:rsid w:val="008172BE"/>
    <w:rsid w:val="00817B71"/>
    <w:rsid w:val="00817EEF"/>
    <w:rsid w:val="00820244"/>
    <w:rsid w:val="00820272"/>
    <w:rsid w:val="00820E5B"/>
    <w:rsid w:val="00820ED3"/>
    <w:rsid w:val="008215D6"/>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088"/>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4BF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597"/>
    <w:rsid w:val="00852802"/>
    <w:rsid w:val="00852E19"/>
    <w:rsid w:val="008534DC"/>
    <w:rsid w:val="0085351B"/>
    <w:rsid w:val="00853EDF"/>
    <w:rsid w:val="008552C4"/>
    <w:rsid w:val="00855595"/>
    <w:rsid w:val="008564BA"/>
    <w:rsid w:val="00856833"/>
    <w:rsid w:val="00856840"/>
    <w:rsid w:val="00856CA6"/>
    <w:rsid w:val="00856CA8"/>
    <w:rsid w:val="00856E5B"/>
    <w:rsid w:val="00857779"/>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30"/>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4E8"/>
    <w:rsid w:val="008756A4"/>
    <w:rsid w:val="008758DF"/>
    <w:rsid w:val="00875F73"/>
    <w:rsid w:val="0087673D"/>
    <w:rsid w:val="00876840"/>
    <w:rsid w:val="00877405"/>
    <w:rsid w:val="00877866"/>
    <w:rsid w:val="00877D4C"/>
    <w:rsid w:val="008808BE"/>
    <w:rsid w:val="00880EAE"/>
    <w:rsid w:val="00880F30"/>
    <w:rsid w:val="00880FB9"/>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9E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AB0"/>
    <w:rsid w:val="008A5113"/>
    <w:rsid w:val="008A5543"/>
    <w:rsid w:val="008A5940"/>
    <w:rsid w:val="008A5B2F"/>
    <w:rsid w:val="008A5C07"/>
    <w:rsid w:val="008A73B2"/>
    <w:rsid w:val="008A76E6"/>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0AF"/>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578A"/>
    <w:rsid w:val="008D5E36"/>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3C9"/>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91"/>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0A0"/>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15"/>
    <w:rsid w:val="00935A86"/>
    <w:rsid w:val="00935F9E"/>
    <w:rsid w:val="009368A5"/>
    <w:rsid w:val="00936D98"/>
    <w:rsid w:val="009371C8"/>
    <w:rsid w:val="0093734F"/>
    <w:rsid w:val="0093740A"/>
    <w:rsid w:val="00937776"/>
    <w:rsid w:val="00937A60"/>
    <w:rsid w:val="00940D06"/>
    <w:rsid w:val="009410D7"/>
    <w:rsid w:val="0094127E"/>
    <w:rsid w:val="009413A5"/>
    <w:rsid w:val="009413E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6D49"/>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4EF3"/>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E90"/>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5DEB"/>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5A3"/>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065"/>
    <w:rsid w:val="009B71DE"/>
    <w:rsid w:val="009B7204"/>
    <w:rsid w:val="009B788C"/>
    <w:rsid w:val="009B79F0"/>
    <w:rsid w:val="009B7B4E"/>
    <w:rsid w:val="009B7C70"/>
    <w:rsid w:val="009C0053"/>
    <w:rsid w:val="009C0074"/>
    <w:rsid w:val="009C0219"/>
    <w:rsid w:val="009C0564"/>
    <w:rsid w:val="009C069C"/>
    <w:rsid w:val="009C0708"/>
    <w:rsid w:val="009C075D"/>
    <w:rsid w:val="009C0AEA"/>
    <w:rsid w:val="009C0BF2"/>
    <w:rsid w:val="009C1584"/>
    <w:rsid w:val="009C1B14"/>
    <w:rsid w:val="009C1FC7"/>
    <w:rsid w:val="009C2685"/>
    <w:rsid w:val="009C2A5D"/>
    <w:rsid w:val="009C34C0"/>
    <w:rsid w:val="009C39BC"/>
    <w:rsid w:val="009C3AC4"/>
    <w:rsid w:val="009C4A34"/>
    <w:rsid w:val="009C4BC2"/>
    <w:rsid w:val="009C4BE8"/>
    <w:rsid w:val="009C4D22"/>
    <w:rsid w:val="009C4F2A"/>
    <w:rsid w:val="009C51C9"/>
    <w:rsid w:val="009C5AA3"/>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4DBF"/>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973"/>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E3B"/>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3CE"/>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95C"/>
    <w:rsid w:val="00A27B2C"/>
    <w:rsid w:val="00A27CDF"/>
    <w:rsid w:val="00A27FF9"/>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C35"/>
    <w:rsid w:val="00A44F5B"/>
    <w:rsid w:val="00A4549F"/>
    <w:rsid w:val="00A457BE"/>
    <w:rsid w:val="00A45B9B"/>
    <w:rsid w:val="00A45C5E"/>
    <w:rsid w:val="00A460EF"/>
    <w:rsid w:val="00A4620F"/>
    <w:rsid w:val="00A462F2"/>
    <w:rsid w:val="00A462FE"/>
    <w:rsid w:val="00A46804"/>
    <w:rsid w:val="00A46E3B"/>
    <w:rsid w:val="00A479DD"/>
    <w:rsid w:val="00A501C9"/>
    <w:rsid w:val="00A50506"/>
    <w:rsid w:val="00A5073D"/>
    <w:rsid w:val="00A50A82"/>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A4D"/>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0F"/>
    <w:rsid w:val="00A9768F"/>
    <w:rsid w:val="00A97BB6"/>
    <w:rsid w:val="00A97C22"/>
    <w:rsid w:val="00AA02A4"/>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BE4"/>
    <w:rsid w:val="00AD1DB7"/>
    <w:rsid w:val="00AD20EC"/>
    <w:rsid w:val="00AD23A4"/>
    <w:rsid w:val="00AD2852"/>
    <w:rsid w:val="00AD3976"/>
    <w:rsid w:val="00AD3C2B"/>
    <w:rsid w:val="00AD3E4D"/>
    <w:rsid w:val="00AD3FD1"/>
    <w:rsid w:val="00AD414F"/>
    <w:rsid w:val="00AD43ED"/>
    <w:rsid w:val="00AD4D2A"/>
    <w:rsid w:val="00AD5414"/>
    <w:rsid w:val="00AD542F"/>
    <w:rsid w:val="00AD58AE"/>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C0C"/>
    <w:rsid w:val="00B13D85"/>
    <w:rsid w:val="00B141DB"/>
    <w:rsid w:val="00B1434F"/>
    <w:rsid w:val="00B14651"/>
    <w:rsid w:val="00B14988"/>
    <w:rsid w:val="00B14DA1"/>
    <w:rsid w:val="00B155E4"/>
    <w:rsid w:val="00B156A9"/>
    <w:rsid w:val="00B15F16"/>
    <w:rsid w:val="00B15F83"/>
    <w:rsid w:val="00B160FF"/>
    <w:rsid w:val="00B16322"/>
    <w:rsid w:val="00B1662E"/>
    <w:rsid w:val="00B16867"/>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15B"/>
    <w:rsid w:val="00B233C8"/>
    <w:rsid w:val="00B235F7"/>
    <w:rsid w:val="00B23AF4"/>
    <w:rsid w:val="00B23C15"/>
    <w:rsid w:val="00B24329"/>
    <w:rsid w:val="00B24372"/>
    <w:rsid w:val="00B24CD4"/>
    <w:rsid w:val="00B24FD9"/>
    <w:rsid w:val="00B25233"/>
    <w:rsid w:val="00B25762"/>
    <w:rsid w:val="00B25B40"/>
    <w:rsid w:val="00B25FAE"/>
    <w:rsid w:val="00B25FDE"/>
    <w:rsid w:val="00B262DC"/>
    <w:rsid w:val="00B269D2"/>
    <w:rsid w:val="00B26AB0"/>
    <w:rsid w:val="00B26AD2"/>
    <w:rsid w:val="00B26CA2"/>
    <w:rsid w:val="00B26EDB"/>
    <w:rsid w:val="00B272B4"/>
    <w:rsid w:val="00B278EB"/>
    <w:rsid w:val="00B27A62"/>
    <w:rsid w:val="00B27C84"/>
    <w:rsid w:val="00B27C8A"/>
    <w:rsid w:val="00B27EA4"/>
    <w:rsid w:val="00B300D8"/>
    <w:rsid w:val="00B3071D"/>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954"/>
    <w:rsid w:val="00B40C5D"/>
    <w:rsid w:val="00B411BD"/>
    <w:rsid w:val="00B413E6"/>
    <w:rsid w:val="00B41559"/>
    <w:rsid w:val="00B418E8"/>
    <w:rsid w:val="00B41AB2"/>
    <w:rsid w:val="00B41D27"/>
    <w:rsid w:val="00B41E2C"/>
    <w:rsid w:val="00B4204F"/>
    <w:rsid w:val="00B4205F"/>
    <w:rsid w:val="00B42285"/>
    <w:rsid w:val="00B42353"/>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3E9E"/>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1EDA"/>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2F4"/>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864"/>
    <w:rsid w:val="00B8596B"/>
    <w:rsid w:val="00B85FD5"/>
    <w:rsid w:val="00B8610A"/>
    <w:rsid w:val="00B86274"/>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387"/>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BB4"/>
    <w:rsid w:val="00BB0E21"/>
    <w:rsid w:val="00BB14ED"/>
    <w:rsid w:val="00BB1548"/>
    <w:rsid w:val="00BB1CE7"/>
    <w:rsid w:val="00BB1EB0"/>
    <w:rsid w:val="00BB1F8E"/>
    <w:rsid w:val="00BB2C0D"/>
    <w:rsid w:val="00BB2DB0"/>
    <w:rsid w:val="00BB2FD3"/>
    <w:rsid w:val="00BB2FDF"/>
    <w:rsid w:val="00BB2FFF"/>
    <w:rsid w:val="00BB38A8"/>
    <w:rsid w:val="00BB3A10"/>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5E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A00"/>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D7FFA"/>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4E5"/>
    <w:rsid w:val="00C254E9"/>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BF2"/>
    <w:rsid w:val="00C41E3A"/>
    <w:rsid w:val="00C428C5"/>
    <w:rsid w:val="00C42BE8"/>
    <w:rsid w:val="00C42E18"/>
    <w:rsid w:val="00C4304C"/>
    <w:rsid w:val="00C43315"/>
    <w:rsid w:val="00C4362E"/>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2EE3"/>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3B2"/>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9A9"/>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20E"/>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9F"/>
    <w:rsid w:val="00CB49E2"/>
    <w:rsid w:val="00CB4EF6"/>
    <w:rsid w:val="00CB4FB6"/>
    <w:rsid w:val="00CB56A8"/>
    <w:rsid w:val="00CB585B"/>
    <w:rsid w:val="00CB58E4"/>
    <w:rsid w:val="00CB5B1E"/>
    <w:rsid w:val="00CB5BA4"/>
    <w:rsid w:val="00CB5BE2"/>
    <w:rsid w:val="00CB63F3"/>
    <w:rsid w:val="00CB6D4E"/>
    <w:rsid w:val="00CB6D8B"/>
    <w:rsid w:val="00CB6FDD"/>
    <w:rsid w:val="00CB7638"/>
    <w:rsid w:val="00CB76B1"/>
    <w:rsid w:val="00CB787A"/>
    <w:rsid w:val="00CB7B47"/>
    <w:rsid w:val="00CB7C74"/>
    <w:rsid w:val="00CB7CE1"/>
    <w:rsid w:val="00CB7D5B"/>
    <w:rsid w:val="00CC03BE"/>
    <w:rsid w:val="00CC0C4A"/>
    <w:rsid w:val="00CC1487"/>
    <w:rsid w:val="00CC1648"/>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BB4"/>
    <w:rsid w:val="00CD1C0B"/>
    <w:rsid w:val="00CD2140"/>
    <w:rsid w:val="00CD239A"/>
    <w:rsid w:val="00CD2BB3"/>
    <w:rsid w:val="00CD2BFE"/>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A83"/>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11E"/>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034"/>
    <w:rsid w:val="00D56321"/>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A68"/>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B45"/>
    <w:rsid w:val="00D80D79"/>
    <w:rsid w:val="00D8102B"/>
    <w:rsid w:val="00D8131F"/>
    <w:rsid w:val="00D814F5"/>
    <w:rsid w:val="00D81792"/>
    <w:rsid w:val="00D819B1"/>
    <w:rsid w:val="00D8230D"/>
    <w:rsid w:val="00D82494"/>
    <w:rsid w:val="00D825A5"/>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87C"/>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181"/>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4BFA"/>
    <w:rsid w:val="00DF5281"/>
    <w:rsid w:val="00DF58F0"/>
    <w:rsid w:val="00DF5AE1"/>
    <w:rsid w:val="00DF5E79"/>
    <w:rsid w:val="00DF611F"/>
    <w:rsid w:val="00DF65BB"/>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5E7C"/>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81D"/>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607"/>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0EC"/>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0D5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466"/>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79C"/>
    <w:rsid w:val="00EB09F9"/>
    <w:rsid w:val="00EB0CA3"/>
    <w:rsid w:val="00EB104F"/>
    <w:rsid w:val="00EB148C"/>
    <w:rsid w:val="00EB14AE"/>
    <w:rsid w:val="00EB1799"/>
    <w:rsid w:val="00EB1B27"/>
    <w:rsid w:val="00EB1DA8"/>
    <w:rsid w:val="00EB1EF3"/>
    <w:rsid w:val="00EB20F4"/>
    <w:rsid w:val="00EB320B"/>
    <w:rsid w:val="00EB32AB"/>
    <w:rsid w:val="00EB379F"/>
    <w:rsid w:val="00EB390A"/>
    <w:rsid w:val="00EB3E20"/>
    <w:rsid w:val="00EB45B4"/>
    <w:rsid w:val="00EB46DC"/>
    <w:rsid w:val="00EB499A"/>
    <w:rsid w:val="00EB4CFF"/>
    <w:rsid w:val="00EB52C2"/>
    <w:rsid w:val="00EB5476"/>
    <w:rsid w:val="00EB55FC"/>
    <w:rsid w:val="00EB5D86"/>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51"/>
    <w:rsid w:val="00F107F1"/>
    <w:rsid w:val="00F1082E"/>
    <w:rsid w:val="00F10AC8"/>
    <w:rsid w:val="00F10B43"/>
    <w:rsid w:val="00F10FC1"/>
    <w:rsid w:val="00F112FD"/>
    <w:rsid w:val="00F12318"/>
    <w:rsid w:val="00F1253C"/>
    <w:rsid w:val="00F12554"/>
    <w:rsid w:val="00F133A1"/>
    <w:rsid w:val="00F13998"/>
    <w:rsid w:val="00F13ECD"/>
    <w:rsid w:val="00F146D1"/>
    <w:rsid w:val="00F14F4D"/>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77"/>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284"/>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822"/>
    <w:rsid w:val="00F45D9E"/>
    <w:rsid w:val="00F4618A"/>
    <w:rsid w:val="00F462B2"/>
    <w:rsid w:val="00F4645D"/>
    <w:rsid w:val="00F47252"/>
    <w:rsid w:val="00F47498"/>
    <w:rsid w:val="00F47563"/>
    <w:rsid w:val="00F47D88"/>
    <w:rsid w:val="00F47D9F"/>
    <w:rsid w:val="00F5004B"/>
    <w:rsid w:val="00F50250"/>
    <w:rsid w:val="00F5088A"/>
    <w:rsid w:val="00F50EF5"/>
    <w:rsid w:val="00F50FD0"/>
    <w:rsid w:val="00F512B2"/>
    <w:rsid w:val="00F525F5"/>
    <w:rsid w:val="00F5278D"/>
    <w:rsid w:val="00F5283D"/>
    <w:rsid w:val="00F529CA"/>
    <w:rsid w:val="00F52ABA"/>
    <w:rsid w:val="00F52BC7"/>
    <w:rsid w:val="00F53542"/>
    <w:rsid w:val="00F53781"/>
    <w:rsid w:val="00F53BF4"/>
    <w:rsid w:val="00F53C61"/>
    <w:rsid w:val="00F54266"/>
    <w:rsid w:val="00F54507"/>
    <w:rsid w:val="00F548E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080"/>
    <w:rsid w:val="00F8657A"/>
    <w:rsid w:val="00F865FD"/>
    <w:rsid w:val="00F8679A"/>
    <w:rsid w:val="00F86E13"/>
    <w:rsid w:val="00F8700D"/>
    <w:rsid w:val="00F87076"/>
    <w:rsid w:val="00F87117"/>
    <w:rsid w:val="00F8736C"/>
    <w:rsid w:val="00F87B0F"/>
    <w:rsid w:val="00F87BBC"/>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4E"/>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15"/>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4D0F"/>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39"/>
    <w:rsid w:val="00FC127D"/>
    <w:rsid w:val="00FC1ACD"/>
    <w:rsid w:val="00FC1C61"/>
    <w:rsid w:val="00FC1FEF"/>
    <w:rsid w:val="00FC26B7"/>
    <w:rsid w:val="00FC287D"/>
    <w:rsid w:val="00FC2EBF"/>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B81"/>
    <w:rsid w:val="00FE4F57"/>
    <w:rsid w:val="00FE50D2"/>
    <w:rsid w:val="00FE586E"/>
    <w:rsid w:val="00FE5BA5"/>
    <w:rsid w:val="00FE5D35"/>
    <w:rsid w:val="00FE656C"/>
    <w:rsid w:val="00FE67CF"/>
    <w:rsid w:val="00FE6D20"/>
    <w:rsid w:val="00FE6FB9"/>
    <w:rsid w:val="00FE7549"/>
    <w:rsid w:val="00FE7AF0"/>
    <w:rsid w:val="00FE7BCC"/>
    <w:rsid w:val="00FF02C6"/>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5FBE"/>
    <w:rsid w:val="00FF65F1"/>
    <w:rsid w:val="00FF6B6C"/>
    <w:rsid w:val="00FF6BD1"/>
    <w:rsid w:val="00FF6CC0"/>
    <w:rsid w:val="00FF6E54"/>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32CA3"/>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locked/>
    <w:rsid w:val="003F5D81"/>
    <w:rPr>
      <w:rFonts w:ascii="SimSun" w:eastAsiaTheme="minorEastAsia" w:hAnsi="SimSun"/>
    </w:rPr>
  </w:style>
  <w:style w:type="paragraph" w:customStyle="1" w:styleId="B1">
    <w:name w:val="B1"/>
    <w:basedOn w:val="Normal"/>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5529210">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0692102">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837557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6774371">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15A01-818C-4193-84FB-B2571B33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4</cp:revision>
  <cp:lastPrinted>2017-09-30T04:18:00Z</cp:lastPrinted>
  <dcterms:created xsi:type="dcterms:W3CDTF">2019-08-16T12:06:00Z</dcterms:created>
  <dcterms:modified xsi:type="dcterms:W3CDTF">2019-08-16T17:21:00Z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(3)cVMm3B9BLLEYLzu3r57hoiZ/qzwSvQ26NXhQ6yH3EI02Tn7V5rtV9pOYGzdK13qMNErqZLyW
bCiHPKTeaMbHrQ4L5wB0XaE/riS3gl+CyCwtgPoaZiJlceoqqozx9JBfrKFXYEd7DJbDSKxi
J30W6+RVEd/RaIQMitsajVzr1ghjkDDOJb9byGblmfD0N1gThJH+UKotn7gfr3BzeSkE2jDX
f1L+zZe/fGNgcRHMei</vt:lpwstr>
  </property>
  <property fmtid="{D5CDD505-2E9C-101B-9397-08002B2CF9AE}" pid="13" name="_2015_ms_pID_725343_00">
    <vt:lpwstr>_2015_ms_pID_725343</vt:lpwstr>
  </property>
  <property fmtid="{D5CDD505-2E9C-101B-9397-08002B2CF9AE}" pid="14" name="_2015_ms_pID_7253431">
    <vt:lpwstr>Mb2ek2ApJx5OUy/Zsk9JK2tGgwRN5NICbrk4NHpFrj+MEEV9yKwWhO
e4BqUBgdFdklv+Wq2tY3Eoz3Vz8SiX+9qbqw4+v3zVjNbZ6zhKUURasyofOBXL7SiYVIpaU9
Fndx8UHHeRQTclVmoE2RqDRPuMXhNlRbYznZ/QJXqufO4o8moWPY5ii5WTxz4dHJMdbFi/Dg
ReCURNsNPhLgDLsByHPS2u6ZxkmuXNRdvTiv</vt:lpwstr>
  </property>
  <property fmtid="{D5CDD505-2E9C-101B-9397-08002B2CF9AE}" pid="15" name="_2015_ms_pID_7253431_00">
    <vt:lpwstr>_2015_ms_pID_7253431</vt:lpwstr>
  </property>
  <property fmtid="{D5CDD505-2E9C-101B-9397-08002B2CF9AE}" pid="16" name="_2015_ms_pID_7253432">
    <vt:lpwstr>HtELX7cVhnejnH0dAhlQWklko3FQM+1fPY+w
kejo1svYWgKrsJ4cC2NBs32HmxMm1f4PiBJWZkSmGJhYS2lPvVg=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1565975814</vt:lpwstr>
  </property>
</Properties>
</file>