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3B47658"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F549C">
        <w:rPr>
          <w:b/>
          <w:lang w:eastAsia="zh-CN"/>
        </w:rPr>
        <w:t>8</w:t>
      </w:r>
      <w:r w:rsidR="007611AB" w:rsidRPr="003E7E99">
        <w:rPr>
          <w:b/>
          <w:lang w:eastAsia="zh-CN"/>
        </w:rPr>
        <w:tab/>
      </w:r>
      <w:r w:rsidR="00FE4136" w:rsidRPr="00FE4136">
        <w:rPr>
          <w:b/>
          <w:lang w:eastAsia="zh-CN"/>
        </w:rPr>
        <w:t>R1-</w:t>
      </w:r>
      <w:r w:rsidR="008F549C" w:rsidRPr="00B82033">
        <w:rPr>
          <w:b/>
          <w:lang w:eastAsia="zh-CN"/>
        </w:rPr>
        <w:t>19</w:t>
      </w:r>
      <w:r w:rsidR="00C95649">
        <w:rPr>
          <w:b/>
          <w:lang w:eastAsia="zh-CN"/>
        </w:rPr>
        <w:t>08089</w:t>
      </w:r>
    </w:p>
    <w:p w14:paraId="0CC39094" w14:textId="426506CC" w:rsidR="00562017" w:rsidRPr="003E7E99" w:rsidRDefault="008F549C" w:rsidP="003E7E99">
      <w:pPr>
        <w:jc w:val="left"/>
        <w:rPr>
          <w:b/>
          <w:lang w:eastAsia="zh-CN"/>
        </w:rPr>
      </w:pPr>
      <w:r>
        <w:rPr>
          <w:b/>
          <w:lang w:eastAsia="zh-CN"/>
        </w:rPr>
        <w:t>Prague</w:t>
      </w:r>
      <w:r w:rsidR="00562017" w:rsidRPr="003E7E99">
        <w:rPr>
          <w:b/>
          <w:lang w:eastAsia="zh-CN"/>
        </w:rPr>
        <w:t xml:space="preserve">, </w:t>
      </w:r>
      <w:r>
        <w:rPr>
          <w:b/>
          <w:lang w:eastAsia="zh-CN"/>
        </w:rPr>
        <w:t>Czech Republic</w:t>
      </w:r>
      <w:r w:rsidR="00562017" w:rsidRPr="003E7E99">
        <w:rPr>
          <w:b/>
          <w:lang w:eastAsia="zh-CN"/>
        </w:rPr>
        <w:t xml:space="preserve">, </w:t>
      </w:r>
      <w:r>
        <w:rPr>
          <w:b/>
          <w:lang w:eastAsia="zh-CN"/>
        </w:rPr>
        <w:t xml:space="preserve">August 26 </w:t>
      </w:r>
      <w:r w:rsidR="00415A61" w:rsidRPr="003E7E99">
        <w:rPr>
          <w:b/>
          <w:lang w:eastAsia="zh-CN"/>
        </w:rPr>
        <w:t>-</w:t>
      </w:r>
      <w:r w:rsidR="00FC1936">
        <w:rPr>
          <w:b/>
          <w:lang w:eastAsia="zh-CN"/>
        </w:rPr>
        <w:t xml:space="preserve"> </w:t>
      </w:r>
      <w:r>
        <w:rPr>
          <w:b/>
          <w:lang w:eastAsia="zh-CN"/>
        </w:rPr>
        <w:t>30</w:t>
      </w:r>
      <w:r w:rsidR="00562017" w:rsidRPr="003E7E99">
        <w:rPr>
          <w:b/>
          <w:lang w:eastAsia="zh-CN"/>
        </w:rPr>
        <w:t>, 201</w:t>
      </w:r>
      <w:r w:rsidR="00FC1936">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76A36A70" w14:textId="71DF7FBE" w:rsidR="0015168C" w:rsidRDefault="0006003E" w:rsidP="00881D74">
      <w:pPr>
        <w:spacing w:after="0"/>
        <w:rPr>
          <w:lang w:eastAsia="zh-CN"/>
        </w:rPr>
      </w:pPr>
      <w:r w:rsidRPr="00E53060">
        <w:rPr>
          <w:rFonts w:eastAsia="MS Mincho"/>
          <w:lang w:eastAsia="ja-JP"/>
        </w:rPr>
        <w:t>At RAN#</w:t>
      </w:r>
      <w:r w:rsidR="00AA38D1">
        <w:rPr>
          <w:rFonts w:eastAsia="MS Mincho"/>
          <w:lang w:eastAsia="ja-JP"/>
        </w:rPr>
        <w:t>8</w:t>
      </w:r>
      <w:r w:rsidR="008F549C">
        <w:rPr>
          <w:rFonts w:eastAsia="MS Mincho"/>
          <w:lang w:eastAsia="ja-JP"/>
        </w:rPr>
        <w:t>4</w:t>
      </w:r>
      <w:r>
        <w:rPr>
          <w:rFonts w:eastAsia="MS Mincho"/>
          <w:lang w:eastAsia="ja-JP"/>
        </w:rPr>
        <w:t>,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Pr="00E53060">
        <w:rPr>
          <w:rFonts w:eastAsia="MS Mincho"/>
          <w:lang w:eastAsia="ja-JP"/>
        </w:rPr>
        <w:t xml:space="preserve"> One of the objectives </w:t>
      </w:r>
      <w:r w:rsidR="0077214E">
        <w:rPr>
          <w:rFonts w:eastAsia="MS Mincho"/>
          <w:lang w:eastAsia="ja-JP"/>
        </w:rPr>
        <w:t xml:space="preserve">[1] </w:t>
      </w:r>
      <w:r w:rsidRPr="00E53060">
        <w:rPr>
          <w:rFonts w:eastAsia="MS Mincho"/>
          <w:lang w:eastAsia="ja-JP"/>
        </w:rPr>
        <w:t xml:space="preserve">in this work item is </w:t>
      </w:r>
      <w:r>
        <w:rPr>
          <w:rFonts w:eastAsia="MS Mincho"/>
          <w:lang w:eastAsia="ja-JP"/>
        </w:rPr>
        <w:t>to</w:t>
      </w:r>
      <w:r w:rsidR="00993120">
        <w:rPr>
          <w:lang w:eastAsia="zh-CN"/>
        </w:rPr>
        <w:t xml:space="preserve"> </w:t>
      </w:r>
      <w:r w:rsidR="008F549C">
        <w:rPr>
          <w:lang w:eastAsia="zh-CN"/>
        </w:rPr>
        <w:t>specify NB-IoT resource reservation for at least FDD/TDD NB-IoT non-anchor carriers at least in DL</w:t>
      </w:r>
      <w:r w:rsidR="00A13571">
        <w:rPr>
          <w:lang w:eastAsia="zh-CN"/>
        </w:rPr>
        <w:t xml:space="preserve"> shown below</w:t>
      </w:r>
      <w:r w:rsidR="00993120">
        <w:rPr>
          <w:lang w:eastAsia="zh-CN"/>
        </w:rPr>
        <w:t>.</w:t>
      </w:r>
    </w:p>
    <w:p w14:paraId="0F2EBB4E" w14:textId="77777777" w:rsidR="00A13571" w:rsidRDefault="00A13571" w:rsidP="00A13571">
      <w:pPr>
        <w:overflowPunct w:val="0"/>
        <w:snapToGrid/>
        <w:spacing w:after="0"/>
        <w:jc w:val="left"/>
        <w:textAlignment w:val="baseline"/>
        <w:rPr>
          <w:b/>
          <w:bCs/>
          <w:sz w:val="20"/>
          <w:szCs w:val="20"/>
          <w:lang w:val="en-GB"/>
        </w:rPr>
      </w:pPr>
    </w:p>
    <w:p w14:paraId="02F1383A" w14:textId="77777777" w:rsidR="00A13571" w:rsidRPr="00A5632E" w:rsidRDefault="00A13571" w:rsidP="00A13571">
      <w:pPr>
        <w:overflowPunct w:val="0"/>
        <w:snapToGrid/>
        <w:spacing w:after="0"/>
        <w:jc w:val="left"/>
        <w:textAlignment w:val="baseline"/>
        <w:rPr>
          <w:b/>
          <w:bCs/>
          <w:sz w:val="20"/>
          <w:szCs w:val="20"/>
          <w:lang w:val="en-GB"/>
        </w:rPr>
      </w:pPr>
      <w:r w:rsidRPr="00A5632E">
        <w:rPr>
          <w:b/>
          <w:bCs/>
          <w:sz w:val="20"/>
          <w:szCs w:val="20"/>
          <w:lang w:val="en-GB"/>
        </w:rPr>
        <w:t>Coexistence with NR</w:t>
      </w:r>
    </w:p>
    <w:p w14:paraId="25E98462" w14:textId="77777777" w:rsidR="008F549C" w:rsidRPr="008F549C" w:rsidRDefault="008F549C" w:rsidP="008F549C">
      <w:pPr>
        <w:pStyle w:val="a4"/>
        <w:numPr>
          <w:ilvl w:val="0"/>
          <w:numId w:val="51"/>
        </w:numPr>
        <w:rPr>
          <w:rFonts w:ascii="Times New Roman" w:hAnsi="Times New Roman" w:cs="Times New Roman"/>
          <w:bCs/>
          <w:sz w:val="20"/>
          <w:szCs w:val="20"/>
          <w:lang w:val="en-GB" w:eastAsia="en-US"/>
        </w:rPr>
      </w:pPr>
      <w:r w:rsidRPr="008F549C">
        <w:rPr>
          <w:rFonts w:ascii="Times New Roman" w:hAnsi="Times New Roman" w:cs="Times New Roman"/>
          <w:bCs/>
          <w:sz w:val="20"/>
          <w:szCs w:val="20"/>
          <w:lang w:val="en-GB" w:eastAsia="en-US"/>
        </w:rPr>
        <w:t>Specify NB-IoT resource reservation for at least FDD/TDD NB-IoT non-anchor carriers, at least in DL, to avoid resource overlap between NR and NB-IoT when NB-IoT is deployed within an NR carrier [RAN1,RAN2].</w:t>
      </w:r>
    </w:p>
    <w:p w14:paraId="4A5CD0FA" w14:textId="77777777" w:rsidR="00A13571" w:rsidRPr="008F549C" w:rsidRDefault="00A13571">
      <w:pPr>
        <w:overflowPunct w:val="0"/>
        <w:snapToGrid/>
        <w:spacing w:after="0"/>
        <w:ind w:left="720"/>
        <w:jc w:val="left"/>
        <w:textAlignment w:val="baseline"/>
        <w:rPr>
          <w:bCs/>
          <w:sz w:val="20"/>
          <w:szCs w:val="20"/>
          <w:lang w:val="en-GB"/>
        </w:rPr>
      </w:pPr>
    </w:p>
    <w:p w14:paraId="65C9DC76" w14:textId="77777777" w:rsidR="00A13571" w:rsidRPr="00A5632E" w:rsidRDefault="00A13571" w:rsidP="00A13571">
      <w:pPr>
        <w:numPr>
          <w:ilvl w:val="0"/>
          <w:numId w:val="51"/>
        </w:numPr>
        <w:overflowPunct w:val="0"/>
        <w:snapToGrid/>
        <w:spacing w:after="0"/>
        <w:jc w:val="left"/>
        <w:textAlignment w:val="baseline"/>
        <w:rPr>
          <w:bCs/>
          <w:sz w:val="20"/>
          <w:szCs w:val="20"/>
          <w:lang w:val="en-GB"/>
        </w:rPr>
      </w:pPr>
      <w:r w:rsidRPr="00A5632E">
        <w:rPr>
          <w:bCs/>
          <w:sz w:val="20"/>
          <w:szCs w:val="20"/>
          <w:lang w:val="en-GB" w:eastAsia="zh-CN"/>
        </w:rPr>
        <w:t xml:space="preserve">For </w:t>
      </w:r>
      <w:r w:rsidRPr="00A5632E">
        <w:rPr>
          <w:rFonts w:hint="eastAsia"/>
          <w:bCs/>
          <w:sz w:val="20"/>
          <w:szCs w:val="20"/>
          <w:lang w:val="en-GB" w:eastAsia="zh-CN"/>
        </w:rPr>
        <w:t>NB-IoT in-band, guard band and standalone operation co-existence with NR</w:t>
      </w:r>
      <w:r w:rsidRPr="00A5632E">
        <w:rPr>
          <w:bCs/>
          <w:sz w:val="20"/>
          <w:szCs w:val="20"/>
          <w:lang w:val="en-GB" w:eastAsia="zh-CN"/>
        </w:rPr>
        <w:t>, including the case of NR configured in 15kHz SS Block SCS and the case of 30kHz SS Block SCS as specified in 38.101-1, investigate the following: [RAN4]</w:t>
      </w:r>
    </w:p>
    <w:p w14:paraId="0C1B8C50"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15KHz, 30KHz, and 60KHz numerologies for NR </w:t>
      </w:r>
      <w:r w:rsidRPr="00A5632E">
        <w:rPr>
          <w:rFonts w:hint="eastAsia"/>
          <w:bCs/>
          <w:sz w:val="20"/>
          <w:szCs w:val="20"/>
          <w:lang w:val="en-GB" w:eastAsia="zh-CN"/>
        </w:rPr>
        <w:t>FR1 concerned bands</w:t>
      </w:r>
      <w:r w:rsidRPr="00A5632E">
        <w:rPr>
          <w:bCs/>
          <w:sz w:val="20"/>
          <w:szCs w:val="20"/>
          <w:lang w:val="en-GB" w:eastAsia="zh-CN"/>
        </w:rPr>
        <w:t>, with higher priority given first to 15kHz and then to 30kHz</w:t>
      </w:r>
    </w:p>
    <w:p w14:paraId="17E28CB1"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Channel raster, PRB and subcarrier grid</w:t>
      </w:r>
      <w:r w:rsidRPr="00A5632E">
        <w:rPr>
          <w:rFonts w:ascii="Arial" w:hAnsi="Arial" w:cs="Arial"/>
          <w:color w:val="0000FF"/>
          <w:sz w:val="20"/>
          <w:szCs w:val="20"/>
          <w:lang w:val="en-GB"/>
        </w:rPr>
        <w:t xml:space="preserve"> </w:t>
      </w:r>
      <w:r w:rsidRPr="00A5632E">
        <w:rPr>
          <w:bCs/>
          <w:sz w:val="20"/>
          <w:szCs w:val="20"/>
          <w:lang w:val="en-GB"/>
        </w:rPr>
        <w:t>alignment between NB-IoT and NR</w:t>
      </w:r>
    </w:p>
    <w:p w14:paraId="693C1B8B"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eastAsia="zh-CN"/>
        </w:rPr>
        <w:t xml:space="preserve">Study feasible </w:t>
      </w:r>
      <w:r w:rsidRPr="00A5632E">
        <w:rPr>
          <w:rFonts w:hint="eastAsia"/>
          <w:bCs/>
          <w:sz w:val="20"/>
          <w:szCs w:val="20"/>
          <w:lang w:val="en-GB" w:eastAsia="zh-CN"/>
        </w:rPr>
        <w:t>NB-IoT carrier</w:t>
      </w:r>
      <w:r w:rsidRPr="00A5632E">
        <w:rPr>
          <w:bCs/>
          <w:sz w:val="20"/>
          <w:szCs w:val="20"/>
          <w:lang w:val="en-GB" w:eastAsia="zh-CN"/>
        </w:rPr>
        <w:t>(</w:t>
      </w:r>
      <w:r w:rsidRPr="00A5632E">
        <w:rPr>
          <w:rFonts w:hint="eastAsia"/>
          <w:bCs/>
          <w:sz w:val="20"/>
          <w:szCs w:val="20"/>
          <w:lang w:val="en-GB" w:eastAsia="zh-CN"/>
        </w:rPr>
        <w:t>s</w:t>
      </w:r>
      <w:r w:rsidRPr="00A5632E">
        <w:rPr>
          <w:bCs/>
          <w:sz w:val="20"/>
          <w:szCs w:val="20"/>
          <w:lang w:val="en-GB" w:eastAsia="zh-CN"/>
        </w:rPr>
        <w:t xml:space="preserve">) placement allocation </w:t>
      </w:r>
      <w:r w:rsidRPr="00A5632E">
        <w:rPr>
          <w:sz w:val="20"/>
          <w:szCs w:val="20"/>
        </w:rPr>
        <w:t>without RF backward compatibility impact and compatible with Rel’13 NB-IoT and Rel’15 NR, to operate simultaneously within various NR channel bandwidths</w:t>
      </w:r>
    </w:p>
    <w:p w14:paraId="41F99B02"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Study if the +6dB downlink RE power boosting can still be allowed for both in-band and guard band operation modes when co-existing with NR</w:t>
      </w:r>
    </w:p>
    <w:p w14:paraId="1FBC6AB4"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Synchronization </w:t>
      </w:r>
      <w:r w:rsidRPr="00A5632E">
        <w:rPr>
          <w:rFonts w:hint="eastAsia"/>
          <w:bCs/>
          <w:sz w:val="20"/>
          <w:szCs w:val="20"/>
          <w:lang w:val="en-GB" w:eastAsia="zh-CN"/>
        </w:rPr>
        <w:t xml:space="preserve">issue </w:t>
      </w:r>
      <w:r w:rsidRPr="00A5632E">
        <w:rPr>
          <w:bCs/>
          <w:sz w:val="20"/>
          <w:szCs w:val="20"/>
          <w:lang w:val="en-GB"/>
        </w:rPr>
        <w:t>between NR and NB-IoT, including timing advance</w:t>
      </w:r>
    </w:p>
    <w:p w14:paraId="1A56401A" w14:textId="77777777" w:rsidR="00A13571" w:rsidRPr="00A5632E" w:rsidRDefault="00A13571" w:rsidP="00A13571">
      <w:pPr>
        <w:numPr>
          <w:ilvl w:val="2"/>
          <w:numId w:val="104"/>
        </w:numPr>
        <w:overflowPunct w:val="0"/>
        <w:snapToGrid/>
        <w:spacing w:after="0"/>
        <w:jc w:val="left"/>
        <w:textAlignment w:val="baseline"/>
        <w:rPr>
          <w:bCs/>
          <w:sz w:val="20"/>
          <w:szCs w:val="20"/>
        </w:rPr>
      </w:pPr>
      <w:r w:rsidRPr="00A5632E">
        <w:rPr>
          <w:bCs/>
          <w:sz w:val="20"/>
          <w:szCs w:val="20"/>
          <w:lang w:val="sv-SE"/>
        </w:rPr>
        <w:t>Frequency band support in NB-IoT and NR</w:t>
      </w:r>
    </w:p>
    <w:p w14:paraId="79E5EE92" w14:textId="77777777" w:rsidR="00A13571" w:rsidRPr="00A5632E" w:rsidRDefault="00A13571" w:rsidP="00A13571">
      <w:pPr>
        <w:numPr>
          <w:ilvl w:val="2"/>
          <w:numId w:val="104"/>
        </w:numPr>
        <w:overflowPunct w:val="0"/>
        <w:snapToGrid/>
        <w:spacing w:after="0"/>
        <w:jc w:val="left"/>
        <w:textAlignment w:val="baseline"/>
        <w:rPr>
          <w:bCs/>
          <w:sz w:val="20"/>
          <w:szCs w:val="20"/>
          <w:lang w:val="en-GB"/>
        </w:rPr>
      </w:pPr>
      <w:r w:rsidRPr="00A5632E">
        <w:rPr>
          <w:bCs/>
          <w:sz w:val="20"/>
          <w:szCs w:val="20"/>
          <w:lang w:val="en-GB"/>
        </w:rPr>
        <w:t xml:space="preserve">Testability </w:t>
      </w:r>
      <w:r w:rsidRPr="00A5632E">
        <w:rPr>
          <w:bCs/>
          <w:sz w:val="20"/>
          <w:szCs w:val="20"/>
          <w:lang w:val="sv-SE"/>
        </w:rPr>
        <w:t xml:space="preserve">applicable </w:t>
      </w:r>
      <w:r w:rsidRPr="00A5632E">
        <w:rPr>
          <w:bCs/>
          <w:sz w:val="20"/>
          <w:szCs w:val="20"/>
          <w:lang w:val="en-GB"/>
        </w:rPr>
        <w:t>to RF</w:t>
      </w:r>
    </w:p>
    <w:p w14:paraId="04FE6209" w14:textId="77777777" w:rsidR="00A13571" w:rsidRPr="00A5632E" w:rsidRDefault="00A13571" w:rsidP="00A13571">
      <w:pPr>
        <w:numPr>
          <w:ilvl w:val="2"/>
          <w:numId w:val="104"/>
        </w:numPr>
        <w:overflowPunct w:val="0"/>
        <w:adjustRightInd/>
        <w:snapToGrid/>
        <w:spacing w:after="0"/>
        <w:jc w:val="left"/>
        <w:textAlignment w:val="baseline"/>
        <w:rPr>
          <w:sz w:val="20"/>
          <w:szCs w:val="20"/>
          <w:lang w:eastAsia="zh-CN"/>
        </w:rPr>
      </w:pPr>
      <w:r w:rsidRPr="00A5632E">
        <w:rPr>
          <w:sz w:val="20"/>
          <w:szCs w:val="20"/>
          <w:lang w:val="en-GB"/>
        </w:rPr>
        <w:t>Coexistence between R15 NR and R13/R14/R15 NB-IoT.</w:t>
      </w:r>
    </w:p>
    <w:p w14:paraId="2E03A4A6" w14:textId="77777777" w:rsidR="00A13571" w:rsidRPr="00A5632E" w:rsidRDefault="00A13571" w:rsidP="00A13571">
      <w:pPr>
        <w:overflowPunct w:val="0"/>
        <w:adjustRightInd/>
        <w:snapToGrid/>
        <w:spacing w:after="0"/>
        <w:ind w:leftChars="350" w:left="770"/>
        <w:jc w:val="left"/>
        <w:rPr>
          <w:sz w:val="20"/>
          <w:szCs w:val="20"/>
          <w:lang w:eastAsia="zh-CN"/>
        </w:rPr>
      </w:pPr>
      <w:r w:rsidRPr="00A5632E">
        <w:rPr>
          <w:sz w:val="20"/>
          <w:szCs w:val="20"/>
        </w:rPr>
        <w:t xml:space="preserve">Note: </w:t>
      </w:r>
      <w:r w:rsidRPr="00A5632E">
        <w:rPr>
          <w:sz w:val="20"/>
          <w:szCs w:val="20"/>
          <w:lang w:val="en-GB"/>
        </w:rPr>
        <w:t>After RAN1 concludes the objective on R16 NB-IoT coexistence aspects, evaluate coexistence between R15 NR and R16 NB-IoT.</w:t>
      </w:r>
    </w:p>
    <w:p w14:paraId="186858FB" w14:textId="77777777" w:rsidR="00A13571" w:rsidRPr="008E0173" w:rsidRDefault="00A13571" w:rsidP="00881D74">
      <w:pPr>
        <w:spacing w:after="0"/>
        <w:rPr>
          <w:lang w:eastAsia="zh-CN"/>
        </w:rPr>
      </w:pPr>
    </w:p>
    <w:p w14:paraId="30611299" w14:textId="13BDFA1D" w:rsidR="00A13571" w:rsidRPr="009D780E" w:rsidRDefault="00A13571" w:rsidP="00A13571">
      <w:pPr>
        <w:spacing w:after="0"/>
        <w:rPr>
          <w:lang w:eastAsia="zh-CN"/>
        </w:rPr>
      </w:pPr>
      <w:r>
        <w:rPr>
          <w:lang w:eastAsia="zh-CN"/>
        </w:rPr>
        <w:t xml:space="preserve">This contribution </w:t>
      </w:r>
      <w:r w:rsidR="004534EC">
        <w:rPr>
          <w:lang w:eastAsia="zh-CN"/>
        </w:rPr>
        <w:t>gives our views for</w:t>
      </w:r>
      <w:r>
        <w:rPr>
          <w:lang w:eastAsia="zh-CN"/>
        </w:rPr>
        <w:t xml:space="preserve"> </w:t>
      </w:r>
      <w:r w:rsidR="004534EC">
        <w:rPr>
          <w:lang w:eastAsia="zh-CN"/>
        </w:rPr>
        <w:t>NB-IoT resource reservation</w:t>
      </w:r>
      <w:r>
        <w:rPr>
          <w:lang w:eastAsia="zh-CN"/>
        </w:rPr>
        <w:t>.</w:t>
      </w:r>
    </w:p>
    <w:p w14:paraId="3357E1A6" w14:textId="72FEFF01" w:rsidR="00A5632E" w:rsidRDefault="00A5632E" w:rsidP="00881D74">
      <w:pPr>
        <w:spacing w:after="0"/>
        <w:rPr>
          <w:lang w:eastAsia="zh-CN"/>
        </w:rPr>
      </w:pPr>
    </w:p>
    <w:p w14:paraId="480F14A0" w14:textId="7662EEE2" w:rsidR="00490F8C" w:rsidRDefault="00490F8C" w:rsidP="00D95FFC">
      <w:pPr>
        <w:pStyle w:val="1"/>
        <w:rPr>
          <w:lang w:eastAsia="zh-CN"/>
        </w:rPr>
      </w:pPr>
      <w:r>
        <w:rPr>
          <w:rFonts w:hint="eastAsia"/>
          <w:lang w:eastAsia="zh-CN"/>
        </w:rPr>
        <w:t>Resource reservation</w:t>
      </w:r>
      <w:r>
        <w:rPr>
          <w:lang w:eastAsia="zh-CN"/>
        </w:rPr>
        <w:t xml:space="preserve"> in NB-IoT</w:t>
      </w:r>
    </w:p>
    <w:p w14:paraId="12CEBC2D" w14:textId="44A981F3" w:rsidR="007E7104" w:rsidRDefault="004F013E" w:rsidP="000B280A">
      <w:pPr>
        <w:rPr>
          <w:lang w:eastAsia="zh-CN"/>
        </w:rPr>
      </w:pPr>
      <w:r>
        <w:rPr>
          <w:lang w:eastAsia="zh-CN"/>
        </w:rPr>
        <w:t>W</w:t>
      </w:r>
      <w:r w:rsidR="00EE1B4D" w:rsidRPr="002E6654">
        <w:rPr>
          <w:lang w:eastAsia="zh-CN"/>
        </w:rPr>
        <w:t>hen NB-IoT is deployed within an NR carrier</w:t>
      </w:r>
      <w:r w:rsidR="00EE1B4D">
        <w:rPr>
          <w:lang w:eastAsia="zh-CN"/>
        </w:rPr>
        <w:t>,</w:t>
      </w:r>
      <w:r w:rsidR="00EE1B4D" w:rsidRPr="00E53060">
        <w:rPr>
          <w:rFonts w:eastAsia="MS Mincho"/>
          <w:lang w:eastAsia="ja-JP"/>
        </w:rPr>
        <w:t xml:space="preserve"> </w:t>
      </w:r>
      <w:r w:rsidR="00DD7621">
        <w:rPr>
          <w:rFonts w:hint="eastAsia"/>
          <w:lang w:eastAsia="zh-CN"/>
        </w:rPr>
        <w:t>i</w:t>
      </w:r>
      <w:r w:rsidR="002E6654">
        <w:rPr>
          <w:rFonts w:hint="eastAsia"/>
          <w:lang w:eastAsia="zh-CN"/>
        </w:rPr>
        <w:t>t was agreed to specify NB-IoT resource reservation at least in DL</w:t>
      </w:r>
      <w:r w:rsidRPr="004F013E">
        <w:rPr>
          <w:lang w:eastAsia="zh-CN"/>
        </w:rPr>
        <w:t xml:space="preserve"> </w:t>
      </w:r>
      <w:r>
        <w:rPr>
          <w:rFonts w:hint="eastAsia"/>
          <w:lang w:eastAsia="zh-CN"/>
        </w:rPr>
        <w:t xml:space="preserve">to avoid </w:t>
      </w:r>
      <w:r w:rsidRPr="002E6654">
        <w:rPr>
          <w:lang w:eastAsia="zh-CN"/>
        </w:rPr>
        <w:t>resource overlap between NR and NB-IoT</w:t>
      </w:r>
      <w:r w:rsidR="00554442" w:rsidRPr="00554442">
        <w:rPr>
          <w:rFonts w:eastAsia="MS Mincho"/>
          <w:lang w:eastAsia="ja-JP"/>
        </w:rPr>
        <w:t xml:space="preserve"> </w:t>
      </w:r>
      <w:r w:rsidR="00554442">
        <w:rPr>
          <w:rFonts w:eastAsia="MS Mincho"/>
          <w:lang w:eastAsia="ja-JP"/>
        </w:rPr>
        <w:t>a</w:t>
      </w:r>
      <w:r w:rsidR="00554442" w:rsidRPr="00E53060">
        <w:rPr>
          <w:rFonts w:eastAsia="MS Mincho"/>
          <w:lang w:eastAsia="ja-JP"/>
        </w:rPr>
        <w:t>t RAN#</w:t>
      </w:r>
      <w:r w:rsidR="00554442">
        <w:rPr>
          <w:rFonts w:eastAsia="MS Mincho"/>
          <w:lang w:eastAsia="ja-JP"/>
        </w:rPr>
        <w:t>84</w:t>
      </w:r>
      <w:r w:rsidR="007E7104">
        <w:rPr>
          <w:lang w:eastAsia="zh-CN"/>
        </w:rPr>
        <w:t>.</w:t>
      </w:r>
    </w:p>
    <w:p w14:paraId="7010C6D6" w14:textId="4F3A2576" w:rsidR="001C572A" w:rsidRDefault="007E7104" w:rsidP="000B280A">
      <w:pPr>
        <w:rPr>
          <w:lang w:eastAsia="zh-CN"/>
        </w:rPr>
      </w:pPr>
      <w:r>
        <w:rPr>
          <w:lang w:eastAsia="zh-CN"/>
        </w:rPr>
        <w:t>I</w:t>
      </w:r>
      <w:r w:rsidR="00DD7621">
        <w:rPr>
          <w:lang w:eastAsia="zh-CN"/>
        </w:rPr>
        <w:t xml:space="preserve">n </w:t>
      </w:r>
      <w:r w:rsidR="002E6654">
        <w:rPr>
          <w:lang w:eastAsia="zh-CN"/>
        </w:rPr>
        <w:t xml:space="preserve">uplink, </w:t>
      </w:r>
      <w:r w:rsidR="004F013E">
        <w:rPr>
          <w:lang w:eastAsia="zh-CN"/>
        </w:rPr>
        <w:t xml:space="preserve">the overlap issue also </w:t>
      </w:r>
      <w:r>
        <w:rPr>
          <w:lang w:eastAsia="zh-CN"/>
        </w:rPr>
        <w:t>exists</w:t>
      </w:r>
      <w:r w:rsidR="004F013E">
        <w:rPr>
          <w:lang w:eastAsia="zh-CN"/>
        </w:rPr>
        <w:t>, e.g. NB-IoT uplink transmission overlaps with NR SRS</w:t>
      </w:r>
      <w:r w:rsidR="00D858E7">
        <w:rPr>
          <w:lang w:eastAsia="zh-CN"/>
        </w:rPr>
        <w:t>. Note that</w:t>
      </w:r>
      <w:r w:rsidR="004F013E">
        <w:rPr>
          <w:lang w:eastAsia="zh-CN"/>
        </w:rPr>
        <w:t xml:space="preserve"> NR SRS can be transmitted in </w:t>
      </w:r>
      <w:r w:rsidR="00D858E7">
        <w:rPr>
          <w:lang w:eastAsia="zh-CN"/>
        </w:rPr>
        <w:t xml:space="preserve">any of </w:t>
      </w:r>
      <w:r w:rsidR="004F013E">
        <w:rPr>
          <w:lang w:eastAsia="zh-CN"/>
        </w:rPr>
        <w:t xml:space="preserve">the last 6 symbols in a subframe. </w:t>
      </w:r>
      <w:r w:rsidR="00D858E7">
        <w:rPr>
          <w:lang w:eastAsia="zh-CN"/>
        </w:rPr>
        <w:t xml:space="preserve">Thus to avoid this overlap in uplink </w:t>
      </w:r>
      <w:r w:rsidR="00EE1B4D">
        <w:rPr>
          <w:lang w:eastAsia="zh-CN"/>
        </w:rPr>
        <w:t>the resource reservation can also be supported</w:t>
      </w:r>
      <w:r w:rsidR="00A8566D">
        <w:rPr>
          <w:lang w:eastAsia="zh-CN"/>
        </w:rPr>
        <w:t>.</w:t>
      </w:r>
      <w:r w:rsidR="00EE1B4D">
        <w:rPr>
          <w:lang w:eastAsia="zh-CN"/>
        </w:rPr>
        <w:t xml:space="preserve"> </w:t>
      </w:r>
      <w:r w:rsidR="002E6B6E">
        <w:rPr>
          <w:lang w:eastAsia="zh-CN"/>
        </w:rPr>
        <w:t>Otherwise the overlap can only be avoided by gN</w:t>
      </w:r>
      <w:r w:rsidR="00CC3627">
        <w:rPr>
          <w:lang w:eastAsia="zh-CN"/>
        </w:rPr>
        <w:t xml:space="preserve">B scheduling, which </w:t>
      </w:r>
      <w:r w:rsidR="0005510B">
        <w:rPr>
          <w:lang w:eastAsia="zh-CN"/>
        </w:rPr>
        <w:t>may limit</w:t>
      </w:r>
      <w:r w:rsidR="00CC3627">
        <w:rPr>
          <w:lang w:eastAsia="zh-CN"/>
        </w:rPr>
        <w:t xml:space="preserve"> the gNB scheduling</w:t>
      </w:r>
      <w:r w:rsidR="0005510B">
        <w:rPr>
          <w:lang w:eastAsia="zh-CN"/>
        </w:rPr>
        <w:t xml:space="preserve"> flexibility</w:t>
      </w:r>
      <w:r w:rsidR="00CC3627">
        <w:rPr>
          <w:lang w:eastAsia="zh-CN"/>
        </w:rPr>
        <w:t xml:space="preserve">. </w:t>
      </w:r>
      <w:r w:rsidR="0005510B">
        <w:rPr>
          <w:lang w:eastAsia="zh-CN"/>
        </w:rPr>
        <w:t>E</w:t>
      </w:r>
      <w:r w:rsidR="00401F95">
        <w:rPr>
          <w:lang w:eastAsia="zh-CN"/>
        </w:rPr>
        <w:t>specially for coexistence of NR and FDD NB-IoT</w:t>
      </w:r>
      <w:r w:rsidR="00CC3627">
        <w:rPr>
          <w:lang w:eastAsia="zh-CN"/>
        </w:rPr>
        <w:t>,</w:t>
      </w:r>
      <w:r w:rsidR="001C572A">
        <w:rPr>
          <w:lang w:eastAsia="zh-CN"/>
        </w:rPr>
        <w:t xml:space="preserve"> there is no </w:t>
      </w:r>
      <w:r w:rsidR="00401F95">
        <w:rPr>
          <w:lang w:eastAsia="zh-CN"/>
        </w:rPr>
        <w:t>valid/invalid subframe configuration in uplink</w:t>
      </w:r>
      <w:r w:rsidR="00CC3627">
        <w:rPr>
          <w:lang w:eastAsia="zh-CN"/>
        </w:rPr>
        <w:t xml:space="preserve"> in FDD NB-IoT</w:t>
      </w:r>
      <w:r w:rsidR="001C572A">
        <w:rPr>
          <w:lang w:eastAsia="zh-CN"/>
        </w:rPr>
        <w:t xml:space="preserve">, so </w:t>
      </w:r>
      <w:r w:rsidR="00CC3627">
        <w:rPr>
          <w:lang w:eastAsia="zh-CN"/>
        </w:rPr>
        <w:t>the gNB scheduling flexibility may be more limited</w:t>
      </w:r>
      <w:r w:rsidR="001C572A">
        <w:rPr>
          <w:lang w:eastAsia="zh-CN"/>
        </w:rPr>
        <w:t>.</w:t>
      </w:r>
    </w:p>
    <w:p w14:paraId="45EC59FB" w14:textId="2BF05A18" w:rsidR="00851865" w:rsidRDefault="00CC3627" w:rsidP="00CC3627">
      <w:pPr>
        <w:rPr>
          <w:lang w:eastAsia="zh-CN"/>
        </w:rPr>
      </w:pPr>
      <w:r>
        <w:rPr>
          <w:lang w:eastAsia="zh-CN"/>
        </w:rPr>
        <w:t>And from NB-IoT point of view, t</w:t>
      </w:r>
      <w:r w:rsidRPr="00CA775F">
        <w:rPr>
          <w:lang w:eastAsia="zh-CN"/>
        </w:rPr>
        <w:t>he</w:t>
      </w:r>
      <w:r>
        <w:rPr>
          <w:lang w:eastAsia="zh-CN"/>
        </w:rPr>
        <w:t xml:space="preserve"> uplink</w:t>
      </w:r>
      <w:r w:rsidRPr="00CA775F">
        <w:rPr>
          <w:lang w:eastAsia="zh-CN"/>
        </w:rPr>
        <w:t xml:space="preserve"> reserved resource mechanism is</w:t>
      </w:r>
      <w:r>
        <w:rPr>
          <w:lang w:eastAsia="zh-CN"/>
        </w:rPr>
        <w:t xml:space="preserve"> also beneficial for eNB scheduling. </w:t>
      </w:r>
      <w:r w:rsidR="00EE0791">
        <w:rPr>
          <w:lang w:eastAsia="zh-CN"/>
        </w:rPr>
        <w:t>As we know that i</w:t>
      </w:r>
      <w:r w:rsidR="008D5B49">
        <w:rPr>
          <w:lang w:eastAsia="zh-CN"/>
        </w:rPr>
        <w:t xml:space="preserve">n Rel-15 UL SPS </w:t>
      </w:r>
      <w:r w:rsidR="0014593B">
        <w:rPr>
          <w:lang w:eastAsia="zh-CN"/>
        </w:rPr>
        <w:t>was</w:t>
      </w:r>
      <w:r w:rsidR="008D5B49">
        <w:rPr>
          <w:lang w:eastAsia="zh-CN"/>
        </w:rPr>
        <w:t xml:space="preserve"> introduced</w:t>
      </w:r>
      <w:r w:rsidR="009F416B" w:rsidRPr="009F416B">
        <w:rPr>
          <w:lang w:eastAsia="zh-CN"/>
        </w:rPr>
        <w:t xml:space="preserve"> </w:t>
      </w:r>
      <w:r w:rsidR="009F416B">
        <w:rPr>
          <w:lang w:eastAsia="zh-CN"/>
        </w:rPr>
        <w:t>for BSR for a connected mode UE</w:t>
      </w:r>
      <w:r w:rsidR="008D5B49">
        <w:rPr>
          <w:lang w:eastAsia="zh-CN"/>
        </w:rPr>
        <w:t xml:space="preserve">, thus the eNB scheduling </w:t>
      </w:r>
      <w:r w:rsidR="00FE431E">
        <w:rPr>
          <w:lang w:eastAsia="zh-CN"/>
        </w:rPr>
        <w:t xml:space="preserve">of </w:t>
      </w:r>
      <w:r w:rsidR="008D5B49">
        <w:rPr>
          <w:lang w:eastAsia="zh-CN"/>
        </w:rPr>
        <w:t>other UEs</w:t>
      </w:r>
      <w:r w:rsidR="0014593B">
        <w:rPr>
          <w:lang w:eastAsia="zh-CN"/>
        </w:rPr>
        <w:t>’</w:t>
      </w:r>
      <w:r w:rsidR="00851865">
        <w:rPr>
          <w:lang w:eastAsia="zh-CN"/>
        </w:rPr>
        <w:t xml:space="preserve"> uplink transmission</w:t>
      </w:r>
      <w:r w:rsidR="008D5B49">
        <w:rPr>
          <w:lang w:eastAsia="zh-CN"/>
        </w:rPr>
        <w:t xml:space="preserve"> should avoid </w:t>
      </w:r>
      <w:r w:rsidR="00851865">
        <w:rPr>
          <w:lang w:eastAsia="zh-CN"/>
        </w:rPr>
        <w:t>the collision</w:t>
      </w:r>
      <w:r w:rsidR="009E79A1">
        <w:rPr>
          <w:lang w:eastAsia="zh-CN"/>
        </w:rPr>
        <w:t xml:space="preserve"> with</w:t>
      </w:r>
      <w:r w:rsidR="008D5B49">
        <w:rPr>
          <w:lang w:eastAsia="zh-CN"/>
        </w:rPr>
        <w:t xml:space="preserve"> </w:t>
      </w:r>
      <w:r w:rsidR="009E79A1">
        <w:rPr>
          <w:lang w:eastAsia="zh-CN"/>
        </w:rPr>
        <w:t xml:space="preserve">this UE’s </w:t>
      </w:r>
      <w:r w:rsidR="008D5B49">
        <w:rPr>
          <w:lang w:eastAsia="zh-CN"/>
        </w:rPr>
        <w:t xml:space="preserve">UL SPS </w:t>
      </w:r>
      <w:r w:rsidR="00851865">
        <w:rPr>
          <w:lang w:eastAsia="zh-CN"/>
        </w:rPr>
        <w:t>transmission</w:t>
      </w:r>
      <w:r w:rsidR="008D5B49">
        <w:rPr>
          <w:lang w:eastAsia="zh-CN"/>
        </w:rPr>
        <w:t>.</w:t>
      </w:r>
      <w:r w:rsidR="009E79A1">
        <w:rPr>
          <w:lang w:eastAsia="zh-CN"/>
        </w:rPr>
        <w:t xml:space="preserve"> Moreover the eNB scheduling should also avoid the </w:t>
      </w:r>
      <w:r w:rsidR="00851865">
        <w:rPr>
          <w:lang w:eastAsia="zh-CN"/>
        </w:rPr>
        <w:t>collision</w:t>
      </w:r>
      <w:r w:rsidR="009E79A1">
        <w:rPr>
          <w:lang w:eastAsia="zh-CN"/>
        </w:rPr>
        <w:t xml:space="preserve"> with the preconfigured uplink resource </w:t>
      </w:r>
      <w:r w:rsidR="009F416B">
        <w:rPr>
          <w:lang w:eastAsia="zh-CN"/>
        </w:rPr>
        <w:t xml:space="preserve">which will be specified </w:t>
      </w:r>
      <w:r w:rsidR="009E79A1">
        <w:rPr>
          <w:lang w:eastAsia="zh-CN"/>
        </w:rPr>
        <w:t xml:space="preserve">in Rel-16. This would complicate the eNB scheduling and may impact the </w:t>
      </w:r>
      <w:r w:rsidR="009E79A1">
        <w:rPr>
          <w:lang w:eastAsia="zh-CN"/>
        </w:rPr>
        <w:lastRenderedPageBreak/>
        <w:t>resource efficiency of NB-IoT.</w:t>
      </w:r>
      <w:r w:rsidR="00EE0791">
        <w:rPr>
          <w:lang w:eastAsia="zh-CN"/>
        </w:rPr>
        <w:t xml:space="preserve"> </w:t>
      </w:r>
      <w:r w:rsidR="00851865">
        <w:rPr>
          <w:lang w:eastAsia="zh-CN"/>
        </w:rPr>
        <w:t>To solve this</w:t>
      </w:r>
      <w:r w:rsidR="009F416B">
        <w:rPr>
          <w:lang w:eastAsia="zh-CN"/>
        </w:rPr>
        <w:t xml:space="preserve"> issue</w:t>
      </w:r>
      <w:r w:rsidR="00851865">
        <w:rPr>
          <w:lang w:eastAsia="zh-CN"/>
        </w:rPr>
        <w:t>,</w:t>
      </w:r>
      <w:r w:rsidR="00EE0791">
        <w:rPr>
          <w:lang w:eastAsia="zh-CN"/>
        </w:rPr>
        <w:t xml:space="preserve"> </w:t>
      </w:r>
      <w:r w:rsidR="00EE0791" w:rsidRPr="00EE0791">
        <w:rPr>
          <w:lang w:eastAsia="zh-CN"/>
        </w:rPr>
        <w:t xml:space="preserve">the eNB can configure some resources e.g. the UL SPS resource as reserved resource for a Rel-16 NB-IoT UE. </w:t>
      </w:r>
      <w:r w:rsidR="00851865">
        <w:rPr>
          <w:lang w:eastAsia="zh-CN"/>
        </w:rPr>
        <w:t>In this way</w:t>
      </w:r>
      <w:r w:rsidR="007C75AB">
        <w:rPr>
          <w:lang w:eastAsia="zh-CN"/>
        </w:rPr>
        <w:t>,</w:t>
      </w:r>
      <w:r w:rsidR="00851865">
        <w:rPr>
          <w:lang w:eastAsia="zh-CN"/>
        </w:rPr>
        <w:t xml:space="preserve"> eNB </w:t>
      </w:r>
      <w:r w:rsidR="00851865" w:rsidRPr="00CA775F">
        <w:rPr>
          <w:lang w:eastAsia="zh-CN"/>
        </w:rPr>
        <w:t xml:space="preserve">does not need to handle the collision between </w:t>
      </w:r>
      <w:r w:rsidR="00851865">
        <w:rPr>
          <w:lang w:eastAsia="zh-CN"/>
        </w:rPr>
        <w:t xml:space="preserve">SPS </w:t>
      </w:r>
      <w:r w:rsidR="00851865" w:rsidRPr="00CA775F">
        <w:rPr>
          <w:lang w:eastAsia="zh-CN"/>
        </w:rPr>
        <w:t xml:space="preserve">and </w:t>
      </w:r>
      <w:r w:rsidR="00851865">
        <w:rPr>
          <w:lang w:eastAsia="zh-CN"/>
        </w:rPr>
        <w:t>the scheduled uplink</w:t>
      </w:r>
      <w:r w:rsidR="00851865" w:rsidRPr="00CA775F">
        <w:rPr>
          <w:lang w:eastAsia="zh-CN"/>
        </w:rPr>
        <w:t xml:space="preserve"> transmission</w:t>
      </w:r>
      <w:r w:rsidR="009F416B">
        <w:rPr>
          <w:lang w:eastAsia="zh-CN"/>
        </w:rPr>
        <w:t xml:space="preserve"> for this UE</w:t>
      </w:r>
      <w:r w:rsidR="009B4F6F">
        <w:rPr>
          <w:lang w:eastAsia="zh-CN"/>
        </w:rPr>
        <w:t>, which would simplify the eNB scheduling.</w:t>
      </w:r>
    </w:p>
    <w:p w14:paraId="7E6C0D36" w14:textId="798C4F7B" w:rsidR="002E6654" w:rsidRPr="00CE02B2" w:rsidRDefault="00DD7621" w:rsidP="000B280A">
      <w:pPr>
        <w:rPr>
          <w:b/>
          <w:lang w:eastAsia="zh-CN"/>
        </w:rPr>
      </w:pPr>
      <w:r w:rsidRPr="00CE02B2">
        <w:rPr>
          <w:b/>
          <w:lang w:eastAsia="zh-CN"/>
        </w:rPr>
        <w:t>Proposal 1:</w:t>
      </w:r>
      <w:r w:rsidR="007765CE">
        <w:rPr>
          <w:b/>
          <w:lang w:eastAsia="zh-CN"/>
        </w:rPr>
        <w:t xml:space="preserve"> Support </w:t>
      </w:r>
      <w:r w:rsidR="00BD3820">
        <w:rPr>
          <w:b/>
          <w:lang w:eastAsia="zh-CN"/>
        </w:rPr>
        <w:t>uplink</w:t>
      </w:r>
      <w:r w:rsidRPr="00CE02B2">
        <w:rPr>
          <w:b/>
          <w:lang w:eastAsia="zh-CN"/>
        </w:rPr>
        <w:t xml:space="preserve"> resource reservation in </w:t>
      </w:r>
      <w:r w:rsidR="00BD3820">
        <w:rPr>
          <w:b/>
          <w:lang w:eastAsia="zh-CN"/>
        </w:rPr>
        <w:t>Rel-16 NB-IoT</w:t>
      </w:r>
      <w:r w:rsidRPr="00CE02B2">
        <w:rPr>
          <w:b/>
          <w:lang w:eastAsia="zh-CN"/>
        </w:rPr>
        <w:t>.</w:t>
      </w:r>
    </w:p>
    <w:p w14:paraId="678BA45D" w14:textId="3CF67D43" w:rsidR="006C6444" w:rsidRDefault="00D858E7" w:rsidP="00401F95">
      <w:pPr>
        <w:rPr>
          <w:lang w:eastAsia="zh-CN"/>
        </w:rPr>
      </w:pPr>
      <w:r>
        <w:rPr>
          <w:lang w:eastAsia="zh-CN"/>
        </w:rPr>
        <w:t>T</w:t>
      </w:r>
      <w:r w:rsidR="00A16ACD">
        <w:rPr>
          <w:lang w:eastAsia="zh-CN"/>
        </w:rPr>
        <w:t>he reserved resources</w:t>
      </w:r>
      <w:r w:rsidR="00E251A6">
        <w:rPr>
          <w:lang w:eastAsia="zh-CN"/>
        </w:rPr>
        <w:t xml:space="preserve"> in NB-IoT non-anchor carrier can be </w:t>
      </w:r>
      <w:r w:rsidR="00C57E7A" w:rsidRPr="00C57E7A">
        <w:rPr>
          <w:lang w:eastAsia="zh-CN"/>
        </w:rPr>
        <w:t>semi-statically</w:t>
      </w:r>
      <w:r w:rsidR="00C57E7A">
        <w:rPr>
          <w:lang w:eastAsia="zh-CN"/>
        </w:rPr>
        <w:t xml:space="preserve"> </w:t>
      </w:r>
      <w:r w:rsidR="00E251A6">
        <w:rPr>
          <w:lang w:eastAsia="zh-CN"/>
        </w:rPr>
        <w:t>configured</w:t>
      </w:r>
      <w:r w:rsidR="00C57E7A">
        <w:rPr>
          <w:lang w:eastAsia="zh-CN"/>
        </w:rPr>
        <w:t>. For example, the configuration can be a bitmap similar to</w:t>
      </w:r>
      <w:r w:rsidR="00E251A6">
        <w:rPr>
          <w:lang w:eastAsia="zh-CN"/>
        </w:rPr>
        <w:t xml:space="preserve"> </w:t>
      </w:r>
      <w:r w:rsidR="00617CFE">
        <w:rPr>
          <w:lang w:eastAsia="zh-CN"/>
        </w:rPr>
        <w:t xml:space="preserve">downlink bitmap in </w:t>
      </w:r>
      <w:r w:rsidR="00617CFE" w:rsidRPr="00CE02B2">
        <w:rPr>
          <w:i/>
          <w:lang w:eastAsia="zh-CN"/>
        </w:rPr>
        <w:t>CarrierConfigDedicated</w:t>
      </w:r>
      <w:r w:rsidR="00A14395">
        <w:rPr>
          <w:i/>
          <w:lang w:eastAsia="zh-CN"/>
        </w:rPr>
        <w:t>-NB</w:t>
      </w:r>
      <w:r w:rsidR="00617CFE">
        <w:rPr>
          <w:lang w:eastAsia="zh-CN"/>
        </w:rPr>
        <w:t xml:space="preserve"> </w:t>
      </w:r>
      <w:r w:rsidR="00AD4C7C">
        <w:rPr>
          <w:lang w:eastAsia="zh-CN"/>
        </w:rPr>
        <w:t>IE</w:t>
      </w:r>
      <w:r w:rsidR="006D3B98">
        <w:rPr>
          <w:lang w:eastAsia="zh-CN"/>
        </w:rPr>
        <w:t>.</w:t>
      </w:r>
      <w:r w:rsidR="004948E7">
        <w:rPr>
          <w:lang w:eastAsia="zh-CN"/>
        </w:rPr>
        <w:t xml:space="preserve"> </w:t>
      </w:r>
      <w:r w:rsidR="006C6444">
        <w:rPr>
          <w:lang w:eastAsia="zh-CN"/>
        </w:rPr>
        <w:t xml:space="preserve">Note that the downlink bitmap in </w:t>
      </w:r>
      <w:r w:rsidR="006C6444" w:rsidRPr="00712E99">
        <w:rPr>
          <w:i/>
          <w:lang w:eastAsia="zh-CN"/>
        </w:rPr>
        <w:t>CarrierConfigDedicated</w:t>
      </w:r>
      <w:r w:rsidR="006C6444">
        <w:rPr>
          <w:i/>
          <w:lang w:eastAsia="zh-CN"/>
        </w:rPr>
        <w:t>-NB</w:t>
      </w:r>
      <w:r w:rsidR="006C6444">
        <w:rPr>
          <w:lang w:eastAsia="zh-CN"/>
        </w:rPr>
        <w:t xml:space="preserve"> IE</w:t>
      </w:r>
      <w:r w:rsidR="006C6444" w:rsidRPr="00401F95">
        <w:rPr>
          <w:lang w:eastAsia="zh-CN"/>
        </w:rPr>
        <w:t xml:space="preserve"> </w:t>
      </w:r>
      <w:r w:rsidR="006C6444">
        <w:rPr>
          <w:lang w:eastAsia="zh-CN"/>
        </w:rPr>
        <w:t>is UE specific</w:t>
      </w:r>
      <w:r w:rsidR="007C75AB">
        <w:rPr>
          <w:lang w:eastAsia="zh-CN"/>
        </w:rPr>
        <w:t>ally</w:t>
      </w:r>
      <w:r w:rsidR="006C6444">
        <w:rPr>
          <w:lang w:eastAsia="zh-CN"/>
        </w:rPr>
        <w:t xml:space="preserve"> configured. </w:t>
      </w:r>
      <w:r w:rsidR="006F47AC">
        <w:rPr>
          <w:lang w:eastAsia="zh-CN"/>
        </w:rPr>
        <w:t>A</w:t>
      </w:r>
      <w:r w:rsidR="00AB7551">
        <w:rPr>
          <w:lang w:eastAsia="zh-CN"/>
        </w:rPr>
        <w:t xml:space="preserve">nother </w:t>
      </w:r>
      <w:r w:rsidR="003B644A">
        <w:rPr>
          <w:lang w:eastAsia="zh-CN"/>
        </w:rPr>
        <w:t xml:space="preserve">option </w:t>
      </w:r>
      <w:r w:rsidR="00AB7551">
        <w:rPr>
          <w:lang w:eastAsia="zh-CN"/>
        </w:rPr>
        <w:t xml:space="preserve">is to configure the </w:t>
      </w:r>
      <w:r w:rsidR="002B5C3F">
        <w:rPr>
          <w:lang w:eastAsia="zh-CN"/>
        </w:rPr>
        <w:t>duration and period of the reserved resou</w:t>
      </w:r>
      <w:r w:rsidR="0005510B">
        <w:rPr>
          <w:lang w:eastAsia="zh-CN"/>
        </w:rPr>
        <w:t>rces. Both configuration</w:t>
      </w:r>
      <w:r w:rsidR="00524D08">
        <w:rPr>
          <w:lang w:eastAsia="zh-CN"/>
        </w:rPr>
        <w:t>s</w:t>
      </w:r>
      <w:r w:rsidR="0005510B">
        <w:rPr>
          <w:lang w:eastAsia="zh-CN"/>
        </w:rPr>
        <w:t xml:space="preserve"> seem to be feasible</w:t>
      </w:r>
      <w:r w:rsidR="002B5C3F">
        <w:rPr>
          <w:lang w:eastAsia="zh-CN"/>
        </w:rPr>
        <w:t>, t</w:t>
      </w:r>
      <w:r w:rsidR="006C6444">
        <w:rPr>
          <w:lang w:eastAsia="zh-CN"/>
        </w:rPr>
        <w:t>hus we have the following proposal.</w:t>
      </w:r>
    </w:p>
    <w:p w14:paraId="3208A73A" w14:textId="5726FB14" w:rsidR="006C6444" w:rsidRDefault="006C6444" w:rsidP="00CE02B2">
      <w:pPr>
        <w:spacing w:after="0"/>
        <w:rPr>
          <w:b/>
          <w:lang w:eastAsia="zh-CN"/>
        </w:rPr>
      </w:pPr>
      <w:r>
        <w:rPr>
          <w:b/>
          <w:lang w:eastAsia="zh-CN"/>
        </w:rPr>
        <w:t>Proposal 2</w:t>
      </w:r>
      <w:r w:rsidRPr="005B7B38">
        <w:rPr>
          <w:b/>
          <w:lang w:eastAsia="zh-CN"/>
        </w:rPr>
        <w:t xml:space="preserve">: </w:t>
      </w:r>
      <w:r>
        <w:rPr>
          <w:b/>
          <w:lang w:eastAsia="zh-CN"/>
        </w:rPr>
        <w:t>T</w:t>
      </w:r>
      <w:r w:rsidRPr="00800D5B">
        <w:rPr>
          <w:b/>
          <w:lang w:eastAsia="zh-CN"/>
        </w:rPr>
        <w:t xml:space="preserve">he </w:t>
      </w:r>
      <w:r>
        <w:rPr>
          <w:b/>
          <w:lang w:eastAsia="zh-CN"/>
        </w:rPr>
        <w:t xml:space="preserve">reserved </w:t>
      </w:r>
      <w:r w:rsidRPr="00800D5B">
        <w:rPr>
          <w:b/>
          <w:lang w:eastAsia="zh-CN"/>
        </w:rPr>
        <w:t>resource</w:t>
      </w:r>
      <w:r>
        <w:rPr>
          <w:b/>
          <w:lang w:eastAsia="zh-CN"/>
        </w:rPr>
        <w:t xml:space="preserve"> in NB-IoT non-anchor carrier</w:t>
      </w:r>
      <w:r w:rsidRPr="00800D5B">
        <w:rPr>
          <w:b/>
          <w:lang w:eastAsia="zh-CN"/>
        </w:rPr>
        <w:t xml:space="preserve"> is </w:t>
      </w:r>
      <w:r>
        <w:rPr>
          <w:b/>
          <w:lang w:eastAsia="zh-CN"/>
        </w:rPr>
        <w:t>UE-specific</w:t>
      </w:r>
      <w:r w:rsidR="00524D08">
        <w:rPr>
          <w:b/>
          <w:lang w:eastAsia="zh-CN"/>
        </w:rPr>
        <w:t>ally</w:t>
      </w:r>
      <w:r w:rsidRPr="00800D5B">
        <w:rPr>
          <w:b/>
          <w:lang w:eastAsia="zh-CN"/>
        </w:rPr>
        <w:t xml:space="preserve"> configured</w:t>
      </w:r>
      <w:r>
        <w:rPr>
          <w:b/>
          <w:lang w:eastAsia="zh-CN"/>
        </w:rPr>
        <w:t xml:space="preserve"> by higher layer signaling.</w:t>
      </w:r>
      <w:r w:rsidR="00061B6A">
        <w:rPr>
          <w:b/>
          <w:lang w:eastAsia="zh-CN"/>
        </w:rPr>
        <w:t xml:space="preserve"> FFS the detailed configuration.</w:t>
      </w:r>
    </w:p>
    <w:p w14:paraId="52F290E4" w14:textId="457F18A3" w:rsidR="006C6444" w:rsidRDefault="006C6444" w:rsidP="00CE02B2">
      <w:pPr>
        <w:spacing w:after="0"/>
        <w:rPr>
          <w:b/>
          <w:lang w:eastAsia="zh-CN"/>
        </w:rPr>
      </w:pPr>
    </w:p>
    <w:p w14:paraId="63B785A6" w14:textId="308734BA" w:rsidR="00EA1C33" w:rsidRDefault="00401F95" w:rsidP="00401F95">
      <w:pPr>
        <w:rPr>
          <w:lang w:eastAsia="zh-CN"/>
        </w:rPr>
      </w:pPr>
      <w:r w:rsidRPr="00401F95">
        <w:rPr>
          <w:lang w:eastAsia="zh-CN"/>
        </w:rPr>
        <w:t>Once</w:t>
      </w:r>
      <w:r w:rsidR="006C6444">
        <w:rPr>
          <w:lang w:eastAsia="zh-CN"/>
        </w:rPr>
        <w:t xml:space="preserve"> </w:t>
      </w:r>
      <w:r w:rsidR="009B4F6F">
        <w:rPr>
          <w:lang w:eastAsia="zh-CN"/>
        </w:rPr>
        <w:t>some</w:t>
      </w:r>
      <w:r w:rsidR="00D858E7">
        <w:rPr>
          <w:lang w:eastAsia="zh-CN"/>
        </w:rPr>
        <w:t xml:space="preserve"> </w:t>
      </w:r>
      <w:r w:rsidR="006C6444">
        <w:rPr>
          <w:lang w:eastAsia="zh-CN"/>
        </w:rPr>
        <w:t>resource</w:t>
      </w:r>
      <w:r w:rsidR="009B4F6F">
        <w:rPr>
          <w:lang w:eastAsia="zh-CN"/>
        </w:rPr>
        <w:t>s</w:t>
      </w:r>
      <w:r w:rsidR="00D858E7">
        <w:rPr>
          <w:lang w:eastAsia="zh-CN"/>
        </w:rPr>
        <w:t xml:space="preserve"> in a non-anchor carrier</w:t>
      </w:r>
      <w:r w:rsidR="006C6444">
        <w:rPr>
          <w:lang w:eastAsia="zh-CN"/>
        </w:rPr>
        <w:t xml:space="preserve"> </w:t>
      </w:r>
      <w:r w:rsidR="009B4F6F">
        <w:rPr>
          <w:lang w:eastAsia="zh-CN"/>
        </w:rPr>
        <w:t>are</w:t>
      </w:r>
      <w:r w:rsidRPr="00401F95">
        <w:rPr>
          <w:lang w:eastAsia="zh-CN"/>
        </w:rPr>
        <w:t xml:space="preserve"> configured</w:t>
      </w:r>
      <w:r w:rsidR="002B5C3F">
        <w:rPr>
          <w:lang w:eastAsia="zh-CN"/>
        </w:rPr>
        <w:t xml:space="preserve"> as </w:t>
      </w:r>
      <w:r w:rsidR="00D858E7">
        <w:rPr>
          <w:lang w:eastAsia="zh-CN"/>
        </w:rPr>
        <w:t>the</w:t>
      </w:r>
      <w:r w:rsidR="0005510B">
        <w:rPr>
          <w:lang w:eastAsia="zh-CN"/>
        </w:rPr>
        <w:t xml:space="preserve"> reserved resource</w:t>
      </w:r>
      <w:r w:rsidRPr="00401F95">
        <w:rPr>
          <w:lang w:eastAsia="zh-CN"/>
        </w:rPr>
        <w:t xml:space="preserve">, it means that </w:t>
      </w:r>
      <w:r>
        <w:rPr>
          <w:lang w:eastAsia="zh-CN"/>
        </w:rPr>
        <w:t>such reserved resource</w:t>
      </w:r>
      <w:r w:rsidRPr="00401F95">
        <w:rPr>
          <w:lang w:eastAsia="zh-CN"/>
        </w:rPr>
        <w:t xml:space="preserve"> cannot </w:t>
      </w:r>
      <w:r>
        <w:rPr>
          <w:lang w:eastAsia="zh-CN"/>
        </w:rPr>
        <w:t xml:space="preserve">be </w:t>
      </w:r>
      <w:r w:rsidRPr="00401F95">
        <w:rPr>
          <w:lang w:eastAsia="zh-CN"/>
        </w:rPr>
        <w:t>use</w:t>
      </w:r>
      <w:r>
        <w:rPr>
          <w:lang w:eastAsia="zh-CN"/>
        </w:rPr>
        <w:t>d by the NB-IoT UE</w:t>
      </w:r>
      <w:r w:rsidR="002B7EA7">
        <w:rPr>
          <w:lang w:eastAsia="zh-CN"/>
        </w:rPr>
        <w:t>s</w:t>
      </w:r>
      <w:r w:rsidRPr="00401F95">
        <w:rPr>
          <w:lang w:eastAsia="zh-CN"/>
        </w:rPr>
        <w:t>.</w:t>
      </w:r>
      <w:r>
        <w:rPr>
          <w:lang w:eastAsia="zh-CN"/>
        </w:rPr>
        <w:t xml:space="preserve"> </w:t>
      </w:r>
      <w:r w:rsidR="006C6444">
        <w:rPr>
          <w:lang w:eastAsia="zh-CN"/>
        </w:rPr>
        <w:t>So</w:t>
      </w:r>
      <w:r w:rsidR="002B5C3F">
        <w:rPr>
          <w:lang w:eastAsia="zh-CN"/>
        </w:rPr>
        <w:t xml:space="preserve"> generally</w:t>
      </w:r>
      <w:r w:rsidR="006C6444">
        <w:rPr>
          <w:lang w:eastAsia="zh-CN"/>
        </w:rPr>
        <w:t xml:space="preserve"> </w:t>
      </w:r>
      <w:r w:rsidR="002B5C3F">
        <w:rPr>
          <w:lang w:eastAsia="zh-CN"/>
        </w:rPr>
        <w:t>NB-IoT transmission can be</w:t>
      </w:r>
      <w:r w:rsidR="006C6444" w:rsidRPr="004948E7">
        <w:rPr>
          <w:lang w:eastAsia="zh-CN"/>
        </w:rPr>
        <w:t xml:space="preserve"> drop</w:t>
      </w:r>
      <w:r w:rsidR="002B5C3F">
        <w:rPr>
          <w:lang w:eastAsia="zh-CN"/>
        </w:rPr>
        <w:t>ped</w:t>
      </w:r>
      <w:r w:rsidR="006C6444" w:rsidRPr="004948E7">
        <w:rPr>
          <w:lang w:eastAsia="zh-CN"/>
        </w:rPr>
        <w:t xml:space="preserve"> </w:t>
      </w:r>
      <w:r w:rsidR="006C6444">
        <w:rPr>
          <w:lang w:eastAsia="zh-CN"/>
        </w:rPr>
        <w:t>or postpone</w:t>
      </w:r>
      <w:r w:rsidR="002B5C3F">
        <w:rPr>
          <w:lang w:eastAsia="zh-CN"/>
        </w:rPr>
        <w:t>d or rate matched</w:t>
      </w:r>
      <w:r w:rsidR="006C6444">
        <w:rPr>
          <w:lang w:eastAsia="zh-CN"/>
        </w:rPr>
        <w:t xml:space="preserve"> if </w:t>
      </w:r>
      <w:r w:rsidR="002B5C3F">
        <w:rPr>
          <w:lang w:eastAsia="zh-CN"/>
        </w:rPr>
        <w:t>NB-IoT transmission</w:t>
      </w:r>
      <w:r w:rsidR="006C6444" w:rsidRPr="004948E7">
        <w:rPr>
          <w:lang w:eastAsia="zh-CN"/>
        </w:rPr>
        <w:t xml:space="preserve"> </w:t>
      </w:r>
      <w:r w:rsidR="00F17C6E">
        <w:rPr>
          <w:lang w:eastAsia="zh-CN"/>
        </w:rPr>
        <w:t xml:space="preserve">would </w:t>
      </w:r>
      <w:r w:rsidR="006C6444" w:rsidRPr="004948E7">
        <w:rPr>
          <w:lang w:eastAsia="zh-CN"/>
        </w:rPr>
        <w:t xml:space="preserve">fall into </w:t>
      </w:r>
      <w:r w:rsidR="006C6444">
        <w:rPr>
          <w:lang w:eastAsia="zh-CN"/>
        </w:rPr>
        <w:t>the</w:t>
      </w:r>
      <w:r w:rsidR="006C6444" w:rsidRPr="004948E7">
        <w:rPr>
          <w:lang w:eastAsia="zh-CN"/>
        </w:rPr>
        <w:t xml:space="preserve"> reserved resources. </w:t>
      </w:r>
      <w:r w:rsidR="002B5C3F">
        <w:rPr>
          <w:lang w:eastAsia="zh-CN"/>
        </w:rPr>
        <w:t xml:space="preserve">Rate matching is not suitable because combining </w:t>
      </w:r>
      <w:r w:rsidR="0005510B">
        <w:rPr>
          <w:lang w:eastAsia="zh-CN"/>
        </w:rPr>
        <w:t xml:space="preserve">between repetitions </w:t>
      </w:r>
      <w:r w:rsidR="002B5C3F">
        <w:rPr>
          <w:lang w:eastAsia="zh-CN"/>
        </w:rPr>
        <w:t>may not be possible if some repetition</w:t>
      </w:r>
      <w:r w:rsidR="00EA1C33">
        <w:rPr>
          <w:lang w:eastAsia="zh-CN"/>
        </w:rPr>
        <w:t>s</w:t>
      </w:r>
      <w:r w:rsidR="002B5C3F">
        <w:rPr>
          <w:lang w:eastAsia="zh-CN"/>
        </w:rPr>
        <w:t xml:space="preserve"> are rate matched but other repetitions are not. </w:t>
      </w:r>
      <w:r w:rsidR="00EA1C33">
        <w:rPr>
          <w:lang w:eastAsia="zh-CN"/>
        </w:rPr>
        <w:t>Drop</w:t>
      </w:r>
      <w:r w:rsidR="002B7EA7">
        <w:rPr>
          <w:lang w:eastAsia="zh-CN"/>
        </w:rPr>
        <w:t>ping</w:t>
      </w:r>
      <w:r w:rsidR="00EA1C33">
        <w:rPr>
          <w:lang w:eastAsia="zh-CN"/>
        </w:rPr>
        <w:t xml:space="preserve"> is suitable f</w:t>
      </w:r>
      <w:r w:rsidR="008726C1">
        <w:rPr>
          <w:lang w:eastAsia="zh-CN"/>
        </w:rPr>
        <w:t>or symbol-level</w:t>
      </w:r>
      <w:r w:rsidR="008726C1" w:rsidRPr="004948E7">
        <w:rPr>
          <w:lang w:eastAsia="zh-CN"/>
        </w:rPr>
        <w:t xml:space="preserve"> resource reservation</w:t>
      </w:r>
      <w:r w:rsidR="00EA1C33">
        <w:rPr>
          <w:lang w:eastAsia="zh-CN"/>
        </w:rPr>
        <w:t xml:space="preserve"> if only limited symbols are dropped. For example</w:t>
      </w:r>
      <w:r w:rsidR="008726C1" w:rsidRPr="004948E7">
        <w:rPr>
          <w:lang w:eastAsia="zh-CN"/>
        </w:rPr>
        <w:t xml:space="preserve"> </w:t>
      </w:r>
      <w:r w:rsidR="00EA1C33">
        <w:rPr>
          <w:lang w:eastAsia="zh-CN"/>
        </w:rPr>
        <w:t>only</w:t>
      </w:r>
      <w:r w:rsidR="008726C1" w:rsidRPr="004948E7">
        <w:rPr>
          <w:lang w:eastAsia="zh-CN"/>
        </w:rPr>
        <w:t xml:space="preserve"> </w:t>
      </w:r>
      <w:r w:rsidR="008726C1">
        <w:rPr>
          <w:lang w:eastAsia="zh-CN"/>
        </w:rPr>
        <w:t>1</w:t>
      </w:r>
      <w:r w:rsidR="008726C1" w:rsidRPr="004948E7">
        <w:rPr>
          <w:lang w:eastAsia="zh-CN"/>
        </w:rPr>
        <w:t xml:space="preserve"> symbol</w:t>
      </w:r>
      <w:r w:rsidR="008726C1">
        <w:rPr>
          <w:lang w:eastAsia="zh-CN"/>
        </w:rPr>
        <w:t xml:space="preserve"> is reserved</w:t>
      </w:r>
      <w:r w:rsidR="008726C1" w:rsidRPr="004948E7">
        <w:rPr>
          <w:lang w:eastAsia="zh-CN"/>
        </w:rPr>
        <w:t xml:space="preserve">, </w:t>
      </w:r>
      <w:r w:rsidR="00EA1C33">
        <w:rPr>
          <w:lang w:eastAsia="zh-CN"/>
        </w:rPr>
        <w:t>so</w:t>
      </w:r>
      <w:r w:rsidR="004055E1">
        <w:rPr>
          <w:lang w:eastAsia="zh-CN"/>
        </w:rPr>
        <w:t xml:space="preserve"> </w:t>
      </w:r>
      <w:r w:rsidR="008726C1">
        <w:rPr>
          <w:lang w:eastAsia="zh-CN"/>
        </w:rPr>
        <w:t>drop</w:t>
      </w:r>
      <w:r w:rsidR="00C53AF5">
        <w:rPr>
          <w:lang w:eastAsia="zh-CN"/>
        </w:rPr>
        <w:t>ping</w:t>
      </w:r>
      <w:r w:rsidR="008726C1">
        <w:rPr>
          <w:lang w:eastAsia="zh-CN"/>
        </w:rPr>
        <w:t xml:space="preserve"> can be used</w:t>
      </w:r>
      <w:r w:rsidR="00EA1C33">
        <w:rPr>
          <w:lang w:eastAsia="zh-CN"/>
        </w:rPr>
        <w:t xml:space="preserve"> with little impact to the detection performance. And</w:t>
      </w:r>
      <w:r w:rsidR="004055E1">
        <w:rPr>
          <w:lang w:eastAsia="zh-CN"/>
        </w:rPr>
        <w:t xml:space="preserve"> </w:t>
      </w:r>
      <w:r w:rsidR="00EA1C33">
        <w:rPr>
          <w:lang w:eastAsia="zh-CN"/>
        </w:rPr>
        <w:t>in this case</w:t>
      </w:r>
      <w:r w:rsidR="004055E1">
        <w:rPr>
          <w:lang w:eastAsia="zh-CN"/>
        </w:rPr>
        <w:t xml:space="preserve"> it does not make sense to postpone only 1 symbol considering that </w:t>
      </w:r>
      <w:r w:rsidR="008726C1" w:rsidRPr="004948E7">
        <w:rPr>
          <w:lang w:eastAsia="zh-CN"/>
        </w:rPr>
        <w:t xml:space="preserve">NB-IoT </w:t>
      </w:r>
      <w:r w:rsidR="004055E1">
        <w:rPr>
          <w:lang w:eastAsia="zh-CN"/>
        </w:rPr>
        <w:t>transmission e.g. NPDSCH/NPUSCH</w:t>
      </w:r>
      <w:r w:rsidR="008726C1" w:rsidRPr="004948E7">
        <w:rPr>
          <w:lang w:eastAsia="zh-CN"/>
        </w:rPr>
        <w:t xml:space="preserve"> is</w:t>
      </w:r>
      <w:r w:rsidR="004055E1">
        <w:rPr>
          <w:lang w:eastAsia="zh-CN"/>
        </w:rPr>
        <w:t xml:space="preserve"> always</w:t>
      </w:r>
      <w:r w:rsidR="008726C1" w:rsidRPr="004948E7">
        <w:rPr>
          <w:lang w:eastAsia="zh-CN"/>
        </w:rPr>
        <w:t xml:space="preserve"> bas</w:t>
      </w:r>
      <w:r w:rsidR="0035218F">
        <w:rPr>
          <w:lang w:eastAsia="zh-CN"/>
        </w:rPr>
        <w:t>ed on subframe level.</w:t>
      </w:r>
      <w:r w:rsidR="00061B6A">
        <w:rPr>
          <w:lang w:eastAsia="zh-CN"/>
        </w:rPr>
        <w:t xml:space="preserve"> </w:t>
      </w:r>
      <w:r w:rsidR="0010276E">
        <w:rPr>
          <w:lang w:eastAsia="zh-CN"/>
        </w:rPr>
        <w:t>Postponing</w:t>
      </w:r>
      <w:r w:rsidR="00EA1C33">
        <w:rPr>
          <w:lang w:eastAsia="zh-CN"/>
        </w:rPr>
        <w:t xml:space="preserve"> is suitable for subframe-level resource reservation since </w:t>
      </w:r>
      <w:r w:rsidR="00D858E7">
        <w:rPr>
          <w:lang w:eastAsia="zh-CN"/>
        </w:rPr>
        <w:t xml:space="preserve">no </w:t>
      </w:r>
      <w:r w:rsidR="00EA1C33">
        <w:rPr>
          <w:lang w:eastAsia="zh-CN"/>
        </w:rPr>
        <w:t xml:space="preserve">detection performance </w:t>
      </w:r>
      <w:r w:rsidR="00D858E7">
        <w:rPr>
          <w:lang w:eastAsia="zh-CN"/>
        </w:rPr>
        <w:t>is expected</w:t>
      </w:r>
      <w:r w:rsidR="00EA1C33">
        <w:rPr>
          <w:lang w:eastAsia="zh-CN"/>
        </w:rPr>
        <w:t xml:space="preserve">. </w:t>
      </w:r>
      <w:r w:rsidR="00D858E7">
        <w:rPr>
          <w:lang w:eastAsia="zh-CN"/>
        </w:rPr>
        <w:t xml:space="preserve">Thus how to handle NB-IoT transmission that would fall into the reserved resources </w:t>
      </w:r>
      <w:r w:rsidR="00F2659B">
        <w:rPr>
          <w:lang w:eastAsia="zh-CN"/>
        </w:rPr>
        <w:t xml:space="preserve">actually </w:t>
      </w:r>
      <w:r w:rsidR="00D858E7">
        <w:rPr>
          <w:lang w:eastAsia="zh-CN"/>
        </w:rPr>
        <w:t xml:space="preserve">depends on </w:t>
      </w:r>
      <w:r w:rsidR="00D15026">
        <w:rPr>
          <w:lang w:eastAsia="zh-CN"/>
        </w:rPr>
        <w:t xml:space="preserve">the reserved resource granularity. </w:t>
      </w:r>
      <w:r w:rsidR="0003166F">
        <w:rPr>
          <w:lang w:eastAsia="zh-CN"/>
        </w:rPr>
        <w:t xml:space="preserve">Considering that NR PDSCH and </w:t>
      </w:r>
      <w:r w:rsidR="0005510B">
        <w:rPr>
          <w:lang w:eastAsia="zh-CN"/>
        </w:rPr>
        <w:t xml:space="preserve">NR </w:t>
      </w:r>
      <w:r w:rsidR="0003166F">
        <w:rPr>
          <w:lang w:eastAsia="zh-CN"/>
        </w:rPr>
        <w:t xml:space="preserve">PUSCH time domain resource allocation is always based on symbol level, </w:t>
      </w:r>
      <w:r w:rsidR="0005510B">
        <w:rPr>
          <w:lang w:eastAsia="zh-CN"/>
        </w:rPr>
        <w:t>thus it seems to be natural</w:t>
      </w:r>
      <w:r w:rsidR="0003166F">
        <w:rPr>
          <w:lang w:eastAsia="zh-CN"/>
        </w:rPr>
        <w:t xml:space="preserve"> to have symbol-level resource reservation</w:t>
      </w:r>
      <w:r w:rsidR="0005510B">
        <w:rPr>
          <w:lang w:eastAsia="zh-CN"/>
        </w:rPr>
        <w:t>, thus drop unicast NPDSCH and NPUSCH can be supported</w:t>
      </w:r>
      <w:r w:rsidR="00D57F24">
        <w:rPr>
          <w:lang w:eastAsia="zh-CN"/>
        </w:rPr>
        <w:t>.</w:t>
      </w:r>
    </w:p>
    <w:p w14:paraId="65CE01C8" w14:textId="31E182D7" w:rsidR="004055E1" w:rsidRDefault="0035218F" w:rsidP="004055E1">
      <w:pPr>
        <w:spacing w:after="0"/>
        <w:rPr>
          <w:b/>
          <w:lang w:eastAsia="zh-CN"/>
        </w:rPr>
      </w:pPr>
      <w:r>
        <w:rPr>
          <w:b/>
          <w:lang w:eastAsia="zh-CN"/>
        </w:rPr>
        <w:t xml:space="preserve">Proposal 3: </w:t>
      </w:r>
      <w:r w:rsidR="004F013E">
        <w:rPr>
          <w:b/>
          <w:lang w:eastAsia="zh-CN"/>
        </w:rPr>
        <w:t xml:space="preserve">For </w:t>
      </w:r>
      <w:r>
        <w:rPr>
          <w:b/>
          <w:lang w:eastAsia="zh-CN"/>
        </w:rPr>
        <w:t>unicast</w:t>
      </w:r>
      <w:r w:rsidR="004F013E">
        <w:rPr>
          <w:b/>
          <w:lang w:eastAsia="zh-CN"/>
        </w:rPr>
        <w:t>,</w:t>
      </w:r>
      <w:r>
        <w:rPr>
          <w:b/>
          <w:lang w:eastAsia="zh-CN"/>
        </w:rPr>
        <w:t xml:space="preserve"> NPDSCH and NPUSCH</w:t>
      </w:r>
      <w:r w:rsidR="00B015AE">
        <w:rPr>
          <w:b/>
          <w:lang w:eastAsia="zh-CN"/>
        </w:rPr>
        <w:t xml:space="preserve"> </w:t>
      </w:r>
      <w:r>
        <w:rPr>
          <w:b/>
          <w:lang w:eastAsia="zh-CN"/>
        </w:rPr>
        <w:t xml:space="preserve">that would </w:t>
      </w:r>
      <w:r w:rsidR="004F013E">
        <w:rPr>
          <w:b/>
          <w:lang w:eastAsia="zh-CN"/>
        </w:rPr>
        <w:t>fall into the reserved resource</w:t>
      </w:r>
      <w:r>
        <w:rPr>
          <w:b/>
          <w:lang w:eastAsia="zh-CN"/>
        </w:rPr>
        <w:t xml:space="preserve"> can be dropped</w:t>
      </w:r>
      <w:r w:rsidR="004F013E">
        <w:rPr>
          <w:b/>
          <w:lang w:eastAsia="zh-CN"/>
        </w:rPr>
        <w:t xml:space="preserve"> if the reserved resource</w:t>
      </w:r>
      <w:r w:rsidR="009B4F6F">
        <w:rPr>
          <w:b/>
          <w:lang w:eastAsia="zh-CN"/>
        </w:rPr>
        <w:t xml:space="preserve"> </w:t>
      </w:r>
      <w:r w:rsidR="009B4F6F" w:rsidRPr="009B4F6F">
        <w:rPr>
          <w:b/>
          <w:lang w:eastAsia="zh-CN"/>
        </w:rPr>
        <w:t xml:space="preserve">granularity </w:t>
      </w:r>
      <w:r w:rsidR="004F013E">
        <w:rPr>
          <w:b/>
          <w:lang w:eastAsia="zh-CN"/>
        </w:rPr>
        <w:t>is symbol-level.</w:t>
      </w:r>
    </w:p>
    <w:p w14:paraId="527CFEFD" w14:textId="77777777" w:rsidR="004055E1" w:rsidRDefault="004055E1" w:rsidP="00CE02B2">
      <w:pPr>
        <w:spacing w:after="0"/>
        <w:rPr>
          <w:lang w:eastAsia="zh-CN"/>
        </w:rPr>
      </w:pPr>
    </w:p>
    <w:p w14:paraId="648E1A2F" w14:textId="4FC078DA" w:rsidR="00206360" w:rsidRDefault="00206360" w:rsidP="00206360">
      <w:pPr>
        <w:spacing w:after="0"/>
        <w:rPr>
          <w:b/>
          <w:lang w:eastAsia="zh-CN"/>
        </w:rPr>
      </w:pPr>
      <w:r>
        <w:rPr>
          <w:b/>
          <w:lang w:eastAsia="zh-CN"/>
        </w:rPr>
        <w:t xml:space="preserve">Proposal 4: For unicast, NPDSCH and NPUSCH that would fall into the reserved resource </w:t>
      </w:r>
      <w:r w:rsidR="003C68DD">
        <w:rPr>
          <w:b/>
          <w:lang w:eastAsia="zh-CN"/>
        </w:rPr>
        <w:t>can be</w:t>
      </w:r>
      <w:r>
        <w:rPr>
          <w:b/>
          <w:lang w:eastAsia="zh-CN"/>
        </w:rPr>
        <w:t xml:space="preserve"> postponed if the reserved resource </w:t>
      </w:r>
      <w:r w:rsidRPr="009B4F6F">
        <w:rPr>
          <w:b/>
          <w:lang w:eastAsia="zh-CN"/>
        </w:rPr>
        <w:t xml:space="preserve">granularity </w:t>
      </w:r>
      <w:r>
        <w:rPr>
          <w:b/>
          <w:lang w:eastAsia="zh-CN"/>
        </w:rPr>
        <w:t>is subframe-level.</w:t>
      </w:r>
    </w:p>
    <w:p w14:paraId="68D23D7F" w14:textId="77777777" w:rsidR="00206360" w:rsidRPr="00206360" w:rsidRDefault="00206360" w:rsidP="00CE02B2">
      <w:pPr>
        <w:spacing w:after="0"/>
        <w:rPr>
          <w:lang w:eastAsia="zh-CN"/>
        </w:rPr>
      </w:pPr>
    </w:p>
    <w:p w14:paraId="036D9806" w14:textId="662FD33F" w:rsidR="00CC3627" w:rsidRDefault="00CC3627" w:rsidP="00CC3627">
      <w:pPr>
        <w:rPr>
          <w:lang w:eastAsia="zh-CN"/>
        </w:rPr>
      </w:pPr>
      <w:r>
        <w:rPr>
          <w:lang w:eastAsia="zh-CN"/>
        </w:rPr>
        <w:t xml:space="preserve">In previous meetings, it was also discussed </w:t>
      </w:r>
      <w:r w:rsidR="00172B09">
        <w:rPr>
          <w:lang w:eastAsia="zh-CN"/>
        </w:rPr>
        <w:t xml:space="preserve">on </w:t>
      </w:r>
      <w:r w:rsidRPr="00C57E7A">
        <w:rPr>
          <w:lang w:eastAsia="zh-CN"/>
        </w:rPr>
        <w:t xml:space="preserve">whether the eNB can furthermore dynamically override </w:t>
      </w:r>
      <w:r>
        <w:rPr>
          <w:lang w:eastAsia="zh-CN"/>
        </w:rPr>
        <w:t>the</w:t>
      </w:r>
      <w:r w:rsidRPr="00C57E7A">
        <w:rPr>
          <w:lang w:eastAsia="zh-CN"/>
        </w:rPr>
        <w:t xml:space="preserve"> reserved resource via DCI</w:t>
      </w:r>
      <w:r>
        <w:rPr>
          <w:lang w:eastAsia="zh-CN"/>
        </w:rPr>
        <w:t>, i.e. whether NB-IoT can further use the reserved resources based on the indication in DCI</w:t>
      </w:r>
      <w:r w:rsidRPr="00C57E7A">
        <w:rPr>
          <w:lang w:eastAsia="zh-CN"/>
        </w:rPr>
        <w:t>.</w:t>
      </w:r>
      <w:r>
        <w:rPr>
          <w:lang w:eastAsia="zh-CN"/>
        </w:rPr>
        <w:t xml:space="preserve"> </w:t>
      </w:r>
      <w:r w:rsidRPr="00C57E7A">
        <w:rPr>
          <w:lang w:eastAsia="zh-CN"/>
        </w:rPr>
        <w:t>Clearly there is no need to reserve NB-IoT resources</w:t>
      </w:r>
      <w:r>
        <w:rPr>
          <w:lang w:eastAsia="zh-CN"/>
        </w:rPr>
        <w:t xml:space="preserve"> </w:t>
      </w:r>
      <w:r w:rsidRPr="00C57E7A">
        <w:rPr>
          <w:lang w:eastAsia="zh-CN"/>
        </w:rPr>
        <w:t xml:space="preserve">if there is no NR transmission. </w:t>
      </w:r>
      <w:r>
        <w:rPr>
          <w:lang w:eastAsia="zh-CN"/>
        </w:rPr>
        <w:t>Thus i</w:t>
      </w:r>
      <w:r w:rsidRPr="00C57E7A">
        <w:rPr>
          <w:lang w:eastAsia="zh-CN"/>
        </w:rPr>
        <w:t xml:space="preserve">t is preferred to </w:t>
      </w:r>
      <w:r>
        <w:rPr>
          <w:lang w:eastAsia="zh-CN"/>
        </w:rPr>
        <w:t xml:space="preserve">have this </w:t>
      </w:r>
      <w:r w:rsidRPr="004E470A">
        <w:rPr>
          <w:lang w:eastAsia="zh-CN"/>
        </w:rPr>
        <w:t>overrid</w:t>
      </w:r>
      <w:r w:rsidR="00172B09">
        <w:rPr>
          <w:lang w:eastAsia="zh-CN"/>
        </w:rPr>
        <w:t>ing</w:t>
      </w:r>
      <w:r>
        <w:rPr>
          <w:lang w:eastAsia="zh-CN"/>
        </w:rPr>
        <w:t>, so the NB-IoT UE can use this reserved resources for transmission based on the indication in DCI.</w:t>
      </w:r>
    </w:p>
    <w:p w14:paraId="1E6DD9E6" w14:textId="53C7F565" w:rsidR="00CC3627" w:rsidRDefault="00CC3627" w:rsidP="00CC3627">
      <w:pPr>
        <w:spacing w:after="0"/>
        <w:rPr>
          <w:b/>
          <w:lang w:eastAsia="zh-CN"/>
        </w:rPr>
      </w:pPr>
      <w:r w:rsidRPr="005B7B38">
        <w:rPr>
          <w:rFonts w:hint="eastAsia"/>
          <w:b/>
          <w:lang w:eastAsia="zh-CN"/>
        </w:rPr>
        <w:t xml:space="preserve">Proposal </w:t>
      </w:r>
      <w:r w:rsidR="00BD3820">
        <w:rPr>
          <w:b/>
          <w:lang w:eastAsia="zh-CN"/>
        </w:rPr>
        <w:t>5</w:t>
      </w:r>
      <w:r w:rsidRPr="005B7B38">
        <w:rPr>
          <w:rFonts w:hint="eastAsia"/>
          <w:b/>
          <w:lang w:eastAsia="zh-CN"/>
        </w:rPr>
        <w:t xml:space="preserve">: </w:t>
      </w:r>
      <w:r>
        <w:rPr>
          <w:b/>
          <w:lang w:eastAsia="zh-CN"/>
        </w:rPr>
        <w:t>DCI can further indicate that the reserved resources can be used for NB-IoT transmission.</w:t>
      </w:r>
    </w:p>
    <w:p w14:paraId="4AD7CA2F" w14:textId="50658B56" w:rsidR="00EC64D6" w:rsidRDefault="00EC64D6" w:rsidP="00B226F5">
      <w:pPr>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16481190" w14:textId="6B73ABB2"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w:t>
      </w:r>
      <w:r w:rsidR="0002768A">
        <w:rPr>
          <w:lang w:eastAsia="zh-CN"/>
        </w:rPr>
        <w:t xml:space="preserve">are </w:t>
      </w:r>
      <w:r w:rsidR="00807E51">
        <w:rPr>
          <w:lang w:eastAsia="zh-CN"/>
        </w:rPr>
        <w:t>discussed</w:t>
      </w:r>
      <w:r w:rsidR="0089403F">
        <w:rPr>
          <w:lang w:eastAsia="zh-CN"/>
        </w:rPr>
        <w:t>.</w:t>
      </w:r>
    </w:p>
    <w:p w14:paraId="50B2DF0E" w14:textId="391E17E8" w:rsidR="00D57F24" w:rsidRDefault="00D57F24" w:rsidP="00D57F24">
      <w:pPr>
        <w:spacing w:after="0"/>
        <w:rPr>
          <w:b/>
          <w:lang w:eastAsia="zh-CN"/>
        </w:rPr>
      </w:pPr>
      <w:r w:rsidRPr="00D57F24">
        <w:rPr>
          <w:b/>
          <w:lang w:eastAsia="zh-CN"/>
        </w:rPr>
        <w:t xml:space="preserve">Proposal 1: </w:t>
      </w:r>
      <w:r w:rsidR="00BD3820" w:rsidRPr="00BD3820">
        <w:rPr>
          <w:b/>
          <w:lang w:eastAsia="zh-CN"/>
        </w:rPr>
        <w:t>Support uplink resource reservation in Rel-16 NB-IoT.</w:t>
      </w:r>
    </w:p>
    <w:p w14:paraId="0BE780AE" w14:textId="77777777" w:rsidR="00D57F24" w:rsidRPr="00D57F24" w:rsidRDefault="00D57F24" w:rsidP="00D57F24">
      <w:pPr>
        <w:spacing w:after="0"/>
        <w:rPr>
          <w:b/>
          <w:lang w:eastAsia="zh-CN"/>
        </w:rPr>
      </w:pPr>
    </w:p>
    <w:p w14:paraId="7923EFC7" w14:textId="7037C1E3" w:rsidR="00D57F24" w:rsidRDefault="00D57F24" w:rsidP="00D57F24">
      <w:pPr>
        <w:spacing w:after="0"/>
        <w:rPr>
          <w:b/>
          <w:lang w:eastAsia="zh-CN"/>
        </w:rPr>
      </w:pPr>
      <w:r w:rsidRPr="00D57F24">
        <w:rPr>
          <w:b/>
          <w:lang w:eastAsia="zh-CN"/>
        </w:rPr>
        <w:t>Proposal 2: The reserved resource in NB-IoT non-anchor carrier is UE-specific</w:t>
      </w:r>
      <w:r w:rsidR="000F2093">
        <w:rPr>
          <w:b/>
          <w:lang w:eastAsia="zh-CN"/>
        </w:rPr>
        <w:t>ally</w:t>
      </w:r>
      <w:r w:rsidRPr="00D57F24">
        <w:rPr>
          <w:b/>
          <w:lang w:eastAsia="zh-CN"/>
        </w:rPr>
        <w:t xml:space="preserve"> configured by higher layer signaling. FFS the detailed configuration.</w:t>
      </w:r>
    </w:p>
    <w:p w14:paraId="4B4053CC" w14:textId="77777777" w:rsidR="00D57F24" w:rsidRPr="00D57F24" w:rsidRDefault="00D57F24" w:rsidP="00D57F24">
      <w:pPr>
        <w:spacing w:after="0"/>
        <w:rPr>
          <w:b/>
          <w:lang w:eastAsia="zh-CN"/>
        </w:rPr>
      </w:pPr>
    </w:p>
    <w:p w14:paraId="72B2A15F" w14:textId="77777777" w:rsidR="00D57F24" w:rsidRDefault="00D57F24" w:rsidP="00D57F24">
      <w:pPr>
        <w:spacing w:after="0"/>
        <w:rPr>
          <w:b/>
          <w:lang w:eastAsia="zh-CN"/>
        </w:rPr>
      </w:pPr>
      <w:r w:rsidRPr="00D57F24">
        <w:rPr>
          <w:b/>
          <w:lang w:eastAsia="zh-CN"/>
        </w:rPr>
        <w:t>Proposal 3: For unicast, NPDSCH and NPUSCH that would fall into the reserved resource can be dropped if the reserved resource granularity is symbol-level.</w:t>
      </w:r>
    </w:p>
    <w:p w14:paraId="7DDBA8F9" w14:textId="77777777" w:rsidR="00D57F24" w:rsidRDefault="00D57F24" w:rsidP="00D57F24">
      <w:pPr>
        <w:spacing w:after="0"/>
        <w:rPr>
          <w:b/>
          <w:lang w:eastAsia="zh-CN"/>
        </w:rPr>
      </w:pPr>
    </w:p>
    <w:p w14:paraId="1FCB19AB" w14:textId="77777777" w:rsidR="00BD3820" w:rsidRDefault="00BD3820" w:rsidP="00BD3820">
      <w:pPr>
        <w:spacing w:after="0"/>
        <w:rPr>
          <w:b/>
          <w:lang w:eastAsia="zh-CN"/>
        </w:rPr>
      </w:pPr>
      <w:r>
        <w:rPr>
          <w:b/>
          <w:lang w:eastAsia="zh-CN"/>
        </w:rPr>
        <w:lastRenderedPageBreak/>
        <w:t xml:space="preserve">Proposal 4: For unicast, NPDSCH and NPUSCH that would fall into the reserved resource can be postponed if the reserved resource </w:t>
      </w:r>
      <w:r w:rsidRPr="009B4F6F">
        <w:rPr>
          <w:b/>
          <w:lang w:eastAsia="zh-CN"/>
        </w:rPr>
        <w:t xml:space="preserve">granularity </w:t>
      </w:r>
      <w:r>
        <w:rPr>
          <w:b/>
          <w:lang w:eastAsia="zh-CN"/>
        </w:rPr>
        <w:t>is subframe-level.</w:t>
      </w:r>
    </w:p>
    <w:p w14:paraId="5C0DFDB6" w14:textId="77777777" w:rsidR="00BD3820" w:rsidRPr="00BD3820" w:rsidRDefault="00BD3820" w:rsidP="00D57F24">
      <w:pPr>
        <w:spacing w:after="0"/>
        <w:rPr>
          <w:b/>
          <w:lang w:eastAsia="zh-CN"/>
        </w:rPr>
      </w:pPr>
    </w:p>
    <w:p w14:paraId="50E6B7DA" w14:textId="5287EE8E" w:rsidR="00D57F24" w:rsidRDefault="00D57F24" w:rsidP="00D57F24">
      <w:pPr>
        <w:spacing w:after="0"/>
        <w:rPr>
          <w:b/>
          <w:lang w:eastAsia="zh-CN"/>
        </w:rPr>
      </w:pPr>
      <w:r w:rsidRPr="00D57F24">
        <w:rPr>
          <w:b/>
          <w:lang w:eastAsia="zh-CN"/>
        </w:rPr>
        <w:t xml:space="preserve">Proposal </w:t>
      </w:r>
      <w:r w:rsidR="00BD3820">
        <w:rPr>
          <w:b/>
          <w:lang w:eastAsia="zh-CN"/>
        </w:rPr>
        <w:t>5</w:t>
      </w:r>
      <w:r w:rsidRPr="00D57F24">
        <w:rPr>
          <w:b/>
          <w:lang w:eastAsia="zh-CN"/>
        </w:rPr>
        <w:t>: DCI can further indicate that the reserved resources can be used for NB-IoT transmission.</w:t>
      </w:r>
    </w:p>
    <w:p w14:paraId="3E27FDC9" w14:textId="77777777" w:rsidR="00D57F24" w:rsidRDefault="00D57F24" w:rsidP="00AA30E1">
      <w:pPr>
        <w:spacing w:after="0"/>
        <w:rPr>
          <w:b/>
          <w:lang w:eastAsia="zh-CN"/>
        </w:rPr>
      </w:pP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17B2A291" w:rsidR="00233617" w:rsidRPr="00026932" w:rsidRDefault="00AA30E1" w:rsidP="00CE02B2">
      <w:pPr>
        <w:adjustRightInd/>
        <w:spacing w:after="60"/>
        <w:rPr>
          <w:lang w:val="en-GB"/>
        </w:rPr>
      </w:pPr>
      <w:bookmarkStart w:id="3" w:name="_Ref520446312"/>
      <w:r>
        <w:t>[1]</w:t>
      </w:r>
      <w:r>
        <w:tab/>
      </w:r>
      <w:r w:rsidR="009B4F6F" w:rsidRPr="009B4F6F">
        <w:t>RP-191576</w:t>
      </w:r>
      <w:r w:rsidR="0077214E" w:rsidRPr="00B054BA">
        <w:t xml:space="preserve">, “WID Revision: Additional enhancements for NB-IoT”, </w:t>
      </w:r>
      <w:r w:rsidR="009B4F6F" w:rsidRPr="009B4F6F">
        <w:t>Futurewei</w:t>
      </w:r>
      <w:r w:rsidR="0077214E" w:rsidRPr="00B054BA">
        <w:t xml:space="preserve">, </w:t>
      </w:r>
      <w:r w:rsidR="000B1654">
        <w:t xml:space="preserve">Newport Beach, </w:t>
      </w:r>
      <w:r w:rsidR="009B4F6F" w:rsidRPr="009B4F6F">
        <w:t>USA</w:t>
      </w:r>
      <w:r w:rsidR="0077214E" w:rsidRPr="00B054BA">
        <w:t xml:space="preserve">, </w:t>
      </w:r>
      <w:r w:rsidR="009B4F6F">
        <w:t xml:space="preserve">June </w:t>
      </w:r>
      <w:r w:rsidR="00BC50C2" w:rsidRPr="00B054BA">
        <w:t>201</w:t>
      </w:r>
      <w:r w:rsidR="00BC50C2">
        <w:t>9</w:t>
      </w:r>
      <w:r w:rsidR="0077214E" w:rsidRPr="00B054BA">
        <w:t>.</w:t>
      </w:r>
      <w:bookmarkEnd w:id="3"/>
    </w:p>
    <w:sectPr w:rsidR="00233617" w:rsidRPr="0002693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EECF7" w14:textId="77777777" w:rsidR="00E70405" w:rsidRDefault="00E70405" w:rsidP="00721F16">
      <w:pPr>
        <w:spacing w:after="0"/>
      </w:pPr>
      <w:r>
        <w:separator/>
      </w:r>
    </w:p>
  </w:endnote>
  <w:endnote w:type="continuationSeparator" w:id="0">
    <w:p w14:paraId="543ABAB9" w14:textId="77777777" w:rsidR="00E70405" w:rsidRDefault="00E70405" w:rsidP="00721F16">
      <w:pPr>
        <w:spacing w:after="0"/>
      </w:pPr>
      <w:r>
        <w:continuationSeparator/>
      </w:r>
    </w:p>
  </w:endnote>
  <w:endnote w:type="continuationNotice" w:id="1">
    <w:p w14:paraId="40C73DA5" w14:textId="77777777" w:rsidR="00E70405" w:rsidRDefault="00E70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63BA" w14:textId="77777777" w:rsidR="00E70405" w:rsidRDefault="00E70405" w:rsidP="00721F16">
      <w:pPr>
        <w:spacing w:after="0"/>
      </w:pPr>
      <w:r>
        <w:separator/>
      </w:r>
    </w:p>
  </w:footnote>
  <w:footnote w:type="continuationSeparator" w:id="0">
    <w:p w14:paraId="3A8B0E0B" w14:textId="77777777" w:rsidR="00E70405" w:rsidRDefault="00E70405" w:rsidP="00721F16">
      <w:pPr>
        <w:spacing w:after="0"/>
      </w:pPr>
      <w:r>
        <w:continuationSeparator/>
      </w:r>
    </w:p>
  </w:footnote>
  <w:footnote w:type="continuationNotice" w:id="1">
    <w:p w14:paraId="257F0A91" w14:textId="77777777" w:rsidR="00E70405" w:rsidRDefault="00E704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C2EA8"/>
    <w:multiLevelType w:val="hybridMultilevel"/>
    <w:tmpl w:val="20DC1480"/>
    <w:lvl w:ilvl="0" w:tplc="DD721F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F72960"/>
    <w:multiLevelType w:val="hybridMultilevel"/>
    <w:tmpl w:val="F75AB98E"/>
    <w:lvl w:ilvl="0" w:tplc="C07E349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6C2058"/>
    <w:multiLevelType w:val="hybridMultilevel"/>
    <w:tmpl w:val="02F0F9A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42602796"/>
    <w:multiLevelType w:val="hybridMultilevel"/>
    <w:tmpl w:val="E0DA9E7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1C3CFA"/>
    <w:multiLevelType w:val="hybridMultilevel"/>
    <w:tmpl w:val="765E6702"/>
    <w:lvl w:ilvl="0" w:tplc="6E16B2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1"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8"/>
  </w:num>
  <w:num w:numId="3">
    <w:abstractNumId w:val="20"/>
  </w:num>
  <w:num w:numId="4">
    <w:abstractNumId w:val="25"/>
  </w:num>
  <w:num w:numId="5">
    <w:abstractNumId w:val="18"/>
  </w:num>
  <w:num w:numId="6">
    <w:abstractNumId w:val="25"/>
  </w:num>
  <w:num w:numId="7">
    <w:abstractNumId w:val="25"/>
  </w:num>
  <w:num w:numId="8">
    <w:abstractNumId w:val="25"/>
  </w:num>
  <w:num w:numId="9">
    <w:abstractNumId w:val="25"/>
  </w:num>
  <w:num w:numId="10">
    <w:abstractNumId w:val="25"/>
  </w:num>
  <w:num w:numId="11">
    <w:abstractNumId w:val="25"/>
  </w:num>
  <w:num w:numId="12">
    <w:abstractNumId w:val="37"/>
  </w:num>
  <w:num w:numId="13">
    <w:abstractNumId w:val="25"/>
  </w:num>
  <w:num w:numId="14">
    <w:abstractNumId w:val="25"/>
  </w:num>
  <w:num w:numId="15">
    <w:abstractNumId w:val="25"/>
  </w:num>
  <w:num w:numId="16">
    <w:abstractNumId w:val="43"/>
  </w:num>
  <w:num w:numId="17">
    <w:abstractNumId w:val="57"/>
  </w:num>
  <w:num w:numId="18">
    <w:abstractNumId w:val="33"/>
  </w:num>
  <w:num w:numId="19">
    <w:abstractNumId w:val="29"/>
  </w:num>
  <w:num w:numId="20">
    <w:abstractNumId w:val="25"/>
  </w:num>
  <w:num w:numId="21">
    <w:abstractNumId w:val="25"/>
  </w:num>
  <w:num w:numId="22">
    <w:abstractNumId w:val="21"/>
  </w:num>
  <w:num w:numId="23">
    <w:abstractNumId w:val="62"/>
  </w:num>
  <w:num w:numId="24">
    <w:abstractNumId w:val="25"/>
  </w:num>
  <w:num w:numId="25">
    <w:abstractNumId w:val="25"/>
  </w:num>
  <w:num w:numId="26">
    <w:abstractNumId w:val="46"/>
  </w:num>
  <w:num w:numId="27">
    <w:abstractNumId w:val="28"/>
  </w:num>
  <w:num w:numId="28">
    <w:abstractNumId w:val="53"/>
  </w:num>
  <w:num w:numId="29">
    <w:abstractNumId w:val="59"/>
  </w:num>
  <w:num w:numId="30">
    <w:abstractNumId w:val="59"/>
  </w:num>
  <w:num w:numId="31">
    <w:abstractNumId w:val="59"/>
  </w:num>
  <w:num w:numId="32">
    <w:abstractNumId w:val="25"/>
  </w:num>
  <w:num w:numId="33">
    <w:abstractNumId w:val="61"/>
  </w:num>
  <w:num w:numId="34">
    <w:abstractNumId w:val="17"/>
  </w:num>
  <w:num w:numId="35">
    <w:abstractNumId w:val="22"/>
  </w:num>
  <w:num w:numId="36">
    <w:abstractNumId w:val="51"/>
  </w:num>
  <w:num w:numId="37">
    <w:abstractNumId w:val="16"/>
  </w:num>
  <w:num w:numId="38">
    <w:abstractNumId w:val="25"/>
  </w:num>
  <w:num w:numId="39">
    <w:abstractNumId w:val="25"/>
  </w:num>
  <w:num w:numId="40">
    <w:abstractNumId w:val="27"/>
  </w:num>
  <w:num w:numId="41">
    <w:abstractNumId w:val="25"/>
  </w:num>
  <w:num w:numId="42">
    <w:abstractNumId w:val="25"/>
  </w:num>
  <w:num w:numId="43">
    <w:abstractNumId w:val="14"/>
  </w:num>
  <w:num w:numId="44">
    <w:abstractNumId w:val="23"/>
  </w:num>
  <w:num w:numId="45">
    <w:abstractNumId w:val="25"/>
  </w:num>
  <w:num w:numId="46">
    <w:abstractNumId w:val="52"/>
  </w:num>
  <w:num w:numId="47">
    <w:abstractNumId w:val="25"/>
  </w:num>
  <w:num w:numId="48">
    <w:abstractNumId w:val="25"/>
  </w:num>
  <w:num w:numId="49">
    <w:abstractNumId w:val="25"/>
  </w:num>
  <w:num w:numId="50">
    <w:abstractNumId w:val="25"/>
  </w:num>
  <w:num w:numId="51">
    <w:abstractNumId w:val="35"/>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4"/>
  </w:num>
  <w:num w:numId="59">
    <w:abstractNumId w:val="25"/>
  </w:num>
  <w:num w:numId="60">
    <w:abstractNumId w:val="25"/>
  </w:num>
  <w:num w:numId="61">
    <w:abstractNumId w:val="32"/>
  </w:num>
  <w:num w:numId="62">
    <w:abstractNumId w:val="25"/>
  </w:num>
  <w:num w:numId="63">
    <w:abstractNumId w:val="25"/>
  </w:num>
  <w:num w:numId="64">
    <w:abstractNumId w:val="25"/>
  </w:num>
  <w:num w:numId="65">
    <w:abstractNumId w:val="47"/>
  </w:num>
  <w:num w:numId="66">
    <w:abstractNumId w:val="4"/>
  </w:num>
  <w:num w:numId="67">
    <w:abstractNumId w:val="25"/>
  </w:num>
  <w:num w:numId="68">
    <w:abstractNumId w:val="25"/>
  </w:num>
  <w:num w:numId="69">
    <w:abstractNumId w:val="34"/>
  </w:num>
  <w:num w:numId="70">
    <w:abstractNumId w:val="36"/>
  </w:num>
  <w:num w:numId="71">
    <w:abstractNumId w:val="31"/>
  </w:num>
  <w:num w:numId="72">
    <w:abstractNumId w:val="25"/>
  </w:num>
  <w:num w:numId="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5">
    <w:abstractNumId w:val="5"/>
  </w:num>
  <w:num w:numId="76">
    <w:abstractNumId w:val="60"/>
  </w:num>
  <w:num w:numId="77">
    <w:abstractNumId w:val="15"/>
  </w:num>
  <w:num w:numId="78">
    <w:abstractNumId w:val="54"/>
  </w:num>
  <w:num w:numId="79">
    <w:abstractNumId w:val="41"/>
  </w:num>
  <w:num w:numId="80">
    <w:abstractNumId w:val="8"/>
  </w:num>
  <w:num w:numId="81">
    <w:abstractNumId w:val="56"/>
  </w:num>
  <w:num w:numId="82">
    <w:abstractNumId w:val="42"/>
  </w:num>
  <w:num w:numId="83">
    <w:abstractNumId w:val="63"/>
  </w:num>
  <w:num w:numId="84">
    <w:abstractNumId w:val="49"/>
  </w:num>
  <w:num w:numId="85">
    <w:abstractNumId w:val="19"/>
  </w:num>
  <w:num w:numId="86">
    <w:abstractNumId w:val="13"/>
  </w:num>
  <w:num w:numId="87">
    <w:abstractNumId w:val="40"/>
  </w:num>
  <w:num w:numId="88">
    <w:abstractNumId w:val="39"/>
  </w:num>
  <w:num w:numId="89">
    <w:abstractNumId w:val="45"/>
  </w:num>
  <w:num w:numId="90">
    <w:abstractNumId w:val="30"/>
  </w:num>
  <w:num w:numId="91">
    <w:abstractNumId w:val="9"/>
  </w:num>
  <w:num w:numId="92">
    <w:abstractNumId w:val="58"/>
  </w:num>
  <w:num w:numId="93">
    <w:abstractNumId w:val="48"/>
  </w:num>
  <w:num w:numId="94">
    <w:abstractNumId w:val="55"/>
  </w:num>
  <w:num w:numId="95">
    <w:abstractNumId w:val="10"/>
  </w:num>
  <w:num w:numId="96">
    <w:abstractNumId w:val="7"/>
  </w:num>
  <w:num w:numId="97">
    <w:abstractNumId w:val="26"/>
  </w:num>
  <w:num w:numId="98">
    <w:abstractNumId w:val="50"/>
  </w:num>
  <w:num w:numId="99">
    <w:abstractNumId w:val="2"/>
  </w:num>
  <w:num w:numId="100">
    <w:abstractNumId w:val="1"/>
  </w:num>
  <w:num w:numId="101">
    <w:abstractNumId w:val="0"/>
  </w:num>
  <w:num w:numId="102">
    <w:abstractNumId w:val="38"/>
  </w:num>
  <w:num w:numId="103">
    <w:abstractNumId w:val="44"/>
  </w:num>
  <w:num w:numId="104">
    <w:abstractNumId w:val="6"/>
  </w:num>
  <w:num w:numId="105">
    <w:abstractNumId w:val="12"/>
  </w:num>
  <w:num w:numId="106">
    <w:abstractNumId w:val="64"/>
  </w:num>
  <w:num w:numId="107">
    <w:abstractNumId w:val="25"/>
  </w:num>
  <w:num w:numId="108">
    <w:abstractNumId w:val="25"/>
  </w:num>
  <w:num w:numId="109">
    <w:abstractNumId w:val="25"/>
  </w:num>
  <w:num w:numId="110">
    <w:abstractNumId w:val="25"/>
  </w:num>
  <w:num w:numId="111">
    <w:abstractNumId w:val="25"/>
  </w:num>
  <w:num w:numId="112">
    <w:abstractNumId w:val="1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1030"/>
    <w:rsid w:val="000112C7"/>
    <w:rsid w:val="000120E8"/>
    <w:rsid w:val="00012FCB"/>
    <w:rsid w:val="00013484"/>
    <w:rsid w:val="000148FD"/>
    <w:rsid w:val="0001493B"/>
    <w:rsid w:val="0001512C"/>
    <w:rsid w:val="000158E0"/>
    <w:rsid w:val="00016A7C"/>
    <w:rsid w:val="0001751B"/>
    <w:rsid w:val="0002013D"/>
    <w:rsid w:val="0002042A"/>
    <w:rsid w:val="00021E97"/>
    <w:rsid w:val="00021F55"/>
    <w:rsid w:val="000224DD"/>
    <w:rsid w:val="00023F35"/>
    <w:rsid w:val="0002440D"/>
    <w:rsid w:val="0002444C"/>
    <w:rsid w:val="00026932"/>
    <w:rsid w:val="00026BDA"/>
    <w:rsid w:val="00026C5D"/>
    <w:rsid w:val="00026F95"/>
    <w:rsid w:val="00026F97"/>
    <w:rsid w:val="0002768A"/>
    <w:rsid w:val="00031654"/>
    <w:rsid w:val="0003166F"/>
    <w:rsid w:val="000317B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3871"/>
    <w:rsid w:val="00053C15"/>
    <w:rsid w:val="00053E55"/>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A7A"/>
    <w:rsid w:val="00065337"/>
    <w:rsid w:val="000657FA"/>
    <w:rsid w:val="00066409"/>
    <w:rsid w:val="000667BB"/>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764"/>
    <w:rsid w:val="000B4A26"/>
    <w:rsid w:val="000B526E"/>
    <w:rsid w:val="000B5836"/>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86"/>
    <w:rsid w:val="000E3DCB"/>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2F"/>
    <w:rsid w:val="0012118E"/>
    <w:rsid w:val="001214DD"/>
    <w:rsid w:val="00122CAD"/>
    <w:rsid w:val="00124CEF"/>
    <w:rsid w:val="001269FF"/>
    <w:rsid w:val="00130BB0"/>
    <w:rsid w:val="00131986"/>
    <w:rsid w:val="00132F7E"/>
    <w:rsid w:val="00133C1F"/>
    <w:rsid w:val="001351A3"/>
    <w:rsid w:val="00135433"/>
    <w:rsid w:val="0014091B"/>
    <w:rsid w:val="00140944"/>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2B09"/>
    <w:rsid w:val="0017316A"/>
    <w:rsid w:val="0017365C"/>
    <w:rsid w:val="00174503"/>
    <w:rsid w:val="0017554A"/>
    <w:rsid w:val="00176692"/>
    <w:rsid w:val="00176B1B"/>
    <w:rsid w:val="00180AC2"/>
    <w:rsid w:val="00180D96"/>
    <w:rsid w:val="00181F3A"/>
    <w:rsid w:val="001823C7"/>
    <w:rsid w:val="00182A67"/>
    <w:rsid w:val="001830E3"/>
    <w:rsid w:val="00183896"/>
    <w:rsid w:val="001845C3"/>
    <w:rsid w:val="00185EA9"/>
    <w:rsid w:val="00186374"/>
    <w:rsid w:val="00187FEF"/>
    <w:rsid w:val="0019007A"/>
    <w:rsid w:val="0019039D"/>
    <w:rsid w:val="00190C36"/>
    <w:rsid w:val="00191538"/>
    <w:rsid w:val="00191C57"/>
    <w:rsid w:val="001930BF"/>
    <w:rsid w:val="00193DBE"/>
    <w:rsid w:val="00194DDF"/>
    <w:rsid w:val="00195C04"/>
    <w:rsid w:val="001964DA"/>
    <w:rsid w:val="001967E6"/>
    <w:rsid w:val="00196F3E"/>
    <w:rsid w:val="0019744E"/>
    <w:rsid w:val="001A0200"/>
    <w:rsid w:val="001A0C6A"/>
    <w:rsid w:val="001A0E29"/>
    <w:rsid w:val="001A0E57"/>
    <w:rsid w:val="001A1CC5"/>
    <w:rsid w:val="001A2CC3"/>
    <w:rsid w:val="001A5C87"/>
    <w:rsid w:val="001A5EC6"/>
    <w:rsid w:val="001B036F"/>
    <w:rsid w:val="001B1194"/>
    <w:rsid w:val="001B1436"/>
    <w:rsid w:val="001B215E"/>
    <w:rsid w:val="001B2B12"/>
    <w:rsid w:val="001B3142"/>
    <w:rsid w:val="001B4152"/>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7A0B"/>
    <w:rsid w:val="001E0025"/>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386"/>
    <w:rsid w:val="0023168D"/>
    <w:rsid w:val="00232647"/>
    <w:rsid w:val="00232964"/>
    <w:rsid w:val="00232975"/>
    <w:rsid w:val="00232EE8"/>
    <w:rsid w:val="00232F22"/>
    <w:rsid w:val="0023325B"/>
    <w:rsid w:val="00233617"/>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6BB8"/>
    <w:rsid w:val="00277A76"/>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507"/>
    <w:rsid w:val="002A2942"/>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623C"/>
    <w:rsid w:val="002B639A"/>
    <w:rsid w:val="002B6C34"/>
    <w:rsid w:val="002B7726"/>
    <w:rsid w:val="002B7EA7"/>
    <w:rsid w:val="002C065B"/>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54"/>
    <w:rsid w:val="002E66F2"/>
    <w:rsid w:val="002E6B6E"/>
    <w:rsid w:val="002E7277"/>
    <w:rsid w:val="002E7426"/>
    <w:rsid w:val="002E7946"/>
    <w:rsid w:val="002F0230"/>
    <w:rsid w:val="002F16D9"/>
    <w:rsid w:val="002F16DC"/>
    <w:rsid w:val="002F1B87"/>
    <w:rsid w:val="002F23F4"/>
    <w:rsid w:val="002F3BFB"/>
    <w:rsid w:val="002F3F4A"/>
    <w:rsid w:val="002F678D"/>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1033F"/>
    <w:rsid w:val="00310C26"/>
    <w:rsid w:val="00311ABE"/>
    <w:rsid w:val="003121F7"/>
    <w:rsid w:val="003135EF"/>
    <w:rsid w:val="00313C24"/>
    <w:rsid w:val="00313DE7"/>
    <w:rsid w:val="003147A7"/>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7F6A"/>
    <w:rsid w:val="003304A5"/>
    <w:rsid w:val="00330F33"/>
    <w:rsid w:val="0033145B"/>
    <w:rsid w:val="003314CD"/>
    <w:rsid w:val="003316A1"/>
    <w:rsid w:val="003320E2"/>
    <w:rsid w:val="00332CAF"/>
    <w:rsid w:val="0033355D"/>
    <w:rsid w:val="003340B1"/>
    <w:rsid w:val="00334512"/>
    <w:rsid w:val="00334632"/>
    <w:rsid w:val="00334991"/>
    <w:rsid w:val="00335A5E"/>
    <w:rsid w:val="00336817"/>
    <w:rsid w:val="00336964"/>
    <w:rsid w:val="00336B77"/>
    <w:rsid w:val="00337076"/>
    <w:rsid w:val="00337CF0"/>
    <w:rsid w:val="003436E5"/>
    <w:rsid w:val="00344E03"/>
    <w:rsid w:val="00345659"/>
    <w:rsid w:val="00345789"/>
    <w:rsid w:val="00345A5F"/>
    <w:rsid w:val="00345B52"/>
    <w:rsid w:val="00351CCF"/>
    <w:rsid w:val="00351F01"/>
    <w:rsid w:val="0035218F"/>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72B"/>
    <w:rsid w:val="00387DC7"/>
    <w:rsid w:val="0039020F"/>
    <w:rsid w:val="00390709"/>
    <w:rsid w:val="00391E04"/>
    <w:rsid w:val="00392098"/>
    <w:rsid w:val="00393F6C"/>
    <w:rsid w:val="003941D0"/>
    <w:rsid w:val="00394B33"/>
    <w:rsid w:val="003964D2"/>
    <w:rsid w:val="00397549"/>
    <w:rsid w:val="003A02C5"/>
    <w:rsid w:val="003A235F"/>
    <w:rsid w:val="003A426C"/>
    <w:rsid w:val="003A428F"/>
    <w:rsid w:val="003A4993"/>
    <w:rsid w:val="003A4D20"/>
    <w:rsid w:val="003A5C54"/>
    <w:rsid w:val="003A686E"/>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6D49"/>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52BC"/>
    <w:rsid w:val="004458C8"/>
    <w:rsid w:val="00446041"/>
    <w:rsid w:val="00446612"/>
    <w:rsid w:val="004509B0"/>
    <w:rsid w:val="00450F62"/>
    <w:rsid w:val="00452276"/>
    <w:rsid w:val="00452606"/>
    <w:rsid w:val="00452FE8"/>
    <w:rsid w:val="004530A9"/>
    <w:rsid w:val="00453209"/>
    <w:rsid w:val="004534EC"/>
    <w:rsid w:val="00453771"/>
    <w:rsid w:val="00453BD0"/>
    <w:rsid w:val="00454767"/>
    <w:rsid w:val="00454C5A"/>
    <w:rsid w:val="00455830"/>
    <w:rsid w:val="00455B99"/>
    <w:rsid w:val="00456EF9"/>
    <w:rsid w:val="00457D21"/>
    <w:rsid w:val="00460031"/>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A17"/>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2D30"/>
    <w:rsid w:val="004E470A"/>
    <w:rsid w:val="004E6058"/>
    <w:rsid w:val="004E6D35"/>
    <w:rsid w:val="004E7B4E"/>
    <w:rsid w:val="004F013E"/>
    <w:rsid w:val="004F07A6"/>
    <w:rsid w:val="004F1E55"/>
    <w:rsid w:val="004F3397"/>
    <w:rsid w:val="004F411B"/>
    <w:rsid w:val="004F45AF"/>
    <w:rsid w:val="004F473E"/>
    <w:rsid w:val="004F4848"/>
    <w:rsid w:val="004F5472"/>
    <w:rsid w:val="004F7296"/>
    <w:rsid w:val="004F733B"/>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68D6"/>
    <w:rsid w:val="00516B65"/>
    <w:rsid w:val="0052005E"/>
    <w:rsid w:val="005215D5"/>
    <w:rsid w:val="0052186C"/>
    <w:rsid w:val="00522FAF"/>
    <w:rsid w:val="00523C79"/>
    <w:rsid w:val="00523CFC"/>
    <w:rsid w:val="00524D08"/>
    <w:rsid w:val="00526420"/>
    <w:rsid w:val="00526830"/>
    <w:rsid w:val="0052771C"/>
    <w:rsid w:val="00527D02"/>
    <w:rsid w:val="00531989"/>
    <w:rsid w:val="00532F1D"/>
    <w:rsid w:val="005340FF"/>
    <w:rsid w:val="0053620D"/>
    <w:rsid w:val="00536516"/>
    <w:rsid w:val="0053704D"/>
    <w:rsid w:val="00541914"/>
    <w:rsid w:val="00541F3E"/>
    <w:rsid w:val="00542064"/>
    <w:rsid w:val="005432F2"/>
    <w:rsid w:val="00544B08"/>
    <w:rsid w:val="00545644"/>
    <w:rsid w:val="00545AB1"/>
    <w:rsid w:val="005476FF"/>
    <w:rsid w:val="005529FF"/>
    <w:rsid w:val="00554202"/>
    <w:rsid w:val="00554442"/>
    <w:rsid w:val="005545EB"/>
    <w:rsid w:val="00554C5A"/>
    <w:rsid w:val="00556AB2"/>
    <w:rsid w:val="0055798C"/>
    <w:rsid w:val="00557F62"/>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3E60"/>
    <w:rsid w:val="00664B22"/>
    <w:rsid w:val="0066608D"/>
    <w:rsid w:val="0066687B"/>
    <w:rsid w:val="00667A96"/>
    <w:rsid w:val="0067062D"/>
    <w:rsid w:val="0067099D"/>
    <w:rsid w:val="006710D3"/>
    <w:rsid w:val="00671320"/>
    <w:rsid w:val="00671360"/>
    <w:rsid w:val="00672539"/>
    <w:rsid w:val="00672619"/>
    <w:rsid w:val="006735E9"/>
    <w:rsid w:val="00673D17"/>
    <w:rsid w:val="006757DE"/>
    <w:rsid w:val="00675B9A"/>
    <w:rsid w:val="00675C14"/>
    <w:rsid w:val="006770BA"/>
    <w:rsid w:val="006800EA"/>
    <w:rsid w:val="006809F7"/>
    <w:rsid w:val="00680EF7"/>
    <w:rsid w:val="00683861"/>
    <w:rsid w:val="00683ED8"/>
    <w:rsid w:val="0068413A"/>
    <w:rsid w:val="00684516"/>
    <w:rsid w:val="00686C1D"/>
    <w:rsid w:val="00687122"/>
    <w:rsid w:val="00687AE1"/>
    <w:rsid w:val="00690D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250E"/>
    <w:rsid w:val="006A2569"/>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5D9F"/>
    <w:rsid w:val="006E6A29"/>
    <w:rsid w:val="006E6B6D"/>
    <w:rsid w:val="006E782F"/>
    <w:rsid w:val="006F1766"/>
    <w:rsid w:val="006F1AE1"/>
    <w:rsid w:val="006F1E86"/>
    <w:rsid w:val="006F2940"/>
    <w:rsid w:val="006F2FD7"/>
    <w:rsid w:val="006F3932"/>
    <w:rsid w:val="006F3C0F"/>
    <w:rsid w:val="006F3E5E"/>
    <w:rsid w:val="006F47A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6912"/>
    <w:rsid w:val="0073195E"/>
    <w:rsid w:val="00731DF0"/>
    <w:rsid w:val="00734985"/>
    <w:rsid w:val="00734B45"/>
    <w:rsid w:val="007354C8"/>
    <w:rsid w:val="007358DE"/>
    <w:rsid w:val="007361FB"/>
    <w:rsid w:val="00736E72"/>
    <w:rsid w:val="00737054"/>
    <w:rsid w:val="00737210"/>
    <w:rsid w:val="00737690"/>
    <w:rsid w:val="00741187"/>
    <w:rsid w:val="00742467"/>
    <w:rsid w:val="00742A02"/>
    <w:rsid w:val="0074328C"/>
    <w:rsid w:val="007438B6"/>
    <w:rsid w:val="0074469D"/>
    <w:rsid w:val="0074545B"/>
    <w:rsid w:val="00745762"/>
    <w:rsid w:val="00745CA2"/>
    <w:rsid w:val="0074693E"/>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611AB"/>
    <w:rsid w:val="00761E2A"/>
    <w:rsid w:val="00763399"/>
    <w:rsid w:val="00764805"/>
    <w:rsid w:val="00765970"/>
    <w:rsid w:val="0076740F"/>
    <w:rsid w:val="0076784C"/>
    <w:rsid w:val="007706CF"/>
    <w:rsid w:val="0077109E"/>
    <w:rsid w:val="00771151"/>
    <w:rsid w:val="00771956"/>
    <w:rsid w:val="0077214E"/>
    <w:rsid w:val="00772451"/>
    <w:rsid w:val="0077272C"/>
    <w:rsid w:val="007744DC"/>
    <w:rsid w:val="00774692"/>
    <w:rsid w:val="00774CF6"/>
    <w:rsid w:val="007752DE"/>
    <w:rsid w:val="00775345"/>
    <w:rsid w:val="00775704"/>
    <w:rsid w:val="00775855"/>
    <w:rsid w:val="0077600C"/>
    <w:rsid w:val="007765CE"/>
    <w:rsid w:val="00776874"/>
    <w:rsid w:val="00777593"/>
    <w:rsid w:val="00780D56"/>
    <w:rsid w:val="007815D5"/>
    <w:rsid w:val="00781B75"/>
    <w:rsid w:val="007823A2"/>
    <w:rsid w:val="00782AB4"/>
    <w:rsid w:val="00783A22"/>
    <w:rsid w:val="0078474F"/>
    <w:rsid w:val="0078495E"/>
    <w:rsid w:val="00784AC1"/>
    <w:rsid w:val="00784BE0"/>
    <w:rsid w:val="00787020"/>
    <w:rsid w:val="0078737F"/>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3EBD"/>
    <w:rsid w:val="007A3F42"/>
    <w:rsid w:val="007A40ED"/>
    <w:rsid w:val="007A70AC"/>
    <w:rsid w:val="007A7656"/>
    <w:rsid w:val="007A7C20"/>
    <w:rsid w:val="007B036F"/>
    <w:rsid w:val="007B0FBD"/>
    <w:rsid w:val="007B143F"/>
    <w:rsid w:val="007B2C5E"/>
    <w:rsid w:val="007B379D"/>
    <w:rsid w:val="007B3F24"/>
    <w:rsid w:val="007B4F7B"/>
    <w:rsid w:val="007B66BC"/>
    <w:rsid w:val="007B6804"/>
    <w:rsid w:val="007B68F5"/>
    <w:rsid w:val="007B7646"/>
    <w:rsid w:val="007B7AF9"/>
    <w:rsid w:val="007B7C6F"/>
    <w:rsid w:val="007C0E3B"/>
    <w:rsid w:val="007C2008"/>
    <w:rsid w:val="007C250B"/>
    <w:rsid w:val="007C4027"/>
    <w:rsid w:val="007C4C3D"/>
    <w:rsid w:val="007C53DD"/>
    <w:rsid w:val="007C713C"/>
    <w:rsid w:val="007C732A"/>
    <w:rsid w:val="007C75AB"/>
    <w:rsid w:val="007D012A"/>
    <w:rsid w:val="007D02C5"/>
    <w:rsid w:val="007D033A"/>
    <w:rsid w:val="007D22E0"/>
    <w:rsid w:val="007D3590"/>
    <w:rsid w:val="007D35F7"/>
    <w:rsid w:val="007D3D37"/>
    <w:rsid w:val="007D456C"/>
    <w:rsid w:val="007D4800"/>
    <w:rsid w:val="007D48AD"/>
    <w:rsid w:val="007D4993"/>
    <w:rsid w:val="007D4ED2"/>
    <w:rsid w:val="007D5262"/>
    <w:rsid w:val="007D55B0"/>
    <w:rsid w:val="007D641E"/>
    <w:rsid w:val="007D6516"/>
    <w:rsid w:val="007D66B3"/>
    <w:rsid w:val="007D6B60"/>
    <w:rsid w:val="007D7EE9"/>
    <w:rsid w:val="007E082E"/>
    <w:rsid w:val="007E183D"/>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7EBB"/>
    <w:rsid w:val="00847F89"/>
    <w:rsid w:val="00851865"/>
    <w:rsid w:val="00851A07"/>
    <w:rsid w:val="00851CFC"/>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ABA"/>
    <w:rsid w:val="008726C1"/>
    <w:rsid w:val="00872911"/>
    <w:rsid w:val="00872A8D"/>
    <w:rsid w:val="00872D76"/>
    <w:rsid w:val="00873290"/>
    <w:rsid w:val="00873B2C"/>
    <w:rsid w:val="00873DE3"/>
    <w:rsid w:val="008742B7"/>
    <w:rsid w:val="00874460"/>
    <w:rsid w:val="0087591E"/>
    <w:rsid w:val="00875E4C"/>
    <w:rsid w:val="00876735"/>
    <w:rsid w:val="00876C95"/>
    <w:rsid w:val="00876E8C"/>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428D"/>
    <w:rsid w:val="008B42FC"/>
    <w:rsid w:val="008B5998"/>
    <w:rsid w:val="008B5D5D"/>
    <w:rsid w:val="008B6A29"/>
    <w:rsid w:val="008B7628"/>
    <w:rsid w:val="008B7C85"/>
    <w:rsid w:val="008C08A0"/>
    <w:rsid w:val="008C0C47"/>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66EB"/>
    <w:rsid w:val="008E7764"/>
    <w:rsid w:val="008E7A1F"/>
    <w:rsid w:val="008F3F11"/>
    <w:rsid w:val="008F43A2"/>
    <w:rsid w:val="008F549C"/>
    <w:rsid w:val="008F57F6"/>
    <w:rsid w:val="008F58BD"/>
    <w:rsid w:val="008F5FF8"/>
    <w:rsid w:val="008F7141"/>
    <w:rsid w:val="008F78D7"/>
    <w:rsid w:val="008F7A8F"/>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1CF8"/>
    <w:rsid w:val="00924313"/>
    <w:rsid w:val="00925511"/>
    <w:rsid w:val="00927C22"/>
    <w:rsid w:val="00931672"/>
    <w:rsid w:val="00931998"/>
    <w:rsid w:val="00932099"/>
    <w:rsid w:val="009336F2"/>
    <w:rsid w:val="00933E76"/>
    <w:rsid w:val="00934E4B"/>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781"/>
    <w:rsid w:val="00972A88"/>
    <w:rsid w:val="00972B7F"/>
    <w:rsid w:val="00972FF9"/>
    <w:rsid w:val="00974827"/>
    <w:rsid w:val="00974E86"/>
    <w:rsid w:val="00974FDE"/>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A60"/>
    <w:rsid w:val="009F2254"/>
    <w:rsid w:val="009F29F6"/>
    <w:rsid w:val="009F300E"/>
    <w:rsid w:val="009F416B"/>
    <w:rsid w:val="009F43A1"/>
    <w:rsid w:val="009F6150"/>
    <w:rsid w:val="009F65E8"/>
    <w:rsid w:val="009F683C"/>
    <w:rsid w:val="009F68F1"/>
    <w:rsid w:val="00A01DE0"/>
    <w:rsid w:val="00A02165"/>
    <w:rsid w:val="00A02D3C"/>
    <w:rsid w:val="00A039A1"/>
    <w:rsid w:val="00A03D42"/>
    <w:rsid w:val="00A0421E"/>
    <w:rsid w:val="00A044D0"/>
    <w:rsid w:val="00A05F34"/>
    <w:rsid w:val="00A07BBA"/>
    <w:rsid w:val="00A10150"/>
    <w:rsid w:val="00A106BD"/>
    <w:rsid w:val="00A10772"/>
    <w:rsid w:val="00A10B03"/>
    <w:rsid w:val="00A110F7"/>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596"/>
    <w:rsid w:val="00A42879"/>
    <w:rsid w:val="00A42F40"/>
    <w:rsid w:val="00A44134"/>
    <w:rsid w:val="00A4475A"/>
    <w:rsid w:val="00A45E27"/>
    <w:rsid w:val="00A465A4"/>
    <w:rsid w:val="00A4746E"/>
    <w:rsid w:val="00A500E8"/>
    <w:rsid w:val="00A5060F"/>
    <w:rsid w:val="00A50D9D"/>
    <w:rsid w:val="00A50EB2"/>
    <w:rsid w:val="00A51DA5"/>
    <w:rsid w:val="00A53962"/>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4D3"/>
    <w:rsid w:val="00A722EA"/>
    <w:rsid w:val="00A7255C"/>
    <w:rsid w:val="00A733C8"/>
    <w:rsid w:val="00A74D35"/>
    <w:rsid w:val="00A76088"/>
    <w:rsid w:val="00A76D11"/>
    <w:rsid w:val="00A774D9"/>
    <w:rsid w:val="00A807D8"/>
    <w:rsid w:val="00A80F67"/>
    <w:rsid w:val="00A8120C"/>
    <w:rsid w:val="00A8271E"/>
    <w:rsid w:val="00A83724"/>
    <w:rsid w:val="00A846B6"/>
    <w:rsid w:val="00A8499D"/>
    <w:rsid w:val="00A84A0D"/>
    <w:rsid w:val="00A8538A"/>
    <w:rsid w:val="00A8566D"/>
    <w:rsid w:val="00A8648A"/>
    <w:rsid w:val="00A90861"/>
    <w:rsid w:val="00A90EFD"/>
    <w:rsid w:val="00A917B3"/>
    <w:rsid w:val="00A921E6"/>
    <w:rsid w:val="00A92BB6"/>
    <w:rsid w:val="00A92F01"/>
    <w:rsid w:val="00A9480D"/>
    <w:rsid w:val="00A94CA9"/>
    <w:rsid w:val="00A94FEE"/>
    <w:rsid w:val="00A9640A"/>
    <w:rsid w:val="00A96CF0"/>
    <w:rsid w:val="00AA131A"/>
    <w:rsid w:val="00AA1936"/>
    <w:rsid w:val="00AA2B8F"/>
    <w:rsid w:val="00AA30E1"/>
    <w:rsid w:val="00AA35C0"/>
    <w:rsid w:val="00AA38D1"/>
    <w:rsid w:val="00AA3DF0"/>
    <w:rsid w:val="00AA4A43"/>
    <w:rsid w:val="00AA5441"/>
    <w:rsid w:val="00AA5F7C"/>
    <w:rsid w:val="00AA65EE"/>
    <w:rsid w:val="00AA7736"/>
    <w:rsid w:val="00AB0A53"/>
    <w:rsid w:val="00AB20A4"/>
    <w:rsid w:val="00AB4B66"/>
    <w:rsid w:val="00AB5015"/>
    <w:rsid w:val="00AB5680"/>
    <w:rsid w:val="00AB573D"/>
    <w:rsid w:val="00AB7551"/>
    <w:rsid w:val="00AB79D6"/>
    <w:rsid w:val="00AB7AA0"/>
    <w:rsid w:val="00AB7B62"/>
    <w:rsid w:val="00AC0B71"/>
    <w:rsid w:val="00AC1D47"/>
    <w:rsid w:val="00AC1F65"/>
    <w:rsid w:val="00AC210F"/>
    <w:rsid w:val="00AC39C3"/>
    <w:rsid w:val="00AC5218"/>
    <w:rsid w:val="00AC56F3"/>
    <w:rsid w:val="00AC5A87"/>
    <w:rsid w:val="00AC6CAF"/>
    <w:rsid w:val="00AC7B40"/>
    <w:rsid w:val="00AD026E"/>
    <w:rsid w:val="00AD11D0"/>
    <w:rsid w:val="00AD16D8"/>
    <w:rsid w:val="00AD1777"/>
    <w:rsid w:val="00AD2BFE"/>
    <w:rsid w:val="00AD4C7C"/>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55B"/>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5CBB"/>
    <w:rsid w:val="00B066F0"/>
    <w:rsid w:val="00B06824"/>
    <w:rsid w:val="00B07637"/>
    <w:rsid w:val="00B103C7"/>
    <w:rsid w:val="00B10E88"/>
    <w:rsid w:val="00B118C4"/>
    <w:rsid w:val="00B11E0F"/>
    <w:rsid w:val="00B11F4A"/>
    <w:rsid w:val="00B13BF8"/>
    <w:rsid w:val="00B15151"/>
    <w:rsid w:val="00B16782"/>
    <w:rsid w:val="00B17815"/>
    <w:rsid w:val="00B17E66"/>
    <w:rsid w:val="00B209BB"/>
    <w:rsid w:val="00B213ED"/>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4DF"/>
    <w:rsid w:val="00B524FA"/>
    <w:rsid w:val="00B52C5E"/>
    <w:rsid w:val="00B5359E"/>
    <w:rsid w:val="00B53D3A"/>
    <w:rsid w:val="00B5436B"/>
    <w:rsid w:val="00B54771"/>
    <w:rsid w:val="00B548FB"/>
    <w:rsid w:val="00B54FB3"/>
    <w:rsid w:val="00B5574A"/>
    <w:rsid w:val="00B5587E"/>
    <w:rsid w:val="00B56240"/>
    <w:rsid w:val="00B57718"/>
    <w:rsid w:val="00B57853"/>
    <w:rsid w:val="00B603A2"/>
    <w:rsid w:val="00B607C7"/>
    <w:rsid w:val="00B6239A"/>
    <w:rsid w:val="00B62508"/>
    <w:rsid w:val="00B633F1"/>
    <w:rsid w:val="00B63CD8"/>
    <w:rsid w:val="00B65304"/>
    <w:rsid w:val="00B65F3F"/>
    <w:rsid w:val="00B65FBB"/>
    <w:rsid w:val="00B665F8"/>
    <w:rsid w:val="00B67CC3"/>
    <w:rsid w:val="00B67E1C"/>
    <w:rsid w:val="00B703BF"/>
    <w:rsid w:val="00B7122D"/>
    <w:rsid w:val="00B7163C"/>
    <w:rsid w:val="00B71B88"/>
    <w:rsid w:val="00B725AE"/>
    <w:rsid w:val="00B726D3"/>
    <w:rsid w:val="00B72D93"/>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C12"/>
    <w:rsid w:val="00B86243"/>
    <w:rsid w:val="00B87A11"/>
    <w:rsid w:val="00B87D67"/>
    <w:rsid w:val="00B90A7C"/>
    <w:rsid w:val="00B910A4"/>
    <w:rsid w:val="00B910F9"/>
    <w:rsid w:val="00B92583"/>
    <w:rsid w:val="00B93891"/>
    <w:rsid w:val="00B96300"/>
    <w:rsid w:val="00B964C7"/>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0C2"/>
    <w:rsid w:val="00BC51DC"/>
    <w:rsid w:val="00BC5F6C"/>
    <w:rsid w:val="00BC6925"/>
    <w:rsid w:val="00BC7509"/>
    <w:rsid w:val="00BC794B"/>
    <w:rsid w:val="00BC7A55"/>
    <w:rsid w:val="00BC7F70"/>
    <w:rsid w:val="00BD09EA"/>
    <w:rsid w:val="00BD2D16"/>
    <w:rsid w:val="00BD2FE4"/>
    <w:rsid w:val="00BD32AA"/>
    <w:rsid w:val="00BD3820"/>
    <w:rsid w:val="00BD463D"/>
    <w:rsid w:val="00BD4B4D"/>
    <w:rsid w:val="00BD5FFB"/>
    <w:rsid w:val="00BD7746"/>
    <w:rsid w:val="00BD7F3C"/>
    <w:rsid w:val="00BE00E7"/>
    <w:rsid w:val="00BE1F44"/>
    <w:rsid w:val="00BE2F08"/>
    <w:rsid w:val="00BE3B0E"/>
    <w:rsid w:val="00BE4659"/>
    <w:rsid w:val="00BE4F56"/>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77FC"/>
    <w:rsid w:val="00C17AE9"/>
    <w:rsid w:val="00C2254C"/>
    <w:rsid w:val="00C227ED"/>
    <w:rsid w:val="00C22AA0"/>
    <w:rsid w:val="00C2409E"/>
    <w:rsid w:val="00C24445"/>
    <w:rsid w:val="00C24F87"/>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20A3"/>
    <w:rsid w:val="00C43055"/>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E1A"/>
    <w:rsid w:val="00C57E7A"/>
    <w:rsid w:val="00C60615"/>
    <w:rsid w:val="00C61B16"/>
    <w:rsid w:val="00C63B6C"/>
    <w:rsid w:val="00C63FE7"/>
    <w:rsid w:val="00C63FFF"/>
    <w:rsid w:val="00C656F2"/>
    <w:rsid w:val="00C65799"/>
    <w:rsid w:val="00C667B2"/>
    <w:rsid w:val="00C668F4"/>
    <w:rsid w:val="00C66EBA"/>
    <w:rsid w:val="00C66FD8"/>
    <w:rsid w:val="00C67E9C"/>
    <w:rsid w:val="00C70939"/>
    <w:rsid w:val="00C711DD"/>
    <w:rsid w:val="00C71B00"/>
    <w:rsid w:val="00C71B5B"/>
    <w:rsid w:val="00C72010"/>
    <w:rsid w:val="00C7213E"/>
    <w:rsid w:val="00C728E7"/>
    <w:rsid w:val="00C72BA8"/>
    <w:rsid w:val="00C7477F"/>
    <w:rsid w:val="00C74F7D"/>
    <w:rsid w:val="00C7575D"/>
    <w:rsid w:val="00C75B2E"/>
    <w:rsid w:val="00C75ED2"/>
    <w:rsid w:val="00C7648E"/>
    <w:rsid w:val="00C776DE"/>
    <w:rsid w:val="00C8012B"/>
    <w:rsid w:val="00C81D3F"/>
    <w:rsid w:val="00C81DA4"/>
    <w:rsid w:val="00C82028"/>
    <w:rsid w:val="00C8212F"/>
    <w:rsid w:val="00C8288B"/>
    <w:rsid w:val="00C82F2E"/>
    <w:rsid w:val="00C852F0"/>
    <w:rsid w:val="00C86095"/>
    <w:rsid w:val="00C86349"/>
    <w:rsid w:val="00C864E7"/>
    <w:rsid w:val="00C9391F"/>
    <w:rsid w:val="00C93AC5"/>
    <w:rsid w:val="00C945A7"/>
    <w:rsid w:val="00C9481E"/>
    <w:rsid w:val="00C94E09"/>
    <w:rsid w:val="00C95649"/>
    <w:rsid w:val="00C95D91"/>
    <w:rsid w:val="00C95F41"/>
    <w:rsid w:val="00C96A02"/>
    <w:rsid w:val="00C96D42"/>
    <w:rsid w:val="00C97F89"/>
    <w:rsid w:val="00CA17C2"/>
    <w:rsid w:val="00CA20FF"/>
    <w:rsid w:val="00CA258A"/>
    <w:rsid w:val="00CA37AF"/>
    <w:rsid w:val="00CA42BF"/>
    <w:rsid w:val="00CA4E7E"/>
    <w:rsid w:val="00CA594B"/>
    <w:rsid w:val="00CA6ED1"/>
    <w:rsid w:val="00CA775F"/>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3627"/>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240"/>
    <w:rsid w:val="00CD5799"/>
    <w:rsid w:val="00CD5813"/>
    <w:rsid w:val="00CD632A"/>
    <w:rsid w:val="00CD64E8"/>
    <w:rsid w:val="00CD64EE"/>
    <w:rsid w:val="00CD6D90"/>
    <w:rsid w:val="00CD7645"/>
    <w:rsid w:val="00CD7941"/>
    <w:rsid w:val="00CD7BF2"/>
    <w:rsid w:val="00CE02B2"/>
    <w:rsid w:val="00CE3435"/>
    <w:rsid w:val="00CE354F"/>
    <w:rsid w:val="00CE372A"/>
    <w:rsid w:val="00CE3F9F"/>
    <w:rsid w:val="00CE57E7"/>
    <w:rsid w:val="00CE66B6"/>
    <w:rsid w:val="00CE693E"/>
    <w:rsid w:val="00CE69F2"/>
    <w:rsid w:val="00CE7F6E"/>
    <w:rsid w:val="00CF145D"/>
    <w:rsid w:val="00CF2A46"/>
    <w:rsid w:val="00CF2F02"/>
    <w:rsid w:val="00CF33DF"/>
    <w:rsid w:val="00CF387A"/>
    <w:rsid w:val="00CF3908"/>
    <w:rsid w:val="00CF412B"/>
    <w:rsid w:val="00CF44B3"/>
    <w:rsid w:val="00CF4F13"/>
    <w:rsid w:val="00CF531B"/>
    <w:rsid w:val="00CF6150"/>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40668"/>
    <w:rsid w:val="00D41255"/>
    <w:rsid w:val="00D412EF"/>
    <w:rsid w:val="00D42611"/>
    <w:rsid w:val="00D4286A"/>
    <w:rsid w:val="00D43456"/>
    <w:rsid w:val="00D44157"/>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FB3"/>
    <w:rsid w:val="00D626E2"/>
    <w:rsid w:val="00D62F4A"/>
    <w:rsid w:val="00D63949"/>
    <w:rsid w:val="00D64C17"/>
    <w:rsid w:val="00D64F37"/>
    <w:rsid w:val="00D65D97"/>
    <w:rsid w:val="00D660E3"/>
    <w:rsid w:val="00D66E7D"/>
    <w:rsid w:val="00D674C0"/>
    <w:rsid w:val="00D674E9"/>
    <w:rsid w:val="00D6762A"/>
    <w:rsid w:val="00D67E73"/>
    <w:rsid w:val="00D70643"/>
    <w:rsid w:val="00D721B1"/>
    <w:rsid w:val="00D738AF"/>
    <w:rsid w:val="00D739D2"/>
    <w:rsid w:val="00D73C4A"/>
    <w:rsid w:val="00D74607"/>
    <w:rsid w:val="00D747CE"/>
    <w:rsid w:val="00D75EAD"/>
    <w:rsid w:val="00D77352"/>
    <w:rsid w:val="00D7765F"/>
    <w:rsid w:val="00D77723"/>
    <w:rsid w:val="00D80A89"/>
    <w:rsid w:val="00D819D4"/>
    <w:rsid w:val="00D825BE"/>
    <w:rsid w:val="00D82881"/>
    <w:rsid w:val="00D83BDA"/>
    <w:rsid w:val="00D84EEA"/>
    <w:rsid w:val="00D85565"/>
    <w:rsid w:val="00D8582D"/>
    <w:rsid w:val="00D858E7"/>
    <w:rsid w:val="00D8662C"/>
    <w:rsid w:val="00D90170"/>
    <w:rsid w:val="00D90423"/>
    <w:rsid w:val="00D91308"/>
    <w:rsid w:val="00D9214A"/>
    <w:rsid w:val="00D9418F"/>
    <w:rsid w:val="00D95FFC"/>
    <w:rsid w:val="00DA1EB8"/>
    <w:rsid w:val="00DA25F7"/>
    <w:rsid w:val="00DA265C"/>
    <w:rsid w:val="00DA3C64"/>
    <w:rsid w:val="00DA56A3"/>
    <w:rsid w:val="00DA62F3"/>
    <w:rsid w:val="00DA68D6"/>
    <w:rsid w:val="00DA6FEB"/>
    <w:rsid w:val="00DA7198"/>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5BEA"/>
    <w:rsid w:val="00DE5CF2"/>
    <w:rsid w:val="00DE7BAD"/>
    <w:rsid w:val="00DF074D"/>
    <w:rsid w:val="00DF0BA1"/>
    <w:rsid w:val="00DF0E3E"/>
    <w:rsid w:val="00DF3A30"/>
    <w:rsid w:val="00DF3A86"/>
    <w:rsid w:val="00DF3D35"/>
    <w:rsid w:val="00DF598C"/>
    <w:rsid w:val="00DF6785"/>
    <w:rsid w:val="00DF680F"/>
    <w:rsid w:val="00E0018B"/>
    <w:rsid w:val="00E00CA4"/>
    <w:rsid w:val="00E00F6B"/>
    <w:rsid w:val="00E01055"/>
    <w:rsid w:val="00E02109"/>
    <w:rsid w:val="00E026F2"/>
    <w:rsid w:val="00E033D1"/>
    <w:rsid w:val="00E03F06"/>
    <w:rsid w:val="00E058A7"/>
    <w:rsid w:val="00E05B2D"/>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129"/>
    <w:rsid w:val="00E155E9"/>
    <w:rsid w:val="00E2141C"/>
    <w:rsid w:val="00E21BCE"/>
    <w:rsid w:val="00E22575"/>
    <w:rsid w:val="00E2271F"/>
    <w:rsid w:val="00E24198"/>
    <w:rsid w:val="00E251A6"/>
    <w:rsid w:val="00E2581F"/>
    <w:rsid w:val="00E26346"/>
    <w:rsid w:val="00E30097"/>
    <w:rsid w:val="00E30305"/>
    <w:rsid w:val="00E30A1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F72"/>
    <w:rsid w:val="00E37898"/>
    <w:rsid w:val="00E37940"/>
    <w:rsid w:val="00E414B6"/>
    <w:rsid w:val="00E41BE3"/>
    <w:rsid w:val="00E433AF"/>
    <w:rsid w:val="00E439C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5D6"/>
    <w:rsid w:val="00E64D00"/>
    <w:rsid w:val="00E6631B"/>
    <w:rsid w:val="00E66AF1"/>
    <w:rsid w:val="00E67630"/>
    <w:rsid w:val="00E67673"/>
    <w:rsid w:val="00E679DE"/>
    <w:rsid w:val="00E70405"/>
    <w:rsid w:val="00E706C4"/>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F23"/>
    <w:rsid w:val="00EC21F9"/>
    <w:rsid w:val="00EC2922"/>
    <w:rsid w:val="00EC38D5"/>
    <w:rsid w:val="00EC473A"/>
    <w:rsid w:val="00EC4B40"/>
    <w:rsid w:val="00EC4F3A"/>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4199"/>
    <w:rsid w:val="00F0449D"/>
    <w:rsid w:val="00F04E71"/>
    <w:rsid w:val="00F04F41"/>
    <w:rsid w:val="00F07936"/>
    <w:rsid w:val="00F07CC9"/>
    <w:rsid w:val="00F07E9E"/>
    <w:rsid w:val="00F104EB"/>
    <w:rsid w:val="00F10B0A"/>
    <w:rsid w:val="00F11694"/>
    <w:rsid w:val="00F12AC2"/>
    <w:rsid w:val="00F13C3D"/>
    <w:rsid w:val="00F13F71"/>
    <w:rsid w:val="00F17C6E"/>
    <w:rsid w:val="00F21383"/>
    <w:rsid w:val="00F2167D"/>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847"/>
    <w:rsid w:val="00F34D07"/>
    <w:rsid w:val="00F35C13"/>
    <w:rsid w:val="00F35DC5"/>
    <w:rsid w:val="00F35F40"/>
    <w:rsid w:val="00F35FBC"/>
    <w:rsid w:val="00F40A6A"/>
    <w:rsid w:val="00F40F4E"/>
    <w:rsid w:val="00F41645"/>
    <w:rsid w:val="00F417B6"/>
    <w:rsid w:val="00F4266F"/>
    <w:rsid w:val="00F42A39"/>
    <w:rsid w:val="00F43937"/>
    <w:rsid w:val="00F440AD"/>
    <w:rsid w:val="00F44696"/>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C7"/>
    <w:rsid w:val="00F719B7"/>
    <w:rsid w:val="00F735C5"/>
    <w:rsid w:val="00F74149"/>
    <w:rsid w:val="00F744EA"/>
    <w:rsid w:val="00F7580D"/>
    <w:rsid w:val="00F76029"/>
    <w:rsid w:val="00F76B3E"/>
    <w:rsid w:val="00F76C57"/>
    <w:rsid w:val="00F77596"/>
    <w:rsid w:val="00F80923"/>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AAE"/>
    <w:rsid w:val="00FA1B95"/>
    <w:rsid w:val="00FA2640"/>
    <w:rsid w:val="00FA3602"/>
    <w:rsid w:val="00FA475B"/>
    <w:rsid w:val="00FA47B3"/>
    <w:rsid w:val="00FA497C"/>
    <w:rsid w:val="00FA51B4"/>
    <w:rsid w:val="00FA5412"/>
    <w:rsid w:val="00FA55BB"/>
    <w:rsid w:val="00FA6204"/>
    <w:rsid w:val="00FA7E88"/>
    <w:rsid w:val="00FB0C60"/>
    <w:rsid w:val="00FB1CA9"/>
    <w:rsid w:val="00FB20D3"/>
    <w:rsid w:val="00FB2526"/>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31A7"/>
    <w:rsid w:val="00FE3C1C"/>
    <w:rsid w:val="00FE4136"/>
    <w:rsid w:val="00FE431E"/>
    <w:rsid w:val="00FE4A2B"/>
    <w:rsid w:val="00FE5C52"/>
    <w:rsid w:val="00FE5F8C"/>
    <w:rsid w:val="00FF0F95"/>
    <w:rsid w:val="00FF1397"/>
    <w:rsid w:val="00FF1F6D"/>
    <w:rsid w:val="00FF1FB6"/>
    <w:rsid w:val="00FF2062"/>
    <w:rsid w:val="00FF3941"/>
    <w:rsid w:val="00FF4095"/>
    <w:rsid w:val="00FF48BD"/>
    <w:rsid w:val="00FF4F64"/>
    <w:rsid w:val="00FF504B"/>
    <w:rsid w:val="00FF53A5"/>
    <w:rsid w:val="00FF5643"/>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24818-8707-4FF8-9A5F-90E8E1BF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Pages>
  <Words>1128</Words>
  <Characters>6048</Characters>
  <Application>Microsoft Office Word</Application>
  <DocSecurity>0</DocSecurity>
  <Lines>151</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38</cp:revision>
  <dcterms:created xsi:type="dcterms:W3CDTF">2019-07-30T07:43:00Z</dcterms:created>
  <dcterms:modified xsi:type="dcterms:W3CDTF">2019-08-16T19:54:00Z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(3)MM4CiXD3Yl6t9C3orT3jR/x1F1SfP32xczHVZ6fICHPfadhvZTCH2XrjTcEOabw9T5V3AKgR
jG59iSPqB0Gm8ODTQ7kkMwgynyN4uapvYPYvPaLrvlKS8la2Yg/OEZoFLkLMsq7f8UziA7dP
1GnOn1A5N630kVMjjdWUqYQBMGcwVijGBWmOO13pq2l9wrFn6q0yM+cY9FySGlHptAFv+bQY
VAa43kJaGgO9rjW4Dl</vt:lpwstr>
  </property>
  <property fmtid="{D5CDD505-2E9C-101B-9397-08002B2CF9AE}" pid="3" name="_2015_ms_pID_7253431">
    <vt:lpwstr>5Rser3T1mRLlbZRYkVBx9fVu+/9B9zrKz/l+AkKpsgpvSQ6IVdP5wn
mQGikp+jHVc1cl16LVo6vx0/D7Nm3LUNcpGy53PQebvJGSfGpAslbBZ2ybQi29synOKT9uU+
DSme7prsJu2cno71OQHhtRMTNbMsLsv6/+n93pDcquj4tvDO/EN8hcw/Cbp25JtmPskQYzAx
e/h06fyZYHdp9qKm/0464KXOxG9yKwZnvLpY</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1565971748</vt:lpwstr>
  </property>
</Properties>
</file>