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7D571F" w:rsidRDefault="00C613CD" w:rsidP="007D571F">
      <w:pPr>
        <w:tabs>
          <w:tab w:val="right" w:pos="9216"/>
        </w:tabs>
        <w:spacing w:after="0"/>
        <w:jc w:val="left"/>
        <w:rPr>
          <w:b/>
          <w:kern w:val="2"/>
          <w:lang w:eastAsia="zh-CN"/>
        </w:rPr>
      </w:pPr>
      <w:r w:rsidRPr="007D571F">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66562"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4D77" w:rsidRPr="007D571F">
        <w:rPr>
          <w:b/>
          <w:noProof/>
          <w:lang w:eastAsia="zh-CN"/>
        </w:rPr>
        <w:t>3GPP TSG RAN WG1 Meeting #</w:t>
      </w:r>
      <w:r w:rsidR="008A7CC9" w:rsidRPr="007D571F">
        <w:rPr>
          <w:b/>
          <w:noProof/>
          <w:lang w:eastAsia="zh-CN"/>
        </w:rPr>
        <w:t>98</w:t>
      </w:r>
      <w:r w:rsidR="00EE4D77" w:rsidRPr="007D571F">
        <w:rPr>
          <w:b/>
          <w:kern w:val="2"/>
          <w:lang w:eastAsia="zh-CN"/>
        </w:rPr>
        <w:tab/>
        <w:t>R1-</w:t>
      </w:r>
      <w:r w:rsidR="005F28E7" w:rsidRPr="007D571F">
        <w:rPr>
          <w:b/>
          <w:kern w:val="2"/>
          <w:lang w:eastAsia="zh-CN"/>
        </w:rPr>
        <w:t>1908075</w:t>
      </w:r>
    </w:p>
    <w:p w:rsidR="00197358" w:rsidRPr="007D571F" w:rsidRDefault="008A7CC9" w:rsidP="007D571F">
      <w:pPr>
        <w:jc w:val="left"/>
        <w:rPr>
          <w:b/>
          <w:kern w:val="2"/>
          <w:lang w:eastAsia="zh-CN"/>
        </w:rPr>
      </w:pPr>
      <w:r w:rsidRPr="007D571F">
        <w:rPr>
          <w:b/>
          <w:noProof/>
          <w:kern w:val="2"/>
          <w:lang w:eastAsia="zh-CN"/>
        </w:rPr>
        <w:t>Prague, Czech Republic, August</w:t>
      </w:r>
      <w:r w:rsidR="00915638" w:rsidRPr="007D571F">
        <w:rPr>
          <w:b/>
          <w:noProof/>
          <w:kern w:val="2"/>
          <w:lang w:eastAsia="zh-CN"/>
        </w:rPr>
        <w:t xml:space="preserve"> 26-30,</w:t>
      </w:r>
      <w:r w:rsidRPr="007D571F">
        <w:rPr>
          <w:b/>
          <w:noProof/>
          <w:kern w:val="2"/>
          <w:lang w:eastAsia="zh-CN"/>
        </w:rPr>
        <w:t xml:space="preserve"> 2019</w:t>
      </w:r>
    </w:p>
    <w:p w:rsidR="005A1683" w:rsidRPr="007D571F" w:rsidRDefault="005A1683" w:rsidP="007D571F">
      <w:pPr>
        <w:pBdr>
          <w:top w:val="single" w:sz="4" w:space="1" w:color="auto"/>
        </w:pBdr>
        <w:spacing w:after="0"/>
        <w:jc w:val="left"/>
        <w:rPr>
          <w:b/>
          <w:kern w:val="2"/>
          <w:sz w:val="16"/>
          <w:szCs w:val="16"/>
          <w:lang w:eastAsia="zh-CN"/>
        </w:rPr>
      </w:pPr>
    </w:p>
    <w:p w:rsidR="009E383E" w:rsidRPr="007D571F" w:rsidRDefault="005A1683" w:rsidP="007D571F">
      <w:pPr>
        <w:spacing w:after="60"/>
        <w:ind w:left="1555" w:hanging="1555"/>
        <w:jc w:val="left"/>
        <w:rPr>
          <w:b/>
          <w:kern w:val="2"/>
          <w:lang w:eastAsia="zh-CN"/>
        </w:rPr>
      </w:pPr>
      <w:r w:rsidRPr="007D571F">
        <w:rPr>
          <w:b/>
          <w:kern w:val="2"/>
          <w:lang w:eastAsia="zh-CN"/>
        </w:rPr>
        <w:t>Agenda Item:</w:t>
      </w:r>
      <w:r w:rsidRPr="007D571F">
        <w:rPr>
          <w:b/>
          <w:kern w:val="2"/>
          <w:lang w:eastAsia="zh-CN"/>
        </w:rPr>
        <w:tab/>
      </w:r>
      <w:r w:rsidR="000E25DE" w:rsidRPr="007D571F">
        <w:rPr>
          <w:b/>
          <w:kern w:val="2"/>
          <w:lang w:eastAsia="zh-CN"/>
        </w:rPr>
        <w:t>7.2.</w:t>
      </w:r>
      <w:r w:rsidR="00D11125" w:rsidRPr="007D571F">
        <w:rPr>
          <w:b/>
          <w:kern w:val="2"/>
          <w:lang w:eastAsia="zh-CN"/>
        </w:rPr>
        <w:t>12</w:t>
      </w:r>
      <w:r w:rsidR="00426341" w:rsidRPr="007D571F">
        <w:rPr>
          <w:b/>
          <w:kern w:val="2"/>
          <w:lang w:eastAsia="zh-CN"/>
        </w:rPr>
        <w:t>.</w:t>
      </w:r>
      <w:r w:rsidR="002735F4" w:rsidRPr="007D571F">
        <w:rPr>
          <w:b/>
          <w:kern w:val="2"/>
          <w:lang w:eastAsia="zh-CN"/>
        </w:rPr>
        <w:t>1</w:t>
      </w:r>
    </w:p>
    <w:p w:rsidR="005A1683" w:rsidRPr="007D571F" w:rsidRDefault="005A1683" w:rsidP="007D571F">
      <w:pPr>
        <w:spacing w:after="60"/>
        <w:ind w:left="1555" w:hanging="1555"/>
        <w:jc w:val="left"/>
        <w:rPr>
          <w:b/>
          <w:kern w:val="2"/>
          <w:lang w:eastAsia="zh-CN"/>
        </w:rPr>
      </w:pPr>
      <w:r w:rsidRPr="007D571F">
        <w:rPr>
          <w:b/>
          <w:kern w:val="2"/>
          <w:lang w:eastAsia="zh-CN"/>
        </w:rPr>
        <w:t>Source:</w:t>
      </w:r>
      <w:r w:rsidRPr="007D571F">
        <w:rPr>
          <w:b/>
          <w:kern w:val="2"/>
          <w:lang w:eastAsia="zh-CN"/>
        </w:rPr>
        <w:tab/>
        <w:t>Huawei</w:t>
      </w:r>
      <w:r w:rsidRPr="007D571F">
        <w:rPr>
          <w:rFonts w:hint="eastAsia"/>
          <w:b/>
          <w:kern w:val="2"/>
          <w:lang w:eastAsia="zh-CN"/>
        </w:rPr>
        <w:t>, HiSilicon</w:t>
      </w:r>
    </w:p>
    <w:p w:rsidR="005A1683" w:rsidRPr="007D571F" w:rsidRDefault="005A1683" w:rsidP="007D571F">
      <w:pPr>
        <w:spacing w:after="60"/>
        <w:ind w:left="1555" w:hanging="1555"/>
        <w:jc w:val="left"/>
        <w:rPr>
          <w:b/>
          <w:kern w:val="2"/>
          <w:lang w:eastAsia="zh-CN"/>
        </w:rPr>
      </w:pPr>
      <w:r w:rsidRPr="007D571F">
        <w:rPr>
          <w:b/>
          <w:kern w:val="2"/>
          <w:lang w:eastAsia="zh-CN"/>
        </w:rPr>
        <w:t>Title:</w:t>
      </w:r>
      <w:r w:rsidRPr="007D571F">
        <w:rPr>
          <w:b/>
          <w:kern w:val="2"/>
          <w:lang w:eastAsia="zh-CN"/>
        </w:rPr>
        <w:tab/>
      </w:r>
      <w:r w:rsidR="002735F4" w:rsidRPr="007D571F">
        <w:rPr>
          <w:b/>
          <w:kern w:val="2"/>
          <w:lang w:eastAsia="zh-CN"/>
        </w:rPr>
        <w:t>Physical layer aspects for NR mobility enhancements</w:t>
      </w:r>
    </w:p>
    <w:p w:rsidR="005A1683" w:rsidRPr="007D571F" w:rsidRDefault="005A1683" w:rsidP="007D571F">
      <w:pPr>
        <w:spacing w:after="60"/>
        <w:ind w:left="1555" w:hanging="1555"/>
        <w:jc w:val="left"/>
        <w:rPr>
          <w:b/>
        </w:rPr>
      </w:pPr>
      <w:r w:rsidRPr="007D571F">
        <w:rPr>
          <w:b/>
        </w:rPr>
        <w:t>Document for:</w:t>
      </w:r>
      <w:r w:rsidRPr="007D571F">
        <w:rPr>
          <w:b/>
        </w:rPr>
        <w:tab/>
        <w:t xml:space="preserve">Discussion and </w:t>
      </w:r>
      <w:r w:rsidR="00C46252">
        <w:rPr>
          <w:b/>
        </w:rPr>
        <w:t>D</w:t>
      </w:r>
      <w:bookmarkStart w:id="0" w:name="_GoBack"/>
      <w:bookmarkEnd w:id="0"/>
      <w:r w:rsidRPr="007D571F">
        <w:rPr>
          <w:b/>
        </w:rPr>
        <w:t>ecision</w:t>
      </w:r>
    </w:p>
    <w:p w:rsidR="009C0564" w:rsidRPr="007D571F" w:rsidRDefault="009C0564" w:rsidP="007D571F">
      <w:pPr>
        <w:pBdr>
          <w:bottom w:val="single" w:sz="4" w:space="1" w:color="auto"/>
        </w:pBdr>
        <w:spacing w:after="0"/>
        <w:jc w:val="left"/>
        <w:rPr>
          <w:b/>
          <w:kern w:val="2"/>
          <w:sz w:val="16"/>
          <w:szCs w:val="16"/>
          <w:lang w:eastAsia="zh-CN"/>
        </w:rPr>
      </w:pPr>
    </w:p>
    <w:p w:rsidR="00BE0EE0" w:rsidRPr="00C51F83" w:rsidRDefault="009C0564">
      <w:pPr>
        <w:pStyle w:val="1"/>
      </w:pPr>
      <w:bookmarkStart w:id="1" w:name="_Ref124589705"/>
      <w:bookmarkStart w:id="2" w:name="_Ref129681862"/>
      <w:r w:rsidRPr="00C51F83">
        <w:t>Introduction</w:t>
      </w:r>
      <w:bookmarkEnd w:id="1"/>
      <w:bookmarkEnd w:id="2"/>
    </w:p>
    <w:p w:rsidR="00432ADB" w:rsidRPr="00C51F83" w:rsidRDefault="00F306FA" w:rsidP="00645F0E">
      <w:pPr>
        <w:overflowPunct w:val="0"/>
        <w:snapToGrid/>
        <w:spacing w:after="0"/>
        <w:textAlignment w:val="baseline"/>
        <w:rPr>
          <w:lang w:eastAsia="zh-CN"/>
        </w:rPr>
      </w:pPr>
      <w:r w:rsidRPr="00C51F83">
        <w:rPr>
          <w:lang w:eastAsia="zh-CN"/>
        </w:rPr>
        <w:t xml:space="preserve">In TSG-RAN#80 plenary meeting </w:t>
      </w:r>
      <w:r w:rsidR="00FF4915">
        <w:fldChar w:fldCharType="begin"/>
      </w:r>
      <w:r w:rsidR="00FF4915">
        <w:instrText xml:space="preserve"> REF _Ref1146494 \n \h  \* MERGEFORMAT </w:instrText>
      </w:r>
      <w:r w:rsidR="00FF4915">
        <w:fldChar w:fldCharType="separate"/>
      </w:r>
      <w:r w:rsidR="001C258C">
        <w:rPr>
          <w:lang w:eastAsia="zh-CN"/>
        </w:rPr>
        <w:t>[1]</w:t>
      </w:r>
      <w:r w:rsidR="00FF4915">
        <w:fldChar w:fldCharType="end"/>
      </w:r>
      <w:r w:rsidRPr="00C51F83">
        <w:rPr>
          <w:lang w:eastAsia="zh-CN"/>
        </w:rPr>
        <w:t>, a new WID on NR mobility enhancements was approved for Release 16.</w:t>
      </w:r>
      <w:r w:rsidR="00744BD2" w:rsidRPr="00C51F83">
        <w:rPr>
          <w:lang w:eastAsia="zh-CN"/>
        </w:rPr>
        <w:t xml:space="preserve"> In RAN1#96bis</w:t>
      </w:r>
      <w:r w:rsidR="00026DF0">
        <w:rPr>
          <w:lang w:eastAsia="zh-CN"/>
        </w:rPr>
        <w:t xml:space="preserve"> </w:t>
      </w:r>
      <w:r w:rsidR="00AF0F67">
        <w:rPr>
          <w:lang w:eastAsia="zh-CN"/>
        </w:rPr>
        <w:fldChar w:fldCharType="begin"/>
      </w:r>
      <w:r w:rsidR="00026DF0">
        <w:rPr>
          <w:lang w:eastAsia="zh-CN"/>
        </w:rPr>
        <w:instrText xml:space="preserve"> REF _Ref7771378 \n \h </w:instrText>
      </w:r>
      <w:r w:rsidR="00AF0F67">
        <w:rPr>
          <w:lang w:eastAsia="zh-CN"/>
        </w:rPr>
      </w:r>
      <w:r w:rsidR="00AF0F67">
        <w:rPr>
          <w:lang w:eastAsia="zh-CN"/>
        </w:rPr>
        <w:fldChar w:fldCharType="separate"/>
      </w:r>
      <w:r w:rsidR="001C258C">
        <w:rPr>
          <w:lang w:eastAsia="zh-CN"/>
        </w:rPr>
        <w:t>[2]</w:t>
      </w:r>
      <w:r w:rsidR="00AF0F67">
        <w:rPr>
          <w:lang w:eastAsia="zh-CN"/>
        </w:rPr>
        <w:fldChar w:fldCharType="end"/>
      </w:r>
      <w:r w:rsidR="00744BD2" w:rsidRPr="00C51F83">
        <w:rPr>
          <w:lang w:eastAsia="zh-CN"/>
        </w:rPr>
        <w:t xml:space="preserve">, RAN1 discussed about </w:t>
      </w:r>
      <w:r w:rsidR="00904286" w:rsidRPr="00C51F83">
        <w:rPr>
          <w:lang w:eastAsia="zh-CN"/>
        </w:rPr>
        <w:t xml:space="preserve">feasibility </w:t>
      </w:r>
      <w:r w:rsidR="00904286">
        <w:rPr>
          <w:lang w:eastAsia="zh-CN"/>
        </w:rPr>
        <w:t xml:space="preserve">of </w:t>
      </w:r>
      <w:r w:rsidR="00744BD2" w:rsidRPr="00C51F83">
        <w:rPr>
          <w:lang w:eastAsia="zh-CN"/>
        </w:rPr>
        <w:t>simultaneous connectivity in scenarios such as inter-band inter-frequency, inter-band intra-frequency, intra-band inter-frequency and intra-band intra-frequency in different frequency ranges. RAN1’s LS reply was captured in</w:t>
      </w:r>
      <w:r w:rsidR="00026DF0">
        <w:rPr>
          <w:lang w:eastAsia="zh-CN"/>
        </w:rPr>
        <w:t xml:space="preserve"> </w:t>
      </w:r>
      <w:r w:rsidR="00AF0F67">
        <w:rPr>
          <w:lang w:eastAsia="zh-CN"/>
        </w:rPr>
        <w:fldChar w:fldCharType="begin"/>
      </w:r>
      <w:r w:rsidR="00026DF0">
        <w:rPr>
          <w:lang w:eastAsia="zh-CN"/>
        </w:rPr>
        <w:instrText xml:space="preserve"> REF _Ref7771401 \n \h </w:instrText>
      </w:r>
      <w:r w:rsidR="00AF0F67">
        <w:rPr>
          <w:lang w:eastAsia="zh-CN"/>
        </w:rPr>
      </w:r>
      <w:r w:rsidR="00AF0F67">
        <w:rPr>
          <w:lang w:eastAsia="zh-CN"/>
        </w:rPr>
        <w:fldChar w:fldCharType="separate"/>
      </w:r>
      <w:r w:rsidR="001C258C">
        <w:rPr>
          <w:lang w:eastAsia="zh-CN"/>
        </w:rPr>
        <w:t>[3]</w:t>
      </w:r>
      <w:r w:rsidR="00AF0F67">
        <w:rPr>
          <w:lang w:eastAsia="zh-CN"/>
        </w:rPr>
        <w:fldChar w:fldCharType="end"/>
      </w:r>
      <w:r w:rsidR="00744BD2" w:rsidRPr="00C51F83">
        <w:rPr>
          <w:lang w:eastAsia="zh-CN"/>
        </w:rPr>
        <w:t>.</w:t>
      </w:r>
      <w:r w:rsidRPr="00C51F83">
        <w:rPr>
          <w:lang w:eastAsia="zh-CN"/>
        </w:rPr>
        <w:t xml:space="preserve"> </w:t>
      </w:r>
      <w:r w:rsidR="00645F0E" w:rsidRPr="00C51F83">
        <w:rPr>
          <w:lang w:eastAsia="zh-CN"/>
        </w:rPr>
        <w:t>In RAN1#</w:t>
      </w:r>
      <w:r w:rsidR="008A7CC9">
        <w:rPr>
          <w:lang w:eastAsia="zh-CN"/>
        </w:rPr>
        <w:t>97</w:t>
      </w:r>
      <w:r w:rsidR="008A7CC9">
        <w:t xml:space="preserve"> </w:t>
      </w:r>
      <w:r w:rsidR="00AF0F67">
        <w:fldChar w:fldCharType="begin"/>
      </w:r>
      <w:r w:rsidR="00026DF0">
        <w:instrText xml:space="preserve"> REF _Ref7771418 \n \h </w:instrText>
      </w:r>
      <w:r w:rsidR="00AF0F67">
        <w:fldChar w:fldCharType="separate"/>
      </w:r>
      <w:r w:rsidR="001C258C">
        <w:t>[4]</w:t>
      </w:r>
      <w:r w:rsidR="00AF0F67">
        <w:fldChar w:fldCharType="end"/>
      </w:r>
      <w:r w:rsidR="00645F0E" w:rsidRPr="00C51F83">
        <w:rPr>
          <w:lang w:eastAsia="zh-CN"/>
        </w:rPr>
        <w:t xml:space="preserve">, the following </w:t>
      </w:r>
      <w:r w:rsidR="008A7CC9">
        <w:rPr>
          <w:lang w:eastAsia="zh-CN"/>
        </w:rPr>
        <w:t>conclusions</w:t>
      </w:r>
      <w:r w:rsidR="008A7CC9" w:rsidRPr="00C51F83">
        <w:rPr>
          <w:lang w:eastAsia="zh-CN"/>
        </w:rPr>
        <w:t xml:space="preserve"> </w:t>
      </w:r>
      <w:r w:rsidR="008A7CC9">
        <w:rPr>
          <w:lang w:eastAsia="zh-CN"/>
        </w:rPr>
        <w:t>were</w:t>
      </w:r>
      <w:r w:rsidR="008A7CC9" w:rsidRPr="00C51F83">
        <w:rPr>
          <w:lang w:eastAsia="zh-CN"/>
        </w:rPr>
        <w:t xml:space="preserve"> </w:t>
      </w:r>
      <w:r w:rsidR="00432ADB" w:rsidRPr="00C51F83">
        <w:rPr>
          <w:lang w:eastAsia="zh-CN"/>
        </w:rPr>
        <w:t xml:space="preserve">reached </w:t>
      </w:r>
      <w:r w:rsidR="00645F0E" w:rsidRPr="00C51F83">
        <w:rPr>
          <w:lang w:eastAsia="zh-CN"/>
        </w:rPr>
        <w:t>for NR mobility enhancements:</w:t>
      </w:r>
    </w:p>
    <w:p w:rsidR="00F306FA" w:rsidRPr="00C51F83" w:rsidRDefault="00F306FA" w:rsidP="00645F0E">
      <w:pPr>
        <w:overflowPunct w:val="0"/>
        <w:snapToGrid/>
        <w:spacing w:after="0"/>
        <w:textAlignment w:val="baseline"/>
        <w:rPr>
          <w:lang w:eastAsia="ja-JP"/>
        </w:rPr>
      </w:pPr>
    </w:p>
    <w:p w:rsidR="002735F4" w:rsidRPr="00610FB3" w:rsidRDefault="00AF0F67" w:rsidP="002735F4">
      <w:pPr>
        <w:autoSpaceDE/>
        <w:adjustRightInd/>
        <w:snapToGrid/>
        <w:spacing w:after="0"/>
        <w:jc w:val="left"/>
        <w:rPr>
          <w:rFonts w:ascii="Times" w:eastAsia="Batang" w:hAnsi="Times"/>
          <w:b/>
          <w:szCs w:val="20"/>
          <w:lang w:val="en-GB"/>
        </w:rPr>
      </w:pPr>
      <w:r w:rsidRPr="00AF0F67">
        <w:rPr>
          <w:rFonts w:ascii="Times" w:eastAsia="Batang" w:hAnsi="Times"/>
          <w:b/>
          <w:szCs w:val="20"/>
          <w:u w:val="single"/>
          <w:lang w:val="en-GB"/>
        </w:rPr>
        <w:t>Conclusion</w:t>
      </w:r>
      <w:r w:rsidRPr="00AF0F67">
        <w:rPr>
          <w:rFonts w:ascii="Times" w:eastAsia="Batang" w:hAnsi="Times"/>
          <w:b/>
          <w:szCs w:val="20"/>
          <w:lang w:val="en-GB"/>
        </w:rPr>
        <w:t>:</w:t>
      </w:r>
    </w:p>
    <w:p w:rsidR="002735F4" w:rsidRPr="00610FB3" w:rsidRDefault="00AF0F67" w:rsidP="002735F4">
      <w:pPr>
        <w:numPr>
          <w:ilvl w:val="0"/>
          <w:numId w:val="89"/>
        </w:numPr>
        <w:overflowPunct w:val="0"/>
        <w:autoSpaceDE/>
        <w:adjustRightInd/>
        <w:snapToGrid/>
        <w:spacing w:after="180"/>
        <w:contextualSpacing/>
        <w:jc w:val="left"/>
        <w:rPr>
          <w:rFonts w:eastAsia="Batang"/>
          <w:b/>
          <w:szCs w:val="20"/>
          <w:lang w:val="en-GB"/>
        </w:rPr>
      </w:pPr>
      <w:r w:rsidRPr="00AF0F67">
        <w:rPr>
          <w:rFonts w:eastAsia="Batang"/>
          <w:szCs w:val="20"/>
          <w:lang w:val="en-GB"/>
        </w:rPr>
        <w:t>RACH-less HO in NR can at least support TA scenarios where target cell TA is zero or same as one of serving cell TAs in FR1</w:t>
      </w:r>
    </w:p>
    <w:p w:rsidR="002735F4" w:rsidRPr="00610FB3" w:rsidRDefault="00AF0F67" w:rsidP="002735F4">
      <w:pPr>
        <w:numPr>
          <w:ilvl w:val="1"/>
          <w:numId w:val="89"/>
        </w:numPr>
        <w:overflowPunct w:val="0"/>
        <w:autoSpaceDE/>
        <w:adjustRightInd/>
        <w:snapToGrid/>
        <w:spacing w:after="180"/>
        <w:contextualSpacing/>
        <w:jc w:val="left"/>
        <w:rPr>
          <w:rFonts w:eastAsia="Batang"/>
          <w:b/>
          <w:szCs w:val="20"/>
          <w:lang w:val="en-GB"/>
        </w:rPr>
      </w:pPr>
      <w:r w:rsidRPr="00AF0F67">
        <w:rPr>
          <w:rFonts w:eastAsia="Batang"/>
          <w:szCs w:val="20"/>
          <w:lang w:val="en-GB"/>
        </w:rPr>
        <w:t>FFS: RACH-less HO in FR2 including feasibility</w:t>
      </w:r>
    </w:p>
    <w:p w:rsidR="002735F4" w:rsidRPr="00610FB3" w:rsidRDefault="00AF0F67" w:rsidP="002735F4">
      <w:pPr>
        <w:numPr>
          <w:ilvl w:val="1"/>
          <w:numId w:val="89"/>
        </w:numPr>
        <w:overflowPunct w:val="0"/>
        <w:autoSpaceDE/>
        <w:adjustRightInd/>
        <w:snapToGrid/>
        <w:spacing w:after="180"/>
        <w:contextualSpacing/>
        <w:jc w:val="left"/>
        <w:rPr>
          <w:rFonts w:eastAsia="Batang"/>
          <w:b/>
          <w:szCs w:val="20"/>
          <w:lang w:val="en-GB"/>
        </w:rPr>
      </w:pPr>
      <w:r w:rsidRPr="00AF0F67">
        <w:rPr>
          <w:rFonts w:eastAsia="Batang"/>
          <w:szCs w:val="20"/>
          <w:lang w:val="en-GB"/>
        </w:rPr>
        <w:t>FFS: whether to indicate a different TA reference for a different SS/PBCH block or CSI-RS resource</w:t>
      </w:r>
    </w:p>
    <w:p w:rsidR="002735F4" w:rsidRPr="00610FB3" w:rsidRDefault="00AF0F67" w:rsidP="002735F4">
      <w:pPr>
        <w:numPr>
          <w:ilvl w:val="0"/>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For FR1 intra-frequency HO, further study whether any enhancement on determining TA compared to LTE RACH-less HO is needed and feasible. The following options can be used as a starting point:</w:t>
      </w:r>
    </w:p>
    <w:p w:rsidR="002735F4" w:rsidRPr="00610FB3" w:rsidRDefault="00AF0F67" w:rsidP="002735F4">
      <w:pPr>
        <w:numPr>
          <w:ilvl w:val="1"/>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Option 1: Network indicates a timing refinement factor to UE so that UE can use at least the indicated timing refinement factor to adjust the target cell TA from the source cell TA.</w:t>
      </w:r>
    </w:p>
    <w:p w:rsidR="002735F4" w:rsidRPr="00610FB3" w:rsidRDefault="00AF0F67" w:rsidP="002735F4">
      <w:pPr>
        <w:numPr>
          <w:ilvl w:val="1"/>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Option 2: UE performs an autonomous TA adjustment</w:t>
      </w:r>
    </w:p>
    <w:p w:rsidR="002735F4" w:rsidRPr="00610FB3" w:rsidRDefault="00AF0F67" w:rsidP="002735F4">
      <w:pPr>
        <w:numPr>
          <w:ilvl w:val="1"/>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Option 3: Network indicates the target cell TA that is estimated by the target cell based on SRS transmission to the source cell</w:t>
      </w:r>
    </w:p>
    <w:p w:rsidR="002735F4" w:rsidRPr="00610FB3" w:rsidRDefault="00AF0F67" w:rsidP="002735F4">
      <w:pPr>
        <w:numPr>
          <w:ilvl w:val="1"/>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FFS the case of FR1 inter-frequency HO &amp; FR2</w:t>
      </w:r>
    </w:p>
    <w:p w:rsidR="002735F4" w:rsidRPr="00610FB3" w:rsidRDefault="00AF0F67" w:rsidP="002735F4">
      <w:pPr>
        <w:numPr>
          <w:ilvl w:val="0"/>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Note: RACH-less alone is not able to achieve 0ms handover interruption time. RAN2 is expected to make the decision whether RACH-less HO is supported in NR.</w:t>
      </w:r>
    </w:p>
    <w:p w:rsidR="002735F4" w:rsidRPr="002735F4" w:rsidRDefault="002735F4" w:rsidP="002735F4">
      <w:pPr>
        <w:overflowPunct w:val="0"/>
        <w:snapToGrid/>
        <w:spacing w:after="180"/>
        <w:contextualSpacing/>
        <w:jc w:val="left"/>
        <w:rPr>
          <w:rFonts w:eastAsia="Batang"/>
          <w:i/>
          <w:szCs w:val="20"/>
          <w:lang w:val="en-GB"/>
        </w:rPr>
      </w:pPr>
    </w:p>
    <w:p w:rsidR="002735F4" w:rsidRPr="00610FB3" w:rsidRDefault="00AF0F67" w:rsidP="002735F4">
      <w:pPr>
        <w:autoSpaceDE/>
        <w:adjustRightInd/>
        <w:snapToGrid/>
        <w:spacing w:after="0"/>
        <w:jc w:val="left"/>
        <w:rPr>
          <w:rFonts w:ascii="Times" w:eastAsia="Batang" w:hAnsi="Times"/>
          <w:b/>
          <w:szCs w:val="20"/>
          <w:lang w:val="en-GB"/>
        </w:rPr>
      </w:pPr>
      <w:r w:rsidRPr="00AF0F67">
        <w:rPr>
          <w:rFonts w:ascii="Times" w:eastAsia="Batang" w:hAnsi="Times"/>
          <w:b/>
          <w:szCs w:val="20"/>
          <w:u w:val="single"/>
          <w:lang w:val="en-GB"/>
        </w:rPr>
        <w:t>Conclusion</w:t>
      </w:r>
      <w:r w:rsidRPr="00AF0F67">
        <w:rPr>
          <w:rFonts w:ascii="Times" w:eastAsia="Batang" w:hAnsi="Times"/>
          <w:b/>
          <w:szCs w:val="20"/>
          <w:lang w:val="en-GB"/>
        </w:rPr>
        <w:t>:</w:t>
      </w:r>
    </w:p>
    <w:p w:rsidR="002735F4" w:rsidRPr="00610FB3" w:rsidRDefault="00AF0F67" w:rsidP="002735F4">
      <w:pPr>
        <w:numPr>
          <w:ilvl w:val="0"/>
          <w:numId w:val="89"/>
        </w:numPr>
        <w:overflowPunct w:val="0"/>
        <w:autoSpaceDE/>
        <w:adjustRightInd/>
        <w:snapToGrid/>
        <w:spacing w:after="180"/>
        <w:contextualSpacing/>
        <w:jc w:val="left"/>
        <w:rPr>
          <w:rFonts w:eastAsia="Batang"/>
          <w:szCs w:val="20"/>
          <w:lang w:val="en-GB"/>
        </w:rPr>
      </w:pPr>
      <w:r w:rsidRPr="00AF0F67">
        <w:rPr>
          <w:rFonts w:eastAsia="Batang"/>
          <w:szCs w:val="20"/>
          <w:lang w:val="en-GB"/>
        </w:rPr>
        <w:t xml:space="preserve">On UL grant for PUSCH transmission in RACH-less HO, further study whether any enhancement for UL grant indication compared to LTE RACH-less HO is needed. </w:t>
      </w:r>
    </w:p>
    <w:p w:rsidR="00C62E05" w:rsidRDefault="00C62E05">
      <w:pPr>
        <w:rPr>
          <w:lang w:val="en-GB"/>
        </w:rPr>
      </w:pPr>
    </w:p>
    <w:p w:rsidR="00C62E05" w:rsidRDefault="00AF0F67">
      <w:pPr>
        <w:autoSpaceDE/>
        <w:adjustRightInd/>
        <w:snapToGrid/>
        <w:spacing w:after="0"/>
        <w:jc w:val="left"/>
        <w:rPr>
          <w:rFonts w:ascii="Times" w:eastAsia="Batang" w:hAnsi="Times"/>
          <w:b/>
          <w:szCs w:val="20"/>
          <w:u w:val="single"/>
          <w:lang w:val="en-GB"/>
        </w:rPr>
      </w:pPr>
      <w:r w:rsidRPr="00AF0F67">
        <w:rPr>
          <w:rFonts w:ascii="Times" w:eastAsia="Batang" w:hAnsi="Times"/>
          <w:b/>
          <w:szCs w:val="20"/>
          <w:u w:val="single"/>
          <w:lang w:val="en-GB"/>
        </w:rPr>
        <w:t>Conclusion:</w:t>
      </w:r>
    </w:p>
    <w:p w:rsidR="008A7CC9" w:rsidRPr="00610FB3" w:rsidRDefault="00AF0F67" w:rsidP="008A7CC9">
      <w:pPr>
        <w:numPr>
          <w:ilvl w:val="0"/>
          <w:numId w:val="78"/>
        </w:numPr>
        <w:autoSpaceDE/>
        <w:autoSpaceDN/>
        <w:adjustRightInd/>
        <w:snapToGrid/>
        <w:spacing w:after="0"/>
        <w:jc w:val="left"/>
        <w:rPr>
          <w:szCs w:val="20"/>
        </w:rPr>
      </w:pPr>
      <w:r w:rsidRPr="00AF0F67">
        <w:rPr>
          <w:szCs w:val="20"/>
        </w:rPr>
        <w:t xml:space="preserve">RAN1 expects similar physical layer specification impact for make-before-break (MBB) based HO enhancements and DC-based HO enhancements. </w:t>
      </w:r>
    </w:p>
    <w:p w:rsidR="008A7CC9" w:rsidRPr="00610FB3" w:rsidRDefault="00AF0F67" w:rsidP="008A7CC9">
      <w:pPr>
        <w:pStyle w:val="af4"/>
        <w:numPr>
          <w:ilvl w:val="0"/>
          <w:numId w:val="78"/>
        </w:numPr>
        <w:autoSpaceDE/>
        <w:adjustRightInd/>
        <w:snapToGrid/>
        <w:spacing w:after="0"/>
        <w:ind w:firstLineChars="0"/>
        <w:jc w:val="left"/>
        <w:rPr>
          <w:szCs w:val="20"/>
        </w:rPr>
      </w:pPr>
      <w:r w:rsidRPr="00AF0F67">
        <w:rPr>
          <w:szCs w:val="20"/>
        </w:rPr>
        <w:t xml:space="preserve">For both DC-based and MBB based HO that is feasible in scenarios identified in R1-1905780, </w:t>
      </w:r>
    </w:p>
    <w:p w:rsidR="008A7CC9" w:rsidRPr="00610FB3" w:rsidRDefault="00AF0F67" w:rsidP="008A7CC9">
      <w:pPr>
        <w:pStyle w:val="af4"/>
        <w:numPr>
          <w:ilvl w:val="1"/>
          <w:numId w:val="78"/>
        </w:numPr>
        <w:autoSpaceDE/>
        <w:adjustRightInd/>
        <w:snapToGrid/>
        <w:spacing w:after="0"/>
        <w:ind w:firstLineChars="0"/>
        <w:jc w:val="left"/>
        <w:rPr>
          <w:szCs w:val="20"/>
        </w:rPr>
      </w:pPr>
      <w:r w:rsidRPr="00AF0F67">
        <w:rPr>
          <w:szCs w:val="20"/>
        </w:rPr>
        <w:t xml:space="preserve">it is expected that UE can receive: </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 xml:space="preserve">PDCCH from both source and target cells. </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 xml:space="preserve">PDSCH from both source and target cells. </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 xml:space="preserve">FFS: BWP and CORESET configurations, semi-static PDCCH configuration for source and target cells, PDCCH blind decoding budgets, etc. </w:t>
      </w:r>
    </w:p>
    <w:p w:rsidR="008A7CC9" w:rsidRPr="00610FB3" w:rsidRDefault="00AF0F67" w:rsidP="008A7CC9">
      <w:pPr>
        <w:pStyle w:val="af4"/>
        <w:numPr>
          <w:ilvl w:val="1"/>
          <w:numId w:val="78"/>
        </w:numPr>
        <w:autoSpaceDE/>
        <w:adjustRightInd/>
        <w:snapToGrid/>
        <w:spacing w:after="0"/>
        <w:ind w:firstLineChars="0"/>
        <w:jc w:val="left"/>
        <w:rPr>
          <w:szCs w:val="20"/>
        </w:rPr>
      </w:pPr>
      <w:r w:rsidRPr="00AF0F67">
        <w:rPr>
          <w:szCs w:val="20"/>
        </w:rPr>
        <w:t xml:space="preserve">it is expected that UE can transmit: </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 xml:space="preserve">Multiple PUCCH for HARQ-ACK to both source and target cells. </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 xml:space="preserve">FFS: whether the transmission is TDM or other manners. </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FFS: multiple PUSCH to both source and target cells.</w:t>
      </w:r>
    </w:p>
    <w:p w:rsidR="008A7CC9" w:rsidRPr="00610FB3" w:rsidRDefault="00AF0F67" w:rsidP="008A7CC9">
      <w:pPr>
        <w:pStyle w:val="af4"/>
        <w:numPr>
          <w:ilvl w:val="2"/>
          <w:numId w:val="78"/>
        </w:numPr>
        <w:autoSpaceDE/>
        <w:adjustRightInd/>
        <w:snapToGrid/>
        <w:spacing w:after="0"/>
        <w:ind w:firstLineChars="0"/>
        <w:jc w:val="left"/>
        <w:rPr>
          <w:szCs w:val="20"/>
        </w:rPr>
      </w:pPr>
      <w:r w:rsidRPr="00AF0F67">
        <w:rPr>
          <w:szCs w:val="20"/>
        </w:rPr>
        <w:t>FFS: Power Control related aspects.</w:t>
      </w:r>
    </w:p>
    <w:p w:rsidR="008A7CC9" w:rsidRPr="00610FB3" w:rsidRDefault="00AF0F67" w:rsidP="008A7CC9">
      <w:pPr>
        <w:pStyle w:val="af4"/>
        <w:numPr>
          <w:ilvl w:val="1"/>
          <w:numId w:val="78"/>
        </w:numPr>
        <w:autoSpaceDE/>
        <w:adjustRightInd/>
        <w:snapToGrid/>
        <w:spacing w:after="0"/>
        <w:ind w:firstLineChars="0"/>
        <w:jc w:val="left"/>
        <w:rPr>
          <w:szCs w:val="20"/>
        </w:rPr>
      </w:pPr>
      <w:r w:rsidRPr="00AF0F67">
        <w:rPr>
          <w:szCs w:val="20"/>
        </w:rPr>
        <w:lastRenderedPageBreak/>
        <w:t>Further study dependence of simultaneous transmission and/or reception on UE capability, if any.</w:t>
      </w:r>
    </w:p>
    <w:p w:rsidR="008A7CC9" w:rsidRPr="00610FB3" w:rsidRDefault="00AF0F67" w:rsidP="008A7CC9">
      <w:pPr>
        <w:pStyle w:val="af4"/>
        <w:numPr>
          <w:ilvl w:val="0"/>
          <w:numId w:val="78"/>
        </w:numPr>
        <w:autoSpaceDE/>
        <w:adjustRightInd/>
        <w:snapToGrid/>
        <w:spacing w:after="0"/>
        <w:ind w:firstLineChars="0"/>
        <w:jc w:val="left"/>
        <w:rPr>
          <w:szCs w:val="20"/>
        </w:rPr>
      </w:pPr>
      <w:r w:rsidRPr="00AF0F67">
        <w:rPr>
          <w:szCs w:val="20"/>
        </w:rPr>
        <w:t xml:space="preserve">Continue to discuss the feasibility of DC/MBB-based HO for scenarios listed in R1-1905780 where RAN1 has not concluded on feasibility. </w:t>
      </w:r>
    </w:p>
    <w:p w:rsidR="00432ADB" w:rsidRPr="00C51F83" w:rsidRDefault="00432ADB" w:rsidP="00065FB9">
      <w:pPr>
        <w:spacing w:after="240"/>
        <w:rPr>
          <w:rFonts w:eastAsia="Times New Roman"/>
          <w:sz w:val="20"/>
          <w:szCs w:val="20"/>
        </w:rPr>
      </w:pPr>
    </w:p>
    <w:p w:rsidR="00154665" w:rsidRPr="00C51F83" w:rsidRDefault="00A857E9" w:rsidP="00065FB9">
      <w:pPr>
        <w:spacing w:after="240"/>
        <w:rPr>
          <w:lang w:eastAsia="zh-CN"/>
        </w:rPr>
      </w:pPr>
      <w:r w:rsidRPr="00C51F83">
        <w:rPr>
          <w:rFonts w:eastAsia="Times New Roman"/>
          <w:sz w:val="20"/>
          <w:szCs w:val="20"/>
        </w:rPr>
        <w:t>I</w:t>
      </w:r>
      <w:r w:rsidR="00407180" w:rsidRPr="00C51F83">
        <w:rPr>
          <w:lang w:eastAsia="zh-CN"/>
        </w:rPr>
        <w:t xml:space="preserve">n this contribution, we </w:t>
      </w:r>
      <w:r w:rsidR="001176D4" w:rsidRPr="00C51F83">
        <w:rPr>
          <w:rFonts w:hint="eastAsia"/>
          <w:lang w:eastAsia="zh-CN"/>
        </w:rPr>
        <w:t>provide</w:t>
      </w:r>
      <w:r w:rsidR="001176D4" w:rsidRPr="00C51F83">
        <w:rPr>
          <w:lang w:eastAsia="zh-CN"/>
        </w:rPr>
        <w:t xml:space="preserve"> </w:t>
      </w:r>
      <w:r w:rsidR="00564398" w:rsidRPr="00C51F83">
        <w:rPr>
          <w:lang w:eastAsia="zh-CN"/>
        </w:rPr>
        <w:t>our views on the components needed to support DC-based HO in NR and the</w:t>
      </w:r>
      <w:r w:rsidR="00F306FA" w:rsidRPr="00C51F83">
        <w:rPr>
          <w:lang w:eastAsia="zh-CN"/>
        </w:rPr>
        <w:t xml:space="preserve"> possible RAN1 specification impact</w:t>
      </w:r>
      <w:r w:rsidR="00DF26A9" w:rsidRPr="00C51F83">
        <w:rPr>
          <w:lang w:eastAsia="zh-CN"/>
        </w:rPr>
        <w:t>s</w:t>
      </w:r>
      <w:r w:rsidR="00F306FA" w:rsidRPr="00C51F83">
        <w:rPr>
          <w:lang w:eastAsia="zh-CN"/>
        </w:rPr>
        <w:t xml:space="preserve"> on the identified solutions</w:t>
      </w:r>
      <w:bookmarkStart w:id="3" w:name="_Ref129681832"/>
      <w:r w:rsidR="00F306FA" w:rsidRPr="00C51F83">
        <w:rPr>
          <w:lang w:eastAsia="zh-CN"/>
        </w:rPr>
        <w:t>.</w:t>
      </w:r>
    </w:p>
    <w:p w:rsidR="00C46C28" w:rsidRPr="00C51F83" w:rsidRDefault="00F306FA" w:rsidP="0096501E">
      <w:pPr>
        <w:pStyle w:val="1"/>
        <w:ind w:left="0" w:firstLine="0"/>
        <w:rPr>
          <w:lang w:eastAsia="zh-CN"/>
        </w:rPr>
      </w:pPr>
      <w:r w:rsidRPr="00C51F83">
        <w:rPr>
          <w:lang w:eastAsia="zh-CN"/>
        </w:rPr>
        <w:t>Overview on NR mobility enhancement from RAN1 perspective</w:t>
      </w:r>
    </w:p>
    <w:p w:rsidR="00C46C28" w:rsidRPr="00C51F83" w:rsidRDefault="00C46C28" w:rsidP="00C46C28">
      <w:pPr>
        <w:pStyle w:val="2"/>
        <w:numPr>
          <w:ilvl w:val="1"/>
          <w:numId w:val="2"/>
        </w:numPr>
        <w:tabs>
          <w:tab w:val="num" w:pos="576"/>
        </w:tabs>
        <w:ind w:left="576"/>
        <w:rPr>
          <w:lang w:eastAsia="zh-CN"/>
        </w:rPr>
      </w:pPr>
      <w:r w:rsidRPr="00C51F83">
        <w:rPr>
          <w:lang w:eastAsia="zh-CN"/>
        </w:rPr>
        <w:t>The need for simultaneous NR-PDCCH reception</w:t>
      </w:r>
    </w:p>
    <w:tbl>
      <w:tblPr>
        <w:tblStyle w:val="ac"/>
        <w:tblW w:w="0" w:type="auto"/>
        <w:tblLook w:val="04A0" w:firstRow="1" w:lastRow="0" w:firstColumn="1" w:lastColumn="0" w:noHBand="0" w:noVBand="1"/>
      </w:tblPr>
      <w:tblGrid>
        <w:gridCol w:w="9307"/>
      </w:tblGrid>
      <w:tr w:rsidR="00FD6839" w:rsidTr="00FD6839">
        <w:tc>
          <w:tcPr>
            <w:tcW w:w="9533" w:type="dxa"/>
          </w:tcPr>
          <w:p w:rsidR="00FB4DA9" w:rsidRDefault="009B5CCF" w:rsidP="00FD6839">
            <w:pPr>
              <w:rPr>
                <w:lang w:eastAsia="ja-JP"/>
              </w:rPr>
            </w:pPr>
            <w:r>
              <w:rPr>
                <w:lang w:eastAsia="ja-JP"/>
              </w:rPr>
              <w:t xml:space="preserve">In RAN1#97, RAN1 concluded that for DC-based HO and MBB-based HO, the UE is expected to receive PDCCH/PDSCH simultaneously from the source and target cells. Such simultaneous reception of PDCCH/PDSCH has already been agreed in the multi-TRP </w:t>
            </w:r>
            <w:r w:rsidR="009371BB">
              <w:rPr>
                <w:lang w:eastAsia="ja-JP"/>
              </w:rPr>
              <w:t>work</w:t>
            </w:r>
            <w:r>
              <w:rPr>
                <w:lang w:eastAsia="ja-JP"/>
              </w:rPr>
              <w:t>, with further details regarding PUCCH transmission being discussed. In RAN1#97, RAN1 sent an LS reply to RAN2 summarizing the progress made on MIMO enhancements for NR, including the following agreements relating to multi-TRP operation:</w:t>
            </w:r>
          </w:p>
          <w:p w:rsidR="00FD6839" w:rsidRDefault="00FD6839" w:rsidP="00FD6839">
            <w:pPr>
              <w:rPr>
                <w:lang w:eastAsia="ja-JP"/>
              </w:rPr>
            </w:pPr>
            <w:r w:rsidRPr="009B5CCF">
              <w:rPr>
                <w:highlight w:val="green"/>
                <w:lang w:eastAsia="ja-JP"/>
              </w:rPr>
              <w:t>Agreement:</w:t>
            </w:r>
          </w:p>
          <w:p w:rsidR="00FD6839" w:rsidRPr="00610FB3" w:rsidRDefault="00AF0F67" w:rsidP="00FD6839">
            <w:pPr>
              <w:pStyle w:val="B1"/>
              <w:widowControl/>
              <w:spacing w:after="0"/>
              <w:ind w:left="0" w:firstLine="0"/>
              <w:jc w:val="both"/>
              <w:rPr>
                <w:rFonts w:eastAsia="Times New Roman"/>
                <w:sz w:val="22"/>
              </w:rPr>
            </w:pPr>
            <w:r w:rsidRPr="00AF0F67">
              <w:rPr>
                <w:sz w:val="22"/>
                <w:lang w:val="en-US" w:eastAsia="ko-KR"/>
              </w:rPr>
              <w:t xml:space="preserve">On multiple PDCCH based </w:t>
            </w:r>
            <w:r w:rsidRPr="00AF0F67">
              <w:rPr>
                <w:rFonts w:eastAsia="Times New Roman"/>
                <w:sz w:val="22"/>
              </w:rPr>
              <w:t xml:space="preserve">multi-TRP/panel transmission, </w:t>
            </w:r>
          </w:p>
          <w:p w:rsidR="00561827" w:rsidRPr="00561827" w:rsidRDefault="00AF0F67" w:rsidP="00561827">
            <w:pPr>
              <w:pStyle w:val="B1"/>
              <w:numPr>
                <w:ilvl w:val="0"/>
                <w:numId w:val="79"/>
              </w:numPr>
              <w:spacing w:after="0"/>
              <w:jc w:val="both"/>
              <w:rPr>
                <w:rFonts w:eastAsia="Times New Roman"/>
                <w:i/>
              </w:rPr>
            </w:pPr>
            <w:r w:rsidRPr="00AF0F67">
              <w:rPr>
                <w:rFonts w:eastAsia="Times New Roman"/>
                <w:sz w:val="22"/>
              </w:rPr>
              <w:t xml:space="preserve">For multi-PDCCH based multi-TRP operation, increase the maximum number of CORESETs per “PDCCH-config” to 5, according to UE capability.  </w:t>
            </w:r>
          </w:p>
        </w:tc>
      </w:tr>
    </w:tbl>
    <w:p w:rsidR="009B5CCF" w:rsidRDefault="009B5CCF" w:rsidP="00C46C28">
      <w:pPr>
        <w:rPr>
          <w:lang w:eastAsia="ja-JP"/>
        </w:rPr>
      </w:pPr>
    </w:p>
    <w:p w:rsidR="008B0720" w:rsidRDefault="0089214B" w:rsidP="0089214B">
      <w:pPr>
        <w:rPr>
          <w:lang w:eastAsia="ja-JP"/>
        </w:rPr>
      </w:pPr>
      <w:r>
        <w:rPr>
          <w:lang w:eastAsia="ja-JP"/>
        </w:rPr>
        <w:t>As explained in</w:t>
      </w:r>
      <w:r w:rsidR="00D239C2">
        <w:rPr>
          <w:lang w:eastAsia="ja-JP"/>
        </w:rPr>
        <w:t xml:space="preserve"> </w:t>
      </w:r>
      <w:r w:rsidR="00AF0F67">
        <w:rPr>
          <w:lang w:eastAsia="ja-JP"/>
        </w:rPr>
        <w:fldChar w:fldCharType="begin"/>
      </w:r>
      <w:r w:rsidR="00D239C2">
        <w:rPr>
          <w:lang w:eastAsia="ja-JP"/>
        </w:rPr>
        <w:instrText xml:space="preserve"> REF _Ref16693884 \r \h </w:instrText>
      </w:r>
      <w:r w:rsidR="00AF0F67">
        <w:rPr>
          <w:lang w:eastAsia="ja-JP"/>
        </w:rPr>
      </w:r>
      <w:r w:rsidR="00AF0F67">
        <w:rPr>
          <w:lang w:eastAsia="ja-JP"/>
        </w:rPr>
        <w:fldChar w:fldCharType="separate"/>
      </w:r>
      <w:r w:rsidR="001C258C">
        <w:rPr>
          <w:lang w:eastAsia="ja-JP"/>
        </w:rPr>
        <w:t>[5]</w:t>
      </w:r>
      <w:r w:rsidR="00AF0F67">
        <w:rPr>
          <w:lang w:eastAsia="ja-JP"/>
        </w:rPr>
        <w:fldChar w:fldCharType="end"/>
      </w:r>
      <w:r>
        <w:rPr>
          <w:lang w:eastAsia="ja-JP"/>
        </w:rPr>
        <w:t>, the main motivation behind the mobility enhancements is to meet the 0ms mobility interruption time requirement. DC-based HO and multi-TRP transmission schemes are both solutions that are based on simultaneous connectivity.</w:t>
      </w:r>
      <w:r w:rsidR="008B0720">
        <w:rPr>
          <w:lang w:eastAsia="ja-JP"/>
        </w:rPr>
        <w:t xml:space="preserve"> </w:t>
      </w:r>
      <w:r w:rsidR="006E4D04">
        <w:rPr>
          <w:lang w:eastAsia="ja-JP"/>
        </w:rPr>
        <w:t xml:space="preserve">First: it is important to understand how HOs work in NR Release 15 before we delve into further details. In the baseline HO mechanism, a UE is first configured with a PCell. Upon receiving a RRC Reconfiguration message with </w:t>
      </w:r>
      <w:r w:rsidR="006E4D04">
        <w:rPr>
          <w:i/>
          <w:lang w:eastAsia="ja-JP"/>
        </w:rPr>
        <w:t>reconfigurationWithSync</w:t>
      </w:r>
      <w:r w:rsidR="006E4D04">
        <w:rPr>
          <w:lang w:eastAsia="ja-JP"/>
        </w:rPr>
        <w:t xml:space="preserve">, the UE flushes its current PCell configuration and replaces it with the </w:t>
      </w:r>
      <w:r w:rsidR="006E4D04">
        <w:rPr>
          <w:i/>
          <w:lang w:eastAsia="ja-JP"/>
        </w:rPr>
        <w:t>servingCellConfig</w:t>
      </w:r>
      <w:r w:rsidR="006E4D04">
        <w:rPr>
          <w:lang w:eastAsia="ja-JP"/>
        </w:rPr>
        <w:t xml:space="preserve"> supplied in </w:t>
      </w:r>
      <w:r w:rsidR="006E4D04">
        <w:rPr>
          <w:i/>
          <w:lang w:eastAsia="ja-JP"/>
        </w:rPr>
        <w:t xml:space="preserve">spCellConfigDedicated </w:t>
      </w:r>
      <w:r w:rsidR="006E4D04">
        <w:rPr>
          <w:lang w:eastAsia="ja-JP"/>
        </w:rPr>
        <w:t xml:space="preserve">provided in the RRC Reconfiguration message. PCells are serving cell configurations that belong to the MCG, whose </w:t>
      </w:r>
      <w:r w:rsidR="006E4D04">
        <w:rPr>
          <w:i/>
          <w:lang w:eastAsia="ja-JP"/>
        </w:rPr>
        <w:t>cellGroupId</w:t>
      </w:r>
      <w:r w:rsidR="006E4D04">
        <w:rPr>
          <w:lang w:eastAsia="ja-JP"/>
        </w:rPr>
        <w:t xml:space="preserve"> is 0, and whose </w:t>
      </w:r>
      <w:r w:rsidR="006E4D04">
        <w:rPr>
          <w:i/>
          <w:lang w:eastAsia="ja-JP"/>
        </w:rPr>
        <w:t>servCellIndex</w:t>
      </w:r>
      <w:r w:rsidR="006E4D04">
        <w:rPr>
          <w:lang w:eastAsia="ja-JP"/>
        </w:rPr>
        <w:t xml:space="preserve"> is 0. Therefore: in the traditional HO a UE always sees only one PCell, it deletes one PCell configuration to store another one afterwards. Simultaneous connectivity based solutions operate differently in that the UE sees two active serving cell configurations; it stores the target cell configuration before deleting the source cell configuration.</w:t>
      </w:r>
    </w:p>
    <w:p w:rsidR="008B0720" w:rsidRPr="008B0720" w:rsidRDefault="00561827" w:rsidP="0089214B">
      <w:pPr>
        <w:rPr>
          <w:b/>
          <w:lang w:eastAsia="ja-JP"/>
        </w:rPr>
      </w:pPr>
      <w:r w:rsidRPr="00561827">
        <w:rPr>
          <w:b/>
          <w:lang w:eastAsia="ja-JP"/>
        </w:rPr>
        <w:t>Observation 1: Simultaneous connectivity based solutions require two simultaneously active serving cell configurations to be configured at the UE side.</w:t>
      </w:r>
    </w:p>
    <w:p w:rsidR="008B0720" w:rsidRDefault="008B0720" w:rsidP="0089214B">
      <w:pPr>
        <w:rPr>
          <w:lang w:eastAsia="ja-JP"/>
        </w:rPr>
      </w:pPr>
    </w:p>
    <w:p w:rsidR="00345A77" w:rsidRDefault="00345A77" w:rsidP="0089214B">
      <w:pPr>
        <w:rPr>
          <w:lang w:eastAsia="ja-JP"/>
        </w:rPr>
      </w:pPr>
      <w:r>
        <w:rPr>
          <w:lang w:eastAsia="ja-JP"/>
        </w:rPr>
        <w:t>In</w:t>
      </w:r>
      <w:r w:rsidR="00D239C2">
        <w:rPr>
          <w:lang w:eastAsia="ja-JP"/>
        </w:rPr>
        <w:t xml:space="preserve"> </w:t>
      </w:r>
      <w:r w:rsidR="00AF0F67">
        <w:rPr>
          <w:lang w:eastAsia="ja-JP"/>
        </w:rPr>
        <w:fldChar w:fldCharType="begin"/>
      </w:r>
      <w:r w:rsidR="00D239C2">
        <w:rPr>
          <w:lang w:eastAsia="ja-JP"/>
        </w:rPr>
        <w:instrText xml:space="preserve"> REF _Ref16693884 \r \h </w:instrText>
      </w:r>
      <w:r w:rsidR="00AF0F67">
        <w:rPr>
          <w:lang w:eastAsia="ja-JP"/>
        </w:rPr>
      </w:r>
      <w:r w:rsidR="00AF0F67">
        <w:rPr>
          <w:lang w:eastAsia="ja-JP"/>
        </w:rPr>
        <w:fldChar w:fldCharType="separate"/>
      </w:r>
      <w:r w:rsidR="001C258C">
        <w:rPr>
          <w:lang w:eastAsia="ja-JP"/>
        </w:rPr>
        <w:t>[5]</w:t>
      </w:r>
      <w:r w:rsidR="00AF0F67">
        <w:rPr>
          <w:lang w:eastAsia="ja-JP"/>
        </w:rPr>
        <w:fldChar w:fldCharType="end"/>
      </w:r>
      <w:r>
        <w:rPr>
          <w:lang w:eastAsia="ja-JP"/>
        </w:rPr>
        <w:t>, we explained that i</w:t>
      </w:r>
      <w:r w:rsidRPr="00C51F83">
        <w:rPr>
          <w:lang w:eastAsia="ja-JP"/>
        </w:rPr>
        <w:t xml:space="preserve">n the context of DC-based operation, a UE is configured with a MCG and a SCG. </w:t>
      </w:r>
      <w:r>
        <w:rPr>
          <w:lang w:eastAsia="ja-JP"/>
        </w:rPr>
        <w:t xml:space="preserve">Each cell group configures a special cell, i.e. that the UE is configured with two </w:t>
      </w:r>
      <w:r w:rsidRPr="00345A77">
        <w:rPr>
          <w:i/>
          <w:lang w:eastAsia="ja-JP"/>
        </w:rPr>
        <w:t>servingCellConfig</w:t>
      </w:r>
      <w:r>
        <w:rPr>
          <w:lang w:eastAsia="ja-JP"/>
        </w:rPr>
        <w:t xml:space="preserve"> IEs (one for each cell group). </w:t>
      </w:r>
      <w:r w:rsidR="0089214B">
        <w:rPr>
          <w:lang w:eastAsia="ja-JP"/>
        </w:rPr>
        <w:t>For inter-cell multi-TRP operation</w:t>
      </w:r>
      <w:r w:rsidR="0007032A">
        <w:rPr>
          <w:lang w:eastAsia="ja-JP"/>
        </w:rPr>
        <w:t xml:space="preserve"> (required by simultaneous connectivity based </w:t>
      </w:r>
      <w:r w:rsidR="00F140B1">
        <w:rPr>
          <w:lang w:eastAsia="ja-JP"/>
        </w:rPr>
        <w:t>HO</w:t>
      </w:r>
      <w:r w:rsidR="0007032A">
        <w:rPr>
          <w:lang w:eastAsia="ja-JP"/>
        </w:rPr>
        <w:t>)</w:t>
      </w:r>
      <w:r w:rsidR="0089214B">
        <w:rPr>
          <w:lang w:eastAsia="ja-JP"/>
        </w:rPr>
        <w:t xml:space="preserve">: as long as the UE can be configured two </w:t>
      </w:r>
      <w:r w:rsidR="0089214B" w:rsidRPr="003F5819">
        <w:rPr>
          <w:i/>
          <w:lang w:eastAsia="ja-JP"/>
        </w:rPr>
        <w:t>servingCellConfig</w:t>
      </w:r>
      <w:r w:rsidR="0089214B">
        <w:rPr>
          <w:lang w:eastAsia="ja-JP"/>
        </w:rPr>
        <w:t xml:space="preserve"> IEs, agreements that are specifically targeted for intra-cell multi-TRP do not need to</w:t>
      </w:r>
      <w:r w:rsidR="009371BB">
        <w:rPr>
          <w:lang w:eastAsia="ja-JP"/>
        </w:rPr>
        <w:t xml:space="preserve"> be</w:t>
      </w:r>
      <w:r w:rsidR="0089214B">
        <w:rPr>
          <w:lang w:eastAsia="ja-JP"/>
        </w:rPr>
        <w:t xml:space="preserve"> extended to </w:t>
      </w:r>
      <w:r w:rsidR="0007032A">
        <w:rPr>
          <w:lang w:eastAsia="ja-JP"/>
        </w:rPr>
        <w:t>inte</w:t>
      </w:r>
      <w:r w:rsidR="0089214B">
        <w:rPr>
          <w:lang w:eastAsia="ja-JP"/>
        </w:rPr>
        <w:t>r-cell multi-TRP operation.</w:t>
      </w:r>
    </w:p>
    <w:p w:rsidR="002F52D5" w:rsidRDefault="0089214B" w:rsidP="00E37FB6">
      <w:pPr>
        <w:rPr>
          <w:lang w:eastAsia="ja-JP"/>
        </w:rPr>
      </w:pPr>
      <w:r>
        <w:rPr>
          <w:lang w:eastAsia="ja-JP"/>
        </w:rPr>
        <w:t>Let us consider</w:t>
      </w:r>
      <w:r w:rsidR="004D6FB7">
        <w:rPr>
          <w:lang w:eastAsia="ja-JP"/>
        </w:rPr>
        <w:t xml:space="preserve"> the </w:t>
      </w:r>
      <w:r w:rsidR="007C5F04">
        <w:rPr>
          <w:lang w:eastAsia="ja-JP"/>
        </w:rPr>
        <w:t>above</w:t>
      </w:r>
      <w:r w:rsidR="003F5819">
        <w:rPr>
          <w:lang w:eastAsia="ja-JP"/>
        </w:rPr>
        <w:t xml:space="preserve"> agreement</w:t>
      </w:r>
      <w:r w:rsidR="00345A77">
        <w:rPr>
          <w:lang w:eastAsia="ja-JP"/>
        </w:rPr>
        <w:t xml:space="preserve"> from</w:t>
      </w:r>
      <w:r w:rsidR="004D6FB7">
        <w:rPr>
          <w:lang w:eastAsia="ja-JP"/>
        </w:rPr>
        <w:t xml:space="preserve"> RAN1#97</w:t>
      </w:r>
      <w:r w:rsidR="003F5819">
        <w:rPr>
          <w:lang w:eastAsia="ja-JP"/>
        </w:rPr>
        <w:t xml:space="preserve">, </w:t>
      </w:r>
      <w:r>
        <w:rPr>
          <w:lang w:eastAsia="ja-JP"/>
        </w:rPr>
        <w:t xml:space="preserve">stating that </w:t>
      </w:r>
      <w:r w:rsidR="007C5F04">
        <w:rPr>
          <w:lang w:eastAsia="ja-JP"/>
        </w:rPr>
        <w:t xml:space="preserve">the maximum number of CORESETs per </w:t>
      </w:r>
      <w:r w:rsidR="007C5F04" w:rsidRPr="005F049E">
        <w:rPr>
          <w:i/>
          <w:lang w:eastAsia="ja-JP"/>
        </w:rPr>
        <w:t>PDCCH-Config</w:t>
      </w:r>
      <w:r w:rsidR="007C5F04">
        <w:rPr>
          <w:lang w:eastAsia="ja-JP"/>
        </w:rPr>
        <w:t xml:space="preserve"> IE will be increase</w:t>
      </w:r>
      <w:r>
        <w:rPr>
          <w:lang w:eastAsia="ja-JP"/>
        </w:rPr>
        <w:t>d to 5 for multi-TRP operation. T</w:t>
      </w:r>
      <w:r w:rsidR="007C5F04">
        <w:rPr>
          <w:lang w:eastAsia="ja-JP"/>
        </w:rPr>
        <w:t>his agreement</w:t>
      </w:r>
      <w:r w:rsidR="0061488C">
        <w:rPr>
          <w:lang w:eastAsia="ja-JP"/>
        </w:rPr>
        <w:t xml:space="preserve"> is only </w:t>
      </w:r>
      <w:r w:rsidR="0017023F">
        <w:rPr>
          <w:lang w:eastAsia="ja-JP"/>
        </w:rPr>
        <w:t>applicable to</w:t>
      </w:r>
      <w:r w:rsidR="007C5F04">
        <w:rPr>
          <w:lang w:eastAsia="ja-JP"/>
        </w:rPr>
        <w:t xml:space="preserve"> in</w:t>
      </w:r>
      <w:r w:rsidR="0061488C">
        <w:rPr>
          <w:lang w:eastAsia="ja-JP"/>
        </w:rPr>
        <w:t>tra-cell multi-TRP operation</w:t>
      </w:r>
      <w:r w:rsidR="0017023F">
        <w:rPr>
          <w:lang w:eastAsia="ja-JP"/>
        </w:rPr>
        <w:t xml:space="preserve"> </w:t>
      </w:r>
      <w:r w:rsidR="00AF48C6">
        <w:rPr>
          <w:lang w:eastAsia="ja-JP"/>
        </w:rPr>
        <w:t xml:space="preserve">because CORESETs are configured per </w:t>
      </w:r>
      <w:r w:rsidR="00AF48C6" w:rsidRPr="00AF48C6">
        <w:rPr>
          <w:i/>
          <w:lang w:eastAsia="ja-JP"/>
        </w:rPr>
        <w:t>PDCCH-Config</w:t>
      </w:r>
      <w:r w:rsidR="00AF48C6">
        <w:rPr>
          <w:i/>
          <w:lang w:eastAsia="ja-JP"/>
        </w:rPr>
        <w:t>,</w:t>
      </w:r>
      <w:r w:rsidR="00AF48C6">
        <w:rPr>
          <w:lang w:eastAsia="ja-JP"/>
        </w:rPr>
        <w:t xml:space="preserve"> which are configured per DL BWP</w:t>
      </w:r>
      <w:r w:rsidR="00E37FB6">
        <w:rPr>
          <w:lang w:eastAsia="ja-JP"/>
        </w:rPr>
        <w:t xml:space="preserve"> and per serving cell</w:t>
      </w:r>
      <w:r w:rsidR="00AF48C6">
        <w:rPr>
          <w:lang w:eastAsia="ja-JP"/>
        </w:rPr>
        <w:t xml:space="preserve">. </w:t>
      </w:r>
      <w:r w:rsidR="00E37FB6">
        <w:rPr>
          <w:lang w:eastAsia="ja-JP"/>
        </w:rPr>
        <w:t xml:space="preserve">How inter-cell multi-TRP transmission would be carried out has not yet been discussed in the NR </w:t>
      </w:r>
      <w:r w:rsidR="006A5A23">
        <w:rPr>
          <w:lang w:eastAsia="ja-JP"/>
        </w:rPr>
        <w:t>multi-TRP AI</w:t>
      </w:r>
      <w:r>
        <w:rPr>
          <w:lang w:eastAsia="ja-JP"/>
        </w:rPr>
        <w:t xml:space="preserve">. If a UE were to be configured with two </w:t>
      </w:r>
      <w:r w:rsidRPr="0089214B">
        <w:rPr>
          <w:i/>
          <w:lang w:eastAsia="ja-JP"/>
        </w:rPr>
        <w:t>servingCellConfig</w:t>
      </w:r>
      <w:r>
        <w:rPr>
          <w:lang w:eastAsia="ja-JP"/>
        </w:rPr>
        <w:t xml:space="preserve"> IEs, those serving cell configurations will define 1 DL BWP with up to 3 CORESETs each, i.e. the UE could be configured to monitor up to 6 CORESETs.</w:t>
      </w:r>
      <w:r w:rsidR="0052031C">
        <w:rPr>
          <w:lang w:eastAsia="ja-JP"/>
        </w:rPr>
        <w:t xml:space="preserve"> In other words, although m</w:t>
      </w:r>
      <w:r w:rsidR="0052031C" w:rsidRPr="0052031C">
        <w:rPr>
          <w:lang w:eastAsia="ja-JP"/>
        </w:rPr>
        <w:t xml:space="preserve">ultiple CORESETs are needed for the UE to be able to monitor multiple NR-PDCCH messages from both </w:t>
      </w:r>
      <w:r w:rsidR="0052031C" w:rsidRPr="0052031C">
        <w:rPr>
          <w:lang w:eastAsia="ja-JP"/>
        </w:rPr>
        <w:lastRenderedPageBreak/>
        <w:t>source/target cells</w:t>
      </w:r>
      <w:r w:rsidR="0052031C">
        <w:rPr>
          <w:lang w:eastAsia="ja-JP"/>
        </w:rPr>
        <w:t xml:space="preserve">, there is no urgent need to increase the maximum number of CORESETs per </w:t>
      </w:r>
      <w:r w:rsidR="0052031C" w:rsidRPr="005F049E">
        <w:rPr>
          <w:i/>
          <w:lang w:eastAsia="ja-JP"/>
        </w:rPr>
        <w:t>PDCCH-Config</w:t>
      </w:r>
      <w:r w:rsidR="0052031C">
        <w:rPr>
          <w:lang w:eastAsia="ja-JP"/>
        </w:rPr>
        <w:t xml:space="preserve"> to 5 for inter-cell multi-TRP operation. </w:t>
      </w:r>
    </w:p>
    <w:p w:rsidR="00345A77" w:rsidRPr="00593CE7" w:rsidRDefault="00707517" w:rsidP="00707517">
      <w:pPr>
        <w:rPr>
          <w:b/>
          <w:lang w:eastAsia="ja-JP"/>
        </w:rPr>
      </w:pPr>
      <w:r w:rsidRPr="00C51F83">
        <w:rPr>
          <w:b/>
          <w:lang w:eastAsia="ja-JP"/>
        </w:rPr>
        <w:t xml:space="preserve">Observation </w:t>
      </w:r>
      <w:r w:rsidR="008B0720">
        <w:rPr>
          <w:b/>
          <w:lang w:eastAsia="ja-JP"/>
        </w:rPr>
        <w:t>2</w:t>
      </w:r>
      <w:r w:rsidRPr="00C51F83">
        <w:rPr>
          <w:b/>
          <w:lang w:eastAsia="ja-JP"/>
        </w:rPr>
        <w:t>: Multiple CORESETs are needed for the UE to be able to monitor multiple NR-PDCCH messages</w:t>
      </w:r>
      <w:r w:rsidR="0052031C">
        <w:rPr>
          <w:b/>
          <w:lang w:eastAsia="ja-JP"/>
        </w:rPr>
        <w:t xml:space="preserve"> from both source/target cells</w:t>
      </w:r>
      <w:r w:rsidRPr="00C51F83">
        <w:rPr>
          <w:b/>
          <w:lang w:eastAsia="ja-JP"/>
        </w:rPr>
        <w:t>.</w:t>
      </w:r>
    </w:p>
    <w:p w:rsidR="0089214B" w:rsidRDefault="0089214B" w:rsidP="00E37FB6">
      <w:pPr>
        <w:rPr>
          <w:lang w:eastAsia="ja-JP"/>
        </w:rPr>
      </w:pPr>
    </w:p>
    <w:p w:rsidR="00707517" w:rsidRDefault="00707517" w:rsidP="00E37FB6">
      <w:pPr>
        <w:pStyle w:val="2"/>
        <w:numPr>
          <w:ilvl w:val="1"/>
          <w:numId w:val="2"/>
        </w:numPr>
        <w:tabs>
          <w:tab w:val="num" w:pos="576"/>
        </w:tabs>
        <w:ind w:left="576"/>
        <w:rPr>
          <w:lang w:eastAsia="zh-CN"/>
        </w:rPr>
      </w:pPr>
      <w:r>
        <w:rPr>
          <w:lang w:eastAsia="zh-CN"/>
        </w:rPr>
        <w:t>Details for simultaneous NR-PDCCH reception from source and target cells</w:t>
      </w:r>
    </w:p>
    <w:p w:rsidR="00E54611" w:rsidRPr="0065735E" w:rsidRDefault="000706E6" w:rsidP="00E37FB6">
      <w:pPr>
        <w:rPr>
          <w:lang w:eastAsia="ja-JP"/>
        </w:rPr>
      </w:pPr>
      <w:r>
        <w:rPr>
          <w:lang w:eastAsia="ja-JP"/>
        </w:rPr>
        <w:t>Regarding DC-based HO and MBB-based HO, it was agreed in the last meeting that a UE is expected to receive P</w:t>
      </w:r>
      <w:r w:rsidR="006C1774">
        <w:rPr>
          <w:lang w:eastAsia="ja-JP"/>
        </w:rPr>
        <w:t xml:space="preserve">DCCHs and PDSCHs simultaneously from the source and target cells. </w:t>
      </w:r>
      <w:r w:rsidR="00594C6C">
        <w:rPr>
          <w:lang w:eastAsia="ja-JP"/>
        </w:rPr>
        <w:t>However the agreement did not</w:t>
      </w:r>
      <w:r w:rsidR="006C1774">
        <w:rPr>
          <w:lang w:eastAsia="ja-JP"/>
        </w:rPr>
        <w:t xml:space="preserve"> go in the details of </w:t>
      </w:r>
      <w:r w:rsidR="00393C23">
        <w:rPr>
          <w:lang w:eastAsia="ja-JP"/>
        </w:rPr>
        <w:t>what types</w:t>
      </w:r>
      <w:r w:rsidR="006C1774">
        <w:rPr>
          <w:lang w:eastAsia="ja-JP"/>
        </w:rPr>
        <w:t xml:space="preserve"> of PDCCH message</w:t>
      </w:r>
      <w:r w:rsidR="00393C23">
        <w:rPr>
          <w:lang w:eastAsia="ja-JP"/>
        </w:rPr>
        <w:t>s</w:t>
      </w:r>
      <w:r w:rsidR="006C1774">
        <w:rPr>
          <w:lang w:eastAsia="ja-JP"/>
        </w:rPr>
        <w:t xml:space="preserve"> the UE is expected to monitor while a DC-based HO or MBB-based HO is taking place. </w:t>
      </w:r>
      <w:r w:rsidR="00393C23">
        <w:rPr>
          <w:lang w:eastAsia="ja-JP"/>
        </w:rPr>
        <w:t xml:space="preserve">As per </w:t>
      </w:r>
      <w:r w:rsidR="00AF0F67">
        <w:rPr>
          <w:lang w:eastAsia="ja-JP"/>
        </w:rPr>
        <w:fldChar w:fldCharType="begin"/>
      </w:r>
      <w:r w:rsidR="00D239C2">
        <w:rPr>
          <w:lang w:eastAsia="ja-JP"/>
        </w:rPr>
        <w:instrText xml:space="preserve"> REF _Ref16693964 \r \h </w:instrText>
      </w:r>
      <w:r w:rsidR="00AF0F67">
        <w:rPr>
          <w:lang w:eastAsia="ja-JP"/>
        </w:rPr>
      </w:r>
      <w:r w:rsidR="00AF0F67">
        <w:rPr>
          <w:lang w:eastAsia="ja-JP"/>
        </w:rPr>
        <w:fldChar w:fldCharType="separate"/>
      </w:r>
      <w:r w:rsidR="001C258C">
        <w:rPr>
          <w:lang w:eastAsia="ja-JP"/>
        </w:rPr>
        <w:t>[6]</w:t>
      </w:r>
      <w:r w:rsidR="00AF0F67">
        <w:rPr>
          <w:lang w:eastAsia="ja-JP"/>
        </w:rPr>
        <w:fldChar w:fldCharType="end"/>
      </w:r>
      <w:r w:rsidR="00393C23">
        <w:rPr>
          <w:lang w:eastAsia="ja-JP"/>
        </w:rPr>
        <w:t xml:space="preserve">, </w:t>
      </w:r>
      <w:r w:rsidR="006C1774">
        <w:rPr>
          <w:lang w:eastAsia="ja-JP"/>
        </w:rPr>
        <w:t xml:space="preserve">UEs monitor PDCCH candidates that belong to either common search space sets or UE-specific search space sets. As an example: PDCCH messages scheduling PDSCH </w:t>
      </w:r>
      <w:r w:rsidR="00CA170B">
        <w:rPr>
          <w:lang w:eastAsia="ja-JP"/>
        </w:rPr>
        <w:t xml:space="preserve">carrying </w:t>
      </w:r>
      <w:r w:rsidR="006C1774">
        <w:rPr>
          <w:lang w:eastAsia="ja-JP"/>
        </w:rPr>
        <w:t xml:space="preserve">SI information are carried in DCI formats with CRCs scrambled using </w:t>
      </w:r>
      <w:r w:rsidR="00284D6A">
        <w:rPr>
          <w:lang w:eastAsia="ja-JP"/>
        </w:rPr>
        <w:t xml:space="preserve">a SI-RNTI. </w:t>
      </w:r>
      <w:r w:rsidR="00594C6C">
        <w:rPr>
          <w:lang w:eastAsia="ja-JP"/>
        </w:rPr>
        <w:t>As per</w:t>
      </w:r>
      <w:r w:rsidR="00D239C2">
        <w:rPr>
          <w:lang w:eastAsia="ja-JP"/>
        </w:rPr>
        <w:t xml:space="preserve"> </w:t>
      </w:r>
      <w:r w:rsidR="00AF0F67">
        <w:rPr>
          <w:lang w:eastAsia="ja-JP"/>
        </w:rPr>
        <w:fldChar w:fldCharType="begin"/>
      </w:r>
      <w:r w:rsidR="00D239C2">
        <w:rPr>
          <w:lang w:eastAsia="ja-JP"/>
        </w:rPr>
        <w:instrText xml:space="preserve"> REF _Ref16693964 \r \h </w:instrText>
      </w:r>
      <w:r w:rsidR="00AF0F67">
        <w:rPr>
          <w:lang w:eastAsia="ja-JP"/>
        </w:rPr>
      </w:r>
      <w:r w:rsidR="00AF0F67">
        <w:rPr>
          <w:lang w:eastAsia="ja-JP"/>
        </w:rPr>
        <w:fldChar w:fldCharType="separate"/>
      </w:r>
      <w:r w:rsidR="001C258C">
        <w:rPr>
          <w:lang w:eastAsia="ja-JP"/>
        </w:rPr>
        <w:t>[6]</w:t>
      </w:r>
      <w:r w:rsidR="00AF0F67">
        <w:rPr>
          <w:lang w:eastAsia="ja-JP"/>
        </w:rPr>
        <w:fldChar w:fldCharType="end"/>
      </w:r>
      <w:r w:rsidR="00594C6C">
        <w:rPr>
          <w:lang w:eastAsia="ja-JP"/>
        </w:rPr>
        <w:t>: t</w:t>
      </w:r>
      <w:r w:rsidR="00284D6A">
        <w:rPr>
          <w:lang w:eastAsia="ja-JP"/>
        </w:rPr>
        <w:t>hat SI-RNTI</w:t>
      </w:r>
      <w:r w:rsidR="006C1774">
        <w:rPr>
          <w:lang w:eastAsia="ja-JP"/>
        </w:rPr>
        <w:t xml:space="preserve"> corresponds to the PCell</w:t>
      </w:r>
      <w:r w:rsidR="00284D6A">
        <w:rPr>
          <w:lang w:eastAsia="ja-JP"/>
        </w:rPr>
        <w:t xml:space="preserve"> (i.e. primary cell of the MCG). Similarly, PDCCH messages scheduling PDSCH carrying Paging information are carried in DCI formats wit</w:t>
      </w:r>
      <w:r w:rsidR="00393C23">
        <w:rPr>
          <w:lang w:eastAsia="ja-JP"/>
        </w:rPr>
        <w:t xml:space="preserve">h CRCs scrambled using a P-RNTI, with the P-RNTI corresponding to the PCell. For a UE that is undergoing DC/MBB-based HO, it is beneficial to let the UE </w:t>
      </w:r>
      <w:r w:rsidR="00CA170B">
        <w:rPr>
          <w:lang w:eastAsia="ja-JP"/>
        </w:rPr>
        <w:t>receive critical system information or paging information from either the source/target cell so that the NW always has a way to reach that UE quickly and reliably.</w:t>
      </w:r>
    </w:p>
    <w:p w:rsidR="00CA170B" w:rsidRPr="0088318B" w:rsidRDefault="00CA170B" w:rsidP="0088318B">
      <w:pPr>
        <w:rPr>
          <w:b/>
          <w:lang w:eastAsia="ja-JP"/>
        </w:rPr>
      </w:pPr>
      <w:r w:rsidRPr="0088318B">
        <w:rPr>
          <w:b/>
          <w:lang w:eastAsia="ja-JP"/>
        </w:rPr>
        <w:t xml:space="preserve">Proposal 1: For DC/MBB-based HO, </w:t>
      </w:r>
      <w:r w:rsidR="000918A3">
        <w:rPr>
          <w:b/>
          <w:lang w:eastAsia="ja-JP"/>
        </w:rPr>
        <w:t xml:space="preserve">the </w:t>
      </w:r>
      <w:r w:rsidRPr="0088318B">
        <w:rPr>
          <w:b/>
          <w:lang w:eastAsia="ja-JP"/>
        </w:rPr>
        <w:t xml:space="preserve">UE </w:t>
      </w:r>
      <w:r w:rsidR="008B0720">
        <w:rPr>
          <w:b/>
          <w:lang w:eastAsia="ja-JP"/>
        </w:rPr>
        <w:t>monitors</w:t>
      </w:r>
      <w:r w:rsidRPr="0088318B">
        <w:rPr>
          <w:b/>
          <w:lang w:eastAsia="ja-JP"/>
        </w:rPr>
        <w:t xml:space="preserve"> PDCCH candidates for search space sets belonging to the source and target cells</w:t>
      </w:r>
      <w:r w:rsidR="00594C6C">
        <w:rPr>
          <w:b/>
          <w:lang w:eastAsia="ja-JP"/>
        </w:rPr>
        <w:t xml:space="preserve"> in the same slot</w:t>
      </w:r>
    </w:p>
    <w:p w:rsidR="0088318B" w:rsidRPr="0088318B" w:rsidRDefault="008B0720" w:rsidP="0088318B">
      <w:pPr>
        <w:pStyle w:val="af4"/>
        <w:numPr>
          <w:ilvl w:val="0"/>
          <w:numId w:val="80"/>
        </w:numPr>
        <w:ind w:firstLineChars="0"/>
        <w:rPr>
          <w:b/>
          <w:lang w:eastAsia="ja-JP"/>
        </w:rPr>
      </w:pPr>
      <w:r>
        <w:rPr>
          <w:b/>
          <w:lang w:eastAsia="ja-JP"/>
        </w:rPr>
        <w:t>Search space sets are configured for</w:t>
      </w:r>
      <w:r w:rsidR="0088318B" w:rsidRPr="0088318B">
        <w:rPr>
          <w:b/>
          <w:lang w:eastAsia="ja-JP"/>
        </w:rPr>
        <w:t xml:space="preserve"> DCI </w:t>
      </w:r>
      <w:r>
        <w:rPr>
          <w:b/>
          <w:lang w:eastAsia="ja-JP"/>
        </w:rPr>
        <w:t>formats</w:t>
      </w:r>
      <w:r w:rsidRPr="0088318B">
        <w:rPr>
          <w:b/>
          <w:lang w:eastAsia="ja-JP"/>
        </w:rPr>
        <w:t xml:space="preserve"> </w:t>
      </w:r>
      <w:r w:rsidR="0088318B" w:rsidRPr="0088318B">
        <w:rPr>
          <w:b/>
          <w:lang w:eastAsia="ja-JP"/>
        </w:rPr>
        <w:t xml:space="preserve">with CRC scrambled with </w:t>
      </w:r>
      <w:r w:rsidR="00A71644">
        <w:rPr>
          <w:b/>
          <w:lang w:eastAsia="ja-JP"/>
        </w:rPr>
        <w:t xml:space="preserve">identifiers such as </w:t>
      </w:r>
      <w:r w:rsidR="0088318B" w:rsidRPr="0088318B">
        <w:rPr>
          <w:b/>
          <w:lang w:eastAsia="ja-JP"/>
        </w:rPr>
        <w:t xml:space="preserve">SI-RNTI, RA-RNTI, </w:t>
      </w:r>
      <w:r>
        <w:rPr>
          <w:b/>
          <w:lang w:eastAsia="ja-JP"/>
        </w:rPr>
        <w:t xml:space="preserve">TC-RNTI, </w:t>
      </w:r>
      <w:r w:rsidR="0088318B" w:rsidRPr="0088318B">
        <w:rPr>
          <w:b/>
          <w:lang w:eastAsia="ja-JP"/>
        </w:rPr>
        <w:t xml:space="preserve">P-RNTI, </w:t>
      </w:r>
      <w:r>
        <w:rPr>
          <w:b/>
          <w:lang w:eastAsia="ja-JP"/>
        </w:rPr>
        <w:t xml:space="preserve">INT-RNTI, SFI-RNTI, TPC-PUSCH-RNTI, TPC-PUCCH-RNTI, TPC-SRS-RNTI, </w:t>
      </w:r>
      <w:r w:rsidR="0088318B" w:rsidRPr="0088318B">
        <w:rPr>
          <w:b/>
          <w:lang w:eastAsia="ja-JP"/>
        </w:rPr>
        <w:t>C-RNTI,</w:t>
      </w:r>
      <w:r>
        <w:rPr>
          <w:b/>
          <w:lang w:eastAsia="ja-JP"/>
        </w:rPr>
        <w:t xml:space="preserve"> MCS-C-RNTI, SP-CSI-RNTI and</w:t>
      </w:r>
      <w:r w:rsidR="000129AB">
        <w:rPr>
          <w:b/>
          <w:lang w:eastAsia="ja-JP"/>
        </w:rPr>
        <w:t xml:space="preserve"> CS-RNTI on the primary cell of the MCG or SCG.</w:t>
      </w:r>
    </w:p>
    <w:p w:rsidR="0088318B" w:rsidRDefault="0088318B" w:rsidP="0088318B">
      <w:pPr>
        <w:rPr>
          <w:lang w:eastAsia="ja-JP"/>
        </w:rPr>
      </w:pPr>
    </w:p>
    <w:p w:rsidR="006E4D04" w:rsidRDefault="002F52D5" w:rsidP="000918A3">
      <w:r>
        <w:rPr>
          <w:lang w:eastAsia="ja-JP"/>
        </w:rPr>
        <w:t xml:space="preserve">Another development in RAN1#97 </w:t>
      </w:r>
      <w:r w:rsidR="00DF2E08">
        <w:rPr>
          <w:lang w:eastAsia="ja-JP"/>
        </w:rPr>
        <w:t xml:space="preserve">was that it was agreed to introduce parameters to control the number of PDCCH blind detections that a UE has to spend for NR-DC operation: </w:t>
      </w:r>
      <w:r w:rsidR="00DF2E08">
        <w:rPr>
          <w:i/>
          <w:lang w:eastAsia="ja-JP"/>
        </w:rPr>
        <w:t>pdcch-BlindDetectionMCG</w:t>
      </w:r>
      <w:r w:rsidR="00DF2E08">
        <w:rPr>
          <w:lang w:eastAsia="ja-JP"/>
        </w:rPr>
        <w:t xml:space="preserve"> and </w:t>
      </w:r>
      <w:r w:rsidR="00DF2E08" w:rsidRPr="00DF2E08">
        <w:rPr>
          <w:i/>
          <w:lang w:eastAsia="ja-JP"/>
        </w:rPr>
        <w:t>pdcch-BlindDetectionSCG</w:t>
      </w:r>
      <w:r w:rsidR="00DF2E08">
        <w:rPr>
          <w:lang w:eastAsia="ja-JP"/>
        </w:rPr>
        <w:t>.</w:t>
      </w:r>
      <w:r w:rsidR="001937B8">
        <w:rPr>
          <w:lang w:eastAsia="ja-JP"/>
        </w:rPr>
        <w:t xml:space="preserve"> As per </w:t>
      </w:r>
      <w:r w:rsidR="00AF0F67">
        <w:fldChar w:fldCharType="begin"/>
      </w:r>
      <w:r w:rsidR="001937B8">
        <w:instrText xml:space="preserve"> REF _Ref7771418 \n \h </w:instrText>
      </w:r>
      <w:r w:rsidR="00AF0F67">
        <w:fldChar w:fldCharType="separate"/>
      </w:r>
      <w:r w:rsidR="001C258C">
        <w:t>[</w:t>
      </w:r>
      <w:r w:rsidR="00244D52">
        <w:t>7</w:t>
      </w:r>
      <w:r w:rsidR="001C258C">
        <w:t>]</w:t>
      </w:r>
      <w:r w:rsidR="00AF0F67">
        <w:fldChar w:fldCharType="end"/>
      </w:r>
      <w:r w:rsidR="001937B8">
        <w:t xml:space="preserve">, </w:t>
      </w:r>
      <w:r w:rsidR="00561827" w:rsidRPr="00561827">
        <w:rPr>
          <w:i/>
        </w:rPr>
        <w:t>pdcch-BlindDetectionMCG</w:t>
      </w:r>
      <w:r w:rsidR="001937B8">
        <w:t xml:space="preserve"> and </w:t>
      </w:r>
      <w:r w:rsidR="00561827" w:rsidRPr="00561827">
        <w:rPr>
          <w:i/>
        </w:rPr>
        <w:t>pdcch-BlindDetectionSCG</w:t>
      </w:r>
      <w:r w:rsidR="001937B8">
        <w:t xml:space="preserve"> are configured per </w:t>
      </w:r>
      <w:r w:rsidR="00561827" w:rsidRPr="00561827">
        <w:rPr>
          <w:i/>
        </w:rPr>
        <w:t>PhysicalCellGroupConfig</w:t>
      </w:r>
      <w:r w:rsidR="001937B8">
        <w:t xml:space="preserve"> IE</w:t>
      </w:r>
      <w:r w:rsidR="00893A10">
        <w:t xml:space="preserve"> and indicate the reference number of cells for PDCCH blind detection for the corresponding cell group. The UE determines a maximum number of PDCCH candidates per slot based on the number of downlink cells </w:t>
      </w:r>
      <w:r w:rsidR="009C4265">
        <w:t xml:space="preserve">in the corresponding cell group, this behavior is captured in </w:t>
      </w:r>
      <w:r w:rsidR="00AF0F67">
        <w:fldChar w:fldCharType="begin"/>
      </w:r>
      <w:r w:rsidR="00D239C2">
        <w:instrText xml:space="preserve"> REF _Ref16693964 \r \h </w:instrText>
      </w:r>
      <w:r w:rsidR="00AF0F67">
        <w:fldChar w:fldCharType="separate"/>
      </w:r>
      <w:r w:rsidR="001C258C">
        <w:t>[6]</w:t>
      </w:r>
      <w:r w:rsidR="00AF0F67">
        <w:fldChar w:fldCharType="end"/>
      </w:r>
      <w:r w:rsidR="009C4265">
        <w:t>.</w:t>
      </w:r>
      <w:r w:rsidR="002735F4">
        <w:t xml:space="preserve"> </w:t>
      </w:r>
    </w:p>
    <w:p w:rsidR="000918A3" w:rsidRPr="00C51F83" w:rsidRDefault="000918A3" w:rsidP="000918A3">
      <w:pPr>
        <w:rPr>
          <w:lang w:eastAsia="ja-JP"/>
        </w:rPr>
      </w:pPr>
      <w:r>
        <w:rPr>
          <w:lang w:eastAsia="ja-JP"/>
        </w:rPr>
        <w:t xml:space="preserve">As we explained in </w:t>
      </w:r>
      <w:r w:rsidR="00AF0F67">
        <w:rPr>
          <w:lang w:eastAsia="ja-JP"/>
        </w:rPr>
        <w:fldChar w:fldCharType="begin"/>
      </w:r>
      <w:r w:rsidR="00D239C2">
        <w:rPr>
          <w:lang w:eastAsia="ja-JP"/>
        </w:rPr>
        <w:instrText xml:space="preserve"> REF _Ref16693884 \r \h </w:instrText>
      </w:r>
      <w:r w:rsidR="00AF0F67">
        <w:rPr>
          <w:lang w:eastAsia="ja-JP"/>
        </w:rPr>
      </w:r>
      <w:r w:rsidR="00AF0F67">
        <w:rPr>
          <w:lang w:eastAsia="ja-JP"/>
        </w:rPr>
        <w:fldChar w:fldCharType="separate"/>
      </w:r>
      <w:r w:rsidR="001C258C">
        <w:rPr>
          <w:lang w:eastAsia="ja-JP"/>
        </w:rPr>
        <w:t>[5]</w:t>
      </w:r>
      <w:r w:rsidR="00AF0F67">
        <w:rPr>
          <w:lang w:eastAsia="ja-JP"/>
        </w:rPr>
        <w:fldChar w:fldCharType="end"/>
      </w:r>
      <w:r>
        <w:rPr>
          <w:lang w:eastAsia="ja-JP"/>
        </w:rPr>
        <w:t xml:space="preserve">: in NR-DC operation a UE is configured with a PCell and a PSCell, respectively belonging to a MCG and SCG. The PCell and the PSCell are configured using </w:t>
      </w:r>
      <w:r w:rsidRPr="000918A3">
        <w:rPr>
          <w:i/>
          <w:lang w:eastAsia="ja-JP"/>
        </w:rPr>
        <w:t>servingCellConfig</w:t>
      </w:r>
      <w:r>
        <w:rPr>
          <w:lang w:eastAsia="ja-JP"/>
        </w:rPr>
        <w:t xml:space="preserve"> IEs which provide the configuration for the corresponding CORESETs that the UE is supposed to monitor NR-PDCCH messages on. </w:t>
      </w:r>
      <w:r w:rsidRPr="00C51F83">
        <w:rPr>
          <w:lang w:eastAsia="ja-JP"/>
        </w:rPr>
        <w:t>One possibility</w:t>
      </w:r>
      <w:r>
        <w:rPr>
          <w:lang w:eastAsia="ja-JP"/>
        </w:rPr>
        <w:t xml:space="preserve"> for supporting DC/MBB-based HO operation </w:t>
      </w:r>
      <w:r w:rsidRPr="00C51F83">
        <w:rPr>
          <w:lang w:eastAsia="ja-JP"/>
        </w:rPr>
        <w:t xml:space="preserve">is to borrow the DC-based configuration framework </w:t>
      </w:r>
      <w:r w:rsidR="002B7BF5">
        <w:rPr>
          <w:lang w:eastAsia="ja-JP"/>
        </w:rPr>
        <w:t>and configure the target</w:t>
      </w:r>
      <w:r w:rsidRPr="00C51F83">
        <w:rPr>
          <w:lang w:eastAsia="ja-JP"/>
        </w:rPr>
        <w:t xml:space="preserve"> cell as a PSCell</w:t>
      </w:r>
      <w:r w:rsidR="002B7BF5">
        <w:rPr>
          <w:lang w:eastAsia="ja-JP"/>
        </w:rPr>
        <w:t xml:space="preserve"> as the source cell is always configured as a PCell by default</w:t>
      </w:r>
      <w:r w:rsidRPr="00C51F83">
        <w:rPr>
          <w:lang w:eastAsia="ja-JP"/>
        </w:rPr>
        <w:t>. There are a number of advantages in using such a framework to enable simultaneous connectivity:</w:t>
      </w:r>
    </w:p>
    <w:p w:rsidR="000918A3" w:rsidRPr="00C51F83" w:rsidRDefault="000918A3" w:rsidP="000918A3">
      <w:pPr>
        <w:pStyle w:val="af4"/>
        <w:numPr>
          <w:ilvl w:val="0"/>
          <w:numId w:val="81"/>
        </w:numPr>
        <w:ind w:firstLineChars="0"/>
        <w:rPr>
          <w:lang w:eastAsia="ja-JP"/>
        </w:rPr>
      </w:pPr>
      <w:r w:rsidRPr="00C51F83">
        <w:rPr>
          <w:lang w:eastAsia="ja-JP"/>
        </w:rPr>
        <w:t xml:space="preserve">RRC configuration is structured such that physical channels such as PDCCH, PDSCH, PUCCH and PUSCH are configured using higher-layer parameters defined within </w:t>
      </w:r>
      <w:r w:rsidRPr="00C51F83">
        <w:rPr>
          <w:i/>
          <w:lang w:eastAsia="ja-JP"/>
        </w:rPr>
        <w:t>servingCellConfig</w:t>
      </w:r>
      <w:r w:rsidRPr="00C51F83">
        <w:rPr>
          <w:lang w:eastAsia="ja-JP"/>
        </w:rPr>
        <w:t xml:space="preserve"> IEs</w:t>
      </w:r>
      <w:r w:rsidR="00FE39E8">
        <w:rPr>
          <w:lang w:eastAsia="ja-JP"/>
        </w:rPr>
        <w:t xml:space="preserve"> </w:t>
      </w:r>
      <w:r w:rsidR="00AF0F67">
        <w:rPr>
          <w:lang w:eastAsia="ja-JP"/>
        </w:rPr>
        <w:fldChar w:fldCharType="begin"/>
      </w:r>
      <w:r w:rsidR="00FE39E8">
        <w:rPr>
          <w:lang w:eastAsia="ja-JP"/>
        </w:rPr>
        <w:instrText xml:space="preserve"> REF _Ref16694529 \r \h </w:instrText>
      </w:r>
      <w:r w:rsidR="00AF0F67">
        <w:rPr>
          <w:lang w:eastAsia="ja-JP"/>
        </w:rPr>
      </w:r>
      <w:r w:rsidR="00AF0F67">
        <w:rPr>
          <w:lang w:eastAsia="ja-JP"/>
        </w:rPr>
        <w:fldChar w:fldCharType="separate"/>
      </w:r>
      <w:r w:rsidR="001C258C">
        <w:rPr>
          <w:lang w:eastAsia="ja-JP"/>
        </w:rPr>
        <w:t>[7]</w:t>
      </w:r>
      <w:r w:rsidR="00AF0F67">
        <w:rPr>
          <w:lang w:eastAsia="ja-JP"/>
        </w:rPr>
        <w:fldChar w:fldCharType="end"/>
      </w:r>
      <w:r w:rsidRPr="00C51F83">
        <w:rPr>
          <w:lang w:eastAsia="ja-JP"/>
        </w:rPr>
        <w:t>. Each link can be configured and maintained in independent configuration objects.</w:t>
      </w:r>
    </w:p>
    <w:p w:rsidR="000918A3" w:rsidRDefault="000918A3" w:rsidP="000918A3">
      <w:pPr>
        <w:pStyle w:val="af4"/>
        <w:numPr>
          <w:ilvl w:val="0"/>
          <w:numId w:val="81"/>
        </w:numPr>
        <w:ind w:firstLineChars="0"/>
        <w:rPr>
          <w:lang w:eastAsia="ja-JP"/>
        </w:rPr>
      </w:pPr>
      <w:r>
        <w:rPr>
          <w:lang w:eastAsia="ja-JP"/>
        </w:rPr>
        <w:t>Each special cell</w:t>
      </w:r>
      <w:r w:rsidR="002B7BF5">
        <w:rPr>
          <w:lang w:eastAsia="ja-JP"/>
        </w:rPr>
        <w:t xml:space="preserve"> can have its own configurations</w:t>
      </w:r>
      <w:r>
        <w:rPr>
          <w:lang w:eastAsia="ja-JP"/>
        </w:rPr>
        <w:t xml:space="preserve"> for CORESETs and PDCCH blind detection assumptions, using the newly agreed </w:t>
      </w:r>
      <w:r w:rsidRPr="000918A3">
        <w:rPr>
          <w:i/>
          <w:lang w:eastAsia="ja-JP"/>
        </w:rPr>
        <w:t>pdcch-BlindDetectionMCG</w:t>
      </w:r>
      <w:r>
        <w:rPr>
          <w:lang w:eastAsia="ja-JP"/>
        </w:rPr>
        <w:t xml:space="preserve"> and </w:t>
      </w:r>
      <w:r w:rsidRPr="000918A3">
        <w:rPr>
          <w:i/>
          <w:lang w:eastAsia="ja-JP"/>
        </w:rPr>
        <w:t>pdcch-BlindDetectionSCG</w:t>
      </w:r>
      <w:r>
        <w:rPr>
          <w:lang w:eastAsia="ja-JP"/>
        </w:rPr>
        <w:t xml:space="preserve"> parameters to control the UE behavior with regards to PDCCH monitoring for the source and target cells.</w:t>
      </w:r>
    </w:p>
    <w:p w:rsidR="0065735E" w:rsidRPr="00B51B44" w:rsidRDefault="000918A3" w:rsidP="000D77AB">
      <w:pPr>
        <w:pStyle w:val="af4"/>
        <w:numPr>
          <w:ilvl w:val="0"/>
          <w:numId w:val="81"/>
        </w:numPr>
        <w:ind w:firstLineChars="0"/>
        <w:rPr>
          <w:b/>
          <w:lang w:eastAsia="ja-JP"/>
        </w:rPr>
      </w:pPr>
      <w:r w:rsidRPr="00C51F83">
        <w:rPr>
          <w:lang w:eastAsia="ja-JP"/>
        </w:rPr>
        <w:t xml:space="preserve">Unlike SCells which are defined for Carrier Aggregation as part of the same cell group, PSCell </w:t>
      </w:r>
      <w:r w:rsidR="00772436">
        <w:rPr>
          <w:lang w:eastAsia="ja-JP"/>
        </w:rPr>
        <w:t>is</w:t>
      </w:r>
      <w:r w:rsidR="00772436" w:rsidRPr="00C51F83">
        <w:rPr>
          <w:lang w:eastAsia="ja-JP"/>
        </w:rPr>
        <w:t xml:space="preserve"> </w:t>
      </w:r>
      <w:r w:rsidRPr="00C51F83">
        <w:rPr>
          <w:lang w:eastAsia="ja-JP"/>
        </w:rPr>
        <w:t xml:space="preserve">defined in </w:t>
      </w:r>
      <w:r w:rsidR="00772436">
        <w:rPr>
          <w:lang w:eastAsia="ja-JP"/>
        </w:rPr>
        <w:t xml:space="preserve">its </w:t>
      </w:r>
      <w:r w:rsidRPr="00C51F83">
        <w:rPr>
          <w:lang w:eastAsia="ja-JP"/>
        </w:rPr>
        <w:t>own cell group</w:t>
      </w:r>
      <w:r w:rsidR="00F33168">
        <w:rPr>
          <w:lang w:eastAsia="ja-JP"/>
        </w:rPr>
        <w:t xml:space="preserve">, </w:t>
      </w:r>
      <w:r w:rsidR="00772436">
        <w:rPr>
          <w:lang w:eastAsia="ja-JP"/>
        </w:rPr>
        <w:t xml:space="preserve">is </w:t>
      </w:r>
      <w:r w:rsidR="00F33168">
        <w:rPr>
          <w:lang w:eastAsia="ja-JP"/>
        </w:rPr>
        <w:t>allowed to respond to RACH transmissions from UEs</w:t>
      </w:r>
      <w:r w:rsidRPr="00C51F83">
        <w:rPr>
          <w:lang w:eastAsia="ja-JP"/>
        </w:rPr>
        <w:t xml:space="preserve"> and have </w:t>
      </w:r>
      <w:r w:rsidR="00772436">
        <w:rPr>
          <w:lang w:eastAsia="ja-JP"/>
        </w:rPr>
        <w:t>its</w:t>
      </w:r>
      <w:r w:rsidR="00772436" w:rsidRPr="00C51F83">
        <w:rPr>
          <w:lang w:eastAsia="ja-JP"/>
        </w:rPr>
        <w:t xml:space="preserve"> </w:t>
      </w:r>
      <w:r w:rsidRPr="00C51F83">
        <w:rPr>
          <w:lang w:eastAsia="ja-JP"/>
        </w:rPr>
        <w:t>o</w:t>
      </w:r>
      <w:r w:rsidR="00F33168">
        <w:rPr>
          <w:lang w:eastAsia="ja-JP"/>
        </w:rPr>
        <w:t xml:space="preserve">wn Timing Advance group as well. This allows </w:t>
      </w:r>
      <w:r w:rsidRPr="00C51F83">
        <w:rPr>
          <w:lang w:eastAsia="ja-JP"/>
        </w:rPr>
        <w:t>the UE to maintain different TAs and not be restricted to using the same TA value for every cell it is attached to.</w:t>
      </w:r>
    </w:p>
    <w:p w:rsidR="00915638" w:rsidRDefault="0065735E" w:rsidP="00915638">
      <w:pPr>
        <w:rPr>
          <w:b/>
          <w:lang w:eastAsia="ja-JP"/>
        </w:rPr>
      </w:pPr>
      <w:r>
        <w:rPr>
          <w:b/>
          <w:lang w:eastAsia="ja-JP"/>
        </w:rPr>
        <w:lastRenderedPageBreak/>
        <w:t>Proposal 2</w:t>
      </w:r>
      <w:r w:rsidRPr="0065735E">
        <w:rPr>
          <w:b/>
          <w:lang w:eastAsia="ja-JP"/>
        </w:rPr>
        <w:t xml:space="preserve">: </w:t>
      </w:r>
      <w:r w:rsidR="00772436">
        <w:rPr>
          <w:b/>
          <w:lang w:eastAsia="ja-JP"/>
        </w:rPr>
        <w:t xml:space="preserve">Support of </w:t>
      </w:r>
      <w:r w:rsidR="00665662">
        <w:rPr>
          <w:b/>
          <w:lang w:eastAsia="ja-JP"/>
        </w:rPr>
        <w:t xml:space="preserve">NR-DC and DC/MBB-based HO are </w:t>
      </w:r>
      <w:r w:rsidR="00772436">
        <w:rPr>
          <w:b/>
          <w:lang w:eastAsia="ja-JP"/>
        </w:rPr>
        <w:t xml:space="preserve">reported by </w:t>
      </w:r>
      <w:r w:rsidR="00665662">
        <w:rPr>
          <w:b/>
          <w:lang w:eastAsia="ja-JP"/>
        </w:rPr>
        <w:t>separate UE capabilities.</w:t>
      </w:r>
    </w:p>
    <w:p w:rsidR="00EE4D77" w:rsidRDefault="000918A3" w:rsidP="00915638">
      <w:pPr>
        <w:rPr>
          <w:b/>
          <w:lang w:eastAsia="ja-JP"/>
        </w:rPr>
      </w:pPr>
      <w:r w:rsidRPr="000918A3">
        <w:rPr>
          <w:b/>
          <w:lang w:eastAsia="ja-JP"/>
        </w:rPr>
        <w:t xml:space="preserve">Proposal </w:t>
      </w:r>
      <w:r w:rsidR="00FC1671">
        <w:rPr>
          <w:b/>
          <w:lang w:eastAsia="ja-JP"/>
        </w:rPr>
        <w:t>3</w:t>
      </w:r>
      <w:r w:rsidRPr="000918A3">
        <w:rPr>
          <w:b/>
          <w:lang w:eastAsia="ja-JP"/>
        </w:rPr>
        <w:t>: For DC/MBB-based HO, the UE calculates the BD/CCE limit for the source and target cells</w:t>
      </w:r>
      <w:r w:rsidR="00665662">
        <w:rPr>
          <w:b/>
          <w:lang w:eastAsia="ja-JP"/>
        </w:rPr>
        <w:t xml:space="preserve"> </w:t>
      </w:r>
      <w:r w:rsidR="00AF0DF8">
        <w:rPr>
          <w:b/>
          <w:lang w:eastAsia="ja-JP"/>
        </w:rPr>
        <w:t>separately</w:t>
      </w:r>
      <w:r w:rsidR="00665662">
        <w:rPr>
          <w:b/>
          <w:lang w:eastAsia="ja-JP"/>
        </w:rPr>
        <w:t>.</w:t>
      </w:r>
    </w:p>
    <w:p w:rsidR="00EF6774" w:rsidRPr="00C51F83" w:rsidRDefault="00EF6774" w:rsidP="000D77AB">
      <w:pPr>
        <w:rPr>
          <w:lang w:eastAsia="zh-CN"/>
        </w:rPr>
      </w:pPr>
    </w:p>
    <w:p w:rsidR="003F5A92" w:rsidRPr="00C51F83" w:rsidRDefault="003F5A92" w:rsidP="003F5A92">
      <w:pPr>
        <w:pStyle w:val="2"/>
        <w:numPr>
          <w:ilvl w:val="1"/>
          <w:numId w:val="2"/>
        </w:numPr>
        <w:tabs>
          <w:tab w:val="num" w:pos="576"/>
        </w:tabs>
        <w:ind w:left="576"/>
        <w:rPr>
          <w:lang w:eastAsia="zh-CN"/>
        </w:rPr>
      </w:pPr>
      <w:r w:rsidRPr="00C51F83">
        <w:rPr>
          <w:lang w:eastAsia="zh-CN"/>
        </w:rPr>
        <w:t xml:space="preserve">Uplink-related aspects </w:t>
      </w:r>
      <w:r w:rsidR="00EF697D" w:rsidRPr="00C51F83">
        <w:rPr>
          <w:lang w:eastAsia="zh-CN"/>
        </w:rPr>
        <w:t>and the challenges in FR2</w:t>
      </w:r>
    </w:p>
    <w:p w:rsidR="003F5A92" w:rsidRPr="00C51F83" w:rsidRDefault="009A0C95" w:rsidP="003F5A92">
      <w:pPr>
        <w:rPr>
          <w:lang w:eastAsia="zh-CN"/>
        </w:rPr>
      </w:pPr>
      <w:r w:rsidRPr="00C51F83">
        <w:rPr>
          <w:lang w:eastAsia="zh-CN"/>
        </w:rPr>
        <w:t xml:space="preserve">Simultaneous transmission towards multiple cells comes with a set of challenges that need to be overcome. </w:t>
      </w:r>
      <w:r w:rsidR="00D478C7" w:rsidRPr="00C51F83">
        <w:rPr>
          <w:lang w:eastAsia="zh-CN"/>
        </w:rPr>
        <w:t xml:space="preserve">For UEs receiving multiple NR-PDSCH transmissions, adequate HARQ-ACK feedback mechanisms need to be defined. </w:t>
      </w:r>
    </w:p>
    <w:p w:rsidR="009A0C95" w:rsidRPr="00C51F83" w:rsidRDefault="009A0C95" w:rsidP="009A0C95">
      <w:pPr>
        <w:pStyle w:val="3"/>
        <w:rPr>
          <w:lang w:eastAsia="zh-CN"/>
        </w:rPr>
      </w:pPr>
      <w:r w:rsidRPr="00C51F83">
        <w:rPr>
          <w:lang w:eastAsia="zh-CN"/>
        </w:rPr>
        <w:t xml:space="preserve">HARQ-ACK feedback </w:t>
      </w:r>
    </w:p>
    <w:p w:rsidR="001027D6" w:rsidRDefault="00232571" w:rsidP="001027D6">
      <w:pPr>
        <w:rPr>
          <w:lang w:eastAsia="ja-JP"/>
        </w:rPr>
      </w:pPr>
      <w:r>
        <w:rPr>
          <w:lang w:eastAsia="ja-JP"/>
        </w:rPr>
        <w:t xml:space="preserve">In RAN1#96bis, NR eMIMO made some agreements on aspects of HARQ-ACK feedback for multi-TRP transmission, in particular agreeing to support </w:t>
      </w:r>
      <w:r w:rsidR="001027D6">
        <w:rPr>
          <w:lang w:eastAsia="ja-JP"/>
        </w:rPr>
        <w:t>separate ACK/NAK feedback across the same or different slots. In RAN1#97, the following agreements relating to separate ACK/NAK feedback was made:</w:t>
      </w:r>
    </w:p>
    <w:tbl>
      <w:tblPr>
        <w:tblStyle w:val="ac"/>
        <w:tblW w:w="0" w:type="auto"/>
        <w:tblLook w:val="04A0" w:firstRow="1" w:lastRow="0" w:firstColumn="1" w:lastColumn="0" w:noHBand="0" w:noVBand="1"/>
      </w:tblPr>
      <w:tblGrid>
        <w:gridCol w:w="9307"/>
      </w:tblGrid>
      <w:tr w:rsidR="00FD6839" w:rsidTr="00FD6839">
        <w:tc>
          <w:tcPr>
            <w:tcW w:w="9533" w:type="dxa"/>
          </w:tcPr>
          <w:p w:rsidR="00FD6839" w:rsidRPr="00610FB3" w:rsidRDefault="00561827" w:rsidP="00FD6839">
            <w:pPr>
              <w:widowControl/>
              <w:outlineLvl w:val="0"/>
              <w:rPr>
                <w:highlight w:val="green"/>
              </w:rPr>
            </w:pPr>
            <w:r w:rsidRPr="00610FB3">
              <w:rPr>
                <w:highlight w:val="green"/>
              </w:rPr>
              <w:t>Agreement</w:t>
            </w:r>
          </w:p>
          <w:p w:rsidR="00FD6839" w:rsidRPr="00610FB3" w:rsidRDefault="00AF0F67" w:rsidP="00FD6839">
            <w:pPr>
              <w:pStyle w:val="af4"/>
              <w:widowControl/>
              <w:numPr>
                <w:ilvl w:val="0"/>
                <w:numId w:val="82"/>
              </w:numPr>
              <w:autoSpaceDE/>
              <w:autoSpaceDN/>
              <w:adjustRightInd/>
              <w:snapToGrid/>
              <w:spacing w:after="0"/>
              <w:ind w:firstLineChars="0"/>
              <w:contextualSpacing/>
              <w:rPr>
                <w:szCs w:val="20"/>
              </w:rPr>
            </w:pPr>
            <w:r w:rsidRPr="00AF0F67">
              <w:rPr>
                <w:szCs w:val="20"/>
              </w:rPr>
              <w:t xml:space="preserve">For separate ACK/NACK feedback for PDSCHs received from different TRPs, the UE should be able to generate separate ACK/NACK codebooks identified by an index, if the index is configured and applied across all CCs  </w:t>
            </w:r>
          </w:p>
          <w:p w:rsidR="00FD6839" w:rsidRPr="00610FB3" w:rsidRDefault="00AF0F67" w:rsidP="00FD6839">
            <w:pPr>
              <w:pStyle w:val="af4"/>
              <w:widowControl/>
              <w:numPr>
                <w:ilvl w:val="1"/>
                <w:numId w:val="82"/>
              </w:numPr>
              <w:autoSpaceDE/>
              <w:autoSpaceDN/>
              <w:adjustRightInd/>
              <w:snapToGrid/>
              <w:spacing w:after="0"/>
              <w:ind w:firstLineChars="0"/>
              <w:contextualSpacing/>
              <w:rPr>
                <w:szCs w:val="20"/>
              </w:rPr>
            </w:pPr>
            <w:r w:rsidRPr="00AF0F67">
              <w:rPr>
                <w:szCs w:val="20"/>
              </w:rPr>
              <w:t>FFS: for the index per TRP basis, e.g. a higher layer signalling index, PRI in L1, CORESET group ID, slot or subslot index in L1</w:t>
            </w:r>
          </w:p>
          <w:p w:rsidR="00FD6839" w:rsidRPr="00610FB3" w:rsidRDefault="00AF0F67" w:rsidP="00FD6839">
            <w:pPr>
              <w:pStyle w:val="af4"/>
              <w:widowControl/>
              <w:numPr>
                <w:ilvl w:val="0"/>
                <w:numId w:val="82"/>
              </w:numPr>
              <w:autoSpaceDE/>
              <w:autoSpaceDN/>
              <w:adjustRightInd/>
              <w:snapToGrid/>
              <w:spacing w:after="0"/>
              <w:ind w:firstLineChars="0"/>
              <w:contextualSpacing/>
              <w:rPr>
                <w:szCs w:val="20"/>
              </w:rPr>
            </w:pPr>
            <w:r w:rsidRPr="00AF0F67">
              <w:rPr>
                <w:szCs w:val="20"/>
              </w:rPr>
              <w:t>Support joint HARQ-Ack feedback for PDSCHs received from different TRPs where multiple DCIs are used</w:t>
            </w:r>
          </w:p>
          <w:p w:rsidR="00FD6839" w:rsidRPr="00610FB3" w:rsidRDefault="00AF0F67" w:rsidP="00FD6839">
            <w:pPr>
              <w:widowControl/>
              <w:numPr>
                <w:ilvl w:val="0"/>
                <w:numId w:val="82"/>
              </w:numPr>
              <w:autoSpaceDE/>
              <w:autoSpaceDN/>
              <w:adjustRightInd/>
              <w:snapToGrid/>
              <w:spacing w:after="0"/>
              <w:contextualSpacing/>
              <w:rPr>
                <w:szCs w:val="20"/>
                <w:lang w:eastAsia="zh-CN"/>
              </w:rPr>
            </w:pPr>
            <w:r w:rsidRPr="00AF0F67">
              <w:rPr>
                <w:szCs w:val="20"/>
                <w:lang w:eastAsia="zh-CN"/>
              </w:rPr>
              <w:t>When the PUCCH resources are on the different slots, which are indicated by PDSCH-to-HARQ_feedback timing indicator fields of multiple DCIs for different TRPs, both type-1 HARQ-ACK codebook and type-2 HARQ-ACK codebook are supported.</w:t>
            </w:r>
          </w:p>
          <w:p w:rsidR="00FD6839" w:rsidRPr="00610FB3" w:rsidRDefault="00AF0F67" w:rsidP="00FD6839">
            <w:pPr>
              <w:widowControl/>
              <w:numPr>
                <w:ilvl w:val="1"/>
                <w:numId w:val="82"/>
              </w:numPr>
              <w:autoSpaceDE/>
              <w:autoSpaceDN/>
              <w:adjustRightInd/>
              <w:snapToGrid/>
              <w:spacing w:after="0"/>
              <w:contextualSpacing/>
              <w:rPr>
                <w:szCs w:val="20"/>
                <w:lang w:eastAsia="zh-CN"/>
              </w:rPr>
            </w:pPr>
            <w:r w:rsidRPr="00AF0F67">
              <w:rPr>
                <w:rFonts w:eastAsia="Malgun Gothic"/>
                <w:szCs w:val="20"/>
                <w:lang w:eastAsia="ko-KR"/>
              </w:rPr>
              <w:t>FFS, additional specification impact from Rel-15</w:t>
            </w:r>
          </w:p>
          <w:p w:rsidR="00561827" w:rsidRPr="00561827" w:rsidRDefault="00AF0F67" w:rsidP="00561827">
            <w:pPr>
              <w:numPr>
                <w:ilvl w:val="1"/>
                <w:numId w:val="82"/>
              </w:numPr>
              <w:autoSpaceDE/>
              <w:autoSpaceDN/>
              <w:adjustRightInd/>
              <w:snapToGrid/>
              <w:spacing w:after="0"/>
              <w:contextualSpacing/>
              <w:rPr>
                <w:i/>
                <w:szCs w:val="20"/>
                <w:lang w:eastAsia="zh-CN"/>
              </w:rPr>
            </w:pPr>
            <w:r w:rsidRPr="00AF0F67">
              <w:rPr>
                <w:rFonts w:eastAsia="Malgun Gothic"/>
                <w:szCs w:val="20"/>
                <w:lang w:eastAsia="ko-KR"/>
              </w:rPr>
              <w:t>Note that it can include other M-DCI NCJT NW implementation cases in Rel-16</w:t>
            </w:r>
          </w:p>
        </w:tc>
      </w:tr>
    </w:tbl>
    <w:p w:rsidR="00FD6839" w:rsidRDefault="00FD6839" w:rsidP="001027D6">
      <w:pPr>
        <w:rPr>
          <w:lang w:eastAsia="ja-JP"/>
        </w:rPr>
      </w:pPr>
    </w:p>
    <w:tbl>
      <w:tblPr>
        <w:tblStyle w:val="ac"/>
        <w:tblW w:w="0" w:type="auto"/>
        <w:tblLook w:val="04A0" w:firstRow="1" w:lastRow="0" w:firstColumn="1" w:lastColumn="0" w:noHBand="0" w:noVBand="1"/>
      </w:tblPr>
      <w:tblGrid>
        <w:gridCol w:w="9307"/>
      </w:tblGrid>
      <w:tr w:rsidR="00FD6839" w:rsidTr="00FD6839">
        <w:tc>
          <w:tcPr>
            <w:tcW w:w="9533" w:type="dxa"/>
          </w:tcPr>
          <w:p w:rsidR="00FD6839" w:rsidRPr="00FD6839" w:rsidRDefault="00561827" w:rsidP="00FD6839">
            <w:pPr>
              <w:widowControl/>
              <w:contextualSpacing/>
              <w:outlineLvl w:val="0"/>
              <w:rPr>
                <w:highlight w:val="green"/>
              </w:rPr>
            </w:pPr>
            <w:r w:rsidRPr="00561827">
              <w:rPr>
                <w:highlight w:val="green"/>
              </w:rPr>
              <w:t>Agreement</w:t>
            </w:r>
          </w:p>
          <w:p w:rsidR="00FD6839" w:rsidRPr="00610FB3" w:rsidRDefault="00AF0F67" w:rsidP="00FD6839">
            <w:pPr>
              <w:pStyle w:val="af4"/>
              <w:widowControl/>
              <w:numPr>
                <w:ilvl w:val="0"/>
                <w:numId w:val="82"/>
              </w:numPr>
              <w:autoSpaceDE/>
              <w:autoSpaceDN/>
              <w:adjustRightInd/>
              <w:snapToGrid/>
              <w:spacing w:after="0"/>
              <w:ind w:firstLineChars="0"/>
              <w:contextualSpacing/>
              <w:rPr>
                <w:szCs w:val="28"/>
              </w:rPr>
            </w:pPr>
            <w:r w:rsidRPr="00AF0F67">
              <w:rPr>
                <w:szCs w:val="28"/>
              </w:rPr>
              <w:t>The index to be used to generate separated ACK/NACK codebook is a higher layer signalling index per CORESET</w:t>
            </w:r>
          </w:p>
          <w:p w:rsidR="00FD6839" w:rsidRPr="00610FB3" w:rsidRDefault="00AF0F67" w:rsidP="00FD6839">
            <w:pPr>
              <w:pStyle w:val="af4"/>
              <w:widowControl/>
              <w:numPr>
                <w:ilvl w:val="1"/>
                <w:numId w:val="82"/>
              </w:numPr>
              <w:autoSpaceDE/>
              <w:autoSpaceDN/>
              <w:adjustRightInd/>
              <w:snapToGrid/>
              <w:spacing w:after="0"/>
              <w:ind w:firstLineChars="0"/>
              <w:contextualSpacing/>
              <w:rPr>
                <w:szCs w:val="28"/>
              </w:rPr>
            </w:pPr>
            <w:r w:rsidRPr="00AF0F67">
              <w:rPr>
                <w:szCs w:val="28"/>
              </w:rPr>
              <w:t>Note that the index may not be configured for scenarios if there is no ambiguity of codebook generation at the UE, e.g. slot based PUCCH resource allocation per TRP</w:t>
            </w:r>
          </w:p>
          <w:p w:rsidR="00FD6839" w:rsidRPr="00610FB3" w:rsidRDefault="00AF0F67" w:rsidP="00FD6839">
            <w:pPr>
              <w:pStyle w:val="af4"/>
              <w:widowControl/>
              <w:numPr>
                <w:ilvl w:val="2"/>
                <w:numId w:val="82"/>
              </w:numPr>
              <w:autoSpaceDE/>
              <w:autoSpaceDN/>
              <w:adjustRightInd/>
              <w:snapToGrid/>
              <w:spacing w:after="0"/>
              <w:ind w:firstLineChars="0"/>
              <w:contextualSpacing/>
              <w:rPr>
                <w:szCs w:val="28"/>
              </w:rPr>
            </w:pPr>
            <w:r w:rsidRPr="00AF0F67">
              <w:rPr>
                <w:szCs w:val="28"/>
              </w:rPr>
              <w:t>This does not preclude configuring the index for other purposes</w:t>
            </w:r>
          </w:p>
          <w:p w:rsidR="00FD6839" w:rsidRPr="00610FB3" w:rsidRDefault="00AF0F67" w:rsidP="00FD6839">
            <w:pPr>
              <w:pStyle w:val="af4"/>
              <w:widowControl/>
              <w:numPr>
                <w:ilvl w:val="1"/>
                <w:numId w:val="82"/>
              </w:numPr>
              <w:autoSpaceDE/>
              <w:autoSpaceDN/>
              <w:adjustRightInd/>
              <w:snapToGrid/>
              <w:spacing w:after="0"/>
              <w:ind w:firstLineChars="0"/>
              <w:contextualSpacing/>
              <w:rPr>
                <w:szCs w:val="28"/>
              </w:rPr>
            </w:pPr>
            <w:r w:rsidRPr="00AF0F67">
              <w:rPr>
                <w:szCs w:val="28"/>
              </w:rPr>
              <w:t xml:space="preserve">Further clarify details on how to generate separated ACK/NACK codebook by email discussion including how to use such an index </w:t>
            </w:r>
          </w:p>
          <w:p w:rsidR="00FD6839" w:rsidRPr="00610FB3" w:rsidRDefault="00AF0F67" w:rsidP="00FD6839">
            <w:pPr>
              <w:pStyle w:val="af4"/>
              <w:widowControl/>
              <w:numPr>
                <w:ilvl w:val="0"/>
                <w:numId w:val="82"/>
              </w:numPr>
              <w:autoSpaceDE/>
              <w:autoSpaceDN/>
              <w:adjustRightInd/>
              <w:snapToGrid/>
              <w:spacing w:after="0"/>
              <w:ind w:firstLineChars="0"/>
              <w:contextualSpacing/>
              <w:rPr>
                <w:szCs w:val="28"/>
              </w:rPr>
            </w:pPr>
            <w:r w:rsidRPr="00AF0F67">
              <w:rPr>
                <w:szCs w:val="28"/>
              </w:rPr>
              <w:t>Further clarify details on how to generate joint ACK/NACK codebook by email discussion including whether/how to use such an index</w:t>
            </w:r>
          </w:p>
          <w:p w:rsidR="00561827" w:rsidRPr="00561827" w:rsidRDefault="00AF0F67" w:rsidP="00561827">
            <w:pPr>
              <w:pStyle w:val="af4"/>
              <w:numPr>
                <w:ilvl w:val="0"/>
                <w:numId w:val="82"/>
              </w:numPr>
              <w:autoSpaceDE/>
              <w:autoSpaceDN/>
              <w:adjustRightInd/>
              <w:snapToGrid/>
              <w:spacing w:after="0"/>
              <w:ind w:firstLineChars="0"/>
              <w:contextualSpacing/>
              <w:rPr>
                <w:i/>
                <w:szCs w:val="28"/>
              </w:rPr>
            </w:pPr>
            <w:r w:rsidRPr="00AF0F67">
              <w:rPr>
                <w:szCs w:val="28"/>
                <w:highlight w:val="cyan"/>
              </w:rPr>
              <w:t>Email discussion on generation of separated ACK/NACK codebook and joint ACK/NACK codebook  - by 31st of May (Min, Huawei)</w:t>
            </w:r>
          </w:p>
        </w:tc>
      </w:tr>
    </w:tbl>
    <w:p w:rsidR="00E54611" w:rsidRDefault="00E54611" w:rsidP="00C46C28">
      <w:pPr>
        <w:rPr>
          <w:highlight w:val="green"/>
          <w:lang w:eastAsia="ja-JP"/>
        </w:rPr>
      </w:pPr>
    </w:p>
    <w:p w:rsidR="00034896" w:rsidRDefault="005C79BA" w:rsidP="00C46C28">
      <w:pPr>
        <w:rPr>
          <w:lang w:eastAsia="zh-CN"/>
        </w:rPr>
      </w:pPr>
      <w:r w:rsidRPr="00C51F83">
        <w:rPr>
          <w:lang w:eastAsia="zh-CN"/>
        </w:rPr>
        <w:t>In early stage of NR deployments, it is</w:t>
      </w:r>
      <w:r w:rsidR="004555D5">
        <w:rPr>
          <w:lang w:eastAsia="zh-CN"/>
        </w:rPr>
        <w:t xml:space="preserve"> possible</w:t>
      </w:r>
      <w:r w:rsidRPr="00C51F83">
        <w:rPr>
          <w:lang w:eastAsia="zh-CN"/>
        </w:rPr>
        <w:t xml:space="preserve"> that UEs may have simultaneous reception capability without simultaneous transmission ca</w:t>
      </w:r>
      <w:r w:rsidR="009A0C95" w:rsidRPr="00C51F83">
        <w:rPr>
          <w:lang w:eastAsia="zh-CN"/>
        </w:rPr>
        <w:t xml:space="preserve">pability. </w:t>
      </w:r>
      <w:r w:rsidR="00F55864" w:rsidRPr="00C51F83">
        <w:rPr>
          <w:lang w:eastAsia="zh-CN"/>
        </w:rPr>
        <w:t>Another aspect to keep in mind is that</w:t>
      </w:r>
      <w:r w:rsidR="004555D5">
        <w:rPr>
          <w:lang w:eastAsia="zh-CN"/>
        </w:rPr>
        <w:t xml:space="preserve"> RAN4 </w:t>
      </w:r>
      <w:r w:rsidR="00A54076">
        <w:rPr>
          <w:lang w:eastAsia="zh-CN"/>
        </w:rPr>
        <w:t>informed RAN1</w:t>
      </w:r>
      <w:r w:rsidR="004555D5">
        <w:rPr>
          <w:lang w:eastAsia="zh-CN"/>
        </w:rPr>
        <w:t xml:space="preserve"> </w:t>
      </w:r>
      <w:r w:rsidR="00F55864" w:rsidRPr="00C51F83">
        <w:rPr>
          <w:lang w:eastAsia="zh-CN"/>
        </w:rPr>
        <w:t xml:space="preserve">simultaneous connectivity </w:t>
      </w:r>
      <w:r w:rsidR="00A54076">
        <w:rPr>
          <w:lang w:eastAsia="zh-CN"/>
        </w:rPr>
        <w:t xml:space="preserve">is infeasible </w:t>
      </w:r>
      <w:r w:rsidR="00F55864" w:rsidRPr="00C51F83">
        <w:rPr>
          <w:lang w:eastAsia="zh-CN"/>
        </w:rPr>
        <w:t xml:space="preserve">in FR2 </w:t>
      </w:r>
      <w:r w:rsidR="007E69E4" w:rsidRPr="00C51F83">
        <w:rPr>
          <w:lang w:eastAsia="zh-CN"/>
        </w:rPr>
        <w:t>and it is widely expected that there will be numerous technical challenges to overcome with regards to beamforming.</w:t>
      </w:r>
      <w:r w:rsidR="00F55864" w:rsidRPr="00C51F83">
        <w:rPr>
          <w:lang w:eastAsia="zh-CN"/>
        </w:rPr>
        <w:t xml:space="preserve"> </w:t>
      </w:r>
      <w:r w:rsidR="009A0C95" w:rsidRPr="00C51F83">
        <w:rPr>
          <w:lang w:eastAsia="zh-CN"/>
        </w:rPr>
        <w:t xml:space="preserve">In </w:t>
      </w:r>
      <w:r w:rsidR="007E69E4" w:rsidRPr="00C51F83">
        <w:rPr>
          <w:lang w:eastAsia="zh-CN"/>
        </w:rPr>
        <w:t>light of the above</w:t>
      </w:r>
      <w:r w:rsidR="009A0C95" w:rsidRPr="00C51F83">
        <w:rPr>
          <w:lang w:eastAsia="zh-CN"/>
        </w:rPr>
        <w:t>, one w</w:t>
      </w:r>
      <w:r w:rsidR="007E69E4" w:rsidRPr="00C51F83">
        <w:rPr>
          <w:lang w:eastAsia="zh-CN"/>
        </w:rPr>
        <w:t>ay to ensure proper HARQ-ACK</w:t>
      </w:r>
      <w:r w:rsidR="009A0C95" w:rsidRPr="00C51F83">
        <w:rPr>
          <w:lang w:eastAsia="zh-CN"/>
        </w:rPr>
        <w:t xml:space="preserve"> feedback</w:t>
      </w:r>
      <w:r w:rsidR="007E69E4" w:rsidRPr="00C51F83">
        <w:rPr>
          <w:lang w:eastAsia="zh-CN"/>
        </w:rPr>
        <w:t xml:space="preserve"> </w:t>
      </w:r>
      <w:r w:rsidR="001045E0" w:rsidRPr="00C51F83">
        <w:rPr>
          <w:lang w:eastAsia="zh-CN"/>
        </w:rPr>
        <w:t>is</w:t>
      </w:r>
      <w:r w:rsidR="009A0C95" w:rsidRPr="00C51F83">
        <w:rPr>
          <w:lang w:eastAsia="zh-CN"/>
        </w:rPr>
        <w:t xml:space="preserve"> to rely on TDM-based sol</w:t>
      </w:r>
      <w:r w:rsidR="00C6237D" w:rsidRPr="00C51F83">
        <w:rPr>
          <w:lang w:eastAsia="zh-CN"/>
        </w:rPr>
        <w:t xml:space="preserve">utions. </w:t>
      </w:r>
    </w:p>
    <w:p w:rsidR="00D953E4" w:rsidRDefault="00034896" w:rsidP="00034896">
      <w:pPr>
        <w:tabs>
          <w:tab w:val="left" w:pos="720"/>
          <w:tab w:val="left" w:pos="2160"/>
        </w:tabs>
        <w:overflowPunct w:val="0"/>
        <w:snapToGrid/>
        <w:contextualSpacing/>
        <w:textAlignment w:val="baseline"/>
        <w:rPr>
          <w:lang w:eastAsia="zh-CN"/>
        </w:rPr>
      </w:pPr>
      <w:r w:rsidRPr="00C51F83">
        <w:rPr>
          <w:lang w:eastAsia="zh-CN"/>
        </w:rPr>
        <w:t>Rel-15 NR already has mechanisms such as HARQ-ACK codebook type 2</w:t>
      </w:r>
      <w:r>
        <w:rPr>
          <w:lang w:eastAsia="zh-CN"/>
        </w:rPr>
        <w:t xml:space="preserve"> (also known as dynamic codebook)</w:t>
      </w:r>
      <w:r w:rsidRPr="00C51F83">
        <w:rPr>
          <w:lang w:eastAsia="zh-CN"/>
        </w:rPr>
        <w:t xml:space="preserve"> that allow the UE to combine HARQ-ACK bits together based on the DAI index in DCI format 1_0 or DCI format 1_1</w:t>
      </w:r>
      <w:r>
        <w:rPr>
          <w:lang w:eastAsia="zh-CN"/>
        </w:rPr>
        <w:t xml:space="preserve">. In RAN1#97, the multi-TRP AI discussed how to generate HARQ-ACK codebook and determine PUCCH resources for transmitting HARQ-ACK bits. The main point of concern in those </w:t>
      </w:r>
      <w:r>
        <w:rPr>
          <w:lang w:eastAsia="zh-CN"/>
        </w:rPr>
        <w:lastRenderedPageBreak/>
        <w:t>discussions was that in the case of intra-slot HARQ-ACK codebook generation, the UE behavior is ambiguous and requires the introduction of an index to generate separate HARQ-ACK codebook as the agreement above shows. For the case of inter-slot HARQ-ACK codebook generation, the UE behavior becomes that of a TDM-based solution where there is no ambiguity in HARQ-ACK codebook generation.</w:t>
      </w:r>
    </w:p>
    <w:p w:rsidR="00D953E4" w:rsidRDefault="00D953E4" w:rsidP="00034896">
      <w:pPr>
        <w:tabs>
          <w:tab w:val="left" w:pos="720"/>
          <w:tab w:val="left" w:pos="2160"/>
        </w:tabs>
        <w:overflowPunct w:val="0"/>
        <w:snapToGrid/>
        <w:contextualSpacing/>
        <w:textAlignment w:val="baseline"/>
        <w:rPr>
          <w:lang w:eastAsia="zh-CN"/>
        </w:rPr>
      </w:pPr>
    </w:p>
    <w:p w:rsidR="00034896" w:rsidRDefault="00034896" w:rsidP="00034896">
      <w:pPr>
        <w:tabs>
          <w:tab w:val="left" w:pos="720"/>
          <w:tab w:val="left" w:pos="2160"/>
        </w:tabs>
        <w:overflowPunct w:val="0"/>
        <w:snapToGrid/>
        <w:contextualSpacing/>
        <w:textAlignment w:val="baseline"/>
        <w:rPr>
          <w:lang w:eastAsia="zh-CN"/>
        </w:rPr>
      </w:pPr>
      <w:r>
        <w:rPr>
          <w:lang w:eastAsia="zh-CN"/>
        </w:rPr>
        <w:t>For the case of inter-cell multi-TRP transmission, HARQ-ACK codebook generation can simply be performed on a per-slot basis in a TDM manner and there is no ambiguity at the UE in terms of HARQ-ACK codebook generation as source and target cells would be configured in different RRC objects to begin with, i.e. different CORESETs, different QCL indications, etc. This allows us to extend this solution towards DC/MBB-based HO and have the UE track NR-PDCCH messages based on different properties such as CORESET identities and transmit NR-PUCCH carrying HARQ-ACK to source and target cells</w:t>
      </w:r>
      <w:r w:rsidR="00D953E4">
        <w:rPr>
          <w:lang w:eastAsia="zh-CN"/>
        </w:rPr>
        <w:t xml:space="preserve"> during DC/MBB-based HO with minimal to no specification impact.</w:t>
      </w:r>
    </w:p>
    <w:p w:rsidR="00B51B44" w:rsidRDefault="00B51B44" w:rsidP="00A52403">
      <w:pPr>
        <w:rPr>
          <w:lang w:eastAsia="zh-CN"/>
        </w:rPr>
      </w:pPr>
    </w:p>
    <w:p w:rsidR="00B65E13" w:rsidRPr="00C51F83" w:rsidRDefault="001027D6" w:rsidP="00A52403">
      <w:pPr>
        <w:rPr>
          <w:b/>
          <w:lang w:eastAsia="zh-CN"/>
        </w:rPr>
      </w:pPr>
      <w:r>
        <w:rPr>
          <w:b/>
          <w:lang w:eastAsia="zh-CN"/>
        </w:rPr>
        <w:t xml:space="preserve">Proposal </w:t>
      </w:r>
      <w:r w:rsidR="00FC1671">
        <w:rPr>
          <w:b/>
          <w:lang w:eastAsia="zh-CN"/>
        </w:rPr>
        <w:t>4</w:t>
      </w:r>
      <w:r w:rsidR="00A52403" w:rsidRPr="00C51F83">
        <w:rPr>
          <w:b/>
          <w:lang w:eastAsia="zh-CN"/>
        </w:rPr>
        <w:t xml:space="preserve">: </w:t>
      </w:r>
      <w:r w:rsidR="00F24427">
        <w:rPr>
          <w:b/>
          <w:lang w:eastAsia="zh-CN"/>
        </w:rPr>
        <w:t>For DC/MBB-based HO, s</w:t>
      </w:r>
      <w:r w:rsidR="00665662">
        <w:rPr>
          <w:b/>
          <w:lang w:eastAsia="zh-CN"/>
        </w:rPr>
        <w:t xml:space="preserve">upport at least </w:t>
      </w:r>
      <w:r w:rsidR="00A52403" w:rsidRPr="00C51F83">
        <w:rPr>
          <w:b/>
          <w:lang w:eastAsia="zh-CN"/>
        </w:rPr>
        <w:t xml:space="preserve">PUCCH </w:t>
      </w:r>
      <w:r w:rsidR="00A71644">
        <w:rPr>
          <w:b/>
          <w:lang w:eastAsia="zh-CN"/>
        </w:rPr>
        <w:t xml:space="preserve">transmissions to source and target cells </w:t>
      </w:r>
      <w:r w:rsidR="00A52403" w:rsidRPr="00C51F83">
        <w:rPr>
          <w:b/>
          <w:lang w:eastAsia="zh-CN"/>
        </w:rPr>
        <w:t>carrying HARQ-ACK</w:t>
      </w:r>
      <w:r w:rsidR="00A71644">
        <w:rPr>
          <w:b/>
          <w:lang w:eastAsia="zh-CN"/>
        </w:rPr>
        <w:t xml:space="preserve"> based on TDM patterns</w:t>
      </w:r>
      <w:r w:rsidR="00B65E13" w:rsidRPr="00C51F83">
        <w:rPr>
          <w:b/>
          <w:lang w:eastAsia="zh-CN"/>
        </w:rPr>
        <w:t>.</w:t>
      </w:r>
    </w:p>
    <w:p w:rsidR="00515C79" w:rsidRDefault="00515C79" w:rsidP="00515C79">
      <w:pPr>
        <w:pStyle w:val="af4"/>
        <w:numPr>
          <w:ilvl w:val="0"/>
          <w:numId w:val="73"/>
        </w:numPr>
        <w:ind w:firstLineChars="0"/>
        <w:rPr>
          <w:b/>
          <w:lang w:eastAsia="zh-CN"/>
        </w:rPr>
      </w:pPr>
      <w:r>
        <w:rPr>
          <w:b/>
          <w:lang w:eastAsia="zh-CN"/>
        </w:rPr>
        <w:t xml:space="preserve">For </w:t>
      </w:r>
      <w:r w:rsidR="00A71644">
        <w:rPr>
          <w:b/>
          <w:lang w:eastAsia="zh-CN"/>
        </w:rPr>
        <w:t>UEs capable of simultaneous transmission, PUCCH transmissions to source and target cells carrying HARQ-ACK are sent</w:t>
      </w:r>
      <w:r>
        <w:rPr>
          <w:b/>
          <w:lang w:eastAsia="zh-CN"/>
        </w:rPr>
        <w:t xml:space="preserve"> in the same slot</w:t>
      </w:r>
      <w:r w:rsidR="00A71644">
        <w:rPr>
          <w:b/>
          <w:lang w:eastAsia="zh-CN"/>
        </w:rPr>
        <w:t>.</w:t>
      </w:r>
    </w:p>
    <w:p w:rsidR="00A52403" w:rsidRDefault="004E2CB3" w:rsidP="00515C79">
      <w:pPr>
        <w:pStyle w:val="af4"/>
        <w:numPr>
          <w:ilvl w:val="0"/>
          <w:numId w:val="73"/>
        </w:numPr>
        <w:ind w:firstLineChars="0"/>
        <w:rPr>
          <w:b/>
          <w:lang w:eastAsia="zh-CN"/>
        </w:rPr>
      </w:pPr>
      <w:r>
        <w:rPr>
          <w:b/>
          <w:lang w:eastAsia="zh-CN"/>
        </w:rPr>
        <w:t xml:space="preserve">HARQ-ACK codebook determination </w:t>
      </w:r>
      <w:r w:rsidR="0067205B">
        <w:rPr>
          <w:b/>
          <w:lang w:eastAsia="zh-CN"/>
        </w:rPr>
        <w:t xml:space="preserve">is </w:t>
      </w:r>
      <w:r w:rsidR="00543C0F" w:rsidRPr="00C51F83">
        <w:rPr>
          <w:b/>
          <w:lang w:eastAsia="zh-CN"/>
        </w:rPr>
        <w:t>based on NR-PDCCH properties such as: CORESET identity, QCL indication in the corresponding TCI state, C-RNTI the DCI format is scrambled with</w:t>
      </w:r>
      <w:r w:rsidR="00E17DE1" w:rsidRPr="00C51F83">
        <w:rPr>
          <w:b/>
          <w:lang w:eastAsia="zh-CN"/>
        </w:rPr>
        <w:t>.</w:t>
      </w:r>
    </w:p>
    <w:p w:rsidR="00B51B44" w:rsidRPr="00B51B44" w:rsidRDefault="00B51B44" w:rsidP="00B51B44">
      <w:pPr>
        <w:rPr>
          <w:b/>
          <w:lang w:eastAsia="zh-CN"/>
        </w:rPr>
      </w:pPr>
    </w:p>
    <w:p w:rsidR="00A52403" w:rsidRPr="00C51F83" w:rsidRDefault="00A52403" w:rsidP="00A52403">
      <w:pPr>
        <w:pStyle w:val="3"/>
        <w:rPr>
          <w:lang w:eastAsia="zh-CN"/>
        </w:rPr>
      </w:pPr>
      <w:r w:rsidRPr="00C51F83">
        <w:rPr>
          <w:lang w:eastAsia="zh-CN"/>
        </w:rPr>
        <w:t>Uplink Power Control</w:t>
      </w:r>
    </w:p>
    <w:p w:rsidR="00A52403" w:rsidRPr="00C51F83" w:rsidRDefault="00A52403" w:rsidP="00A52403">
      <w:pPr>
        <w:rPr>
          <w:rFonts w:eastAsia="MS Mincho"/>
          <w:lang w:eastAsia="ja-JP"/>
        </w:rPr>
      </w:pPr>
      <w:r w:rsidRPr="00C51F83">
        <w:rPr>
          <w:rFonts w:eastAsia="MS Mincho"/>
          <w:lang w:eastAsia="ja-JP"/>
        </w:rPr>
        <w:t xml:space="preserve">When UE maintains simultaneous PUCCH/PUSCH transmission to source and target gNBs during DC-based handover procedure, how to perform uplink power control needs to be identified/specified. </w:t>
      </w:r>
    </w:p>
    <w:p w:rsidR="00A52403" w:rsidRPr="00C51F83" w:rsidRDefault="00A52403" w:rsidP="00A52403">
      <w:pPr>
        <w:rPr>
          <w:rFonts w:eastAsia="MS Mincho"/>
          <w:lang w:eastAsia="ja-JP"/>
        </w:rPr>
      </w:pPr>
      <w:r w:rsidRPr="00C51F83">
        <w:rPr>
          <w:rFonts w:eastAsia="MS Mincho"/>
          <w:lang w:eastAsia="ja-JP"/>
        </w:rPr>
        <w:t xml:space="preserve">As of </w:t>
      </w:r>
      <w:r w:rsidR="00B66291">
        <w:rPr>
          <w:rFonts w:eastAsia="MS Mincho"/>
          <w:lang w:eastAsia="ja-JP"/>
        </w:rPr>
        <w:t>Rel-15</w:t>
      </w:r>
      <w:r w:rsidR="004555D5">
        <w:rPr>
          <w:rFonts w:eastAsia="MS Mincho"/>
          <w:lang w:eastAsia="ja-JP"/>
        </w:rPr>
        <w:t xml:space="preserve"> </w:t>
      </w:r>
      <w:r w:rsidRPr="00C51F83">
        <w:rPr>
          <w:rFonts w:eastAsia="MS Mincho"/>
          <w:lang w:eastAsia="ja-JP"/>
        </w:rPr>
        <w:t xml:space="preserve">there is no mechanism specified in RAN1 for how the UE performs </w:t>
      </w:r>
      <w:r w:rsidR="00B66291">
        <w:rPr>
          <w:rFonts w:eastAsia="MS Mincho"/>
          <w:lang w:eastAsia="ja-JP"/>
        </w:rPr>
        <w:t>p</w:t>
      </w:r>
      <w:r w:rsidRPr="00C51F83">
        <w:rPr>
          <w:rFonts w:eastAsia="MS Mincho"/>
          <w:lang w:eastAsia="ja-JP"/>
        </w:rPr>
        <w:t xml:space="preserve">ower </w:t>
      </w:r>
      <w:r w:rsidR="00B66291">
        <w:rPr>
          <w:rFonts w:eastAsia="MS Mincho"/>
          <w:lang w:eastAsia="ja-JP"/>
        </w:rPr>
        <w:t>c</w:t>
      </w:r>
      <w:r w:rsidRPr="00C51F83">
        <w:rPr>
          <w:rFonts w:eastAsia="MS Mincho"/>
          <w:lang w:eastAsia="ja-JP"/>
        </w:rPr>
        <w:t xml:space="preserve">ontrol across cell groups for channels such as PUCCH, PUSCH and PRACH in NR-NR DC as Rel-15 only supports NR-NR DC with two cells being deployed in FR1 and in FR2, respectively. </w:t>
      </w:r>
      <w:r w:rsidR="00B66291">
        <w:rPr>
          <w:rFonts w:eastAsia="MS Mincho"/>
          <w:lang w:eastAsia="ja-JP"/>
        </w:rPr>
        <w:t>Taking</w:t>
      </w:r>
      <w:r w:rsidRPr="00C51F83">
        <w:rPr>
          <w:rFonts w:eastAsia="MS Mincho"/>
          <w:lang w:eastAsia="ja-JP"/>
        </w:rPr>
        <w:t xml:space="preserve"> the PUSCH transmit power as an example:</w:t>
      </w:r>
    </w:p>
    <w:p w:rsidR="00A52403" w:rsidRPr="00C51F83" w:rsidRDefault="00A52403" w:rsidP="00A52403">
      <w:pPr>
        <w:rPr>
          <w:rFonts w:eastAsia="MS Mincho"/>
          <w:lang w:eastAsia="ja-JP"/>
        </w:rPr>
      </w:pPr>
      <w:r w:rsidRPr="00C51F83">
        <w:rPr>
          <w:rFonts w:eastAsia="Times New Roman"/>
          <w:noProof/>
          <w:position w:val="-32"/>
          <w:sz w:val="20"/>
          <w:szCs w:val="20"/>
          <w:lang w:eastAsia="zh-CN"/>
        </w:rPr>
        <w:drawing>
          <wp:inline distT="0" distB="0" distL="0" distR="0">
            <wp:extent cx="58547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700" cy="457200"/>
                    </a:xfrm>
                    <a:prstGeom prst="rect">
                      <a:avLst/>
                    </a:prstGeom>
                    <a:noFill/>
                    <a:ln>
                      <a:noFill/>
                    </a:ln>
                  </pic:spPr>
                </pic:pic>
              </a:graphicData>
            </a:graphic>
          </wp:inline>
        </w:drawing>
      </w:r>
    </w:p>
    <w:p w:rsidR="00A52403" w:rsidRPr="00C51F83" w:rsidRDefault="00A52403" w:rsidP="00A52403">
      <w:pPr>
        <w:rPr>
          <w:rFonts w:eastAsia="MS Mincho"/>
          <w:lang w:eastAsia="ja-JP"/>
        </w:rPr>
      </w:pPr>
      <w:r w:rsidRPr="00C51F83">
        <w:rPr>
          <w:rFonts w:eastAsia="MS Mincho"/>
          <w:lang w:eastAsia="ja-JP"/>
        </w:rPr>
        <w:t>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is the downlink path loss estimate based on a DL reference signal that the UE measures on the active DL BWP. </w:t>
      </w:r>
      <w:r w:rsidR="00B66291">
        <w:rPr>
          <w:rFonts w:eastAsia="MS Mincho"/>
          <w:lang w:eastAsia="ja-JP"/>
        </w:rPr>
        <w:t>Rel-</w:t>
      </w:r>
      <w:r w:rsidRPr="00C51F83">
        <w:rPr>
          <w:rFonts w:eastAsia="MS Mincho"/>
          <w:lang w:eastAsia="ja-JP"/>
        </w:rPr>
        <w:t>15 does not support NR-NR DC in a single frequency range, so it is unclear yet how to perform UL power control when both the are intra-frequency, e.g., how to pick DL reference signals to determine PL</w:t>
      </w:r>
      <w:r w:rsidRPr="00C51F83">
        <w:rPr>
          <w:rFonts w:eastAsia="MS Mincho"/>
          <w:vertAlign w:val="subscript"/>
          <w:lang w:eastAsia="ja-JP"/>
        </w:rPr>
        <w:t>b,f,c</w:t>
      </w:r>
      <w:r w:rsidRPr="00C51F83">
        <w:rPr>
          <w:rFonts w:eastAsia="MS Mincho"/>
          <w:lang w:eastAsia="ja-JP"/>
        </w:rPr>
        <w:t>(q</w:t>
      </w:r>
      <w:r w:rsidRPr="00C51F83">
        <w:rPr>
          <w:rFonts w:eastAsia="MS Mincho"/>
          <w:vertAlign w:val="subscript"/>
          <w:lang w:eastAsia="ja-JP"/>
        </w:rPr>
        <w:t>d</w:t>
      </w:r>
      <w:r w:rsidRPr="00C51F83">
        <w:rPr>
          <w:rFonts w:eastAsia="MS Mincho"/>
          <w:lang w:eastAsia="ja-JP"/>
        </w:rPr>
        <w:t xml:space="preserve">) for NR-NR DC when both the PCell and PSCell are in FR1 or FR2. </w:t>
      </w:r>
    </w:p>
    <w:p w:rsidR="00A52403" w:rsidRPr="00C51F83" w:rsidRDefault="00A52403" w:rsidP="00A52403">
      <w:pPr>
        <w:rPr>
          <w:rStyle w:val="af1"/>
        </w:rPr>
      </w:pPr>
      <w:r w:rsidRPr="00C51F83">
        <w:rPr>
          <w:rFonts w:eastAsia="MS Mincho"/>
          <w:lang w:eastAsia="ja-JP"/>
        </w:rPr>
        <w:t>How to perform uplink power control during DC-based handover is the same case as NR-NR DC as part of the multi-RAT DC/CA WI</w:t>
      </w:r>
      <w:r w:rsidR="00DA7CED">
        <w:rPr>
          <w:rFonts w:eastAsia="MS Mincho"/>
          <w:lang w:eastAsia="ja-JP"/>
        </w:rPr>
        <w:t xml:space="preserve"> </w:t>
      </w:r>
      <w:r w:rsidR="00AF0F67">
        <w:rPr>
          <w:rFonts w:eastAsia="MS Mincho"/>
          <w:lang w:eastAsia="ja-JP"/>
        </w:rPr>
        <w:fldChar w:fldCharType="begin"/>
      </w:r>
      <w:r w:rsidR="00360C2E">
        <w:rPr>
          <w:rFonts w:eastAsia="MS Mincho"/>
          <w:lang w:eastAsia="ja-JP"/>
        </w:rPr>
        <w:instrText xml:space="preserve"> REF _Ref7771543 \r \h </w:instrText>
      </w:r>
      <w:r w:rsidR="00AF0F67">
        <w:rPr>
          <w:rFonts w:eastAsia="MS Mincho"/>
          <w:lang w:eastAsia="ja-JP"/>
        </w:rPr>
      </w:r>
      <w:r w:rsidR="00AF0F67">
        <w:rPr>
          <w:rFonts w:eastAsia="MS Mincho"/>
          <w:lang w:eastAsia="ja-JP"/>
        </w:rPr>
        <w:fldChar w:fldCharType="separate"/>
      </w:r>
      <w:r w:rsidR="001C258C">
        <w:rPr>
          <w:rFonts w:eastAsia="MS Mincho"/>
          <w:lang w:eastAsia="ja-JP"/>
        </w:rPr>
        <w:t>[8]</w:t>
      </w:r>
      <w:r w:rsidR="00AF0F67">
        <w:rPr>
          <w:rFonts w:eastAsia="MS Mincho"/>
          <w:lang w:eastAsia="ja-JP"/>
        </w:rPr>
        <w:fldChar w:fldCharType="end"/>
      </w:r>
      <w:r w:rsidR="00DA7CED">
        <w:rPr>
          <w:rFonts w:eastAsia="MS Mincho"/>
          <w:lang w:eastAsia="ja-JP"/>
        </w:rPr>
        <w:t xml:space="preserve"> </w:t>
      </w:r>
      <w:r w:rsidRPr="00C51F83">
        <w:rPr>
          <w:rFonts w:eastAsia="MS Mincho"/>
          <w:lang w:eastAsia="ja-JP"/>
        </w:rPr>
        <w:t>for uplink power control issue. RAN1 is currently discussing the options of supporting UL power control for NR-NR DC, with proposals for supporting dynamic and semi-static power sharing operations in FR1-FR1 band combinations. If the source and target cells are both in the same frequency range and are using the same DL and UL BWPs, the UE could determine downlink pathloss estimates separately for each cell based on RSs by those cells but UL Power Control would eventually be performed in a joint manner using either dynamic or semi-static power sharing.</w:t>
      </w:r>
      <w:r w:rsidRPr="00C51F83" w:rsidDel="00E2297D">
        <w:rPr>
          <w:rStyle w:val="af1"/>
        </w:rPr>
        <w:t xml:space="preserve"> </w:t>
      </w:r>
    </w:p>
    <w:p w:rsidR="00A52403" w:rsidRPr="00C51F83" w:rsidRDefault="00A52403" w:rsidP="00A52403">
      <w:pPr>
        <w:rPr>
          <w:rStyle w:val="af1"/>
          <w:b/>
          <w:sz w:val="22"/>
          <w:szCs w:val="22"/>
          <w:lang w:eastAsia="ja-JP"/>
        </w:rPr>
      </w:pPr>
      <w:r w:rsidRPr="00C51F83">
        <w:rPr>
          <w:b/>
          <w:lang w:eastAsia="ja-JP"/>
        </w:rPr>
        <w:t xml:space="preserve">Proposal </w:t>
      </w:r>
      <w:r w:rsidR="00FC1671">
        <w:rPr>
          <w:b/>
          <w:lang w:eastAsia="ja-JP"/>
        </w:rPr>
        <w:t>5</w:t>
      </w:r>
      <w:r w:rsidRPr="00C51F83">
        <w:rPr>
          <w:b/>
          <w:lang w:eastAsia="ja-JP"/>
        </w:rPr>
        <w:t>: For uplink power control for DC</w:t>
      </w:r>
      <w:r w:rsidR="00485ACE">
        <w:rPr>
          <w:b/>
          <w:lang w:eastAsia="ja-JP"/>
        </w:rPr>
        <w:t>/MBB</w:t>
      </w:r>
      <w:r w:rsidRPr="00C51F83">
        <w:rPr>
          <w:b/>
          <w:lang w:eastAsia="ja-JP"/>
        </w:rPr>
        <w:t>-based handover, power sharing is assumed.</w:t>
      </w:r>
      <w:r w:rsidRPr="00C51F83">
        <w:rPr>
          <w:b/>
          <w:lang w:eastAsia="ja-JP"/>
        </w:rPr>
        <w:tab/>
      </w:r>
    </w:p>
    <w:p w:rsidR="00A52403" w:rsidRDefault="00FE2EFE" w:rsidP="00A52403">
      <w:pPr>
        <w:rPr>
          <w:b/>
          <w:lang w:eastAsia="ja-JP"/>
        </w:rPr>
      </w:pPr>
      <w:r w:rsidRPr="00C51F83">
        <w:rPr>
          <w:b/>
          <w:lang w:eastAsia="ja-JP"/>
        </w:rPr>
        <w:t xml:space="preserve">Proposal </w:t>
      </w:r>
      <w:r w:rsidR="00FC1671">
        <w:rPr>
          <w:b/>
          <w:lang w:eastAsia="ja-JP"/>
        </w:rPr>
        <w:t>6</w:t>
      </w:r>
      <w:r w:rsidR="00A52403" w:rsidRPr="00C51F83">
        <w:rPr>
          <w:b/>
          <w:lang w:eastAsia="ja-JP"/>
        </w:rPr>
        <w:t xml:space="preserve">: Power sharing discussed in Rel-16 NR-NR DC </w:t>
      </w:r>
      <w:r w:rsidR="00A52403" w:rsidRPr="00C51F83">
        <w:rPr>
          <w:b/>
          <w:lang w:val="en-GB" w:eastAsia="ja-JP"/>
        </w:rPr>
        <w:t xml:space="preserve">with FR1+FR1 band combinations applies to the power sharing for </w:t>
      </w:r>
      <w:r w:rsidR="00A52403" w:rsidRPr="00C51F83">
        <w:rPr>
          <w:b/>
          <w:lang w:eastAsia="ja-JP"/>
        </w:rPr>
        <w:t>DC</w:t>
      </w:r>
      <w:r w:rsidR="00FC32C4">
        <w:rPr>
          <w:b/>
          <w:lang w:eastAsia="ja-JP"/>
        </w:rPr>
        <w:t>/MBB</w:t>
      </w:r>
      <w:r w:rsidR="00A52403" w:rsidRPr="00C51F83">
        <w:rPr>
          <w:b/>
          <w:lang w:eastAsia="ja-JP"/>
        </w:rPr>
        <w:t xml:space="preserve">-based handover. </w:t>
      </w:r>
    </w:p>
    <w:p w:rsidR="00737E06" w:rsidRPr="00C51F83" w:rsidRDefault="00737E06">
      <w:pPr>
        <w:rPr>
          <w:lang w:eastAsia="ja-JP"/>
        </w:rPr>
      </w:pPr>
    </w:p>
    <w:p w:rsidR="00C62E05" w:rsidRDefault="00AF0F67">
      <w:pPr>
        <w:pStyle w:val="3"/>
        <w:rPr>
          <w:b w:val="0"/>
          <w:lang w:eastAsia="zh-CN"/>
        </w:rPr>
      </w:pPr>
      <w:r w:rsidRPr="00AF0F67">
        <w:rPr>
          <w:lang w:eastAsia="zh-CN"/>
        </w:rPr>
        <w:lastRenderedPageBreak/>
        <w:t>Simultaneous PUSCH transmission</w:t>
      </w:r>
    </w:p>
    <w:p w:rsidR="00737E06" w:rsidRDefault="00B40707" w:rsidP="00A52403">
      <w:pPr>
        <w:rPr>
          <w:lang w:eastAsia="zh-CN"/>
        </w:rPr>
      </w:pPr>
      <w:r>
        <w:rPr>
          <w:lang w:eastAsia="zh-CN"/>
        </w:rPr>
        <w:t>For UEs capable of simultaneous transmission</w:t>
      </w:r>
      <w:r w:rsidR="00F72F7B">
        <w:rPr>
          <w:lang w:eastAsia="zh-CN"/>
        </w:rPr>
        <w:t xml:space="preserve"> to source/target cells</w:t>
      </w:r>
      <w:r>
        <w:rPr>
          <w:lang w:eastAsia="zh-CN"/>
        </w:rPr>
        <w:t xml:space="preserve"> (as summarized in </w:t>
      </w:r>
      <w:r w:rsidR="00AF0F67">
        <w:rPr>
          <w:lang w:eastAsia="zh-CN"/>
        </w:rPr>
        <w:fldChar w:fldCharType="begin"/>
      </w:r>
      <w:r>
        <w:rPr>
          <w:lang w:eastAsia="zh-CN"/>
        </w:rPr>
        <w:instrText xml:space="preserve"> REF _Ref7771401 \r \h </w:instrText>
      </w:r>
      <w:r w:rsidR="00AF0F67">
        <w:rPr>
          <w:lang w:eastAsia="zh-CN"/>
        </w:rPr>
      </w:r>
      <w:r w:rsidR="00AF0F67">
        <w:rPr>
          <w:lang w:eastAsia="zh-CN"/>
        </w:rPr>
        <w:fldChar w:fldCharType="separate"/>
      </w:r>
      <w:r w:rsidR="001C258C">
        <w:rPr>
          <w:lang w:eastAsia="zh-CN"/>
        </w:rPr>
        <w:t>[3]</w:t>
      </w:r>
      <w:r w:rsidR="00AF0F67">
        <w:rPr>
          <w:lang w:eastAsia="zh-CN"/>
        </w:rPr>
        <w:fldChar w:fldCharType="end"/>
      </w:r>
      <w:r>
        <w:rPr>
          <w:lang w:eastAsia="zh-CN"/>
        </w:rPr>
        <w:t>), m</w:t>
      </w:r>
      <w:r w:rsidR="00737E06">
        <w:rPr>
          <w:lang w:eastAsia="zh-CN"/>
        </w:rPr>
        <w:t>eeting strict 0ms interruption time</w:t>
      </w:r>
      <w:r>
        <w:rPr>
          <w:lang w:eastAsia="zh-CN"/>
        </w:rPr>
        <w:t xml:space="preserve"> would require</w:t>
      </w:r>
      <w:r w:rsidR="00737E06">
        <w:rPr>
          <w:lang w:eastAsia="zh-CN"/>
        </w:rPr>
        <w:t xml:space="preserve"> features such as packet duplication and simultaneous </w:t>
      </w:r>
      <w:r w:rsidR="00F72F7B">
        <w:rPr>
          <w:lang w:eastAsia="zh-CN"/>
        </w:rPr>
        <w:t>PUSCH</w:t>
      </w:r>
      <w:r w:rsidR="00737E06">
        <w:rPr>
          <w:lang w:eastAsia="zh-CN"/>
        </w:rPr>
        <w:t xml:space="preserve"> transmission, which is discussed in our companion contribution </w:t>
      </w:r>
      <w:r w:rsidR="00AF0F67">
        <w:rPr>
          <w:lang w:val="en-GB" w:eastAsia="ja-JP"/>
        </w:rPr>
        <w:fldChar w:fldCharType="begin"/>
      </w:r>
      <w:r w:rsidR="00D239C2">
        <w:rPr>
          <w:lang w:eastAsia="zh-CN"/>
        </w:rPr>
        <w:instrText xml:space="preserve"> REF _Ref16694304 \r \h </w:instrText>
      </w:r>
      <w:r w:rsidR="00AF0F67">
        <w:rPr>
          <w:lang w:val="en-GB" w:eastAsia="ja-JP"/>
        </w:rPr>
      </w:r>
      <w:r w:rsidR="00AF0F67">
        <w:rPr>
          <w:lang w:val="en-GB" w:eastAsia="ja-JP"/>
        </w:rPr>
        <w:fldChar w:fldCharType="separate"/>
      </w:r>
      <w:r w:rsidR="001C258C">
        <w:rPr>
          <w:lang w:eastAsia="zh-CN"/>
        </w:rPr>
        <w:t>[9]</w:t>
      </w:r>
      <w:r w:rsidR="00AF0F67">
        <w:rPr>
          <w:lang w:val="en-GB" w:eastAsia="ja-JP"/>
        </w:rPr>
        <w:fldChar w:fldCharType="end"/>
      </w:r>
      <w:r w:rsidR="00737E06">
        <w:rPr>
          <w:lang w:eastAsia="zh-CN"/>
        </w:rPr>
        <w:t>.</w:t>
      </w:r>
      <w:r>
        <w:rPr>
          <w:lang w:eastAsia="zh-CN"/>
        </w:rPr>
        <w:t xml:space="preserve"> As discussed therein, without packet duplication </w:t>
      </w:r>
      <w:r w:rsidR="00F72F7B">
        <w:rPr>
          <w:rFonts w:hint="eastAsia"/>
          <w:lang w:eastAsia="zh-CN"/>
        </w:rPr>
        <w:t>or</w:t>
      </w:r>
      <w:r>
        <w:rPr>
          <w:lang w:eastAsia="zh-CN"/>
        </w:rPr>
        <w:t xml:space="preserve"> simultaneous </w:t>
      </w:r>
      <w:r w:rsidR="00F72F7B">
        <w:rPr>
          <w:lang w:eastAsia="zh-CN"/>
        </w:rPr>
        <w:t>PUSCH</w:t>
      </w:r>
      <w:r>
        <w:rPr>
          <w:lang w:eastAsia="zh-CN"/>
        </w:rPr>
        <w:t xml:space="preserve"> transmission, it would be impossible to achieve strict 0ms interruption time</w:t>
      </w:r>
      <w:r w:rsidR="00F72F7B">
        <w:rPr>
          <w:lang w:eastAsia="zh-CN"/>
        </w:rPr>
        <w:t xml:space="preserve"> for DC/MBB-based HO</w:t>
      </w:r>
      <w:r w:rsidR="00286FFD">
        <w:rPr>
          <w:lang w:eastAsia="zh-CN"/>
        </w:rPr>
        <w:t xml:space="preserve"> and packet loss may happen</w:t>
      </w:r>
      <w:r>
        <w:rPr>
          <w:lang w:eastAsia="zh-CN"/>
        </w:rPr>
        <w:t xml:space="preserve">. </w:t>
      </w:r>
    </w:p>
    <w:p w:rsidR="00B40707" w:rsidRDefault="00AF0F67" w:rsidP="00A52403">
      <w:pPr>
        <w:rPr>
          <w:b/>
          <w:lang w:eastAsia="ja-JP"/>
        </w:rPr>
      </w:pPr>
      <w:r w:rsidRPr="00AF0F67">
        <w:rPr>
          <w:b/>
          <w:lang w:eastAsia="ja-JP"/>
        </w:rPr>
        <w:t xml:space="preserve">Observation 3: </w:t>
      </w:r>
      <w:r w:rsidR="00B40707" w:rsidRPr="00190CBE">
        <w:rPr>
          <w:b/>
          <w:lang w:eastAsia="ja-JP"/>
        </w:rPr>
        <w:t>Without packet duplication or simultaneous UL PUSCH transmission, stric</w:t>
      </w:r>
      <w:r w:rsidR="00C613CD">
        <w:rPr>
          <w:b/>
          <w:lang w:eastAsia="ja-JP"/>
        </w:rPr>
        <w:t>t 0ms interruption time for UL cannot</w:t>
      </w:r>
      <w:r w:rsidR="00B40707" w:rsidRPr="00190CBE">
        <w:rPr>
          <w:b/>
          <w:lang w:eastAsia="ja-JP"/>
        </w:rPr>
        <w:t xml:space="preserve"> be achieved </w:t>
      </w:r>
      <w:r w:rsidR="005E5B5E">
        <w:rPr>
          <w:b/>
          <w:lang w:eastAsia="ja-JP"/>
        </w:rPr>
        <w:t>by</w:t>
      </w:r>
      <w:r w:rsidR="00B40707" w:rsidRPr="00190CBE">
        <w:rPr>
          <w:b/>
          <w:lang w:eastAsia="ja-JP"/>
        </w:rPr>
        <w:t xml:space="preserve"> </w:t>
      </w:r>
      <w:r w:rsidR="00B40707">
        <w:rPr>
          <w:b/>
          <w:lang w:eastAsia="ja-JP"/>
        </w:rPr>
        <w:t>DC/</w:t>
      </w:r>
      <w:r w:rsidR="00B40707" w:rsidRPr="00190CBE">
        <w:rPr>
          <w:b/>
          <w:lang w:eastAsia="ja-JP"/>
        </w:rPr>
        <w:t>MBB</w:t>
      </w:r>
      <w:r w:rsidR="00F72F7B">
        <w:rPr>
          <w:b/>
          <w:lang w:eastAsia="ja-JP"/>
        </w:rPr>
        <w:t>-based</w:t>
      </w:r>
      <w:r w:rsidR="00B40707" w:rsidRPr="00190CBE">
        <w:rPr>
          <w:b/>
          <w:lang w:eastAsia="ja-JP"/>
        </w:rPr>
        <w:t xml:space="preserve"> HO.</w:t>
      </w:r>
    </w:p>
    <w:p w:rsidR="00B40707" w:rsidRPr="00737E06" w:rsidRDefault="00B40707" w:rsidP="00A52403">
      <w:pPr>
        <w:rPr>
          <w:rFonts w:eastAsia="MS Mincho"/>
          <w:b/>
          <w:lang w:eastAsia="ja-JP"/>
        </w:rPr>
      </w:pPr>
    </w:p>
    <w:p w:rsidR="00E20AAF" w:rsidRPr="00C51F83" w:rsidRDefault="00F927AC" w:rsidP="00E20AAF">
      <w:pPr>
        <w:pStyle w:val="3"/>
        <w:rPr>
          <w:lang w:eastAsia="zh-CN"/>
        </w:rPr>
      </w:pPr>
      <w:r>
        <w:rPr>
          <w:lang w:eastAsia="zh-CN"/>
        </w:rPr>
        <w:t>C</w:t>
      </w:r>
      <w:r w:rsidR="00E20AAF" w:rsidRPr="00C51F83">
        <w:rPr>
          <w:lang w:eastAsia="zh-CN"/>
        </w:rPr>
        <w:t>hallenges in FR2</w:t>
      </w:r>
    </w:p>
    <w:p w:rsidR="00665662" w:rsidRDefault="00074280" w:rsidP="00B639DF">
      <w:pPr>
        <w:rPr>
          <w:b/>
          <w:lang w:eastAsia="zh-CN"/>
        </w:rPr>
      </w:pPr>
      <w:r w:rsidRPr="00C51F83">
        <w:rPr>
          <w:lang w:eastAsia="zh-CN"/>
        </w:rPr>
        <w:t>In FR1</w:t>
      </w:r>
      <w:r w:rsidR="00375694">
        <w:rPr>
          <w:lang w:eastAsia="zh-CN"/>
        </w:rPr>
        <w:t xml:space="preserve">, </w:t>
      </w:r>
      <w:r w:rsidRPr="00C51F83">
        <w:rPr>
          <w:lang w:eastAsia="zh-CN"/>
        </w:rPr>
        <w:t>omni-directional reception</w:t>
      </w:r>
      <w:r w:rsidR="00375694">
        <w:rPr>
          <w:lang w:eastAsia="zh-CN"/>
        </w:rPr>
        <w:t xml:space="preserve"> is sufficient</w:t>
      </w:r>
      <w:r w:rsidRPr="00C51F83">
        <w:rPr>
          <w:lang w:eastAsia="zh-CN"/>
        </w:rPr>
        <w:t xml:space="preserve"> due to friendly propagation conditions</w:t>
      </w:r>
      <w:r w:rsidR="00375694">
        <w:rPr>
          <w:lang w:eastAsia="zh-CN"/>
        </w:rPr>
        <w:t>,</w:t>
      </w:r>
      <w:r w:rsidRPr="00C51F83">
        <w:rPr>
          <w:lang w:eastAsia="zh-CN"/>
        </w:rPr>
        <w:t xml:space="preserve"> but this will not be true in FR2. In higher frequency ranges, it is widely expected that the UE will have to rely on beam</w:t>
      </w:r>
      <w:r w:rsidR="00FC32C4">
        <w:rPr>
          <w:lang w:eastAsia="zh-CN"/>
        </w:rPr>
        <w:t>forming</w:t>
      </w:r>
      <w:r w:rsidRPr="00C51F83">
        <w:rPr>
          <w:lang w:eastAsia="zh-CN"/>
        </w:rPr>
        <w:t xml:space="preserve"> in order to receive </w:t>
      </w:r>
      <w:r w:rsidR="00643B33" w:rsidRPr="00C51F83">
        <w:rPr>
          <w:lang w:eastAsia="zh-CN"/>
        </w:rPr>
        <w:t xml:space="preserve">from </w:t>
      </w:r>
      <w:r w:rsidRPr="00C51F83">
        <w:rPr>
          <w:lang w:eastAsia="zh-CN"/>
        </w:rPr>
        <w:t>and t</w:t>
      </w:r>
      <w:r w:rsidR="00643B33" w:rsidRPr="00C51F83">
        <w:rPr>
          <w:lang w:eastAsia="zh-CN"/>
        </w:rPr>
        <w:t>ransmit</w:t>
      </w:r>
      <w:r w:rsidR="0062522C" w:rsidRPr="00C51F83">
        <w:rPr>
          <w:lang w:eastAsia="zh-CN"/>
        </w:rPr>
        <w:t xml:space="preserve"> to a base station. T</w:t>
      </w:r>
      <w:r w:rsidRPr="00C51F83">
        <w:rPr>
          <w:lang w:eastAsia="zh-CN"/>
        </w:rPr>
        <w:t xml:space="preserve">herefore beam management will play a key role </w:t>
      </w:r>
      <w:r w:rsidR="00643B33" w:rsidRPr="00C51F83">
        <w:rPr>
          <w:lang w:eastAsia="zh-CN"/>
        </w:rPr>
        <w:t>in making simultaneous connectivity feasible in FR2.</w:t>
      </w:r>
      <w:r w:rsidR="0062522C" w:rsidRPr="00C51F83">
        <w:rPr>
          <w:lang w:eastAsia="zh-CN"/>
        </w:rPr>
        <w:t xml:space="preserve"> UE architecture will also have to allow for simultaneous beam management</w:t>
      </w:r>
      <w:r w:rsidR="00737E06">
        <w:rPr>
          <w:lang w:eastAsia="zh-CN"/>
        </w:rPr>
        <w:t xml:space="preserve"> to both source/target cells</w:t>
      </w:r>
      <w:r w:rsidR="0062522C" w:rsidRPr="00C51F83">
        <w:rPr>
          <w:lang w:eastAsia="zh-CN"/>
        </w:rPr>
        <w:t>, which is very challenging in FR2. Considering</w:t>
      </w:r>
      <w:r w:rsidR="00B639DF" w:rsidRPr="00C51F83">
        <w:rPr>
          <w:lang w:eastAsia="zh-CN"/>
        </w:rPr>
        <w:t xml:space="preserve"> the fact that beam management in NR is a technology that is not fully mature yet and</w:t>
      </w:r>
      <w:r w:rsidR="0062522C" w:rsidRPr="00C51F83">
        <w:rPr>
          <w:lang w:eastAsia="zh-CN"/>
        </w:rPr>
        <w:t xml:space="preserve"> the </w:t>
      </w:r>
      <w:r w:rsidR="00B639DF" w:rsidRPr="00C51F83">
        <w:rPr>
          <w:lang w:eastAsia="zh-CN"/>
        </w:rPr>
        <w:t xml:space="preserve">practical </w:t>
      </w:r>
      <w:r w:rsidR="0062522C" w:rsidRPr="00C51F83">
        <w:rPr>
          <w:lang w:eastAsia="zh-CN"/>
        </w:rPr>
        <w:t xml:space="preserve">challenges </w:t>
      </w:r>
      <w:r w:rsidR="00B639DF" w:rsidRPr="00C51F83">
        <w:rPr>
          <w:lang w:eastAsia="zh-CN"/>
        </w:rPr>
        <w:t>UEs face to accommodate simultaneous connectivity in FR2, it would be better to use TDM patterns for DC</w:t>
      </w:r>
      <w:r w:rsidR="00B40707">
        <w:rPr>
          <w:lang w:eastAsia="zh-CN"/>
        </w:rPr>
        <w:t>/MBB</w:t>
      </w:r>
      <w:r w:rsidR="00B639DF" w:rsidRPr="00C51F83">
        <w:rPr>
          <w:lang w:eastAsia="zh-CN"/>
        </w:rPr>
        <w:t>-based HO in FR2.</w:t>
      </w:r>
      <w:r w:rsidR="00244D52">
        <w:rPr>
          <w:lang w:eastAsia="zh-CN"/>
        </w:rPr>
        <w:t xml:space="preserve"> </w:t>
      </w:r>
      <w:r w:rsidR="00665662">
        <w:rPr>
          <w:lang w:eastAsia="zh-CN"/>
        </w:rPr>
        <w:t xml:space="preserve"> </w:t>
      </w:r>
      <w:r w:rsidR="00244D52">
        <w:rPr>
          <w:lang w:eastAsia="zh-CN"/>
        </w:rPr>
        <w:t xml:space="preserve">The work being done in NR eMIMO defines multiple PDCCH reception within the same slot and multiple PUCCH transmission in intra/inter-slot. Simultaneous connectivity is dependent on the level of granularity, e.g. slot-based. If TDM patterns are defined on a granularity smaller than slots: it is still possible to configure UEs to receive PDCCHs and transmit PUCCHs in a manner that appears simultaneous in FR2. </w:t>
      </w:r>
      <w:r w:rsidR="00665662">
        <w:rPr>
          <w:lang w:eastAsia="zh-CN"/>
        </w:rPr>
        <w:t xml:space="preserve">In light of the above, we make the following proposals: </w:t>
      </w:r>
    </w:p>
    <w:p w:rsidR="00665662" w:rsidRDefault="00515C79" w:rsidP="00B639DF">
      <w:pPr>
        <w:rPr>
          <w:b/>
          <w:lang w:eastAsia="zh-CN"/>
        </w:rPr>
      </w:pPr>
      <w:r>
        <w:rPr>
          <w:b/>
          <w:lang w:eastAsia="zh-CN"/>
        </w:rPr>
        <w:t>Proposal 7-a</w:t>
      </w:r>
      <w:r w:rsidR="00665662">
        <w:rPr>
          <w:b/>
          <w:lang w:eastAsia="zh-CN"/>
        </w:rPr>
        <w:t xml:space="preserve">: </w:t>
      </w:r>
      <w:r w:rsidR="00737E06">
        <w:rPr>
          <w:b/>
          <w:lang w:eastAsia="zh-CN"/>
        </w:rPr>
        <w:t>For FR2</w:t>
      </w:r>
      <w:r w:rsidR="000F00D8">
        <w:rPr>
          <w:b/>
          <w:lang w:eastAsia="zh-CN"/>
        </w:rPr>
        <w:t xml:space="preserve"> UEs,</w:t>
      </w:r>
      <w:r>
        <w:rPr>
          <w:b/>
          <w:lang w:eastAsia="zh-CN"/>
        </w:rPr>
        <w:t xml:space="preserve"> support TDM-based reception of PDCCH/PDSCH from source and target gNBs for DC/MBB-based HO.</w:t>
      </w:r>
    </w:p>
    <w:p w:rsidR="00665662" w:rsidRPr="00C51F83" w:rsidRDefault="00515C79" w:rsidP="00B639DF">
      <w:pPr>
        <w:rPr>
          <w:b/>
          <w:lang w:eastAsia="zh-CN"/>
        </w:rPr>
      </w:pPr>
      <w:r>
        <w:rPr>
          <w:b/>
          <w:lang w:eastAsia="zh-CN"/>
        </w:rPr>
        <w:t>Proposal 7-b</w:t>
      </w:r>
      <w:r w:rsidR="00665662">
        <w:rPr>
          <w:b/>
          <w:lang w:eastAsia="zh-CN"/>
        </w:rPr>
        <w:t xml:space="preserve">: For </w:t>
      </w:r>
      <w:r w:rsidR="00737E06">
        <w:rPr>
          <w:b/>
          <w:lang w:eastAsia="zh-CN"/>
        </w:rPr>
        <w:t xml:space="preserve">FR2 </w:t>
      </w:r>
      <w:r w:rsidR="00665662">
        <w:rPr>
          <w:b/>
          <w:lang w:eastAsia="zh-CN"/>
        </w:rPr>
        <w:t>UEs</w:t>
      </w:r>
      <w:r w:rsidR="00737E06">
        <w:rPr>
          <w:b/>
          <w:lang w:eastAsia="zh-CN"/>
        </w:rPr>
        <w:t xml:space="preserve">, </w:t>
      </w:r>
      <w:r>
        <w:rPr>
          <w:b/>
          <w:lang w:eastAsia="zh-CN"/>
        </w:rPr>
        <w:t>support TDM-based transmission of PUCCH/PUSCH to source and target gNBs for DC/MBB-based HO.</w:t>
      </w:r>
    </w:p>
    <w:p w:rsidR="00A52403" w:rsidRPr="00C51F83" w:rsidRDefault="00A52403" w:rsidP="00C46C28">
      <w:pPr>
        <w:rPr>
          <w:lang w:eastAsia="zh-CN"/>
        </w:rPr>
      </w:pPr>
    </w:p>
    <w:p w:rsidR="00E17DE1" w:rsidRPr="00C51F83" w:rsidRDefault="00E17DE1" w:rsidP="00E17DE1">
      <w:pPr>
        <w:pStyle w:val="2"/>
        <w:numPr>
          <w:ilvl w:val="1"/>
          <w:numId w:val="2"/>
        </w:numPr>
        <w:tabs>
          <w:tab w:val="num" w:pos="576"/>
        </w:tabs>
        <w:ind w:left="576"/>
        <w:rPr>
          <w:lang w:eastAsia="zh-CN"/>
        </w:rPr>
      </w:pPr>
      <w:r w:rsidRPr="00C51F83">
        <w:rPr>
          <w:lang w:eastAsia="zh-CN"/>
        </w:rPr>
        <w:t>The case of intra-band intra-frequency DC operation</w:t>
      </w:r>
    </w:p>
    <w:p w:rsidR="00564398" w:rsidRPr="00C51F83" w:rsidRDefault="00EF697D" w:rsidP="00546298">
      <w:pPr>
        <w:rPr>
          <w:lang w:eastAsia="zh-CN"/>
        </w:rPr>
      </w:pPr>
      <w:r w:rsidRPr="00C51F83">
        <w:rPr>
          <w:lang w:eastAsia="zh-CN"/>
        </w:rPr>
        <w:t xml:space="preserve">DC operation is typically associated with inter-band or inter-carrier operation: the PCell and the PSCell are independently maintained so that the physical links can co-exist in parallel. </w:t>
      </w:r>
      <w:r w:rsidR="00546298" w:rsidRPr="00C51F83">
        <w:rPr>
          <w:lang w:eastAsia="zh-CN"/>
        </w:rPr>
        <w:t>As of Rel-15 NR, NR-NR DC is supported in inter-band scenarios where the PCell and the PSCell are on different frequency bands</w:t>
      </w:r>
      <w:r w:rsidRPr="00C51F83">
        <w:rPr>
          <w:lang w:eastAsia="zh-CN"/>
        </w:rPr>
        <w:t xml:space="preserve"> in different frequency ranges, this line of thought is similar to what we described above and in this section we will discuss about its application to more traditional scenarios. </w:t>
      </w:r>
      <w:r w:rsidR="00546298" w:rsidRPr="00C51F83">
        <w:rPr>
          <w:lang w:eastAsia="zh-CN"/>
        </w:rPr>
        <w:t xml:space="preserve">Intra-band intra-frequency operation was discussed during the last RAN1 meeting and the response regarding </w:t>
      </w:r>
      <w:r w:rsidR="007C47E2" w:rsidRPr="00C51F83">
        <w:rPr>
          <w:lang w:eastAsia="zh-CN"/>
        </w:rPr>
        <w:t xml:space="preserve">feasibility </w:t>
      </w:r>
      <w:r w:rsidR="007C47E2">
        <w:rPr>
          <w:lang w:eastAsia="zh-CN"/>
        </w:rPr>
        <w:t xml:space="preserve">of </w:t>
      </w:r>
      <w:r w:rsidR="00546298" w:rsidRPr="00C51F83">
        <w:rPr>
          <w:lang w:eastAsia="zh-CN"/>
        </w:rPr>
        <w:t>simultaneous connectivity</w:t>
      </w:r>
      <w:r w:rsidR="007C47E2">
        <w:rPr>
          <w:lang w:eastAsia="zh-CN"/>
        </w:rPr>
        <w:t xml:space="preserve"> therein</w:t>
      </w:r>
      <w:r w:rsidR="00546298" w:rsidRPr="00C51F83">
        <w:rPr>
          <w:lang w:eastAsia="zh-CN"/>
        </w:rPr>
        <w:t xml:space="preserve"> was as follows:</w:t>
      </w:r>
    </w:p>
    <w:tbl>
      <w:tblPr>
        <w:tblW w:w="9375" w:type="dxa"/>
        <w:tblInd w:w="93" w:type="dxa"/>
        <w:tblLayout w:type="fixed"/>
        <w:tblLook w:val="04A0" w:firstRow="1" w:lastRow="0" w:firstColumn="1" w:lastColumn="0" w:noHBand="0" w:noVBand="1"/>
      </w:tblPr>
      <w:tblGrid>
        <w:gridCol w:w="9375"/>
      </w:tblGrid>
      <w:tr w:rsidR="00546298" w:rsidRPr="00C51F83" w:rsidTr="00546298">
        <w:trPr>
          <w:trHeight w:val="70"/>
        </w:trPr>
        <w:tc>
          <w:tcPr>
            <w:tcW w:w="9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298" w:rsidRPr="00610FB3" w:rsidRDefault="00AF0F67" w:rsidP="00483A1C">
            <w:pPr>
              <w:rPr>
                <w:color w:val="000000"/>
                <w:lang w:eastAsia="zh-CN"/>
              </w:rPr>
            </w:pPr>
            <w:r w:rsidRPr="00AF0F67">
              <w:rPr>
                <w:color w:val="000000"/>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546298" w:rsidRPr="00610FB3" w:rsidRDefault="00AF0F67" w:rsidP="00483A1C">
            <w:pPr>
              <w:rPr>
                <w:color w:val="000000"/>
                <w:lang w:eastAsia="zh-CN"/>
              </w:rPr>
            </w:pPr>
            <w:r w:rsidRPr="00AF0F67">
              <w:rPr>
                <w:color w:val="000000"/>
                <w:lang w:eastAsia="zh-CN"/>
              </w:rPr>
              <w:t xml:space="preserve">It should be noted that common PRB grid between the two cells must be aligned in order for simultaneous transmission and reception to be feasible for both synchronous and asynchronous cases. </w:t>
            </w:r>
          </w:p>
          <w:p w:rsidR="00546298" w:rsidRPr="00C51F83" w:rsidRDefault="00AF0F67" w:rsidP="00483A1C">
            <w:pPr>
              <w:rPr>
                <w:rFonts w:ascii="Arial" w:hAnsi="Arial" w:cs="Arial"/>
                <w:color w:val="000000"/>
                <w:sz w:val="16"/>
                <w:szCs w:val="16"/>
                <w:lang w:eastAsia="zh-CN"/>
              </w:rPr>
            </w:pPr>
            <w:r w:rsidRPr="00AF0F67">
              <w:rPr>
                <w:color w:val="000000"/>
                <w:lang w:eastAsia="zh-CN"/>
              </w:rPr>
              <w:t xml:space="preserve">In addition, BWP configurations of the two cells may play a role in determining feasibility for this case. RAN1 will further investigate on how BWP impacts feasibility for simultaneous transmission and reception. </w:t>
            </w:r>
          </w:p>
        </w:tc>
      </w:tr>
    </w:tbl>
    <w:p w:rsidR="00564398" w:rsidRPr="00C51F83" w:rsidRDefault="00564398" w:rsidP="00696B91">
      <w:pPr>
        <w:rPr>
          <w:lang w:eastAsia="ja-JP"/>
        </w:rPr>
      </w:pPr>
    </w:p>
    <w:p w:rsidR="00C30B1C" w:rsidRPr="00C51F83" w:rsidRDefault="003F558E" w:rsidP="005F4F3F">
      <w:pPr>
        <w:rPr>
          <w:lang w:val="en-GB" w:eastAsia="ja-JP"/>
        </w:rPr>
      </w:pPr>
      <w:r w:rsidRPr="00C51F83">
        <w:rPr>
          <w:lang w:val="en-GB" w:eastAsia="ja-JP"/>
        </w:rPr>
        <w:t>RAN1 states that simultaneous connectivity is feasible in FR1 intra-band intra-frequency scenarios provided that some conditions are met.</w:t>
      </w:r>
      <w:r w:rsidR="005F4F3F" w:rsidRPr="00C51F83">
        <w:rPr>
          <w:lang w:val="en-GB" w:eastAsia="ja-JP"/>
        </w:rPr>
        <w:t xml:space="preserve"> One of the conditions for simultaneous Tx/Rx to be feasible is that </w:t>
      </w:r>
      <w:r w:rsidR="005F4F3F" w:rsidRPr="00C51F83">
        <w:rPr>
          <w:lang w:val="en-GB" w:eastAsia="ja-JP"/>
        </w:rPr>
        <w:lastRenderedPageBreak/>
        <w:t>the common PRB grid</w:t>
      </w:r>
      <w:r w:rsidR="0003774B" w:rsidRPr="00C51F83">
        <w:rPr>
          <w:lang w:val="en-GB" w:eastAsia="ja-JP"/>
        </w:rPr>
        <w:t>s</w:t>
      </w:r>
      <w:r w:rsidR="005F4F3F" w:rsidRPr="00C51F83">
        <w:rPr>
          <w:lang w:val="en-GB" w:eastAsia="ja-JP"/>
        </w:rPr>
        <w:t xml:space="preserve"> between the </w:t>
      </w:r>
      <w:r w:rsidR="00741639" w:rsidRPr="00C51F83">
        <w:rPr>
          <w:lang w:val="en-GB" w:eastAsia="ja-JP"/>
        </w:rPr>
        <w:t>PCell and PSCell</w:t>
      </w:r>
      <w:r w:rsidR="005F4F3F" w:rsidRPr="00C51F83">
        <w:rPr>
          <w:lang w:val="en-GB" w:eastAsia="ja-JP"/>
        </w:rPr>
        <w:t xml:space="preserve"> are aligned. </w:t>
      </w:r>
      <w:r w:rsidR="00611AE4" w:rsidRPr="00C51F83">
        <w:rPr>
          <w:lang w:val="en-GB" w:eastAsia="ja-JP"/>
        </w:rPr>
        <w:t>In line with our proposal above</w:t>
      </w:r>
      <w:r w:rsidR="00EC64BF" w:rsidRPr="00C51F83">
        <w:rPr>
          <w:lang w:val="en-GB" w:eastAsia="ja-JP"/>
        </w:rPr>
        <w:t>, i</w:t>
      </w:r>
      <w:r w:rsidR="005F4F3F" w:rsidRPr="00C51F83">
        <w:rPr>
          <w:lang w:val="en-GB" w:eastAsia="ja-JP"/>
        </w:rPr>
        <w:t>ntra-band intra-frequency operation can be defined</w:t>
      </w:r>
      <w:r w:rsidR="00741639" w:rsidRPr="00C51F83">
        <w:rPr>
          <w:lang w:val="en-GB" w:eastAsia="ja-JP"/>
        </w:rPr>
        <w:t xml:space="preserve"> as the PCell and the PSCell using the</w:t>
      </w:r>
      <w:r w:rsidR="00611AE4" w:rsidRPr="00C51F83">
        <w:rPr>
          <w:lang w:val="en-GB" w:eastAsia="ja-JP"/>
        </w:rPr>
        <w:t xml:space="preserve"> same carrier definition and the same active DL and UL BWP definition. In the case of the </w:t>
      </w:r>
      <w:r w:rsidR="00A849D1" w:rsidRPr="00C51F83">
        <w:rPr>
          <w:lang w:val="en-GB" w:eastAsia="ja-JP"/>
        </w:rPr>
        <w:t>PCell, the carrier information</w:t>
      </w:r>
      <w:r w:rsidR="00C30B1C" w:rsidRPr="00C51F83">
        <w:rPr>
          <w:lang w:val="en-GB" w:eastAsia="ja-JP"/>
        </w:rPr>
        <w:t xml:space="preserve"> is provided using </w:t>
      </w:r>
      <w:r w:rsidR="00C30B1C" w:rsidRPr="00C51F83">
        <w:rPr>
          <w:i/>
          <w:lang w:val="en-GB" w:eastAsia="ja-JP"/>
        </w:rPr>
        <w:t>frequencyInfoDL-SIB</w:t>
      </w:r>
      <w:r w:rsidR="00C30B1C" w:rsidRPr="00C51F83">
        <w:rPr>
          <w:lang w:val="en-GB" w:eastAsia="ja-JP"/>
        </w:rPr>
        <w:t xml:space="preserve"> and </w:t>
      </w:r>
      <w:r w:rsidR="00C30B1C" w:rsidRPr="00C51F83">
        <w:rPr>
          <w:i/>
          <w:lang w:val="en-GB" w:eastAsia="ja-JP"/>
        </w:rPr>
        <w:t>frequencyInfoUL-SIB</w:t>
      </w:r>
      <w:r w:rsidR="0024654F" w:rsidRPr="00C51F83">
        <w:rPr>
          <w:lang w:val="en-GB" w:eastAsia="ja-JP"/>
        </w:rPr>
        <w:t xml:space="preserve"> IEs as part of SIB1; in the case of the PSCell, the carrier information is provide using </w:t>
      </w:r>
      <w:r w:rsidR="0024654F" w:rsidRPr="00C51F83">
        <w:rPr>
          <w:i/>
          <w:lang w:val="en-GB" w:eastAsia="ja-JP"/>
        </w:rPr>
        <w:t>frequencyInfoDL</w:t>
      </w:r>
      <w:r w:rsidR="0024654F" w:rsidRPr="00C51F83">
        <w:rPr>
          <w:lang w:val="en-GB" w:eastAsia="ja-JP"/>
        </w:rPr>
        <w:t xml:space="preserve"> and </w:t>
      </w:r>
      <w:r w:rsidR="0024654F" w:rsidRPr="00C51F83">
        <w:rPr>
          <w:i/>
          <w:lang w:val="en-GB" w:eastAsia="ja-JP"/>
        </w:rPr>
        <w:t>frequencyInfoUL</w:t>
      </w:r>
      <w:r w:rsidR="0024654F" w:rsidRPr="00C51F83">
        <w:rPr>
          <w:lang w:val="en-GB" w:eastAsia="ja-JP"/>
        </w:rPr>
        <w:t xml:space="preserve"> IEs supplied as part of dedicated signalling during the PSCell addition.</w:t>
      </w:r>
      <w:r w:rsidR="00C30B1C" w:rsidRPr="00C51F83">
        <w:rPr>
          <w:lang w:val="en-GB" w:eastAsia="ja-JP"/>
        </w:rPr>
        <w:t xml:space="preserve"> As mentioned in RAN1’s response above: the common PRB grid between the two cells must be aligned</w:t>
      </w:r>
      <w:r w:rsidR="0024654F" w:rsidRPr="00C51F83">
        <w:rPr>
          <w:lang w:val="en-GB" w:eastAsia="ja-JP"/>
        </w:rPr>
        <w:t xml:space="preserve"> in order for simultaneous transmission and reception to be feasible. Therefore</w:t>
      </w:r>
      <w:r w:rsidR="00584D5A" w:rsidRPr="00C51F83">
        <w:rPr>
          <w:lang w:val="en-GB" w:eastAsia="ja-JP"/>
        </w:rPr>
        <w:t>,</w:t>
      </w:r>
      <w:r w:rsidR="0024654F" w:rsidRPr="00C51F83">
        <w:rPr>
          <w:lang w:val="en-GB" w:eastAsia="ja-JP"/>
        </w:rPr>
        <w:t xml:space="preserve"> for DC</w:t>
      </w:r>
      <w:r w:rsidR="007C47E2">
        <w:rPr>
          <w:lang w:val="en-GB" w:eastAsia="ja-JP"/>
        </w:rPr>
        <w:t>/MBB</w:t>
      </w:r>
      <w:r w:rsidR="0024654F" w:rsidRPr="00C51F83">
        <w:rPr>
          <w:lang w:val="en-GB" w:eastAsia="ja-JP"/>
        </w:rPr>
        <w:t>-based operation the PCell and PSCell need to be using the same point A reference for downlink an</w:t>
      </w:r>
      <w:r w:rsidR="00EF697D" w:rsidRPr="00C51F83">
        <w:rPr>
          <w:lang w:val="en-GB" w:eastAsia="ja-JP"/>
        </w:rPr>
        <w:t>d uplink carriers respectively.</w:t>
      </w:r>
      <w:r w:rsidR="00350DD7">
        <w:rPr>
          <w:lang w:val="en-GB" w:eastAsia="ja-JP"/>
        </w:rPr>
        <w:t xml:space="preserve"> </w:t>
      </w:r>
      <w:r w:rsidR="00DF7A49" w:rsidRPr="00C51F83">
        <w:rPr>
          <w:lang w:val="en-GB" w:eastAsia="ja-JP"/>
        </w:rPr>
        <w:t xml:space="preserve">The inter-cell </w:t>
      </w:r>
      <w:r w:rsidR="00610FB3">
        <w:rPr>
          <w:lang w:val="en-GB" w:eastAsia="ja-JP"/>
        </w:rPr>
        <w:t xml:space="preserve">multi-TRP transmission discussed in </w:t>
      </w:r>
      <w:r w:rsidR="00FE2EFE" w:rsidRPr="00C51F83">
        <w:rPr>
          <w:lang w:val="en-GB" w:eastAsia="ja-JP"/>
        </w:rPr>
        <w:t xml:space="preserve">the eMIMO agenda </w:t>
      </w:r>
      <w:r w:rsidR="00DF7A49" w:rsidRPr="00C51F83">
        <w:rPr>
          <w:lang w:val="en-GB" w:eastAsia="ja-JP"/>
        </w:rPr>
        <w:t xml:space="preserve">can be configured using a PCell and PSCell, as we would do in DC. </w:t>
      </w:r>
      <w:r w:rsidR="00876986" w:rsidRPr="00C51F83">
        <w:rPr>
          <w:lang w:val="en-GB" w:eastAsia="ja-JP"/>
        </w:rPr>
        <w:t>Such a signalling framework allows us to easily configure physical links with multiple base-stations while at t</w:t>
      </w:r>
      <w:r w:rsidR="00FE2EFE" w:rsidRPr="00C51F83">
        <w:rPr>
          <w:lang w:val="en-GB" w:eastAsia="ja-JP"/>
        </w:rPr>
        <w:t>he same time configure the</w:t>
      </w:r>
      <w:r w:rsidR="00876986" w:rsidRPr="00C51F83">
        <w:rPr>
          <w:lang w:val="en-GB" w:eastAsia="ja-JP"/>
        </w:rPr>
        <w:t xml:space="preserve"> spectrum of scenarios that was discussed in</w:t>
      </w:r>
      <w:r w:rsidR="00350DD7">
        <w:rPr>
          <w:lang w:val="en-GB" w:eastAsia="ja-JP"/>
        </w:rPr>
        <w:t xml:space="preserve"> </w:t>
      </w:r>
      <w:r w:rsidR="00AF0F67">
        <w:rPr>
          <w:lang w:val="en-GB" w:eastAsia="ja-JP"/>
        </w:rPr>
        <w:fldChar w:fldCharType="begin"/>
      </w:r>
      <w:r w:rsidR="00350DD7">
        <w:rPr>
          <w:lang w:val="en-GB" w:eastAsia="ja-JP"/>
        </w:rPr>
        <w:instrText xml:space="preserve"> REF _Ref7771401 \n \h </w:instrText>
      </w:r>
      <w:r w:rsidR="00AF0F67">
        <w:rPr>
          <w:lang w:val="en-GB" w:eastAsia="ja-JP"/>
        </w:rPr>
      </w:r>
      <w:r w:rsidR="00AF0F67">
        <w:rPr>
          <w:lang w:val="en-GB" w:eastAsia="ja-JP"/>
        </w:rPr>
        <w:fldChar w:fldCharType="separate"/>
      </w:r>
      <w:r w:rsidR="001C258C">
        <w:rPr>
          <w:lang w:val="en-GB" w:eastAsia="ja-JP"/>
        </w:rPr>
        <w:t>[3]</w:t>
      </w:r>
      <w:r w:rsidR="00AF0F67">
        <w:rPr>
          <w:lang w:val="en-GB" w:eastAsia="ja-JP"/>
        </w:rPr>
        <w:fldChar w:fldCharType="end"/>
      </w:r>
      <w:r w:rsidR="00876986" w:rsidRPr="00C51F83">
        <w:rPr>
          <w:lang w:val="en-GB" w:eastAsia="ja-JP"/>
        </w:rPr>
        <w:t>.</w:t>
      </w:r>
      <w:r w:rsidR="00350DD7">
        <w:rPr>
          <w:lang w:val="en-GB" w:eastAsia="ja-JP"/>
        </w:rPr>
        <w:t xml:space="preserve"> Hence, it is straightforward to have the transmission/reception </w:t>
      </w:r>
      <w:r w:rsidR="006C7B8B">
        <w:rPr>
          <w:lang w:val="en-GB" w:eastAsia="ja-JP"/>
        </w:rPr>
        <w:t xml:space="preserve">schemes designed in </w:t>
      </w:r>
      <w:r w:rsidR="00350DD7">
        <w:rPr>
          <w:lang w:val="en-GB" w:eastAsia="ja-JP"/>
        </w:rPr>
        <w:t xml:space="preserve">multi-TRP </w:t>
      </w:r>
      <w:r w:rsidR="006C7B8B">
        <w:rPr>
          <w:lang w:val="en-GB" w:eastAsia="ja-JP"/>
        </w:rPr>
        <w:t xml:space="preserve">work </w:t>
      </w:r>
      <w:r w:rsidR="00350DD7">
        <w:rPr>
          <w:lang w:val="en-GB" w:eastAsia="ja-JP"/>
        </w:rPr>
        <w:t>as the starting point for further discussion of DC</w:t>
      </w:r>
      <w:r w:rsidR="006C7B8B">
        <w:rPr>
          <w:lang w:val="en-GB" w:eastAsia="ja-JP"/>
        </w:rPr>
        <w:t>/MBB</w:t>
      </w:r>
      <w:r w:rsidR="00350DD7">
        <w:rPr>
          <w:lang w:val="en-GB" w:eastAsia="ja-JP"/>
        </w:rPr>
        <w:t xml:space="preserve">-based handover. </w:t>
      </w:r>
    </w:p>
    <w:p w:rsidR="00D21672" w:rsidRDefault="00B639DF" w:rsidP="00D21672">
      <w:pPr>
        <w:rPr>
          <w:b/>
          <w:lang w:val="en-GB" w:eastAsia="ja-JP"/>
        </w:rPr>
      </w:pPr>
      <w:r w:rsidRPr="00C51F83">
        <w:rPr>
          <w:b/>
          <w:lang w:val="en-GB" w:eastAsia="ja-JP"/>
        </w:rPr>
        <w:t xml:space="preserve">Proposal </w:t>
      </w:r>
      <w:r w:rsidR="00FC1671">
        <w:rPr>
          <w:b/>
          <w:lang w:val="en-GB" w:eastAsia="ja-JP"/>
        </w:rPr>
        <w:t>8</w:t>
      </w:r>
      <w:r w:rsidR="002F52D7" w:rsidRPr="00C51F83">
        <w:rPr>
          <w:b/>
          <w:lang w:val="en-GB" w:eastAsia="ja-JP"/>
        </w:rPr>
        <w:t xml:space="preserve">: </w:t>
      </w:r>
      <w:r w:rsidR="00FE2EFE" w:rsidRPr="00C51F83">
        <w:rPr>
          <w:b/>
          <w:lang w:val="en-GB" w:eastAsia="ja-JP"/>
        </w:rPr>
        <w:t xml:space="preserve">The transmission/reception </w:t>
      </w:r>
      <w:r w:rsidR="007C47E2">
        <w:rPr>
          <w:b/>
          <w:lang w:val="en-GB" w:eastAsia="ja-JP"/>
        </w:rPr>
        <w:t xml:space="preserve">schemes designed in </w:t>
      </w:r>
      <w:r w:rsidR="00FE2EFE" w:rsidRPr="00C51F83">
        <w:rPr>
          <w:b/>
          <w:lang w:val="en-GB" w:eastAsia="ja-JP"/>
        </w:rPr>
        <w:t xml:space="preserve">multi-TRP </w:t>
      </w:r>
      <w:r w:rsidR="007C47E2">
        <w:rPr>
          <w:b/>
          <w:lang w:val="en-GB" w:eastAsia="ja-JP"/>
        </w:rPr>
        <w:t xml:space="preserve">work </w:t>
      </w:r>
      <w:r w:rsidR="00FD7D9F">
        <w:rPr>
          <w:b/>
          <w:lang w:val="en-GB" w:eastAsia="ja-JP"/>
        </w:rPr>
        <w:t>are</w:t>
      </w:r>
      <w:r w:rsidR="00FD7D9F" w:rsidRPr="00C51F83">
        <w:rPr>
          <w:b/>
          <w:lang w:val="en-GB" w:eastAsia="ja-JP"/>
        </w:rPr>
        <w:t xml:space="preserve"> </w:t>
      </w:r>
      <w:r w:rsidR="00FE2EFE" w:rsidRPr="00C51F83">
        <w:rPr>
          <w:b/>
          <w:lang w:val="en-GB" w:eastAsia="ja-JP"/>
        </w:rPr>
        <w:t>used as the basis of DC</w:t>
      </w:r>
      <w:r w:rsidR="00485ACE">
        <w:rPr>
          <w:b/>
          <w:lang w:val="en-GB" w:eastAsia="ja-JP"/>
        </w:rPr>
        <w:t>/MBB</w:t>
      </w:r>
      <w:r w:rsidR="00FE2EFE" w:rsidRPr="00C51F83">
        <w:rPr>
          <w:b/>
          <w:lang w:val="en-GB" w:eastAsia="ja-JP"/>
        </w:rPr>
        <w:t xml:space="preserve">-based HO </w:t>
      </w:r>
      <w:r w:rsidR="007C47E2">
        <w:rPr>
          <w:b/>
          <w:lang w:val="en-GB" w:eastAsia="ja-JP"/>
        </w:rPr>
        <w:t>in</w:t>
      </w:r>
      <w:r w:rsidR="007C47E2" w:rsidRPr="00C51F83">
        <w:rPr>
          <w:b/>
          <w:lang w:val="en-GB" w:eastAsia="ja-JP"/>
        </w:rPr>
        <w:t xml:space="preserve"> </w:t>
      </w:r>
      <w:r w:rsidR="00FE2EFE" w:rsidRPr="00C51F83">
        <w:rPr>
          <w:b/>
          <w:lang w:val="en-GB" w:eastAsia="ja-JP"/>
        </w:rPr>
        <w:t>intra-frequency</w:t>
      </w:r>
      <w:r w:rsidR="007C47E2">
        <w:rPr>
          <w:b/>
          <w:lang w:val="en-GB" w:eastAsia="ja-JP"/>
        </w:rPr>
        <w:t xml:space="preserve"> case</w:t>
      </w:r>
      <w:r w:rsidR="009A182D" w:rsidRPr="00C51F83">
        <w:rPr>
          <w:b/>
          <w:lang w:val="en-GB" w:eastAsia="ja-JP"/>
        </w:rPr>
        <w:t>.</w:t>
      </w:r>
    </w:p>
    <w:p w:rsidR="005940C8" w:rsidRDefault="005940C8" w:rsidP="00D21672">
      <w:pPr>
        <w:rPr>
          <w:b/>
          <w:lang w:val="en-GB" w:eastAsia="ja-JP"/>
        </w:rPr>
      </w:pPr>
    </w:p>
    <w:p w:rsidR="005940C8" w:rsidRDefault="005940C8" w:rsidP="005940C8">
      <w:pPr>
        <w:pStyle w:val="1"/>
        <w:ind w:left="0" w:firstLine="0"/>
        <w:rPr>
          <w:lang w:eastAsia="zh-CN"/>
        </w:rPr>
      </w:pPr>
      <w:r w:rsidRPr="00573731">
        <w:rPr>
          <w:lang w:eastAsia="zh-CN"/>
        </w:rPr>
        <w:t>RACH-less HO</w:t>
      </w:r>
    </w:p>
    <w:p w:rsidR="005940C8" w:rsidRPr="00C51F83" w:rsidRDefault="005940C8" w:rsidP="005940C8">
      <w:pPr>
        <w:pStyle w:val="2"/>
        <w:numPr>
          <w:ilvl w:val="1"/>
          <w:numId w:val="2"/>
        </w:numPr>
        <w:tabs>
          <w:tab w:val="num" w:pos="576"/>
        </w:tabs>
        <w:ind w:left="576"/>
        <w:rPr>
          <w:lang w:eastAsia="zh-CN"/>
        </w:rPr>
      </w:pPr>
      <w:r>
        <w:rPr>
          <w:lang w:eastAsia="zh-CN"/>
        </w:rPr>
        <w:t>Feasibility of RACH-less HO in FR2</w:t>
      </w:r>
      <w:r w:rsidR="002735F4">
        <w:rPr>
          <w:lang w:eastAsia="zh-CN"/>
        </w:rPr>
        <w:t xml:space="preserve"> and with non-zero/non-equal TA</w:t>
      </w:r>
    </w:p>
    <w:p w:rsidR="005940C8" w:rsidRDefault="005940C8" w:rsidP="005940C8">
      <w:pPr>
        <w:rPr>
          <w:lang w:eastAsia="zh-CN"/>
        </w:rPr>
      </w:pPr>
      <w:r>
        <w:rPr>
          <w:lang w:eastAsia="zh-CN"/>
        </w:rPr>
        <w:t xml:space="preserve">As indicated in the incoming LS </w:t>
      </w:r>
      <w:r w:rsidR="00AF0F67">
        <w:rPr>
          <w:lang w:eastAsia="zh-CN"/>
        </w:rPr>
        <w:fldChar w:fldCharType="begin"/>
      </w:r>
      <w:r w:rsidR="00D239C2">
        <w:rPr>
          <w:lang w:eastAsia="zh-CN"/>
        </w:rPr>
        <w:instrText xml:space="preserve"> REF _Ref16693782 \r \h </w:instrText>
      </w:r>
      <w:r w:rsidR="00AF0F67">
        <w:rPr>
          <w:lang w:eastAsia="zh-CN"/>
        </w:rPr>
      </w:r>
      <w:r w:rsidR="00AF0F67">
        <w:rPr>
          <w:lang w:eastAsia="zh-CN"/>
        </w:rPr>
        <w:fldChar w:fldCharType="separate"/>
      </w:r>
      <w:r w:rsidR="001C258C">
        <w:rPr>
          <w:lang w:eastAsia="zh-CN"/>
        </w:rPr>
        <w:t>[10]</w:t>
      </w:r>
      <w:r w:rsidR="00AF0F67">
        <w:rPr>
          <w:lang w:eastAsia="zh-CN"/>
        </w:rPr>
        <w:fldChar w:fldCharType="end"/>
      </w:r>
      <w:r>
        <w:rPr>
          <w:lang w:eastAsia="zh-CN"/>
        </w:rPr>
        <w:t>, RAN4 has reached the following conclusion on feas</w:t>
      </w:r>
      <w:r w:rsidR="002735F4">
        <w:rPr>
          <w:lang w:eastAsia="zh-CN"/>
        </w:rPr>
        <w:t xml:space="preserve">ibility of RACH-less HO in FR2 and </w:t>
      </w:r>
      <w:r w:rsidR="002735F4" w:rsidRPr="008B5DBB">
        <w:rPr>
          <w:lang w:eastAsia="zh-CN"/>
        </w:rPr>
        <w:t>is still discussing feasibility of RACH-less handover with non-zero and non-equal TA</w:t>
      </w:r>
      <w:r w:rsidR="002735F4">
        <w:rPr>
          <w:lang w:eastAsia="zh-CN"/>
        </w:rPr>
        <w:t>.</w:t>
      </w: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610FB3" w:rsidRDefault="00AF0F67" w:rsidP="005940C8">
            <w:pPr>
              <w:widowControl/>
              <w:numPr>
                <w:ilvl w:val="1"/>
                <w:numId w:val="83"/>
              </w:numPr>
              <w:tabs>
                <w:tab w:val="center" w:pos="4153"/>
                <w:tab w:val="right" w:pos="8306"/>
              </w:tabs>
              <w:autoSpaceDE/>
              <w:autoSpaceDN/>
              <w:adjustRightInd/>
              <w:snapToGrid/>
              <w:spacing w:after="0"/>
              <w:ind w:left="454"/>
              <w:jc w:val="left"/>
              <w:rPr>
                <w:lang w:val="en-GB"/>
              </w:rPr>
            </w:pPr>
            <w:r w:rsidRPr="00AF0F67">
              <w:rPr>
                <w:lang w:val="en-GB"/>
              </w:rPr>
              <w:t xml:space="preserve">From RAN4 perspective, RACH-less handover with 0 or equal TA is feasible in FR2 if the source and target cells are well synchronized. But it is up to RAN2 to decide if the handover can be supported in this work item. </w:t>
            </w:r>
          </w:p>
          <w:p w:rsidR="002735F4" w:rsidRPr="00592267" w:rsidRDefault="00AF0F67" w:rsidP="005940C8">
            <w:pPr>
              <w:numPr>
                <w:ilvl w:val="1"/>
                <w:numId w:val="83"/>
              </w:numPr>
              <w:tabs>
                <w:tab w:val="center" w:pos="4153"/>
                <w:tab w:val="right" w:pos="8306"/>
              </w:tabs>
              <w:autoSpaceDE/>
              <w:autoSpaceDN/>
              <w:adjustRightInd/>
              <w:snapToGrid/>
              <w:spacing w:after="0"/>
              <w:ind w:left="454"/>
              <w:jc w:val="left"/>
              <w:rPr>
                <w:sz w:val="20"/>
                <w:szCs w:val="20"/>
                <w:lang w:val="en-GB"/>
              </w:rPr>
            </w:pPr>
            <w:r w:rsidRPr="00AF0F67">
              <w:rPr>
                <w:lang w:val="en-GB"/>
              </w:rPr>
              <w:t>RAN4 is still discussing the feasibility of RACH-less handover with non-zero and non-equal TA.</w:t>
            </w:r>
          </w:p>
        </w:tc>
      </w:tr>
    </w:tbl>
    <w:p w:rsidR="005940C8" w:rsidRDefault="005940C8" w:rsidP="005940C8">
      <w:pPr>
        <w:rPr>
          <w:lang w:eastAsia="zh-CN"/>
        </w:rPr>
      </w:pPr>
    </w:p>
    <w:p w:rsidR="005940C8" w:rsidRPr="002735F4" w:rsidRDefault="005940C8" w:rsidP="005940C8">
      <w:pPr>
        <w:rPr>
          <w:lang w:eastAsia="zh-CN"/>
        </w:rPr>
      </w:pPr>
      <w:r w:rsidRPr="002735F4">
        <w:rPr>
          <w:rFonts w:hint="eastAsia"/>
          <w:lang w:eastAsia="zh-CN"/>
        </w:rPr>
        <w:t>W</w:t>
      </w:r>
      <w:r w:rsidRPr="002735F4">
        <w:rPr>
          <w:lang w:eastAsia="zh-CN"/>
        </w:rPr>
        <w:t xml:space="preserve">ith this input, it seems there is no need </w:t>
      </w:r>
      <w:r w:rsidRPr="002735F4">
        <w:rPr>
          <w:rFonts w:hint="eastAsia"/>
          <w:lang w:eastAsia="zh-CN"/>
        </w:rPr>
        <w:t>fo</w:t>
      </w:r>
      <w:r w:rsidRPr="002735F4">
        <w:rPr>
          <w:lang w:eastAsia="zh-CN"/>
        </w:rPr>
        <w:t xml:space="preserve">r RAN1 to further discuss feasibility of RACH-less HO </w:t>
      </w:r>
      <w:r w:rsidR="00561827" w:rsidRPr="00561827">
        <w:rPr>
          <w:lang w:val="en-GB"/>
        </w:rPr>
        <w:t>with zero or equal TA</w:t>
      </w:r>
      <w:r w:rsidRPr="002735F4">
        <w:rPr>
          <w:lang w:eastAsia="zh-CN"/>
        </w:rPr>
        <w:t xml:space="preserve"> in FR2.</w:t>
      </w:r>
      <w:r w:rsidR="002735F4" w:rsidRPr="002735F4">
        <w:rPr>
          <w:lang w:eastAsia="zh-CN"/>
        </w:rPr>
        <w:t xml:space="preserve"> In the case of non-zero/non-equal TA: it seems better to wait for RAN4 </w:t>
      </w:r>
      <w:r w:rsidR="00D21770">
        <w:rPr>
          <w:lang w:eastAsia="zh-CN"/>
        </w:rPr>
        <w:t>conclusion. Before RAN4 reaches a conclusion, RAN1 should be cautious on making decisions.</w:t>
      </w:r>
    </w:p>
    <w:p w:rsidR="005940C8" w:rsidRPr="002735F4" w:rsidRDefault="00561827" w:rsidP="005940C8">
      <w:pPr>
        <w:rPr>
          <w:b/>
          <w:lang w:eastAsia="zh-CN"/>
        </w:rPr>
      </w:pPr>
      <w:r w:rsidRPr="00561827">
        <w:rPr>
          <w:b/>
          <w:lang w:eastAsia="zh-CN"/>
        </w:rPr>
        <w:t xml:space="preserve">Observation </w:t>
      </w:r>
      <w:r w:rsidR="002C1DE9">
        <w:rPr>
          <w:b/>
          <w:lang w:eastAsia="zh-CN"/>
        </w:rPr>
        <w:t>4</w:t>
      </w:r>
      <w:r w:rsidRPr="00561827">
        <w:rPr>
          <w:b/>
          <w:lang w:eastAsia="zh-CN"/>
        </w:rPr>
        <w:t xml:space="preserve">: There is no need for RAN1 to further discuss feasibility of RACH-less HO </w:t>
      </w:r>
      <w:r w:rsidRPr="00561827">
        <w:rPr>
          <w:b/>
          <w:lang w:val="en-GB"/>
        </w:rPr>
        <w:t>with zero or equal TA</w:t>
      </w:r>
      <w:r w:rsidRPr="00561827">
        <w:rPr>
          <w:b/>
          <w:lang w:eastAsia="zh-CN"/>
        </w:rPr>
        <w:t xml:space="preserve"> in FR2, as RAN4 already concluded it is feasible if source and target cells are well synchronized.</w:t>
      </w:r>
    </w:p>
    <w:p w:rsidR="002735F4" w:rsidRPr="002735F4" w:rsidRDefault="00561827" w:rsidP="005940C8">
      <w:pPr>
        <w:rPr>
          <w:b/>
          <w:lang w:eastAsia="zh-CN"/>
        </w:rPr>
      </w:pPr>
      <w:r w:rsidRPr="00561827">
        <w:rPr>
          <w:b/>
          <w:lang w:eastAsia="zh-CN"/>
        </w:rPr>
        <w:t xml:space="preserve">Observation </w:t>
      </w:r>
      <w:r w:rsidR="002C1DE9">
        <w:rPr>
          <w:b/>
          <w:lang w:eastAsia="zh-CN"/>
        </w:rPr>
        <w:t>5</w:t>
      </w:r>
      <w:r w:rsidRPr="00561827">
        <w:rPr>
          <w:b/>
          <w:lang w:eastAsia="zh-CN"/>
        </w:rPr>
        <w:t xml:space="preserve">: </w:t>
      </w:r>
      <w:r w:rsidR="00915638">
        <w:rPr>
          <w:b/>
          <w:lang w:eastAsia="zh-CN"/>
        </w:rPr>
        <w:t xml:space="preserve">RAN1 does not need to spend time on RACH-less HO with non-zero and non-equal TA as </w:t>
      </w:r>
      <w:r w:rsidRPr="00561827">
        <w:rPr>
          <w:b/>
          <w:lang w:eastAsia="zh-CN"/>
        </w:rPr>
        <w:t xml:space="preserve">RAN4 is still discussing </w:t>
      </w:r>
      <w:r w:rsidR="00915638">
        <w:rPr>
          <w:b/>
          <w:lang w:eastAsia="zh-CN"/>
        </w:rPr>
        <w:t xml:space="preserve">its </w:t>
      </w:r>
      <w:r w:rsidRPr="00561827">
        <w:rPr>
          <w:b/>
          <w:lang w:eastAsia="zh-CN"/>
        </w:rPr>
        <w:t>feasibility.</w:t>
      </w:r>
    </w:p>
    <w:p w:rsidR="005940C8" w:rsidRDefault="005940C8" w:rsidP="005940C8">
      <w:pPr>
        <w:rPr>
          <w:b/>
          <w:i/>
          <w:lang w:eastAsia="zh-CN"/>
        </w:rPr>
      </w:pPr>
    </w:p>
    <w:p w:rsidR="00561827" w:rsidRDefault="005940C8" w:rsidP="00561827">
      <w:pPr>
        <w:pStyle w:val="2"/>
        <w:numPr>
          <w:ilvl w:val="1"/>
          <w:numId w:val="2"/>
        </w:numPr>
        <w:tabs>
          <w:tab w:val="num" w:pos="576"/>
        </w:tabs>
        <w:ind w:left="576"/>
        <w:rPr>
          <w:lang w:eastAsia="zh-CN"/>
        </w:rPr>
      </w:pPr>
      <w:r>
        <w:rPr>
          <w:lang w:eastAsia="zh-CN"/>
        </w:rPr>
        <w:t>Indicating different TA for different SSB/CSI-RS</w:t>
      </w:r>
    </w:p>
    <w:p w:rsidR="005940C8" w:rsidRDefault="005940C8" w:rsidP="005940C8">
      <w:pPr>
        <w:rPr>
          <w:lang w:eastAsia="zh-CN"/>
        </w:rPr>
      </w:pPr>
      <w:r>
        <w:rPr>
          <w:lang w:eastAsia="zh-CN"/>
        </w:rPr>
        <w:t xml:space="preserve">As indicated in the incoming LS </w:t>
      </w:r>
      <w:r w:rsidR="00AF0F67">
        <w:rPr>
          <w:lang w:eastAsia="zh-CN"/>
        </w:rPr>
        <w:fldChar w:fldCharType="begin"/>
      </w:r>
      <w:r w:rsidR="00D239C2">
        <w:rPr>
          <w:lang w:eastAsia="zh-CN"/>
        </w:rPr>
        <w:instrText xml:space="preserve"> REF _Ref16693782 \r \h </w:instrText>
      </w:r>
      <w:r w:rsidR="00AF0F67">
        <w:rPr>
          <w:lang w:eastAsia="zh-CN"/>
        </w:rPr>
      </w:r>
      <w:r w:rsidR="00AF0F67">
        <w:rPr>
          <w:lang w:eastAsia="zh-CN"/>
        </w:rPr>
        <w:fldChar w:fldCharType="separate"/>
      </w:r>
      <w:r w:rsidR="001C258C">
        <w:rPr>
          <w:lang w:eastAsia="zh-CN"/>
        </w:rPr>
        <w:t>[10]</w:t>
      </w:r>
      <w:r w:rsidR="00AF0F67">
        <w:rPr>
          <w:lang w:eastAsia="zh-CN"/>
        </w:rPr>
        <w:fldChar w:fldCharType="end"/>
      </w:r>
      <w:r>
        <w:rPr>
          <w:lang w:eastAsia="zh-CN"/>
        </w:rPr>
        <w:t>, RAN4 has reached the following conclusion on indicating different UL grant resources for different SSB/CSI-RS.</w:t>
      </w: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610FB3" w:rsidRDefault="00AF0F67" w:rsidP="005940C8">
            <w:pPr>
              <w:numPr>
                <w:ilvl w:val="1"/>
                <w:numId w:val="83"/>
              </w:numPr>
              <w:tabs>
                <w:tab w:val="center" w:pos="4153"/>
                <w:tab w:val="right" w:pos="8306"/>
              </w:tabs>
              <w:autoSpaceDE/>
              <w:autoSpaceDN/>
              <w:adjustRightInd/>
              <w:snapToGrid/>
              <w:spacing w:after="0"/>
              <w:ind w:left="454"/>
              <w:jc w:val="left"/>
              <w:rPr>
                <w:lang w:eastAsia="zh-CN"/>
              </w:rPr>
            </w:pPr>
            <w:r w:rsidRPr="00AF0F67">
              <w:rPr>
                <w:lang w:val="en-GB"/>
              </w:rPr>
              <w:t>Furthermore, it is preliminarily observed in RAN4 that if the source cell can configure multiple UL grant resources associated with different DL RS (SSB or CSI-RS) in target cell, handover successful rate can be increased. Note this also increase resource overhead in the target cell. However, the gain in handover successful rate over the resource overhead may need further study. RAN2 can decide if to support this.</w:t>
            </w:r>
          </w:p>
        </w:tc>
      </w:tr>
    </w:tbl>
    <w:p w:rsidR="005940C8" w:rsidRDefault="005940C8" w:rsidP="005940C8">
      <w:pPr>
        <w:rPr>
          <w:lang w:eastAsia="zh-CN"/>
        </w:rPr>
      </w:pPr>
    </w:p>
    <w:p w:rsidR="005940C8" w:rsidRDefault="005940C8" w:rsidP="005940C8">
      <w:pPr>
        <w:rPr>
          <w:lang w:eastAsia="zh-CN"/>
        </w:rPr>
      </w:pPr>
      <w:r>
        <w:rPr>
          <w:lang w:eastAsia="zh-CN"/>
        </w:rPr>
        <w:t>In our understanding, t</w:t>
      </w:r>
      <w:r>
        <w:rPr>
          <w:rFonts w:hint="eastAsia"/>
          <w:lang w:eastAsia="zh-CN"/>
        </w:rPr>
        <w:t>he</w:t>
      </w:r>
      <w:r>
        <w:rPr>
          <w:lang w:eastAsia="zh-CN"/>
        </w:rPr>
        <w:t xml:space="preserve"> ‘UL grant resource’ in RAN4 LS represents ‘granted UL resource for</w:t>
      </w:r>
      <w:r w:rsidRPr="00890FDF">
        <w:rPr>
          <w:lang w:eastAsia="zh-CN"/>
        </w:rPr>
        <w:t xml:space="preserve"> indicating RRC reconfiguration complete</w:t>
      </w:r>
      <w:r>
        <w:rPr>
          <w:lang w:eastAsia="zh-CN"/>
        </w:rPr>
        <w:t>’.</w:t>
      </w:r>
    </w:p>
    <w:p w:rsidR="005940C8" w:rsidRDefault="005940C8" w:rsidP="005940C8">
      <w:pPr>
        <w:rPr>
          <w:lang w:eastAsia="zh-CN"/>
        </w:rPr>
      </w:pPr>
      <w:r>
        <w:rPr>
          <w:rFonts w:hint="eastAsia"/>
          <w:lang w:eastAsia="zh-CN"/>
        </w:rPr>
        <w:lastRenderedPageBreak/>
        <w:t>W</w:t>
      </w:r>
      <w:r>
        <w:rPr>
          <w:lang w:eastAsia="zh-CN"/>
        </w:rPr>
        <w:t>hile RAN1 discussed about different TA, in the meantime, RAN4 discussed about different grant</w:t>
      </w:r>
      <w:r>
        <w:rPr>
          <w:rFonts w:hint="eastAsia"/>
          <w:lang w:eastAsia="zh-CN"/>
        </w:rPr>
        <w:t>e</w:t>
      </w:r>
      <w:r>
        <w:rPr>
          <w:lang w:eastAsia="zh-CN"/>
        </w:rPr>
        <w:t>d UL resources, associated with different SSB/CSI-RS. These two parts are actually related, i.e., each granted UL resource is associated with one specific DL RS (furthermore, a pair of gNB Tx beam and UE Rx beam), together with the corresponding TA value.</w:t>
      </w:r>
    </w:p>
    <w:p w:rsidR="005940C8" w:rsidRDefault="005940C8" w:rsidP="005940C8">
      <w:pPr>
        <w:rPr>
          <w:lang w:eastAsia="zh-CN"/>
        </w:rPr>
      </w:pPr>
      <w:r>
        <w:rPr>
          <w:rFonts w:hint="eastAsia"/>
          <w:lang w:eastAsia="zh-CN"/>
        </w:rPr>
        <w:t>I</w:t>
      </w:r>
      <w:r>
        <w:rPr>
          <w:lang w:eastAsia="zh-CN"/>
        </w:rPr>
        <w:t>n our view, at least for the case with beam correspondence at UE side, supporting such beam-pair-specific granted UL resource and TA, as well as power control (PC), are beneficial. How to handle the tradeoff between handover success rate and resource overhead can be left to NW implementation, while the corresponding UE complexity can be handled by UE capability reporting. With this</w:t>
      </w:r>
      <w:r w:rsidR="00A12029">
        <w:rPr>
          <w:lang w:eastAsia="zh-CN"/>
        </w:rPr>
        <w:t xml:space="preserve"> in</w:t>
      </w:r>
      <w:r>
        <w:rPr>
          <w:lang w:eastAsia="zh-CN"/>
        </w:rPr>
        <w:t xml:space="preserve"> mind, we propose:</w:t>
      </w:r>
    </w:p>
    <w:p w:rsidR="005940C8" w:rsidRPr="002735F4" w:rsidRDefault="00561827" w:rsidP="005940C8">
      <w:pPr>
        <w:rPr>
          <w:b/>
          <w:lang w:eastAsia="zh-CN"/>
        </w:rPr>
      </w:pPr>
      <w:r w:rsidRPr="00561827">
        <w:rPr>
          <w:b/>
          <w:lang w:eastAsia="zh-CN"/>
        </w:rPr>
        <w:t xml:space="preserve">Proposal </w:t>
      </w:r>
      <w:r w:rsidR="002735F4">
        <w:rPr>
          <w:b/>
          <w:lang w:eastAsia="zh-CN"/>
        </w:rPr>
        <w:t>9</w:t>
      </w:r>
      <w:r w:rsidRPr="00561827">
        <w:rPr>
          <w:b/>
          <w:lang w:eastAsia="zh-CN"/>
        </w:rPr>
        <w:t xml:space="preserve">: Support indicating different granted UL resources and TA/PC values for different DL RS (SSB or CSI-RS) in target cell, assuming beam correspondence at UE side in FR2. </w:t>
      </w:r>
    </w:p>
    <w:p w:rsidR="005940C8" w:rsidRDefault="005940C8" w:rsidP="005940C8">
      <w:pPr>
        <w:rPr>
          <w:lang w:eastAsia="zh-CN"/>
        </w:rPr>
      </w:pPr>
    </w:p>
    <w:p w:rsidR="00561827" w:rsidRPr="00561827" w:rsidRDefault="005940C8" w:rsidP="00561827">
      <w:pPr>
        <w:pStyle w:val="2"/>
        <w:numPr>
          <w:ilvl w:val="1"/>
          <w:numId w:val="2"/>
        </w:numPr>
        <w:tabs>
          <w:tab w:val="num" w:pos="576"/>
        </w:tabs>
        <w:ind w:left="576"/>
        <w:rPr>
          <w:lang w:eastAsia="zh-CN"/>
        </w:rPr>
      </w:pPr>
      <w:r>
        <w:rPr>
          <w:lang w:eastAsia="zh-CN"/>
        </w:rPr>
        <w:t>TA enhancements over LTE RACH-less HO</w:t>
      </w: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610FB3" w:rsidRDefault="00AF0F67" w:rsidP="005940C8">
            <w:pPr>
              <w:widowControl/>
              <w:numPr>
                <w:ilvl w:val="0"/>
                <w:numId w:val="77"/>
              </w:numPr>
              <w:overflowPunct w:val="0"/>
              <w:autoSpaceDE/>
              <w:autoSpaceDN/>
              <w:adjustRightInd/>
              <w:snapToGrid/>
              <w:spacing w:after="180"/>
              <w:contextualSpacing/>
              <w:jc w:val="left"/>
              <w:rPr>
                <w:rFonts w:eastAsia="Batang"/>
                <w:lang w:val="en-GB"/>
              </w:rPr>
            </w:pPr>
            <w:r w:rsidRPr="00AF0F67">
              <w:rPr>
                <w:rFonts w:eastAsia="Batang"/>
                <w:lang w:val="en-GB"/>
              </w:rPr>
              <w:t>For FR1 intra-frequency HO, further study whether any enhancement on determining TA compared to LTE RACH-less HO is needed and feasible. The following options can be used as a starting point:</w:t>
            </w:r>
          </w:p>
          <w:p w:rsidR="005940C8" w:rsidRPr="00610FB3" w:rsidRDefault="00AF0F67" w:rsidP="005940C8">
            <w:pPr>
              <w:widowControl/>
              <w:numPr>
                <w:ilvl w:val="1"/>
                <w:numId w:val="77"/>
              </w:numPr>
              <w:overflowPunct w:val="0"/>
              <w:autoSpaceDE/>
              <w:autoSpaceDN/>
              <w:adjustRightInd/>
              <w:snapToGrid/>
              <w:spacing w:after="180"/>
              <w:contextualSpacing/>
              <w:jc w:val="left"/>
              <w:rPr>
                <w:rFonts w:eastAsia="Batang"/>
                <w:lang w:val="en-GB"/>
              </w:rPr>
            </w:pPr>
            <w:r w:rsidRPr="00AF0F67">
              <w:rPr>
                <w:rFonts w:eastAsia="Batang"/>
                <w:lang w:val="en-GB"/>
              </w:rPr>
              <w:t>Option 1: Network indicates a timing refinement factor to UE so that UE can use at least the indicated timing refinement factor to adjust the target cell TA from the source cell TA.</w:t>
            </w:r>
          </w:p>
          <w:p w:rsidR="005940C8" w:rsidRPr="00610FB3" w:rsidRDefault="00AF0F67" w:rsidP="005940C8">
            <w:pPr>
              <w:widowControl/>
              <w:numPr>
                <w:ilvl w:val="1"/>
                <w:numId w:val="77"/>
              </w:numPr>
              <w:overflowPunct w:val="0"/>
              <w:autoSpaceDE/>
              <w:autoSpaceDN/>
              <w:adjustRightInd/>
              <w:snapToGrid/>
              <w:spacing w:after="180"/>
              <w:contextualSpacing/>
              <w:jc w:val="left"/>
              <w:rPr>
                <w:rFonts w:eastAsia="Batang"/>
                <w:lang w:val="en-GB"/>
              </w:rPr>
            </w:pPr>
            <w:r w:rsidRPr="00AF0F67">
              <w:rPr>
                <w:rFonts w:eastAsia="Batang"/>
                <w:lang w:val="en-GB"/>
              </w:rPr>
              <w:t>Option 2: UE performs an autonomous TA adjustment</w:t>
            </w:r>
          </w:p>
          <w:p w:rsidR="005940C8" w:rsidRPr="00610FB3" w:rsidRDefault="00AF0F67" w:rsidP="005940C8">
            <w:pPr>
              <w:widowControl/>
              <w:numPr>
                <w:ilvl w:val="1"/>
                <w:numId w:val="77"/>
              </w:numPr>
              <w:overflowPunct w:val="0"/>
              <w:autoSpaceDE/>
              <w:autoSpaceDN/>
              <w:adjustRightInd/>
              <w:snapToGrid/>
              <w:spacing w:after="180"/>
              <w:contextualSpacing/>
              <w:jc w:val="left"/>
              <w:rPr>
                <w:rFonts w:eastAsia="Batang"/>
                <w:lang w:val="en-GB"/>
              </w:rPr>
            </w:pPr>
            <w:r w:rsidRPr="00AF0F67">
              <w:rPr>
                <w:rFonts w:eastAsia="Batang"/>
                <w:lang w:val="en-GB"/>
              </w:rPr>
              <w:t>Option 3: Network indicates the target cell TA that is estimated by the target cell based on SRS transmission to the source cell</w:t>
            </w:r>
          </w:p>
          <w:p w:rsidR="005940C8" w:rsidRPr="00A83ACA" w:rsidRDefault="00AF0F67" w:rsidP="005940C8">
            <w:pPr>
              <w:numPr>
                <w:ilvl w:val="1"/>
                <w:numId w:val="77"/>
              </w:numPr>
              <w:overflowPunct w:val="0"/>
              <w:autoSpaceDE/>
              <w:autoSpaceDN/>
              <w:adjustRightInd/>
              <w:snapToGrid/>
              <w:spacing w:after="180"/>
              <w:contextualSpacing/>
              <w:jc w:val="left"/>
              <w:rPr>
                <w:rFonts w:eastAsia="Batang"/>
                <w:sz w:val="20"/>
                <w:szCs w:val="20"/>
                <w:lang w:val="en-GB"/>
              </w:rPr>
            </w:pPr>
            <w:r w:rsidRPr="00AF0F67">
              <w:rPr>
                <w:rFonts w:eastAsia="Batang"/>
                <w:lang w:val="en-GB"/>
              </w:rPr>
              <w:t>FFS the case of FR1 inter-frequency HO &amp; FR2</w:t>
            </w:r>
          </w:p>
        </w:tc>
      </w:tr>
    </w:tbl>
    <w:p w:rsidR="005940C8" w:rsidRDefault="005940C8" w:rsidP="005940C8">
      <w:pPr>
        <w:rPr>
          <w:lang w:val="en-GB" w:eastAsia="zh-CN"/>
        </w:rPr>
      </w:pPr>
    </w:p>
    <w:p w:rsidR="005940C8" w:rsidRDefault="005940C8" w:rsidP="005940C8">
      <w:pPr>
        <w:rPr>
          <w:lang w:val="en-GB" w:eastAsia="zh-CN"/>
        </w:rPr>
      </w:pPr>
      <w:r>
        <w:rPr>
          <w:lang w:eastAsia="zh-CN"/>
        </w:rPr>
        <w:t>Regarding TA e</w:t>
      </w:r>
      <w:r w:rsidRPr="000F041E">
        <w:rPr>
          <w:lang w:eastAsia="zh-CN"/>
        </w:rPr>
        <w:t>nhancement</w:t>
      </w:r>
      <w:r>
        <w:rPr>
          <w:lang w:eastAsia="zh-CN"/>
        </w:rPr>
        <w:t>s</w:t>
      </w:r>
      <w:r w:rsidRPr="000F041E">
        <w:rPr>
          <w:lang w:eastAsia="zh-CN"/>
        </w:rPr>
        <w:t xml:space="preserve"> </w:t>
      </w:r>
      <w:r>
        <w:rPr>
          <w:lang w:eastAsia="zh-CN"/>
        </w:rPr>
        <w:t xml:space="preserve">over </w:t>
      </w:r>
      <w:r w:rsidRPr="000F041E">
        <w:rPr>
          <w:lang w:eastAsia="zh-CN"/>
        </w:rPr>
        <w:t>LTE RACH-less HO</w:t>
      </w:r>
      <w:r>
        <w:rPr>
          <w:lang w:eastAsia="zh-CN"/>
        </w:rPr>
        <w:t>,</w:t>
      </w:r>
      <w:r>
        <w:rPr>
          <w:lang w:val="en-GB" w:eastAsia="zh-CN"/>
        </w:rPr>
        <w:t xml:space="preserve"> among the listed options: it is our understanding that autonomous TA adjustment (i.e. Option 2) is already supported as per</w:t>
      </w:r>
      <w:r w:rsidR="00D239C2">
        <w:rPr>
          <w:lang w:val="en-GB" w:eastAsia="zh-CN"/>
        </w:rPr>
        <w:t xml:space="preserve"> </w:t>
      </w:r>
      <w:r w:rsidR="00AF0F67">
        <w:rPr>
          <w:lang w:val="en-GB" w:eastAsia="zh-CN"/>
        </w:rPr>
        <w:fldChar w:fldCharType="begin"/>
      </w:r>
      <w:r w:rsidR="00D239C2">
        <w:rPr>
          <w:lang w:val="en-GB" w:eastAsia="zh-CN"/>
        </w:rPr>
        <w:instrText xml:space="preserve"> REF _Ref16694252 \r \h </w:instrText>
      </w:r>
      <w:r w:rsidR="00AF0F67">
        <w:rPr>
          <w:lang w:val="en-GB" w:eastAsia="zh-CN"/>
        </w:rPr>
      </w:r>
      <w:r w:rsidR="00AF0F67">
        <w:rPr>
          <w:lang w:val="en-GB" w:eastAsia="zh-CN"/>
        </w:rPr>
        <w:fldChar w:fldCharType="separate"/>
      </w:r>
      <w:r w:rsidR="001C258C">
        <w:rPr>
          <w:lang w:val="en-GB" w:eastAsia="zh-CN"/>
        </w:rPr>
        <w:t>[11]</w:t>
      </w:r>
      <w:r w:rsidR="00AF0F67">
        <w:rPr>
          <w:lang w:val="en-GB" w:eastAsia="zh-CN"/>
        </w:rPr>
        <w:fldChar w:fldCharType="end"/>
      </w:r>
      <w:r>
        <w:rPr>
          <w:lang w:eastAsia="zh-CN"/>
        </w:rPr>
        <w:t xml:space="preserve">. </w:t>
      </w:r>
      <w:r>
        <w:rPr>
          <w:lang w:val="en-GB" w:eastAsia="zh-CN"/>
        </w:rPr>
        <w:t>RAN4 specifies gradual TA adjustment whereby a UE can make autonomous time adjustments when the transmission error between the UE and the reference timing exceeds +/- T</w:t>
      </w:r>
      <w:r w:rsidRPr="006F2EFC">
        <w:rPr>
          <w:vertAlign w:val="subscript"/>
          <w:lang w:val="en-GB" w:eastAsia="zh-CN"/>
        </w:rPr>
        <w:t>e</w:t>
      </w:r>
      <w:r>
        <w:rPr>
          <w:lang w:val="en-GB" w:eastAsia="zh-CN"/>
        </w:rPr>
        <w:t xml:space="preserve"> as can be seen below:</w:t>
      </w:r>
    </w:p>
    <w:tbl>
      <w:tblPr>
        <w:tblStyle w:val="ac"/>
        <w:tblW w:w="0" w:type="auto"/>
        <w:tblLook w:val="04A0" w:firstRow="1" w:lastRow="0" w:firstColumn="1" w:lastColumn="0" w:noHBand="0" w:noVBand="1"/>
      </w:tblPr>
      <w:tblGrid>
        <w:gridCol w:w="9307"/>
      </w:tblGrid>
      <w:tr w:rsidR="005940C8" w:rsidTr="00D239C2">
        <w:tc>
          <w:tcPr>
            <w:tcW w:w="9533" w:type="dxa"/>
          </w:tcPr>
          <w:p w:rsidR="00C62E05" w:rsidRDefault="005940C8">
            <w:pPr>
              <w:pStyle w:val="4"/>
              <w:numPr>
                <w:ilvl w:val="0"/>
                <w:numId w:val="0"/>
              </w:numPr>
              <w:spacing w:before="0" w:after="0"/>
              <w:outlineLvl w:val="3"/>
              <w:rPr>
                <w:noProof/>
                <w:szCs w:val="22"/>
                <w:lang w:eastAsia="zh-CN"/>
              </w:rPr>
            </w:pPr>
            <w:r w:rsidRPr="00360C2E">
              <w:rPr>
                <w:szCs w:val="22"/>
              </w:rPr>
              <w:t>7.1.2.1</w:t>
            </w:r>
            <w:r w:rsidRPr="00360C2E">
              <w:rPr>
                <w:szCs w:val="22"/>
              </w:rPr>
              <w:tab/>
              <w:t>Gradual timing adjustment</w:t>
            </w:r>
          </w:p>
          <w:p w:rsidR="00C62E05" w:rsidRDefault="005940C8">
            <w:pPr>
              <w:spacing w:after="0"/>
              <w:rPr>
                <w:rFonts w:cs="v4.2.0"/>
                <w:lang w:eastAsia="zh-CN"/>
              </w:rPr>
            </w:pPr>
            <w:r w:rsidRPr="00610FB3">
              <w:rPr>
                <w:rFonts w:cs="v4.2.0"/>
              </w:rPr>
              <w:t xml:space="preserve">When the transmission timing error between the UE and the reference </w:t>
            </w:r>
            <w:r w:rsidRPr="00610FB3">
              <w:rPr>
                <w:rFonts w:cs="v4.2.0"/>
                <w:lang w:eastAsia="ja-JP"/>
              </w:rPr>
              <w:t>timing</w:t>
            </w:r>
            <w:r w:rsidRPr="00610FB3">
              <w:rPr>
                <w:rFonts w:cs="v4.2.0"/>
              </w:rPr>
              <w:t xml:space="preserve"> exceeds </w:t>
            </w:r>
            <w:r w:rsidRPr="00610FB3">
              <w:rPr>
                <w:rFonts w:cs="v4.2.0"/>
              </w:rPr>
              <w:sym w:font="Symbol" w:char="00B1"/>
            </w:r>
            <w:r w:rsidRPr="00610FB3">
              <w:rPr>
                <w:rFonts w:cs="v4.2.0"/>
              </w:rPr>
              <w:t>T</w:t>
            </w:r>
            <w:r w:rsidRPr="00610FB3">
              <w:rPr>
                <w:rFonts w:cs="v4.2.0"/>
                <w:vertAlign w:val="subscript"/>
              </w:rPr>
              <w:t>e</w:t>
            </w:r>
            <w:r w:rsidRPr="00610FB3">
              <w:rPr>
                <w:rFonts w:cs="v4.2.0"/>
              </w:rPr>
              <w:t xml:space="preserve"> then the UE is required to adjust its timing to within </w:t>
            </w:r>
            <w:r w:rsidRPr="00610FB3">
              <w:rPr>
                <w:rFonts w:cs="v4.2.0"/>
              </w:rPr>
              <w:sym w:font="Symbol" w:char="00B1"/>
            </w:r>
            <w:r w:rsidRPr="00610FB3">
              <w:rPr>
                <w:rFonts w:cs="v4.2.0"/>
              </w:rPr>
              <w:t>T</w:t>
            </w:r>
            <w:r w:rsidRPr="00610FB3">
              <w:rPr>
                <w:rFonts w:cs="v4.2.0"/>
                <w:vertAlign w:val="subscript"/>
              </w:rPr>
              <w:t>e</w:t>
            </w:r>
            <w:r w:rsidRPr="00610FB3">
              <w:t>.</w:t>
            </w:r>
            <w:r w:rsidRPr="00610FB3">
              <w:rPr>
                <w:lang w:eastAsia="ja-JP"/>
              </w:rPr>
              <w:t xml:space="preserve"> </w:t>
            </w:r>
            <w:r w:rsidRPr="00610FB3">
              <w:rPr>
                <w:rFonts w:cs="v4.2.0"/>
              </w:rPr>
              <w:t xml:space="preserve">The reference </w:t>
            </w:r>
            <w:r w:rsidRPr="00610FB3">
              <w:rPr>
                <w:rFonts w:cs="v4.2.0"/>
                <w:lang w:eastAsia="ja-JP"/>
              </w:rPr>
              <w:t>timing</w:t>
            </w:r>
            <w:r w:rsidRPr="00610FB3">
              <w:rPr>
                <w:rFonts w:cs="v4.2.0"/>
              </w:rPr>
              <w:t xml:space="preserve"> shall be </w:t>
            </w:r>
            <w:r w:rsidR="0052449E" w:rsidRPr="00360C2E">
              <w:rPr>
                <w:noProof/>
                <w:position w:val="-10"/>
                <w:lang w:eastAsia="zh-CN"/>
              </w:rPr>
              <w:drawing>
                <wp:inline distT="0" distB="0" distL="0" distR="0">
                  <wp:extent cx="1143000" cy="190500"/>
                  <wp:effectExtent l="1905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1143000" cy="190500"/>
                          </a:xfrm>
                          <a:prstGeom prst="rect">
                            <a:avLst/>
                          </a:prstGeom>
                          <a:noFill/>
                          <a:ln w="9525">
                            <a:noFill/>
                            <a:miter lim="800000"/>
                            <a:headEnd/>
                            <a:tailEnd/>
                          </a:ln>
                        </pic:spPr>
                      </pic:pic>
                    </a:graphicData>
                  </a:graphic>
                </wp:inline>
              </w:drawing>
            </w:r>
            <w:r w:rsidRPr="00610FB3">
              <w:rPr>
                <w:rFonts w:cs="v4.2.0"/>
                <w:lang w:eastAsia="ja-JP"/>
              </w:rPr>
              <w:t xml:space="preserve"> before </w:t>
            </w:r>
            <w:r w:rsidRPr="00610FB3">
              <w:rPr>
                <w:rFonts w:cs="v4.2.0"/>
              </w:rPr>
              <w:t>the d</w:t>
            </w:r>
            <w:r w:rsidRPr="00610FB3">
              <w:rPr>
                <w:rFonts w:cs="v4.2.0"/>
                <w:lang w:eastAsia="ja-JP"/>
              </w:rPr>
              <w:t xml:space="preserve">ownlink timing of the reference cell. </w:t>
            </w:r>
            <w:r w:rsidRPr="00610FB3">
              <w:rPr>
                <w:rFonts w:cs="v4.2.0"/>
              </w:rPr>
              <w:t>All adjustments made to the UE uplink timing shall follow these rules:</w:t>
            </w:r>
          </w:p>
          <w:p w:rsidR="00C62E05" w:rsidRDefault="00AF0F67">
            <w:pPr>
              <w:pStyle w:val="B1"/>
              <w:spacing w:after="0"/>
              <w:rPr>
                <w:sz w:val="22"/>
                <w:szCs w:val="22"/>
              </w:rPr>
            </w:pPr>
            <w:r w:rsidRPr="00AF0F67">
              <w:rPr>
                <w:sz w:val="22"/>
                <w:szCs w:val="22"/>
              </w:rPr>
              <w:t>1)</w:t>
            </w:r>
            <w:r w:rsidRPr="00AF0F67">
              <w:rPr>
                <w:sz w:val="22"/>
                <w:szCs w:val="22"/>
              </w:rPr>
              <w:tab/>
              <w:t xml:space="preserve">The maximum amount of the magnitude of the timing change in one adjustment shall be </w:t>
            </w:r>
            <w:r w:rsidRPr="00AF0F67">
              <w:rPr>
                <w:rFonts w:cs="v4.2.0"/>
                <w:sz w:val="22"/>
                <w:szCs w:val="22"/>
              </w:rPr>
              <w:t>T</w:t>
            </w:r>
            <w:r w:rsidRPr="00AF0F67">
              <w:rPr>
                <w:rFonts w:cs="v4.2.0"/>
                <w:sz w:val="22"/>
                <w:szCs w:val="22"/>
                <w:vertAlign w:val="subscript"/>
              </w:rPr>
              <w:t>q</w:t>
            </w:r>
            <w:r w:rsidRPr="00AF0F67">
              <w:rPr>
                <w:sz w:val="22"/>
                <w:szCs w:val="22"/>
              </w:rPr>
              <w:t>.</w:t>
            </w:r>
          </w:p>
          <w:p w:rsidR="00C62E05" w:rsidRDefault="00AF0F67">
            <w:pPr>
              <w:pStyle w:val="B1"/>
              <w:spacing w:after="0"/>
              <w:rPr>
                <w:sz w:val="22"/>
                <w:szCs w:val="22"/>
              </w:rPr>
            </w:pPr>
            <w:r w:rsidRPr="00AF0F67">
              <w:rPr>
                <w:sz w:val="22"/>
                <w:szCs w:val="22"/>
              </w:rPr>
              <w:t>2)</w:t>
            </w:r>
            <w:r w:rsidRPr="00AF0F67">
              <w:rPr>
                <w:sz w:val="22"/>
                <w:szCs w:val="22"/>
              </w:rPr>
              <w:tab/>
              <w:t xml:space="preserve">The minimum aggregate adjustment rate shall be </w:t>
            </w:r>
            <w:r w:rsidRPr="00AF0F67">
              <w:rPr>
                <w:rFonts w:cs="v4.2.0"/>
                <w:sz w:val="22"/>
                <w:szCs w:val="22"/>
              </w:rPr>
              <w:t>T</w:t>
            </w:r>
            <w:r w:rsidRPr="00AF0F67">
              <w:rPr>
                <w:rFonts w:cs="v4.2.0"/>
                <w:sz w:val="22"/>
                <w:szCs w:val="22"/>
                <w:vertAlign w:val="subscript"/>
                <w:lang w:eastAsia="zh-CN"/>
              </w:rPr>
              <w:t>p</w:t>
            </w:r>
            <w:r w:rsidRPr="00AF0F67">
              <w:rPr>
                <w:sz w:val="22"/>
                <w:szCs w:val="22"/>
              </w:rPr>
              <w:t xml:space="preserve"> per second.</w:t>
            </w:r>
          </w:p>
          <w:p w:rsidR="00C62E05" w:rsidRDefault="00AF0F67">
            <w:pPr>
              <w:pStyle w:val="B1"/>
              <w:spacing w:after="0"/>
              <w:rPr>
                <w:rFonts w:cs="v4.2.0"/>
                <w:sz w:val="22"/>
                <w:szCs w:val="22"/>
              </w:rPr>
            </w:pPr>
            <w:r w:rsidRPr="00AF0F67">
              <w:rPr>
                <w:rFonts w:cs="v4.2.0"/>
                <w:sz w:val="22"/>
                <w:szCs w:val="22"/>
              </w:rPr>
              <w:t>3)</w:t>
            </w:r>
            <w:r w:rsidRPr="00AF0F67">
              <w:rPr>
                <w:rFonts w:cs="v4.2.0"/>
                <w:sz w:val="22"/>
                <w:szCs w:val="22"/>
              </w:rPr>
              <w:tab/>
              <w:t>The maximum aggregate adjustment rate shall be T</w:t>
            </w:r>
            <w:r w:rsidRPr="00AF0F67">
              <w:rPr>
                <w:rFonts w:cs="v4.2.0"/>
                <w:sz w:val="22"/>
                <w:szCs w:val="22"/>
                <w:vertAlign w:val="subscript"/>
              </w:rPr>
              <w:t>q</w:t>
            </w:r>
            <w:r w:rsidRPr="00AF0F67">
              <w:rPr>
                <w:rFonts w:cs="v4.2.0"/>
                <w:sz w:val="22"/>
                <w:szCs w:val="22"/>
              </w:rPr>
              <w:t xml:space="preserve"> per 200 ms.</w:t>
            </w:r>
          </w:p>
          <w:p w:rsidR="00C62E05" w:rsidRDefault="00AF0F67">
            <w:pPr>
              <w:pStyle w:val="B1"/>
              <w:spacing w:after="0"/>
              <w:rPr>
                <w:lang w:val="en-US"/>
              </w:rPr>
            </w:pPr>
            <w:r w:rsidRPr="00AF0F67">
              <w:rPr>
                <w:sz w:val="22"/>
                <w:szCs w:val="22"/>
              </w:rPr>
              <w:t>where the maximum autonomous time adjustment step T</w:t>
            </w:r>
            <w:r w:rsidRPr="00AF0F67">
              <w:rPr>
                <w:sz w:val="22"/>
                <w:szCs w:val="22"/>
                <w:vertAlign w:val="subscript"/>
              </w:rPr>
              <w:t>q</w:t>
            </w:r>
            <w:r w:rsidRPr="00AF0F67">
              <w:rPr>
                <w:sz w:val="22"/>
                <w:szCs w:val="22"/>
              </w:rPr>
              <w:t xml:space="preserve"> and the aggregate adjustment rate T</w:t>
            </w:r>
            <w:r w:rsidRPr="00AF0F67">
              <w:rPr>
                <w:sz w:val="22"/>
                <w:szCs w:val="22"/>
                <w:vertAlign w:val="subscript"/>
              </w:rPr>
              <w:t>p</w:t>
            </w:r>
            <w:r w:rsidRPr="00AF0F67">
              <w:rPr>
                <w:sz w:val="22"/>
                <w:szCs w:val="22"/>
              </w:rPr>
              <w:t xml:space="preserve"> are specified in Table 7.1.2.1-1.</w:t>
            </w:r>
          </w:p>
        </w:tc>
      </w:tr>
    </w:tbl>
    <w:p w:rsidR="005940C8" w:rsidRDefault="005940C8" w:rsidP="005940C8">
      <w:pPr>
        <w:rPr>
          <w:lang w:val="en-GB" w:eastAsia="zh-CN"/>
        </w:rPr>
      </w:pPr>
    </w:p>
    <w:p w:rsidR="005940C8" w:rsidRDefault="005940C8" w:rsidP="005940C8">
      <w:pPr>
        <w:rPr>
          <w:lang w:val="en-GB" w:eastAsia="zh-CN"/>
        </w:rPr>
      </w:pPr>
      <w:r>
        <w:rPr>
          <w:lang w:val="en-GB" w:eastAsia="zh-CN"/>
        </w:rPr>
        <w:t>Similarly, RAN4 also specifies one-shot TA adjustment whereby the UE adjusts its transmission timing in one adjustment provided certain conditions are met. These solutions were discussed during RAN4#90 in the context of UE switching Rx</w:t>
      </w:r>
      <w:r w:rsidR="00A54076">
        <w:rPr>
          <w:lang w:val="en-GB" w:eastAsia="zh-CN"/>
        </w:rPr>
        <w:t>/Tx</w:t>
      </w:r>
      <w:r>
        <w:rPr>
          <w:lang w:val="en-GB" w:eastAsia="zh-CN"/>
        </w:rPr>
        <w:t xml:space="preserve"> beams and the following way forward was agreed in RAN4#90</w:t>
      </w:r>
      <w:r w:rsidR="00D239C2">
        <w:rPr>
          <w:lang w:val="en-GB" w:eastAsia="zh-CN"/>
        </w:rPr>
        <w:t xml:space="preserve"> </w:t>
      </w:r>
      <w:r w:rsidR="00AF0F67">
        <w:rPr>
          <w:lang w:val="en-GB" w:eastAsia="zh-CN"/>
        </w:rPr>
        <w:fldChar w:fldCharType="begin"/>
      </w:r>
      <w:r w:rsidR="00D239C2">
        <w:rPr>
          <w:lang w:val="en-GB" w:eastAsia="zh-CN"/>
        </w:rPr>
        <w:instrText xml:space="preserve"> REF _Ref16694234 \r \h </w:instrText>
      </w:r>
      <w:r w:rsidR="00AF0F67">
        <w:rPr>
          <w:lang w:val="en-GB" w:eastAsia="zh-CN"/>
        </w:rPr>
      </w:r>
      <w:r w:rsidR="00AF0F67">
        <w:rPr>
          <w:lang w:val="en-GB" w:eastAsia="zh-CN"/>
        </w:rPr>
        <w:fldChar w:fldCharType="separate"/>
      </w:r>
      <w:r w:rsidR="001C258C">
        <w:rPr>
          <w:lang w:val="en-GB" w:eastAsia="zh-CN"/>
        </w:rPr>
        <w:t>[12]</w:t>
      </w:r>
      <w:r w:rsidR="00AF0F67">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5940C8" w:rsidTr="00D239C2">
        <w:tc>
          <w:tcPr>
            <w:tcW w:w="9533" w:type="dxa"/>
          </w:tcPr>
          <w:p w:rsidR="00C62E05" w:rsidRDefault="00AF0F67">
            <w:pPr>
              <w:numPr>
                <w:ilvl w:val="0"/>
                <w:numId w:val="86"/>
              </w:numPr>
              <w:spacing w:after="0"/>
              <w:ind w:hanging="357"/>
              <w:rPr>
                <w:lang w:eastAsia="zh-CN"/>
              </w:rPr>
            </w:pPr>
            <w:r w:rsidRPr="00AF0F67">
              <w:rPr>
                <w:lang w:val="fi-FI" w:eastAsia="zh-CN"/>
              </w:rPr>
              <w:t>Discussion:</w:t>
            </w:r>
            <w:r w:rsidRPr="00AF0F67">
              <w:rPr>
                <w:lang w:val="en-GB" w:eastAsia="zh-CN"/>
              </w:rPr>
              <w:t xml:space="preserve"> </w:t>
            </w:r>
          </w:p>
          <w:p w:rsidR="00C62E05" w:rsidRDefault="00AF0F67">
            <w:pPr>
              <w:numPr>
                <w:ilvl w:val="1"/>
                <w:numId w:val="86"/>
              </w:numPr>
              <w:spacing w:after="0"/>
              <w:ind w:hanging="357"/>
              <w:rPr>
                <w:lang w:eastAsia="zh-CN"/>
              </w:rPr>
            </w:pPr>
            <w:r w:rsidRPr="00AF0F67">
              <w:rPr>
                <w:lang w:val="en-GB" w:eastAsia="zh-CN"/>
              </w:rPr>
              <w:t>Upon RX beam switch or active TCI state change the UE shall adjust its transmit timing as follows:</w:t>
            </w:r>
          </w:p>
          <w:p w:rsidR="00C62E05" w:rsidRDefault="00AF0F67">
            <w:pPr>
              <w:numPr>
                <w:ilvl w:val="2"/>
                <w:numId w:val="86"/>
              </w:numPr>
              <w:spacing w:after="0"/>
              <w:ind w:hanging="357"/>
              <w:rPr>
                <w:lang w:eastAsia="zh-CN"/>
              </w:rPr>
            </w:pPr>
            <w:r w:rsidRPr="00AF0F67">
              <w:rPr>
                <w:lang w:val="en-GB" w:eastAsia="zh-CN"/>
              </w:rPr>
              <w:t>Option 1: timing adjustment in one shot if the magnitude of the change in the downlink timing (</w:t>
            </w:r>
            <w:r w:rsidRPr="00AF0F67">
              <w:rPr>
                <w:lang w:val="en-GB" w:eastAsia="zh-CN"/>
              </w:rPr>
              <w:sym w:font="Symbol" w:char="0044"/>
            </w:r>
            <w:r w:rsidRPr="00AF0F67">
              <w:rPr>
                <w:lang w:val="en-GB" w:eastAsia="zh-CN"/>
              </w:rPr>
              <w:t>T) at the UE between the old and new beam is greater than Te i.e. gradual timing adjustment shall NOT be applied.</w:t>
            </w:r>
          </w:p>
          <w:p w:rsidR="00C62E05" w:rsidRDefault="00AF0F67">
            <w:pPr>
              <w:numPr>
                <w:ilvl w:val="2"/>
                <w:numId w:val="86"/>
              </w:numPr>
              <w:spacing w:after="0"/>
              <w:ind w:hanging="357"/>
              <w:rPr>
                <w:lang w:eastAsia="zh-CN"/>
              </w:rPr>
            </w:pPr>
            <w:r w:rsidRPr="00AF0F67">
              <w:rPr>
                <w:lang w:val="en-GB" w:eastAsia="zh-CN"/>
              </w:rPr>
              <w:t>Option 2: gradual timing adjustment if</w:t>
            </w:r>
            <w:r w:rsidRPr="00AF0F67">
              <w:rPr>
                <w:lang w:val="en-GB" w:eastAsia="zh-CN"/>
              </w:rPr>
              <w:sym w:font="Symbol" w:char="00F7"/>
            </w:r>
            <w:r w:rsidRPr="00AF0F67">
              <w:rPr>
                <w:lang w:val="en-GB" w:eastAsia="zh-CN"/>
              </w:rPr>
              <w:t xml:space="preserve"> </w:t>
            </w:r>
            <w:r w:rsidRPr="00AF0F67">
              <w:rPr>
                <w:lang w:val="en-GB" w:eastAsia="zh-CN"/>
              </w:rPr>
              <w:sym w:font="Symbol" w:char="0044"/>
            </w:r>
            <w:r w:rsidRPr="00AF0F67">
              <w:rPr>
                <w:lang w:val="en-GB" w:eastAsia="zh-CN"/>
              </w:rPr>
              <w:t>T</w:t>
            </w:r>
            <w:r w:rsidRPr="00AF0F67">
              <w:rPr>
                <w:lang w:val="en-GB" w:eastAsia="zh-CN"/>
              </w:rPr>
              <w:sym w:font="Symbol" w:char="00BD"/>
            </w:r>
            <w:r w:rsidRPr="00AF0F67">
              <w:rPr>
                <w:lang w:val="en-GB" w:eastAsia="zh-CN"/>
              </w:rPr>
              <w:t xml:space="preserve"> is less than or equal to threshold (H) but greater than Te; otherwise one shot timing adjustment (i.e. if </w:t>
            </w:r>
            <w:r w:rsidRPr="00AF0F67">
              <w:rPr>
                <w:lang w:val="en-GB" w:eastAsia="zh-CN"/>
              </w:rPr>
              <w:sym w:font="Symbol" w:char="00F7"/>
            </w:r>
            <w:r w:rsidRPr="00AF0F67">
              <w:rPr>
                <w:lang w:val="en-GB" w:eastAsia="zh-CN"/>
              </w:rPr>
              <w:t xml:space="preserve"> </w:t>
            </w:r>
            <w:r w:rsidRPr="00AF0F67">
              <w:rPr>
                <w:lang w:val="en-GB" w:eastAsia="zh-CN"/>
              </w:rPr>
              <w:sym w:font="Symbol" w:char="0044"/>
            </w:r>
            <w:r w:rsidRPr="00AF0F67">
              <w:rPr>
                <w:lang w:val="en-GB" w:eastAsia="zh-CN"/>
              </w:rPr>
              <w:t>T</w:t>
            </w:r>
            <w:r w:rsidRPr="00AF0F67">
              <w:rPr>
                <w:lang w:val="en-GB" w:eastAsia="zh-CN"/>
              </w:rPr>
              <w:sym w:font="Symbol" w:char="00BD"/>
            </w:r>
            <w:r w:rsidRPr="00AF0F67">
              <w:rPr>
                <w:lang w:val="en-GB" w:eastAsia="zh-CN"/>
              </w:rPr>
              <w:t>&gt; H).</w:t>
            </w:r>
          </w:p>
          <w:p w:rsidR="00C62E05" w:rsidRDefault="00AF0F67">
            <w:pPr>
              <w:numPr>
                <w:ilvl w:val="2"/>
                <w:numId w:val="86"/>
              </w:numPr>
              <w:spacing w:after="0"/>
              <w:ind w:hanging="357"/>
              <w:rPr>
                <w:lang w:eastAsia="zh-CN"/>
              </w:rPr>
            </w:pPr>
            <w:r w:rsidRPr="00AF0F67">
              <w:rPr>
                <w:lang w:val="en-GB" w:eastAsia="zh-CN"/>
              </w:rPr>
              <w:lastRenderedPageBreak/>
              <w:t>Requirement will be based on one of the above two options:</w:t>
            </w:r>
          </w:p>
          <w:p w:rsidR="00C62E05" w:rsidRDefault="00AF0F67">
            <w:pPr>
              <w:numPr>
                <w:ilvl w:val="3"/>
                <w:numId w:val="86"/>
              </w:numPr>
              <w:spacing w:after="0"/>
              <w:ind w:hanging="357"/>
              <w:rPr>
                <w:lang w:eastAsia="zh-CN"/>
              </w:rPr>
            </w:pPr>
            <w:r w:rsidRPr="00AF0F67">
              <w:rPr>
                <w:lang w:val="en-GB" w:eastAsia="zh-CN"/>
              </w:rPr>
              <w:t xml:space="preserve">RAN4 decision will be based on BS and UE impact, complexity and implementation.  </w:t>
            </w:r>
          </w:p>
          <w:p w:rsidR="00C62E05" w:rsidRDefault="00AF0F67">
            <w:pPr>
              <w:numPr>
                <w:ilvl w:val="1"/>
                <w:numId w:val="86"/>
              </w:numPr>
              <w:spacing w:after="0"/>
              <w:ind w:hanging="357"/>
              <w:rPr>
                <w:lang w:eastAsia="zh-CN"/>
              </w:rPr>
            </w:pPr>
            <w:r w:rsidRPr="00AF0F67">
              <w:rPr>
                <w:lang w:val="fi-FI" w:eastAsia="zh-CN"/>
              </w:rPr>
              <w:t>Other solutions are not precluded.</w:t>
            </w:r>
            <w:r w:rsidRPr="00AF0F67">
              <w:rPr>
                <w:lang w:val="en-GB" w:eastAsia="zh-CN"/>
              </w:rPr>
              <w:t xml:space="preserve"> </w:t>
            </w:r>
          </w:p>
          <w:p w:rsidR="00C62E05" w:rsidRDefault="00AF0F67">
            <w:pPr>
              <w:numPr>
                <w:ilvl w:val="1"/>
                <w:numId w:val="86"/>
              </w:numPr>
              <w:spacing w:after="0"/>
              <w:ind w:hanging="357"/>
              <w:rPr>
                <w:lang w:eastAsia="zh-CN"/>
              </w:rPr>
            </w:pPr>
            <w:r w:rsidRPr="00AF0F67">
              <w:rPr>
                <w:lang w:val="en-GB" w:eastAsia="zh-CN"/>
              </w:rPr>
              <w:t xml:space="preserve">It is FFS whether the beam switch will cause any interruption. </w:t>
            </w:r>
          </w:p>
          <w:p w:rsidR="00C62E05" w:rsidRDefault="00AF0F67">
            <w:pPr>
              <w:numPr>
                <w:ilvl w:val="1"/>
                <w:numId w:val="86"/>
              </w:numPr>
              <w:spacing w:after="0"/>
              <w:ind w:hanging="357"/>
              <w:rPr>
                <w:lang w:eastAsia="zh-CN"/>
              </w:rPr>
            </w:pPr>
            <w:r w:rsidRPr="00AF0F67">
              <w:rPr>
                <w:lang w:eastAsia="zh-CN"/>
              </w:rPr>
              <w:t>FFS whether one shot timing adjustment is in the same or opposite direction of DL timing change.</w:t>
            </w:r>
            <w:r w:rsidR="005940C8" w:rsidRPr="009959FA">
              <w:rPr>
                <w:lang w:val="en-GB" w:eastAsia="zh-CN"/>
              </w:rPr>
              <w:t xml:space="preserve"> </w:t>
            </w:r>
          </w:p>
        </w:tc>
      </w:tr>
    </w:tbl>
    <w:p w:rsidR="005940C8" w:rsidRDefault="005940C8" w:rsidP="005940C8">
      <w:pPr>
        <w:rPr>
          <w:lang w:val="en-GB" w:eastAsia="zh-CN"/>
        </w:rPr>
      </w:pPr>
    </w:p>
    <w:p w:rsidR="005940C8" w:rsidRDefault="005940C8" w:rsidP="005940C8">
      <w:pPr>
        <w:rPr>
          <w:lang w:val="en-GB" w:eastAsia="zh-CN"/>
        </w:rPr>
      </w:pPr>
      <w:r>
        <w:rPr>
          <w:lang w:val="en-GB" w:eastAsia="zh-CN"/>
        </w:rPr>
        <w:t>It should be noted that</w:t>
      </w:r>
      <w:r w:rsidR="00A12029">
        <w:rPr>
          <w:lang w:val="en-GB" w:eastAsia="zh-CN"/>
        </w:rPr>
        <w:t xml:space="preserve"> although</w:t>
      </w:r>
      <w:r>
        <w:rPr>
          <w:lang w:val="en-GB" w:eastAsia="zh-CN"/>
        </w:rPr>
        <w:t xml:space="preserve"> gradual TA adjustment and one-shot TA adjustment are solutions that were designed for UEs switching </w:t>
      </w:r>
      <w:r w:rsidR="00A54076">
        <w:rPr>
          <w:lang w:val="en-GB" w:eastAsia="zh-CN"/>
        </w:rPr>
        <w:t>Rx/</w:t>
      </w:r>
      <w:r w:rsidR="009959FA">
        <w:rPr>
          <w:lang w:val="en-GB" w:eastAsia="zh-CN"/>
        </w:rPr>
        <w:t xml:space="preserve">Tx </w:t>
      </w:r>
      <w:r>
        <w:rPr>
          <w:lang w:val="en-GB" w:eastAsia="zh-CN"/>
        </w:rPr>
        <w:t xml:space="preserve">beams within the same cell, such mechanisms can be readily extended to support switching </w:t>
      </w:r>
      <w:r w:rsidR="00A54076">
        <w:rPr>
          <w:lang w:val="en-GB" w:eastAsia="zh-CN"/>
        </w:rPr>
        <w:t>Rx/</w:t>
      </w:r>
      <w:r w:rsidR="009959FA">
        <w:rPr>
          <w:lang w:val="en-GB" w:eastAsia="zh-CN"/>
        </w:rPr>
        <w:t xml:space="preserve">Tx </w:t>
      </w:r>
      <w:r>
        <w:rPr>
          <w:lang w:val="en-GB" w:eastAsia="zh-CN"/>
        </w:rPr>
        <w:t>beams that belong to different cells. In light of the above we make the following observation:</w:t>
      </w:r>
    </w:p>
    <w:p w:rsidR="005940C8" w:rsidRPr="002735F4" w:rsidRDefault="00561827" w:rsidP="005940C8">
      <w:pPr>
        <w:rPr>
          <w:b/>
          <w:lang w:val="en-GB" w:eastAsia="zh-CN"/>
        </w:rPr>
      </w:pPr>
      <w:r w:rsidRPr="00561827">
        <w:rPr>
          <w:b/>
          <w:lang w:val="en-GB" w:eastAsia="zh-CN"/>
        </w:rPr>
        <w:t xml:space="preserve">Observation </w:t>
      </w:r>
      <w:r w:rsidR="002C1DE9">
        <w:rPr>
          <w:b/>
          <w:lang w:val="en-GB" w:eastAsia="zh-CN"/>
        </w:rPr>
        <w:t>6</w:t>
      </w:r>
      <w:r w:rsidRPr="00561827">
        <w:rPr>
          <w:b/>
          <w:lang w:val="en-GB" w:eastAsia="zh-CN"/>
        </w:rPr>
        <w:t xml:space="preserve">: Option 2 is already supported in NR Release 15 in the form of gradual TA adjustment and one-shot TA adjustment. RAN1 should send an LS to RAN4 to check whether any further modifications are needed in order to support gradual TA adjustment and one-shot TA adjustment between </w:t>
      </w:r>
      <w:r w:rsidR="00A54076" w:rsidRPr="00561827">
        <w:rPr>
          <w:b/>
          <w:lang w:val="en-GB" w:eastAsia="zh-CN"/>
        </w:rPr>
        <w:t>Rx</w:t>
      </w:r>
      <w:r w:rsidR="00A54076">
        <w:rPr>
          <w:b/>
          <w:lang w:val="en-GB" w:eastAsia="zh-CN"/>
        </w:rPr>
        <w:t>/</w:t>
      </w:r>
      <w:r w:rsidR="009959FA">
        <w:rPr>
          <w:b/>
          <w:lang w:val="en-GB" w:eastAsia="zh-CN"/>
        </w:rPr>
        <w:t>T</w:t>
      </w:r>
      <w:r w:rsidR="009959FA" w:rsidRPr="00561827">
        <w:rPr>
          <w:b/>
          <w:lang w:val="en-GB" w:eastAsia="zh-CN"/>
        </w:rPr>
        <w:t xml:space="preserve">x </w:t>
      </w:r>
      <w:r w:rsidRPr="00561827">
        <w:rPr>
          <w:b/>
          <w:lang w:val="en-GB" w:eastAsia="zh-CN"/>
        </w:rPr>
        <w:t xml:space="preserve">beams </w:t>
      </w:r>
      <w:r w:rsidR="009959FA">
        <w:rPr>
          <w:b/>
          <w:lang w:val="en-GB" w:eastAsia="zh-CN"/>
        </w:rPr>
        <w:t xml:space="preserve">targeting </w:t>
      </w:r>
      <w:r w:rsidRPr="00561827">
        <w:rPr>
          <w:b/>
          <w:lang w:val="en-GB" w:eastAsia="zh-CN"/>
        </w:rPr>
        <w:t>different cells.</w:t>
      </w:r>
    </w:p>
    <w:p w:rsidR="005940C8" w:rsidRDefault="005940C8" w:rsidP="005940C8">
      <w:pPr>
        <w:rPr>
          <w:lang w:val="en-GB" w:eastAsia="zh-CN"/>
        </w:rPr>
      </w:pPr>
    </w:p>
    <w:p w:rsidR="005940C8" w:rsidRDefault="005940C8" w:rsidP="005940C8">
      <w:pPr>
        <w:rPr>
          <w:lang w:val="en-GB" w:eastAsia="zh-CN"/>
        </w:rPr>
      </w:pPr>
      <w:r>
        <w:rPr>
          <w:lang w:val="en-GB" w:eastAsia="zh-CN"/>
        </w:rPr>
        <w:t xml:space="preserve">We can now turn our attention towards Options 1 and 3. First of all it should be noted that Option 1 and 3 are not mutually exclusive, in other words, they can be used together. In addition, we noticed that in positioning </w:t>
      </w:r>
      <w:r w:rsidR="003876AF">
        <w:rPr>
          <w:lang w:val="en-GB" w:eastAsia="zh-CN"/>
        </w:rPr>
        <w:t>WI</w:t>
      </w:r>
      <w:r>
        <w:rPr>
          <w:lang w:val="en-GB" w:eastAsia="zh-CN"/>
        </w:rPr>
        <w:t>, it is actually allowed for NW to indicate to UE to transmit SRS towards neighbour cell. With this</w:t>
      </w:r>
      <w:r w:rsidR="003876AF">
        <w:rPr>
          <w:lang w:val="en-GB" w:eastAsia="zh-CN"/>
        </w:rPr>
        <w:t xml:space="preserve"> in</w:t>
      </w:r>
      <w:r>
        <w:rPr>
          <w:lang w:val="en-GB" w:eastAsia="zh-CN"/>
        </w:rPr>
        <w:t xml:space="preserve"> mind, we suggest RAN1 to continue discussing option 1 and 3, together with input from positioning </w:t>
      </w:r>
      <w:r w:rsidR="003876AF">
        <w:rPr>
          <w:lang w:val="en-GB" w:eastAsia="zh-CN"/>
        </w:rPr>
        <w:t>WI</w:t>
      </w:r>
      <w:r>
        <w:rPr>
          <w:lang w:val="en-GB" w:eastAsia="zh-CN"/>
        </w:rPr>
        <w:t xml:space="preserve"> (i.e., the possibility of NW to indicate UE to transmit SRS to neighbour cell for TA estimation). </w:t>
      </w:r>
    </w:p>
    <w:p w:rsidR="005940C8" w:rsidRDefault="005940C8" w:rsidP="005940C8">
      <w:pPr>
        <w:rPr>
          <w:lang w:val="en-GB" w:eastAsia="zh-CN"/>
        </w:rPr>
      </w:pP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E10722" w:rsidRDefault="00AF0F67" w:rsidP="00D239C2">
            <w:pPr>
              <w:widowControl/>
              <w:autoSpaceDE/>
              <w:autoSpaceDN/>
              <w:adjustRightInd/>
              <w:snapToGrid/>
              <w:spacing w:after="0"/>
              <w:jc w:val="left"/>
              <w:rPr>
                <w:rFonts w:eastAsia="Batang"/>
                <w:lang w:val="en-GB"/>
              </w:rPr>
            </w:pPr>
            <w:r w:rsidRPr="00AF0F67">
              <w:rPr>
                <w:rFonts w:eastAsia="Batang"/>
                <w:highlight w:val="green"/>
                <w:lang w:val="en-GB"/>
              </w:rPr>
              <w:t>Agreement:</w:t>
            </w:r>
          </w:p>
          <w:p w:rsidR="005940C8" w:rsidRPr="00E10722" w:rsidRDefault="00AF0F67" w:rsidP="00D239C2">
            <w:pPr>
              <w:widowControl/>
              <w:autoSpaceDE/>
              <w:autoSpaceDN/>
              <w:adjustRightInd/>
              <w:snapToGrid/>
              <w:spacing w:after="0"/>
              <w:jc w:val="left"/>
              <w:rPr>
                <w:rFonts w:eastAsia="Batang"/>
                <w:lang w:val="en-GB"/>
              </w:rPr>
            </w:pPr>
            <w:r w:rsidRPr="00AF0F67">
              <w:rPr>
                <w:rFonts w:eastAsia="Batang"/>
                <w:lang w:val="en-GB"/>
              </w:rPr>
              <w:t>For positioning, with regard to UL Beam management/alignment towards serving and neighbouring cells, at least the following (option 2 from prior agreement) can be used:</w:t>
            </w:r>
          </w:p>
          <w:p w:rsidR="005940C8" w:rsidRPr="00E10722" w:rsidRDefault="00AF0F67" w:rsidP="005940C8">
            <w:pPr>
              <w:widowControl/>
              <w:numPr>
                <w:ilvl w:val="0"/>
                <w:numId w:val="84"/>
              </w:numPr>
              <w:autoSpaceDE/>
              <w:autoSpaceDN/>
              <w:adjustRightInd/>
              <w:snapToGrid/>
              <w:spacing w:after="0"/>
              <w:jc w:val="left"/>
              <w:rPr>
                <w:rFonts w:eastAsia="Batang"/>
                <w:lang w:val="en-GB"/>
              </w:rPr>
            </w:pPr>
            <w:r w:rsidRPr="00AF0F67">
              <w:rPr>
                <w:rFonts w:eastAsia="Batang"/>
                <w:lang w:val="en-GB"/>
              </w:rPr>
              <w:t>UE Tx beam-sweeping on UL SRS transmissions across multiple UL SRS Resources</w:t>
            </w:r>
          </w:p>
          <w:p w:rsidR="005940C8" w:rsidRDefault="00AF0F67" w:rsidP="005940C8">
            <w:pPr>
              <w:numPr>
                <w:ilvl w:val="0"/>
                <w:numId w:val="84"/>
              </w:numPr>
              <w:autoSpaceDE/>
              <w:autoSpaceDN/>
              <w:adjustRightInd/>
              <w:snapToGrid/>
              <w:spacing w:after="0"/>
              <w:jc w:val="left"/>
              <w:rPr>
                <w:lang w:val="en-GB" w:eastAsia="zh-CN"/>
              </w:rPr>
            </w:pPr>
            <w:r w:rsidRPr="00AF0F67">
              <w:rPr>
                <w:rFonts w:eastAsia="Batang"/>
                <w:lang w:val="en-GB"/>
              </w:rPr>
              <w:t>FFS: other options</w:t>
            </w:r>
          </w:p>
        </w:tc>
      </w:tr>
    </w:tbl>
    <w:p w:rsidR="005940C8" w:rsidRDefault="005940C8" w:rsidP="005940C8">
      <w:pPr>
        <w:rPr>
          <w:lang w:val="en-GB" w:eastAsia="zh-CN"/>
        </w:rPr>
      </w:pP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E10722" w:rsidRDefault="00AF0F67" w:rsidP="00D239C2">
            <w:pPr>
              <w:widowControl/>
              <w:autoSpaceDE/>
              <w:autoSpaceDN/>
              <w:adjustRightInd/>
              <w:snapToGrid/>
              <w:spacing w:after="0"/>
              <w:ind w:left="1440" w:hanging="1440"/>
              <w:jc w:val="left"/>
              <w:rPr>
                <w:rFonts w:eastAsia="Batang"/>
                <w:lang w:val="en-GB"/>
              </w:rPr>
            </w:pPr>
            <w:r w:rsidRPr="00AF0F67">
              <w:rPr>
                <w:rFonts w:eastAsia="Batang"/>
                <w:highlight w:val="green"/>
                <w:lang w:val="en-GB"/>
              </w:rPr>
              <w:t>Agreement:</w:t>
            </w:r>
          </w:p>
          <w:p w:rsidR="005940C8" w:rsidRPr="00E10722" w:rsidRDefault="00AF0F67" w:rsidP="00D239C2">
            <w:pPr>
              <w:keepNext/>
              <w:keepLines/>
              <w:widowControl/>
              <w:autoSpaceDE/>
              <w:autoSpaceDN/>
              <w:adjustRightInd/>
              <w:snapToGrid/>
              <w:spacing w:after="0"/>
              <w:jc w:val="left"/>
              <w:rPr>
                <w:rFonts w:eastAsia="Batang"/>
                <w:lang w:val="en-GB" w:eastAsia="ko-KR"/>
              </w:rPr>
            </w:pPr>
            <w:r w:rsidRPr="00AF0F67">
              <w:rPr>
                <w:rFonts w:eastAsia="Batang"/>
                <w:lang w:val="en-GB" w:eastAsia="ko-KR"/>
              </w:rPr>
              <w:t>For positioning purposes, with regards to the UL SRS transmission power, support at least the following in addition to the existing Rel-15 behaviour:</w:t>
            </w:r>
          </w:p>
          <w:p w:rsidR="005940C8" w:rsidRPr="00E10722" w:rsidRDefault="00AF0F67" w:rsidP="005940C8">
            <w:pPr>
              <w:keepNext/>
              <w:keepLines/>
              <w:widowControl/>
              <w:numPr>
                <w:ilvl w:val="0"/>
                <w:numId w:val="85"/>
              </w:numPr>
              <w:autoSpaceDE/>
              <w:autoSpaceDN/>
              <w:adjustRightInd/>
              <w:snapToGrid/>
              <w:spacing w:after="0"/>
              <w:jc w:val="left"/>
              <w:rPr>
                <w:rFonts w:eastAsia="Batang"/>
                <w:lang w:val="en-GB" w:eastAsia="ko-KR"/>
              </w:rPr>
            </w:pPr>
            <w:r w:rsidRPr="00AF0F67">
              <w:rPr>
                <w:rFonts w:eastAsia="Batang"/>
                <w:lang w:val="en-GB" w:eastAsia="ko-KR"/>
              </w:rPr>
              <w:t xml:space="preserve">Support configuring a DL reference signal of a neighbouring cell to be used as DL path loss reference for the purpose of SRS power control.  </w:t>
            </w:r>
          </w:p>
          <w:p w:rsidR="005940C8" w:rsidRPr="00E10722" w:rsidRDefault="00AF0F67" w:rsidP="005940C8">
            <w:pPr>
              <w:keepNext/>
              <w:keepLines/>
              <w:widowControl/>
              <w:numPr>
                <w:ilvl w:val="1"/>
                <w:numId w:val="85"/>
              </w:numPr>
              <w:autoSpaceDE/>
              <w:autoSpaceDN/>
              <w:adjustRightInd/>
              <w:snapToGrid/>
              <w:spacing w:after="0"/>
              <w:jc w:val="left"/>
              <w:rPr>
                <w:rFonts w:eastAsia="Batang"/>
                <w:lang w:val="en-GB" w:eastAsia="ko-KR"/>
              </w:rPr>
            </w:pPr>
            <w:r w:rsidRPr="00AF0F67">
              <w:rPr>
                <w:rFonts w:eastAsia="Batang"/>
                <w:lang w:val="en-GB" w:eastAsia="ko-KR"/>
              </w:rPr>
              <w:t xml:space="preserve">FFS: Which reference signals can be used (e.g. a CSI-RS, or a SSB, or DL PRS). </w:t>
            </w:r>
          </w:p>
          <w:p w:rsidR="005940C8" w:rsidRPr="00E10722" w:rsidRDefault="00AF0F67" w:rsidP="005940C8">
            <w:pPr>
              <w:keepNext/>
              <w:keepLines/>
              <w:widowControl/>
              <w:numPr>
                <w:ilvl w:val="0"/>
                <w:numId w:val="85"/>
              </w:numPr>
              <w:autoSpaceDE/>
              <w:autoSpaceDN/>
              <w:adjustRightInd/>
              <w:snapToGrid/>
              <w:spacing w:after="0"/>
              <w:jc w:val="left"/>
              <w:rPr>
                <w:rFonts w:eastAsia="Batang"/>
                <w:lang w:val="en-GB" w:eastAsia="ko-KR"/>
              </w:rPr>
            </w:pPr>
            <w:r w:rsidRPr="00AF0F67">
              <w:rPr>
                <w:rFonts w:eastAsia="Batang"/>
                <w:lang w:val="en-GB" w:eastAsia="ko-KR"/>
              </w:rPr>
              <w:t>Study further the UE configuration signalling and procedure.</w:t>
            </w:r>
          </w:p>
          <w:p w:rsidR="005940C8" w:rsidRPr="00E10722" w:rsidRDefault="00AF0F67" w:rsidP="005940C8">
            <w:pPr>
              <w:keepNext/>
              <w:keepLines/>
              <w:widowControl/>
              <w:numPr>
                <w:ilvl w:val="0"/>
                <w:numId w:val="85"/>
              </w:numPr>
              <w:autoSpaceDE/>
              <w:autoSpaceDN/>
              <w:adjustRightInd/>
              <w:snapToGrid/>
              <w:spacing w:after="0"/>
              <w:jc w:val="left"/>
              <w:rPr>
                <w:rFonts w:eastAsia="Batang"/>
                <w:lang w:val="en-GB" w:eastAsia="ko-KR"/>
              </w:rPr>
            </w:pPr>
            <w:r w:rsidRPr="00AF0F67">
              <w:rPr>
                <w:rFonts w:eastAsia="Batang"/>
                <w:lang w:val="en-GB" w:eastAsia="ko-KR"/>
              </w:rPr>
              <w:t>FFS on a fallback procedure if the UE is not able to obtain the pathloss reference.</w:t>
            </w:r>
          </w:p>
          <w:p w:rsidR="005940C8" w:rsidRPr="00AE5E83" w:rsidRDefault="00AF0F67" w:rsidP="005940C8">
            <w:pPr>
              <w:keepNext/>
              <w:keepLines/>
              <w:numPr>
                <w:ilvl w:val="0"/>
                <w:numId w:val="85"/>
              </w:numPr>
              <w:autoSpaceDE/>
              <w:autoSpaceDN/>
              <w:adjustRightInd/>
              <w:snapToGrid/>
              <w:spacing w:after="0"/>
              <w:jc w:val="left"/>
              <w:rPr>
                <w:lang w:val="en-GB" w:eastAsia="zh-CN"/>
              </w:rPr>
            </w:pPr>
            <w:r w:rsidRPr="00AF0F67">
              <w:rPr>
                <w:rFonts w:eastAsia="Batang"/>
                <w:lang w:val="en-GB" w:eastAsia="ko-KR"/>
              </w:rPr>
              <w:t>FFS on number of measurements for pathloss.</w:t>
            </w:r>
          </w:p>
        </w:tc>
      </w:tr>
    </w:tbl>
    <w:p w:rsidR="005940C8" w:rsidRPr="004B2090" w:rsidRDefault="005940C8" w:rsidP="005940C8">
      <w:pPr>
        <w:rPr>
          <w:lang w:val="en-GB" w:eastAsia="zh-CN"/>
        </w:rPr>
      </w:pP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E10722" w:rsidRDefault="00AF0F67" w:rsidP="00D239C2">
            <w:pPr>
              <w:widowControl/>
              <w:autoSpaceDE/>
              <w:autoSpaceDN/>
              <w:adjustRightInd/>
              <w:snapToGrid/>
              <w:spacing w:after="0"/>
              <w:jc w:val="left"/>
              <w:rPr>
                <w:rFonts w:eastAsia="Batang"/>
                <w:lang w:val="en-GB"/>
              </w:rPr>
            </w:pPr>
            <w:r w:rsidRPr="00AF0F67">
              <w:rPr>
                <w:rFonts w:eastAsia="Batang"/>
                <w:highlight w:val="green"/>
                <w:lang w:val="en-GB"/>
              </w:rPr>
              <w:t>Agreement:</w:t>
            </w:r>
          </w:p>
          <w:p w:rsidR="005940C8" w:rsidRPr="00E10722" w:rsidRDefault="00AF0F67" w:rsidP="00D239C2">
            <w:pPr>
              <w:widowControl/>
              <w:autoSpaceDE/>
              <w:autoSpaceDN/>
              <w:adjustRightInd/>
              <w:snapToGrid/>
              <w:spacing w:after="0"/>
              <w:jc w:val="left"/>
              <w:rPr>
                <w:rFonts w:eastAsia="Batang"/>
                <w:lang w:val="en-GB"/>
              </w:rPr>
            </w:pPr>
            <w:r w:rsidRPr="00AF0F67">
              <w:rPr>
                <w:rFonts w:eastAsia="Batang"/>
                <w:lang w:val="en-GB"/>
              </w:rPr>
              <w:t>For positioning purposes, for UL Beam management/alignment towards serving and neighbouring cells, the following is supported (in addition to UE TX beam sweeping):</w:t>
            </w:r>
          </w:p>
          <w:p w:rsidR="005940C8" w:rsidRPr="00E10722" w:rsidRDefault="00AF0F67" w:rsidP="005940C8">
            <w:pPr>
              <w:keepNext/>
              <w:keepLines/>
              <w:widowControl/>
              <w:numPr>
                <w:ilvl w:val="0"/>
                <w:numId w:val="85"/>
              </w:numPr>
              <w:autoSpaceDE/>
              <w:autoSpaceDN/>
              <w:adjustRightInd/>
              <w:snapToGrid/>
              <w:spacing w:after="0"/>
              <w:jc w:val="left"/>
              <w:rPr>
                <w:rFonts w:eastAsia="Batang"/>
                <w:lang w:val="en-GB" w:eastAsia="ko-KR"/>
              </w:rPr>
            </w:pPr>
            <w:r w:rsidRPr="00AF0F67">
              <w:rPr>
                <w:rFonts w:eastAsia="Batang"/>
                <w:lang w:val="en-GB" w:eastAsia="ko-KR"/>
              </w:rPr>
              <w:lastRenderedPageBreak/>
              <w:t>Configuration of a spatial relation between a reference DL RS from serving or neighbouring cells and the target SRS.</w:t>
            </w:r>
          </w:p>
          <w:p w:rsidR="005940C8" w:rsidRPr="00E10722" w:rsidRDefault="00AF0F67" w:rsidP="005940C8">
            <w:pPr>
              <w:keepNext/>
              <w:keepLines/>
              <w:widowControl/>
              <w:numPr>
                <w:ilvl w:val="1"/>
                <w:numId w:val="85"/>
              </w:numPr>
              <w:autoSpaceDE/>
              <w:autoSpaceDN/>
              <w:adjustRightInd/>
              <w:snapToGrid/>
              <w:spacing w:after="0"/>
              <w:jc w:val="left"/>
              <w:rPr>
                <w:rFonts w:eastAsia="Batang"/>
                <w:lang w:val="en-GB" w:eastAsia="ko-KR"/>
              </w:rPr>
            </w:pPr>
            <w:r w:rsidRPr="00AF0F67">
              <w:rPr>
                <w:rFonts w:eastAsia="Batang"/>
                <w:lang w:val="en-GB" w:eastAsia="ko-KR"/>
              </w:rPr>
              <w:t>Reference DL RS that can be used include at least SSB. FFS on CSI-RS, DL-PRS.</w:t>
            </w:r>
          </w:p>
          <w:p w:rsidR="005940C8" w:rsidRPr="00E10722" w:rsidRDefault="00AF0F67" w:rsidP="005940C8">
            <w:pPr>
              <w:keepNext/>
              <w:keepLines/>
              <w:widowControl/>
              <w:numPr>
                <w:ilvl w:val="0"/>
                <w:numId w:val="85"/>
              </w:numPr>
              <w:autoSpaceDE/>
              <w:autoSpaceDN/>
              <w:adjustRightInd/>
              <w:snapToGrid/>
              <w:spacing w:after="0"/>
              <w:jc w:val="left"/>
              <w:rPr>
                <w:rFonts w:eastAsia="Batang"/>
                <w:lang w:val="en-GB" w:eastAsia="ko-KR"/>
              </w:rPr>
            </w:pPr>
            <w:r w:rsidRPr="00AF0F67">
              <w:rPr>
                <w:rFonts w:eastAsia="Batang"/>
                <w:lang w:val="en-GB" w:eastAsia="ko-KR"/>
              </w:rPr>
              <w:t>A fixed Tx beam for UL SRS transmissions across multiple UL SRS Resources, for both FR1 and FR2.</w:t>
            </w:r>
          </w:p>
          <w:p w:rsidR="005940C8" w:rsidRPr="00E10722" w:rsidRDefault="00AF0F67" w:rsidP="005940C8">
            <w:pPr>
              <w:keepNext/>
              <w:keepLines/>
              <w:widowControl/>
              <w:numPr>
                <w:ilvl w:val="1"/>
                <w:numId w:val="85"/>
              </w:numPr>
              <w:autoSpaceDE/>
              <w:autoSpaceDN/>
              <w:adjustRightInd/>
              <w:snapToGrid/>
              <w:spacing w:after="0"/>
              <w:jc w:val="left"/>
              <w:rPr>
                <w:rFonts w:eastAsia="Batang"/>
                <w:lang w:val="en-GB" w:eastAsia="ko-KR"/>
              </w:rPr>
            </w:pPr>
            <w:r w:rsidRPr="00AF0F67">
              <w:rPr>
                <w:rFonts w:eastAsia="Batang"/>
                <w:lang w:val="en-GB" w:eastAsia="ko-KR"/>
              </w:rPr>
              <w:t>FFS how the fixed beam is selected.</w:t>
            </w:r>
          </w:p>
          <w:p w:rsidR="005940C8" w:rsidRPr="00E10722" w:rsidRDefault="00AF0F67" w:rsidP="005940C8">
            <w:pPr>
              <w:keepNext/>
              <w:keepLines/>
              <w:widowControl/>
              <w:numPr>
                <w:ilvl w:val="0"/>
                <w:numId w:val="85"/>
              </w:numPr>
              <w:autoSpaceDE/>
              <w:autoSpaceDN/>
              <w:adjustRightInd/>
              <w:snapToGrid/>
              <w:spacing w:after="0"/>
              <w:jc w:val="left"/>
              <w:rPr>
                <w:rFonts w:eastAsia="Batang"/>
                <w:lang w:val="en-GB" w:eastAsia="ko-KR"/>
              </w:rPr>
            </w:pPr>
            <w:r w:rsidRPr="00AF0F67">
              <w:rPr>
                <w:rFonts w:eastAsia="Batang"/>
                <w:lang w:val="en-GB" w:eastAsia="ko-KR"/>
              </w:rPr>
              <w:t>FFS on specification impacts.</w:t>
            </w:r>
          </w:p>
          <w:p w:rsidR="005940C8" w:rsidRPr="00AF2BC6" w:rsidRDefault="00AF0F67" w:rsidP="005940C8">
            <w:pPr>
              <w:keepNext/>
              <w:keepLines/>
              <w:numPr>
                <w:ilvl w:val="0"/>
                <w:numId w:val="85"/>
              </w:numPr>
              <w:autoSpaceDE/>
              <w:autoSpaceDN/>
              <w:adjustRightInd/>
              <w:snapToGrid/>
              <w:spacing w:after="0"/>
              <w:jc w:val="left"/>
              <w:rPr>
                <w:rFonts w:ascii="Times" w:eastAsia="Batang" w:hAnsi="Times"/>
                <w:sz w:val="20"/>
                <w:szCs w:val="24"/>
                <w:lang w:val="en-GB" w:eastAsia="ko-KR"/>
              </w:rPr>
            </w:pPr>
            <w:r w:rsidRPr="00AF0F67">
              <w:rPr>
                <w:rFonts w:eastAsia="Batang"/>
                <w:lang w:val="en-GB" w:eastAsia="ko-KR"/>
              </w:rPr>
              <w:t>Note: In Rel-16, UE is not expected to transmit multiple SRS resources with different spatial relations in the same OFDM symbol (Rel-15 behaviour)</w:t>
            </w:r>
          </w:p>
        </w:tc>
      </w:tr>
    </w:tbl>
    <w:p w:rsidR="005940C8" w:rsidRDefault="005940C8" w:rsidP="005940C8">
      <w:pPr>
        <w:rPr>
          <w:lang w:eastAsia="zh-CN"/>
        </w:rPr>
      </w:pPr>
    </w:p>
    <w:p w:rsidR="005940C8" w:rsidRPr="002735F4" w:rsidRDefault="00561827" w:rsidP="005940C8">
      <w:pPr>
        <w:rPr>
          <w:b/>
          <w:lang w:val="en-GB" w:eastAsia="zh-CN"/>
        </w:rPr>
      </w:pPr>
      <w:r w:rsidRPr="00561827">
        <w:rPr>
          <w:b/>
          <w:lang w:eastAsia="zh-CN"/>
        </w:rPr>
        <w:t xml:space="preserve">Proposal </w:t>
      </w:r>
      <w:r w:rsidR="002735F4">
        <w:rPr>
          <w:b/>
          <w:lang w:eastAsia="zh-CN"/>
        </w:rPr>
        <w:t>10</w:t>
      </w:r>
      <w:r w:rsidRPr="00561827">
        <w:rPr>
          <w:b/>
          <w:lang w:eastAsia="zh-CN"/>
        </w:rPr>
        <w:t>: Regarding TA enhancements over LTE RACH-less HO,</w:t>
      </w:r>
      <w:r w:rsidRPr="00561827">
        <w:rPr>
          <w:b/>
          <w:lang w:val="en-GB" w:eastAsia="zh-CN"/>
        </w:rPr>
        <w:t xml:space="preserve"> RAN1 continues discussing option 1 and 3, taking into account the possibility of NW to indicate UE to transmit SRS to neighbour cell for TA estimation. </w:t>
      </w:r>
    </w:p>
    <w:p w:rsidR="005940C8" w:rsidRDefault="005940C8" w:rsidP="005940C8">
      <w:pPr>
        <w:rPr>
          <w:lang w:eastAsia="zh-CN"/>
        </w:rPr>
      </w:pPr>
    </w:p>
    <w:p w:rsidR="00561827" w:rsidRDefault="005940C8" w:rsidP="00561827">
      <w:pPr>
        <w:pStyle w:val="2"/>
        <w:numPr>
          <w:ilvl w:val="1"/>
          <w:numId w:val="2"/>
        </w:numPr>
        <w:tabs>
          <w:tab w:val="num" w:pos="576"/>
        </w:tabs>
        <w:ind w:left="576"/>
        <w:rPr>
          <w:lang w:eastAsia="zh-CN"/>
        </w:rPr>
      </w:pPr>
      <w:r>
        <w:rPr>
          <w:lang w:eastAsia="zh-CN"/>
        </w:rPr>
        <w:t>UL grant enhancements over LTE RACH-less HO</w:t>
      </w:r>
    </w:p>
    <w:tbl>
      <w:tblPr>
        <w:tblStyle w:val="ac"/>
        <w:tblW w:w="0" w:type="auto"/>
        <w:tblLook w:val="04A0" w:firstRow="1" w:lastRow="0" w:firstColumn="1" w:lastColumn="0" w:noHBand="0" w:noVBand="1"/>
      </w:tblPr>
      <w:tblGrid>
        <w:gridCol w:w="9307"/>
      </w:tblGrid>
      <w:tr w:rsidR="005940C8" w:rsidTr="00D239C2">
        <w:tc>
          <w:tcPr>
            <w:tcW w:w="9307" w:type="dxa"/>
          </w:tcPr>
          <w:p w:rsidR="005940C8" w:rsidRPr="008A4FC0" w:rsidRDefault="00AF0F67" w:rsidP="005940C8">
            <w:pPr>
              <w:numPr>
                <w:ilvl w:val="0"/>
                <w:numId w:val="77"/>
              </w:numPr>
              <w:overflowPunct w:val="0"/>
              <w:autoSpaceDE/>
              <w:autoSpaceDN/>
              <w:adjustRightInd/>
              <w:snapToGrid/>
              <w:spacing w:after="180"/>
              <w:contextualSpacing/>
              <w:jc w:val="left"/>
              <w:rPr>
                <w:lang w:val="en-GB" w:eastAsia="zh-CN"/>
              </w:rPr>
            </w:pPr>
            <w:r w:rsidRPr="00AF0F67">
              <w:rPr>
                <w:rFonts w:eastAsia="Batang"/>
                <w:lang w:val="en-GB"/>
              </w:rPr>
              <w:t xml:space="preserve">On UL grant for PUSCH transmission in RACH-less HO, further study whether any enhancement for UL grant indication compared to LTE RACH-less HO is needed. </w:t>
            </w:r>
          </w:p>
        </w:tc>
      </w:tr>
    </w:tbl>
    <w:p w:rsidR="005940C8" w:rsidRDefault="005940C8" w:rsidP="005940C8">
      <w:pPr>
        <w:rPr>
          <w:lang w:eastAsia="zh-CN"/>
        </w:rPr>
      </w:pPr>
    </w:p>
    <w:p w:rsidR="005940C8" w:rsidRDefault="005940C8" w:rsidP="005940C8">
      <w:pPr>
        <w:rPr>
          <w:lang w:eastAsia="zh-CN"/>
        </w:rPr>
      </w:pPr>
      <w:r>
        <w:rPr>
          <w:lang w:eastAsia="zh-CN"/>
        </w:rPr>
        <w:t xml:space="preserve">Regarding UL grant enhancements over LTE RACH-less HO, </w:t>
      </w:r>
      <w:r w:rsidR="008A4FC0">
        <w:rPr>
          <w:lang w:eastAsia="zh-CN"/>
        </w:rPr>
        <w:t xml:space="preserve">note that </w:t>
      </w:r>
      <w:r>
        <w:rPr>
          <w:lang w:eastAsia="zh-CN"/>
        </w:rPr>
        <w:t>grant-free transmission is introduced in NR to reduce latency and improve reliability</w:t>
      </w:r>
      <w:r w:rsidR="00DD7577">
        <w:rPr>
          <w:lang w:eastAsia="zh-CN"/>
        </w:rPr>
        <w:t>, which may be leveraged for HO purposes</w:t>
      </w:r>
      <w:r>
        <w:rPr>
          <w:lang w:eastAsia="zh-CN"/>
        </w:rPr>
        <w:t xml:space="preserve">. In LTE RACH-less HO, UL resources for PUSCH transmission are explicitly provided to the UE as part of the </w:t>
      </w:r>
      <w:r w:rsidRPr="00F9069A">
        <w:rPr>
          <w:i/>
          <w:lang w:eastAsia="zh-CN"/>
        </w:rPr>
        <w:t>RACH-skip-r14</w:t>
      </w:r>
      <w:r>
        <w:rPr>
          <w:lang w:eastAsia="zh-CN"/>
        </w:rPr>
        <w:t xml:space="preserve"> IE, this was because LTE only supported grant-based UL resource allocation mechanisms. In NR, grant-free UL resource allocation mechanisms already exist: the NW can configure the UE with a </w:t>
      </w:r>
      <w:r w:rsidRPr="00F9069A">
        <w:rPr>
          <w:i/>
          <w:lang w:eastAsia="zh-CN"/>
        </w:rPr>
        <w:t>ConfiguredGrantUplink</w:t>
      </w:r>
      <w:r>
        <w:rPr>
          <w:lang w:eastAsia="zh-CN"/>
        </w:rPr>
        <w:t xml:space="preserve"> IE (also referred to as configured grant type I). Any UL resources, HARQ processes and SRSs the UE needs to use for UL transmission are indicated in the </w:t>
      </w:r>
      <w:r w:rsidRPr="00F9069A">
        <w:rPr>
          <w:i/>
          <w:lang w:eastAsia="zh-CN"/>
        </w:rPr>
        <w:t>ConfiguredGrantUplink</w:t>
      </w:r>
      <w:r>
        <w:rPr>
          <w:lang w:eastAsia="zh-CN"/>
        </w:rPr>
        <w:t xml:space="preserve"> IE. </w:t>
      </w:r>
      <w:r w:rsidR="00C04CB3">
        <w:rPr>
          <w:lang w:eastAsia="zh-CN"/>
        </w:rPr>
        <w:t>In general, w</w:t>
      </w:r>
      <w:r>
        <w:rPr>
          <w:lang w:eastAsia="zh-CN"/>
        </w:rPr>
        <w:t xml:space="preserve">e believe it is beneficial to allow for grant-free resource configuration (i.e., configured grant type I) to be used for transmission to target cell in the HO command from source cell. </w:t>
      </w:r>
    </w:p>
    <w:p w:rsidR="005940C8" w:rsidRPr="002735F4" w:rsidRDefault="00561827" w:rsidP="00D21672">
      <w:pPr>
        <w:rPr>
          <w:b/>
          <w:lang w:eastAsia="zh-CN"/>
        </w:rPr>
      </w:pPr>
      <w:r w:rsidRPr="00561827">
        <w:rPr>
          <w:b/>
          <w:lang w:eastAsia="zh-CN"/>
        </w:rPr>
        <w:t xml:space="preserve">Proposal </w:t>
      </w:r>
      <w:r w:rsidR="002735F4">
        <w:rPr>
          <w:b/>
          <w:lang w:eastAsia="zh-CN"/>
        </w:rPr>
        <w:t>11</w:t>
      </w:r>
      <w:r w:rsidR="007D571F">
        <w:rPr>
          <w:b/>
          <w:lang w:eastAsia="zh-CN"/>
        </w:rPr>
        <w:t>: Support</w:t>
      </w:r>
      <w:r w:rsidRPr="00561827">
        <w:rPr>
          <w:b/>
          <w:lang w:eastAsia="zh-CN"/>
        </w:rPr>
        <w:t xml:space="preserve"> configuring grant-free resource(s) (i.e., configured grant type I) to be used for transmission to target cell in the HO command from source cell.</w:t>
      </w:r>
    </w:p>
    <w:p w:rsidR="00EE4D77" w:rsidRPr="00C51F83" w:rsidRDefault="00EE4D77" w:rsidP="00EE4D77">
      <w:pPr>
        <w:rPr>
          <w:rFonts w:eastAsia="MS Mincho"/>
          <w:lang w:eastAsia="ja-JP"/>
        </w:rPr>
      </w:pPr>
    </w:p>
    <w:p w:rsidR="002A6583" w:rsidRPr="00C51F83" w:rsidRDefault="002A6583" w:rsidP="002A6583">
      <w:pPr>
        <w:pStyle w:val="1"/>
      </w:pPr>
      <w:r w:rsidRPr="00C51F83">
        <w:t>Conclusions</w:t>
      </w:r>
      <w:r w:rsidR="002F17F3" w:rsidRPr="00C51F83">
        <w:t xml:space="preserve"> </w:t>
      </w:r>
    </w:p>
    <w:p w:rsidR="00147677" w:rsidRPr="00C51F83"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Pr="00C51F83">
        <w:rPr>
          <w:rFonts w:hint="eastAsia"/>
          <w:lang w:eastAsia="zh-CN"/>
        </w:rPr>
        <w:t>provide</w:t>
      </w:r>
      <w:r w:rsidRPr="00C51F83">
        <w:rPr>
          <w:lang w:eastAsia="zh-CN"/>
        </w:rPr>
        <w:t xml:space="preserve"> overview on possible RAN1 specification impact on the identified solutions. Based on the discussion, we have the following </w:t>
      </w:r>
      <w:r w:rsidR="009F21CB" w:rsidRPr="00C51F83">
        <w:rPr>
          <w:lang w:eastAsia="zh-CN"/>
        </w:rPr>
        <w:t>observations and proposal</w:t>
      </w:r>
      <w:r w:rsidR="001F4EC1" w:rsidRPr="00C51F83">
        <w:rPr>
          <w:lang w:eastAsia="zh-CN"/>
        </w:rPr>
        <w:t>s:</w:t>
      </w:r>
    </w:p>
    <w:p w:rsidR="008B0720" w:rsidRPr="008B0720" w:rsidRDefault="008B0720" w:rsidP="008B0720">
      <w:pPr>
        <w:rPr>
          <w:b/>
          <w:lang w:eastAsia="ja-JP"/>
        </w:rPr>
      </w:pPr>
      <w:r w:rsidRPr="008B0720">
        <w:rPr>
          <w:b/>
          <w:lang w:eastAsia="ja-JP"/>
        </w:rPr>
        <w:t>Observation 1: Simultaneous connectivity based solutions require two simultaneously active serving cell configurations to be configured at the UE side.</w:t>
      </w:r>
    </w:p>
    <w:p w:rsidR="00754393" w:rsidRDefault="00754393" w:rsidP="00754393">
      <w:pPr>
        <w:rPr>
          <w:b/>
          <w:lang w:eastAsia="ja-JP"/>
        </w:rPr>
      </w:pPr>
      <w:r w:rsidRPr="00C51F83">
        <w:rPr>
          <w:b/>
          <w:lang w:eastAsia="ja-JP"/>
        </w:rPr>
        <w:t xml:space="preserve">Observation </w:t>
      </w:r>
      <w:r w:rsidR="008B0720">
        <w:rPr>
          <w:b/>
          <w:lang w:eastAsia="ja-JP"/>
        </w:rPr>
        <w:t>2</w:t>
      </w:r>
      <w:r w:rsidRPr="00C51F83">
        <w:rPr>
          <w:b/>
          <w:lang w:eastAsia="ja-JP"/>
        </w:rPr>
        <w:t>: Multiple CORESETs are needed for the UE to be able to monitor multiple NR-PDCCH messages</w:t>
      </w:r>
      <w:r w:rsidR="001C258C">
        <w:rPr>
          <w:b/>
          <w:lang w:eastAsia="ja-JP"/>
        </w:rPr>
        <w:t xml:space="preserve"> from both source/target cells</w:t>
      </w:r>
      <w:r w:rsidRPr="00C51F83">
        <w:rPr>
          <w:b/>
          <w:lang w:eastAsia="ja-JP"/>
        </w:rPr>
        <w:t>.</w:t>
      </w:r>
    </w:p>
    <w:p w:rsidR="00F72F7B" w:rsidRDefault="00F72F7B" w:rsidP="00F72F7B">
      <w:pPr>
        <w:rPr>
          <w:b/>
          <w:lang w:eastAsia="ja-JP"/>
        </w:rPr>
      </w:pPr>
      <w:r w:rsidRPr="00004A75">
        <w:rPr>
          <w:rFonts w:hint="eastAsia"/>
          <w:b/>
          <w:lang w:eastAsia="ja-JP"/>
        </w:rPr>
        <w:t>Ob</w:t>
      </w:r>
      <w:r w:rsidRPr="00004A75">
        <w:rPr>
          <w:b/>
          <w:lang w:eastAsia="ja-JP"/>
        </w:rPr>
        <w:t xml:space="preserve">servation 3: </w:t>
      </w:r>
      <w:r w:rsidRPr="00190CBE">
        <w:rPr>
          <w:b/>
          <w:lang w:eastAsia="ja-JP"/>
        </w:rPr>
        <w:t>Without packet duplication or simultaneous UL PUSCH transmission, strict 0ms interruption time for UL c</w:t>
      </w:r>
      <w:r w:rsidR="006C3526">
        <w:rPr>
          <w:b/>
          <w:lang w:eastAsia="ja-JP"/>
        </w:rPr>
        <w:t>annot</w:t>
      </w:r>
      <w:r w:rsidRPr="00190CBE">
        <w:rPr>
          <w:b/>
          <w:lang w:eastAsia="ja-JP"/>
        </w:rPr>
        <w:t xml:space="preserve"> be achieved </w:t>
      </w:r>
      <w:r>
        <w:rPr>
          <w:b/>
          <w:lang w:eastAsia="ja-JP"/>
        </w:rPr>
        <w:t>by</w:t>
      </w:r>
      <w:r w:rsidRPr="00190CBE">
        <w:rPr>
          <w:b/>
          <w:lang w:eastAsia="ja-JP"/>
        </w:rPr>
        <w:t xml:space="preserve"> </w:t>
      </w:r>
      <w:r>
        <w:rPr>
          <w:b/>
          <w:lang w:eastAsia="ja-JP"/>
        </w:rPr>
        <w:t>DC/</w:t>
      </w:r>
      <w:r w:rsidRPr="00190CBE">
        <w:rPr>
          <w:b/>
          <w:lang w:eastAsia="ja-JP"/>
        </w:rPr>
        <w:t>MBB</w:t>
      </w:r>
      <w:r>
        <w:rPr>
          <w:b/>
          <w:lang w:eastAsia="ja-JP"/>
        </w:rPr>
        <w:t>-based</w:t>
      </w:r>
      <w:r w:rsidRPr="00190CBE">
        <w:rPr>
          <w:b/>
          <w:lang w:eastAsia="ja-JP"/>
        </w:rPr>
        <w:t xml:space="preserve"> HO.</w:t>
      </w:r>
    </w:p>
    <w:p w:rsidR="002735F4" w:rsidRPr="002735F4" w:rsidRDefault="002735F4" w:rsidP="002735F4">
      <w:pPr>
        <w:rPr>
          <w:b/>
          <w:lang w:eastAsia="zh-CN"/>
        </w:rPr>
      </w:pPr>
      <w:r w:rsidRPr="002735F4">
        <w:rPr>
          <w:rFonts w:hint="eastAsia"/>
          <w:b/>
          <w:lang w:eastAsia="zh-CN"/>
        </w:rPr>
        <w:t>O</w:t>
      </w:r>
      <w:r w:rsidRPr="002735F4">
        <w:rPr>
          <w:b/>
          <w:lang w:eastAsia="zh-CN"/>
        </w:rPr>
        <w:t xml:space="preserve">bservation </w:t>
      </w:r>
      <w:r w:rsidR="002C1DE9">
        <w:rPr>
          <w:b/>
          <w:lang w:eastAsia="zh-CN"/>
        </w:rPr>
        <w:t>4</w:t>
      </w:r>
      <w:r w:rsidRPr="002735F4">
        <w:rPr>
          <w:b/>
          <w:lang w:eastAsia="zh-CN"/>
        </w:rPr>
        <w:t xml:space="preserve">: There is no need </w:t>
      </w:r>
      <w:r w:rsidRPr="002735F4">
        <w:rPr>
          <w:rFonts w:hint="eastAsia"/>
          <w:b/>
          <w:lang w:eastAsia="zh-CN"/>
        </w:rPr>
        <w:t>fo</w:t>
      </w:r>
      <w:r w:rsidRPr="002735F4">
        <w:rPr>
          <w:b/>
          <w:lang w:eastAsia="zh-CN"/>
        </w:rPr>
        <w:t xml:space="preserve">r RAN1 to further discuss feasibility of RACH-less HO </w:t>
      </w:r>
      <w:r w:rsidRPr="002735F4">
        <w:rPr>
          <w:b/>
          <w:lang w:val="en-GB"/>
        </w:rPr>
        <w:t>with zero or equal TA</w:t>
      </w:r>
      <w:r w:rsidRPr="002735F4">
        <w:rPr>
          <w:b/>
          <w:lang w:eastAsia="zh-CN"/>
        </w:rPr>
        <w:t xml:space="preserve"> in FR2, as RAN4 already concluded it is feasible if source and target cells are well synchronized.</w:t>
      </w:r>
    </w:p>
    <w:p w:rsidR="00915638" w:rsidRPr="002735F4" w:rsidRDefault="00915638" w:rsidP="00915638">
      <w:pPr>
        <w:rPr>
          <w:b/>
          <w:lang w:eastAsia="zh-CN"/>
        </w:rPr>
      </w:pPr>
      <w:r w:rsidRPr="00D21770">
        <w:rPr>
          <w:b/>
          <w:lang w:eastAsia="zh-CN"/>
        </w:rPr>
        <w:t xml:space="preserve">Observation </w:t>
      </w:r>
      <w:r w:rsidR="002C1DE9">
        <w:rPr>
          <w:b/>
          <w:lang w:eastAsia="zh-CN"/>
        </w:rPr>
        <w:t>5</w:t>
      </w:r>
      <w:r w:rsidRPr="00D21770">
        <w:rPr>
          <w:b/>
          <w:lang w:eastAsia="zh-CN"/>
        </w:rPr>
        <w:t xml:space="preserve">: </w:t>
      </w:r>
      <w:r>
        <w:rPr>
          <w:b/>
          <w:lang w:eastAsia="zh-CN"/>
        </w:rPr>
        <w:t xml:space="preserve">RAN1 does not need to spend time on RACH-less HO with non-zero and non-equal TA as </w:t>
      </w:r>
      <w:r w:rsidRPr="00D21770">
        <w:rPr>
          <w:b/>
          <w:lang w:eastAsia="zh-CN"/>
        </w:rPr>
        <w:t xml:space="preserve">RAN4 is still discussing </w:t>
      </w:r>
      <w:r>
        <w:rPr>
          <w:b/>
          <w:lang w:eastAsia="zh-CN"/>
        </w:rPr>
        <w:t xml:space="preserve">its </w:t>
      </w:r>
      <w:r w:rsidRPr="00D21770">
        <w:rPr>
          <w:b/>
          <w:lang w:eastAsia="zh-CN"/>
        </w:rPr>
        <w:t>feasibility.</w:t>
      </w:r>
    </w:p>
    <w:p w:rsidR="002735F4" w:rsidRPr="002735F4" w:rsidRDefault="002735F4" w:rsidP="00754393">
      <w:pPr>
        <w:rPr>
          <w:b/>
          <w:lang w:val="en-GB" w:eastAsia="zh-CN"/>
        </w:rPr>
      </w:pPr>
      <w:r w:rsidRPr="002735F4">
        <w:rPr>
          <w:b/>
          <w:lang w:val="en-GB" w:eastAsia="zh-CN"/>
        </w:rPr>
        <w:lastRenderedPageBreak/>
        <w:t xml:space="preserve">Observation </w:t>
      </w:r>
      <w:r w:rsidR="002C1DE9">
        <w:rPr>
          <w:b/>
          <w:lang w:val="en-GB" w:eastAsia="zh-CN"/>
        </w:rPr>
        <w:t>6</w:t>
      </w:r>
      <w:r w:rsidRPr="002735F4">
        <w:rPr>
          <w:b/>
          <w:lang w:val="en-GB" w:eastAsia="zh-CN"/>
        </w:rPr>
        <w:t xml:space="preserve">: Option 2 is already supported in NR Release 15 in the form of gradual TA adjustment and one-shot TA adjustment. RAN1 should send an LS to RAN4 to check whether any further modifications are needed in order to support gradual TA adjustment and one-shot TA adjustment between </w:t>
      </w:r>
      <w:r w:rsidR="00A54076">
        <w:rPr>
          <w:b/>
          <w:lang w:val="en-GB" w:eastAsia="zh-CN"/>
        </w:rPr>
        <w:t>Rx/</w:t>
      </w:r>
      <w:r w:rsidR="00EB7DB1">
        <w:rPr>
          <w:b/>
          <w:lang w:val="en-GB" w:eastAsia="zh-CN"/>
        </w:rPr>
        <w:t>T</w:t>
      </w:r>
      <w:r w:rsidR="00EB7DB1" w:rsidRPr="00561827">
        <w:rPr>
          <w:b/>
          <w:lang w:val="en-GB" w:eastAsia="zh-CN"/>
        </w:rPr>
        <w:t xml:space="preserve">x </w:t>
      </w:r>
      <w:r w:rsidRPr="002735F4">
        <w:rPr>
          <w:b/>
          <w:lang w:val="en-GB" w:eastAsia="zh-CN"/>
        </w:rPr>
        <w:t xml:space="preserve">beams </w:t>
      </w:r>
      <w:r w:rsidR="00EB7DB1">
        <w:rPr>
          <w:b/>
          <w:lang w:val="en-GB" w:eastAsia="zh-CN"/>
        </w:rPr>
        <w:t xml:space="preserve">targeting </w:t>
      </w:r>
      <w:r w:rsidRPr="002735F4">
        <w:rPr>
          <w:b/>
          <w:lang w:val="en-GB" w:eastAsia="zh-CN"/>
        </w:rPr>
        <w:t>different cells.</w:t>
      </w:r>
    </w:p>
    <w:p w:rsidR="008B0720" w:rsidRPr="0088318B" w:rsidRDefault="008B0720" w:rsidP="008B0720">
      <w:pPr>
        <w:rPr>
          <w:b/>
          <w:lang w:eastAsia="ja-JP"/>
        </w:rPr>
      </w:pPr>
      <w:r w:rsidRPr="0088318B">
        <w:rPr>
          <w:b/>
          <w:lang w:eastAsia="ja-JP"/>
        </w:rPr>
        <w:t xml:space="preserve">Proposal 1: For DC/MBB-based HO, </w:t>
      </w:r>
      <w:r>
        <w:rPr>
          <w:b/>
          <w:lang w:eastAsia="ja-JP"/>
        </w:rPr>
        <w:t xml:space="preserve">the </w:t>
      </w:r>
      <w:r w:rsidRPr="0088318B">
        <w:rPr>
          <w:b/>
          <w:lang w:eastAsia="ja-JP"/>
        </w:rPr>
        <w:t xml:space="preserve">UE </w:t>
      </w:r>
      <w:r>
        <w:rPr>
          <w:b/>
          <w:lang w:eastAsia="ja-JP"/>
        </w:rPr>
        <w:t>monitors</w:t>
      </w:r>
      <w:r w:rsidRPr="0088318B">
        <w:rPr>
          <w:b/>
          <w:lang w:eastAsia="ja-JP"/>
        </w:rPr>
        <w:t xml:space="preserve"> PDCCH candidates for search space sets belonging to the source and target cells</w:t>
      </w:r>
      <w:r>
        <w:rPr>
          <w:b/>
          <w:lang w:eastAsia="ja-JP"/>
        </w:rPr>
        <w:t xml:space="preserve"> in the same slot</w:t>
      </w:r>
    </w:p>
    <w:p w:rsidR="008B0720" w:rsidRPr="0088318B" w:rsidRDefault="008B0720" w:rsidP="008B0720">
      <w:pPr>
        <w:pStyle w:val="af4"/>
        <w:numPr>
          <w:ilvl w:val="0"/>
          <w:numId w:val="80"/>
        </w:numPr>
        <w:ind w:firstLineChars="0"/>
        <w:rPr>
          <w:b/>
          <w:lang w:eastAsia="ja-JP"/>
        </w:rPr>
      </w:pPr>
      <w:r>
        <w:rPr>
          <w:b/>
          <w:lang w:eastAsia="ja-JP"/>
        </w:rPr>
        <w:t>Search space sets are configured for</w:t>
      </w:r>
      <w:r w:rsidRPr="0088318B">
        <w:rPr>
          <w:b/>
          <w:lang w:eastAsia="ja-JP"/>
        </w:rPr>
        <w:t xml:space="preserve"> DCI </w:t>
      </w:r>
      <w:r>
        <w:rPr>
          <w:b/>
          <w:lang w:eastAsia="ja-JP"/>
        </w:rPr>
        <w:t>formats</w:t>
      </w:r>
      <w:r w:rsidRPr="0088318B">
        <w:rPr>
          <w:b/>
          <w:lang w:eastAsia="ja-JP"/>
        </w:rPr>
        <w:t xml:space="preserve"> with CRC scrambled with </w:t>
      </w:r>
      <w:r w:rsidR="00A71644">
        <w:rPr>
          <w:b/>
          <w:lang w:eastAsia="ja-JP"/>
        </w:rPr>
        <w:t>identifiers such as</w:t>
      </w:r>
      <w:r w:rsidR="00A71644" w:rsidRPr="0088318B">
        <w:rPr>
          <w:b/>
          <w:lang w:eastAsia="ja-JP"/>
        </w:rPr>
        <w:t xml:space="preserve"> </w:t>
      </w:r>
      <w:r w:rsidRPr="0088318B">
        <w:rPr>
          <w:b/>
          <w:lang w:eastAsia="ja-JP"/>
        </w:rPr>
        <w:t xml:space="preserve">SI-RNTI, RA-RNTI, </w:t>
      </w:r>
      <w:r>
        <w:rPr>
          <w:b/>
          <w:lang w:eastAsia="ja-JP"/>
        </w:rPr>
        <w:t xml:space="preserve">TC-RNTI, </w:t>
      </w:r>
      <w:r w:rsidRPr="0088318B">
        <w:rPr>
          <w:b/>
          <w:lang w:eastAsia="ja-JP"/>
        </w:rPr>
        <w:t xml:space="preserve">P-RNTI, </w:t>
      </w:r>
      <w:r>
        <w:rPr>
          <w:b/>
          <w:lang w:eastAsia="ja-JP"/>
        </w:rPr>
        <w:t xml:space="preserve">INT-RNTI, SFI-RNTI, TPC-PUSCH-RNTI, TPC-PUCCH-RNTI, TPC-SRS-RNTI, </w:t>
      </w:r>
      <w:r w:rsidRPr="0088318B">
        <w:rPr>
          <w:b/>
          <w:lang w:eastAsia="ja-JP"/>
        </w:rPr>
        <w:t>C-RNTI,</w:t>
      </w:r>
      <w:r>
        <w:rPr>
          <w:b/>
          <w:lang w:eastAsia="ja-JP"/>
        </w:rPr>
        <w:t xml:space="preserve"> MCS-C-RNTI, SP-CSI-RNTI and</w:t>
      </w:r>
      <w:r w:rsidR="000129AB">
        <w:rPr>
          <w:b/>
          <w:lang w:eastAsia="ja-JP"/>
        </w:rPr>
        <w:t xml:space="preserve"> CS-RNTI</w:t>
      </w:r>
      <w:r w:rsidR="000129AB" w:rsidRPr="000129AB">
        <w:rPr>
          <w:b/>
          <w:lang w:eastAsia="ja-JP"/>
        </w:rPr>
        <w:t xml:space="preserve"> </w:t>
      </w:r>
      <w:r w:rsidR="000129AB">
        <w:rPr>
          <w:b/>
          <w:lang w:eastAsia="ja-JP"/>
        </w:rPr>
        <w:t>on the primary cell of the MCG or SCG.</w:t>
      </w:r>
    </w:p>
    <w:p w:rsidR="00915638" w:rsidRDefault="00915638" w:rsidP="00915638">
      <w:pPr>
        <w:rPr>
          <w:b/>
          <w:lang w:eastAsia="ja-JP"/>
        </w:rPr>
      </w:pPr>
      <w:r>
        <w:rPr>
          <w:b/>
          <w:lang w:eastAsia="ja-JP"/>
        </w:rPr>
        <w:t>Proposal 2</w:t>
      </w:r>
      <w:r w:rsidRPr="0065735E">
        <w:rPr>
          <w:b/>
          <w:lang w:eastAsia="ja-JP"/>
        </w:rPr>
        <w:t xml:space="preserve">: </w:t>
      </w:r>
      <w:r w:rsidR="00772436">
        <w:rPr>
          <w:b/>
          <w:lang w:eastAsia="ja-JP"/>
        </w:rPr>
        <w:t xml:space="preserve">Support of </w:t>
      </w:r>
      <w:r w:rsidR="00665662">
        <w:rPr>
          <w:b/>
          <w:lang w:eastAsia="ja-JP"/>
        </w:rPr>
        <w:t xml:space="preserve">NR-DC and DC/MBB-based HO are </w:t>
      </w:r>
      <w:r w:rsidR="00772436">
        <w:rPr>
          <w:b/>
          <w:lang w:eastAsia="ja-JP"/>
        </w:rPr>
        <w:t xml:space="preserve">reported by </w:t>
      </w:r>
      <w:r w:rsidR="00665662">
        <w:rPr>
          <w:b/>
          <w:lang w:eastAsia="ja-JP"/>
        </w:rPr>
        <w:t>separate UE capabilities.</w:t>
      </w:r>
    </w:p>
    <w:p w:rsidR="00915638" w:rsidRDefault="00915638" w:rsidP="001027D6">
      <w:pPr>
        <w:rPr>
          <w:b/>
          <w:lang w:eastAsia="ja-JP"/>
        </w:rPr>
      </w:pPr>
      <w:r w:rsidRPr="000918A3">
        <w:rPr>
          <w:b/>
          <w:lang w:eastAsia="ja-JP"/>
        </w:rPr>
        <w:t xml:space="preserve">Proposal </w:t>
      </w:r>
      <w:r>
        <w:rPr>
          <w:b/>
          <w:lang w:eastAsia="ja-JP"/>
        </w:rPr>
        <w:t>3</w:t>
      </w:r>
      <w:r w:rsidRPr="000918A3">
        <w:rPr>
          <w:b/>
          <w:lang w:eastAsia="ja-JP"/>
        </w:rPr>
        <w:t xml:space="preserve">: </w:t>
      </w:r>
      <w:r w:rsidR="00665662" w:rsidRPr="000918A3">
        <w:rPr>
          <w:b/>
          <w:lang w:eastAsia="ja-JP"/>
        </w:rPr>
        <w:t>For DC/MBB-based HO, the UE calculates the BD/CCE limit for the source and target cells</w:t>
      </w:r>
      <w:r w:rsidR="00665662">
        <w:rPr>
          <w:b/>
          <w:lang w:eastAsia="ja-JP"/>
        </w:rPr>
        <w:t xml:space="preserve"> </w:t>
      </w:r>
      <w:r w:rsidR="00AF0DF8">
        <w:rPr>
          <w:b/>
          <w:lang w:eastAsia="ja-JP"/>
        </w:rPr>
        <w:t>separately</w:t>
      </w:r>
      <w:r w:rsidR="00665662">
        <w:rPr>
          <w:b/>
          <w:lang w:eastAsia="ja-JP"/>
        </w:rPr>
        <w:t>.</w:t>
      </w:r>
    </w:p>
    <w:p w:rsidR="00A71644" w:rsidRPr="00C51F83" w:rsidRDefault="00515C79" w:rsidP="00A71644">
      <w:pPr>
        <w:rPr>
          <w:b/>
          <w:lang w:eastAsia="zh-CN"/>
        </w:rPr>
      </w:pPr>
      <w:r>
        <w:rPr>
          <w:b/>
          <w:lang w:eastAsia="zh-CN"/>
        </w:rPr>
        <w:t>Proposal 4</w:t>
      </w:r>
      <w:r w:rsidRPr="00C51F83">
        <w:rPr>
          <w:b/>
          <w:lang w:eastAsia="zh-CN"/>
        </w:rPr>
        <w:t xml:space="preserve">: </w:t>
      </w:r>
      <w:r w:rsidR="00A71644">
        <w:rPr>
          <w:b/>
          <w:lang w:eastAsia="zh-CN"/>
        </w:rPr>
        <w:t xml:space="preserve">For DC/MBB-based HO, support at least </w:t>
      </w:r>
      <w:r w:rsidR="00A71644" w:rsidRPr="00C51F83">
        <w:rPr>
          <w:b/>
          <w:lang w:eastAsia="zh-CN"/>
        </w:rPr>
        <w:t xml:space="preserve">PUCCH </w:t>
      </w:r>
      <w:r w:rsidR="00A71644">
        <w:rPr>
          <w:b/>
          <w:lang w:eastAsia="zh-CN"/>
        </w:rPr>
        <w:t>transmissions to source and target cells</w:t>
      </w:r>
      <w:r w:rsidR="00A71644" w:rsidRPr="00C51F83">
        <w:rPr>
          <w:b/>
          <w:lang w:eastAsia="zh-CN"/>
        </w:rPr>
        <w:t xml:space="preserve"> carrying HARQ-ACK</w:t>
      </w:r>
      <w:r w:rsidR="00A71644">
        <w:rPr>
          <w:b/>
          <w:lang w:eastAsia="zh-CN"/>
        </w:rPr>
        <w:t xml:space="preserve"> based on TDM patterns</w:t>
      </w:r>
      <w:r w:rsidR="00A71644" w:rsidRPr="00C51F83">
        <w:rPr>
          <w:b/>
          <w:lang w:eastAsia="zh-CN"/>
        </w:rPr>
        <w:t>.</w:t>
      </w:r>
    </w:p>
    <w:p w:rsidR="00561827" w:rsidRDefault="00A71644" w:rsidP="00561827">
      <w:pPr>
        <w:pStyle w:val="af4"/>
        <w:numPr>
          <w:ilvl w:val="0"/>
          <w:numId w:val="73"/>
        </w:numPr>
        <w:ind w:firstLineChars="0"/>
        <w:rPr>
          <w:b/>
          <w:lang w:eastAsia="zh-CN"/>
        </w:rPr>
      </w:pPr>
      <w:r>
        <w:rPr>
          <w:b/>
          <w:lang w:eastAsia="zh-CN"/>
        </w:rPr>
        <w:t>For UEs capable of simultaneous transmission, PUCCH transmissions to source and target cells carrying HARQ-ACK are sent in the same slot.</w:t>
      </w:r>
    </w:p>
    <w:p w:rsidR="00561827" w:rsidRPr="00561827" w:rsidRDefault="00561827" w:rsidP="00561827">
      <w:pPr>
        <w:pStyle w:val="af4"/>
        <w:numPr>
          <w:ilvl w:val="0"/>
          <w:numId w:val="73"/>
        </w:numPr>
        <w:ind w:firstLineChars="0"/>
        <w:rPr>
          <w:b/>
          <w:lang w:eastAsia="zh-CN"/>
        </w:rPr>
      </w:pPr>
      <w:r w:rsidRPr="00561827">
        <w:rPr>
          <w:b/>
          <w:lang w:eastAsia="zh-CN"/>
        </w:rPr>
        <w:t>HARQ-ACK codebook determination is based on NR-PDCCH properties such as: CORESET identity, QCL indication in the corresponding TCI state, C-RNTI the DCI format is scrambled with.</w:t>
      </w:r>
    </w:p>
    <w:p w:rsidR="00361CD8" w:rsidRPr="00C51F83" w:rsidRDefault="00361CD8" w:rsidP="00361CD8">
      <w:pPr>
        <w:rPr>
          <w:rStyle w:val="af1"/>
          <w:b/>
          <w:sz w:val="22"/>
          <w:szCs w:val="22"/>
          <w:lang w:eastAsia="ja-JP"/>
        </w:rPr>
      </w:pPr>
      <w:r w:rsidRPr="00C51F83">
        <w:rPr>
          <w:b/>
          <w:lang w:eastAsia="ja-JP"/>
        </w:rPr>
        <w:t xml:space="preserve">Proposal </w:t>
      </w:r>
      <w:r w:rsidR="00FC1671">
        <w:rPr>
          <w:b/>
          <w:lang w:eastAsia="ja-JP"/>
        </w:rPr>
        <w:t>5</w:t>
      </w:r>
      <w:r w:rsidRPr="00C51F83">
        <w:rPr>
          <w:b/>
          <w:lang w:eastAsia="ja-JP"/>
        </w:rPr>
        <w:t>: For uplink power control for DC</w:t>
      </w:r>
      <w:r w:rsidR="00485ACE">
        <w:rPr>
          <w:b/>
          <w:lang w:eastAsia="ja-JP"/>
        </w:rPr>
        <w:t>/MBB</w:t>
      </w:r>
      <w:r w:rsidRPr="00C51F83">
        <w:rPr>
          <w:b/>
          <w:lang w:eastAsia="ja-JP"/>
        </w:rPr>
        <w:t>-based handover, power sharing is assumed.</w:t>
      </w:r>
      <w:r w:rsidRPr="00C51F83">
        <w:rPr>
          <w:b/>
          <w:lang w:eastAsia="ja-JP"/>
        </w:rPr>
        <w:tab/>
      </w:r>
    </w:p>
    <w:p w:rsidR="00361CD8" w:rsidRPr="00C51F83" w:rsidRDefault="00361CD8" w:rsidP="00361CD8">
      <w:pPr>
        <w:rPr>
          <w:b/>
          <w:lang w:eastAsia="ja-JP"/>
        </w:rPr>
      </w:pPr>
      <w:r w:rsidRPr="00C51F83">
        <w:rPr>
          <w:b/>
          <w:lang w:eastAsia="ja-JP"/>
        </w:rPr>
        <w:t xml:space="preserve">Proposal </w:t>
      </w:r>
      <w:r w:rsidR="00FC1671">
        <w:rPr>
          <w:b/>
          <w:lang w:eastAsia="ja-JP"/>
        </w:rPr>
        <w:t>6</w:t>
      </w:r>
      <w:r w:rsidRPr="00C51F83">
        <w:rPr>
          <w:b/>
          <w:lang w:eastAsia="ja-JP"/>
        </w:rPr>
        <w:t xml:space="preserve">: Power sharing discussed in Rel-16 NR-NR DC </w:t>
      </w:r>
      <w:r w:rsidRPr="00C51F83">
        <w:rPr>
          <w:b/>
          <w:lang w:val="en-GB" w:eastAsia="ja-JP"/>
        </w:rPr>
        <w:t xml:space="preserve">with FR1+FR1 band combinations applies to the power sharing for </w:t>
      </w:r>
      <w:r w:rsidRPr="00C51F83">
        <w:rPr>
          <w:b/>
          <w:lang w:eastAsia="ja-JP"/>
        </w:rPr>
        <w:t>DC</w:t>
      </w:r>
      <w:r w:rsidR="00485ACE">
        <w:rPr>
          <w:b/>
          <w:lang w:eastAsia="ja-JP"/>
        </w:rPr>
        <w:t>/MBB</w:t>
      </w:r>
      <w:r w:rsidRPr="00C51F83">
        <w:rPr>
          <w:b/>
          <w:lang w:eastAsia="ja-JP"/>
        </w:rPr>
        <w:t xml:space="preserve">-based handover. </w:t>
      </w:r>
    </w:p>
    <w:p w:rsidR="00515C79" w:rsidRDefault="00515C79" w:rsidP="00515C79">
      <w:pPr>
        <w:rPr>
          <w:b/>
          <w:lang w:eastAsia="zh-CN"/>
        </w:rPr>
      </w:pPr>
      <w:r>
        <w:rPr>
          <w:b/>
          <w:lang w:eastAsia="zh-CN"/>
        </w:rPr>
        <w:t xml:space="preserve">Proposal 7-a: </w:t>
      </w:r>
      <w:r w:rsidR="00B66652">
        <w:rPr>
          <w:b/>
          <w:lang w:eastAsia="zh-CN"/>
        </w:rPr>
        <w:t>For FR2 UEs, support TDM-based reception of PDCCH/PDSCH from source and target gNBs for DC/MBB-based HO.</w:t>
      </w:r>
    </w:p>
    <w:p w:rsidR="00515C79" w:rsidRDefault="00515C79" w:rsidP="00515C79">
      <w:pPr>
        <w:rPr>
          <w:b/>
          <w:lang w:eastAsia="zh-CN"/>
        </w:rPr>
      </w:pPr>
      <w:r>
        <w:rPr>
          <w:b/>
          <w:lang w:eastAsia="zh-CN"/>
        </w:rPr>
        <w:t xml:space="preserve">Proposal 7-b: </w:t>
      </w:r>
      <w:r w:rsidR="00B66652">
        <w:rPr>
          <w:b/>
          <w:lang w:eastAsia="zh-CN"/>
        </w:rPr>
        <w:t>For FR2 UEs, support TDM-based transmission of PUCCH/PUSCH to source and target gNBs for DC/MBB-based HO.</w:t>
      </w:r>
    </w:p>
    <w:p w:rsidR="00361CD8" w:rsidRDefault="00361CD8" w:rsidP="00361CD8">
      <w:pPr>
        <w:rPr>
          <w:b/>
          <w:lang w:val="en-GB" w:eastAsia="ja-JP"/>
        </w:rPr>
      </w:pPr>
      <w:r w:rsidRPr="00C51F83">
        <w:rPr>
          <w:b/>
          <w:lang w:val="en-GB" w:eastAsia="ja-JP"/>
        </w:rPr>
        <w:t xml:space="preserve">Proposal </w:t>
      </w:r>
      <w:r w:rsidR="00FC1671">
        <w:rPr>
          <w:b/>
          <w:lang w:val="en-GB" w:eastAsia="ja-JP"/>
        </w:rPr>
        <w:t>8</w:t>
      </w:r>
      <w:r w:rsidRPr="00C51F83">
        <w:rPr>
          <w:b/>
          <w:lang w:val="en-GB" w:eastAsia="ja-JP"/>
        </w:rPr>
        <w:t xml:space="preserve">: The transmission/reception </w:t>
      </w:r>
      <w:r w:rsidR="007C47E2">
        <w:rPr>
          <w:b/>
          <w:lang w:val="en-GB" w:eastAsia="ja-JP"/>
        </w:rPr>
        <w:t>schemes design</w:t>
      </w:r>
      <w:r w:rsidR="00FD7D9F">
        <w:rPr>
          <w:b/>
          <w:lang w:val="en-GB" w:eastAsia="ja-JP"/>
        </w:rPr>
        <w:t>ed</w:t>
      </w:r>
      <w:r w:rsidR="007C47E2">
        <w:rPr>
          <w:b/>
          <w:lang w:val="en-GB" w:eastAsia="ja-JP"/>
        </w:rPr>
        <w:t xml:space="preserve"> in </w:t>
      </w:r>
      <w:r w:rsidRPr="00C51F83">
        <w:rPr>
          <w:b/>
          <w:lang w:val="en-GB" w:eastAsia="ja-JP"/>
        </w:rPr>
        <w:t xml:space="preserve">multi-TRP </w:t>
      </w:r>
      <w:r w:rsidR="007C47E2">
        <w:rPr>
          <w:b/>
          <w:lang w:val="en-GB" w:eastAsia="ja-JP"/>
        </w:rPr>
        <w:t xml:space="preserve">work </w:t>
      </w:r>
      <w:r w:rsidR="00FD7D9F">
        <w:rPr>
          <w:b/>
          <w:lang w:val="en-GB" w:eastAsia="ja-JP"/>
        </w:rPr>
        <w:t>are</w:t>
      </w:r>
      <w:r w:rsidR="00FD7D9F" w:rsidRPr="00C51F83">
        <w:rPr>
          <w:b/>
          <w:lang w:val="en-GB" w:eastAsia="ja-JP"/>
        </w:rPr>
        <w:t xml:space="preserve"> </w:t>
      </w:r>
      <w:r w:rsidRPr="00C51F83">
        <w:rPr>
          <w:b/>
          <w:lang w:val="en-GB" w:eastAsia="ja-JP"/>
        </w:rPr>
        <w:t>used as the basis of DC</w:t>
      </w:r>
      <w:r w:rsidR="00D706B7">
        <w:rPr>
          <w:b/>
          <w:lang w:val="en-GB" w:eastAsia="ja-JP"/>
        </w:rPr>
        <w:t>/MBB</w:t>
      </w:r>
      <w:r w:rsidRPr="00C51F83">
        <w:rPr>
          <w:b/>
          <w:lang w:val="en-GB" w:eastAsia="ja-JP"/>
        </w:rPr>
        <w:t xml:space="preserve">-based HO </w:t>
      </w:r>
      <w:r w:rsidR="007C47E2">
        <w:rPr>
          <w:b/>
          <w:lang w:val="en-GB" w:eastAsia="ja-JP"/>
        </w:rPr>
        <w:t>in</w:t>
      </w:r>
      <w:r w:rsidR="007C47E2" w:rsidRPr="00C51F83">
        <w:rPr>
          <w:b/>
          <w:lang w:val="en-GB" w:eastAsia="ja-JP"/>
        </w:rPr>
        <w:t xml:space="preserve"> </w:t>
      </w:r>
      <w:r w:rsidRPr="00C51F83">
        <w:rPr>
          <w:b/>
          <w:lang w:val="en-GB" w:eastAsia="ja-JP"/>
        </w:rPr>
        <w:t>intra-frequency</w:t>
      </w:r>
      <w:r w:rsidR="007C47E2">
        <w:rPr>
          <w:b/>
          <w:lang w:val="en-GB" w:eastAsia="ja-JP"/>
        </w:rPr>
        <w:t xml:space="preserve"> case</w:t>
      </w:r>
      <w:r w:rsidRPr="00C51F83">
        <w:rPr>
          <w:b/>
          <w:lang w:val="en-GB" w:eastAsia="ja-JP"/>
        </w:rPr>
        <w:t>.</w:t>
      </w:r>
    </w:p>
    <w:p w:rsidR="002735F4" w:rsidRDefault="002735F4" w:rsidP="002735F4">
      <w:pPr>
        <w:rPr>
          <w:b/>
          <w:lang w:eastAsia="zh-CN"/>
        </w:rPr>
      </w:pPr>
      <w:r w:rsidRPr="002735F4">
        <w:rPr>
          <w:b/>
          <w:lang w:eastAsia="zh-CN"/>
        </w:rPr>
        <w:t xml:space="preserve">Proposal </w:t>
      </w:r>
      <w:r>
        <w:rPr>
          <w:b/>
          <w:lang w:eastAsia="zh-CN"/>
        </w:rPr>
        <w:t>9</w:t>
      </w:r>
      <w:r w:rsidRPr="002735F4">
        <w:rPr>
          <w:b/>
          <w:lang w:eastAsia="zh-CN"/>
        </w:rPr>
        <w:t xml:space="preserve">: Support indicating different granted UL resources and TA/PC values for different DL RS (SSB or CSI-RS) in target cell, assuming beam correspondence at UE side in FR2. </w:t>
      </w:r>
    </w:p>
    <w:p w:rsidR="002735F4" w:rsidRDefault="002735F4" w:rsidP="002735F4">
      <w:pPr>
        <w:rPr>
          <w:b/>
          <w:lang w:val="en-GB" w:eastAsia="zh-CN"/>
        </w:rPr>
      </w:pPr>
      <w:r w:rsidRPr="002735F4">
        <w:rPr>
          <w:rFonts w:hint="eastAsia"/>
          <w:b/>
          <w:lang w:eastAsia="zh-CN"/>
        </w:rPr>
        <w:t>P</w:t>
      </w:r>
      <w:r w:rsidRPr="002735F4">
        <w:rPr>
          <w:b/>
          <w:lang w:eastAsia="zh-CN"/>
        </w:rPr>
        <w:t xml:space="preserve">roposal </w:t>
      </w:r>
      <w:r>
        <w:rPr>
          <w:b/>
          <w:lang w:eastAsia="zh-CN"/>
        </w:rPr>
        <w:t>10</w:t>
      </w:r>
      <w:r w:rsidRPr="002735F4">
        <w:rPr>
          <w:b/>
          <w:lang w:eastAsia="zh-CN"/>
        </w:rPr>
        <w:t>: Regarding TA enhancements over LTE RACH-less HO,</w:t>
      </w:r>
      <w:r w:rsidRPr="002735F4">
        <w:rPr>
          <w:b/>
          <w:lang w:val="en-GB" w:eastAsia="zh-CN"/>
        </w:rPr>
        <w:t xml:space="preserve"> RAN1 continues discussing option 1 and 3, taking into account the possibility of NW to indicate UE to transmit SRS to neighbour cell for TA estimation. </w:t>
      </w:r>
    </w:p>
    <w:p w:rsidR="002735F4" w:rsidRPr="002735F4" w:rsidRDefault="002735F4" w:rsidP="002735F4">
      <w:pPr>
        <w:rPr>
          <w:b/>
          <w:lang w:eastAsia="zh-CN"/>
        </w:rPr>
      </w:pPr>
      <w:r w:rsidRPr="002735F4">
        <w:rPr>
          <w:rFonts w:hint="eastAsia"/>
          <w:b/>
          <w:lang w:eastAsia="zh-CN"/>
        </w:rPr>
        <w:t>P</w:t>
      </w:r>
      <w:r w:rsidRPr="002735F4">
        <w:rPr>
          <w:b/>
          <w:lang w:eastAsia="zh-CN"/>
        </w:rPr>
        <w:t xml:space="preserve">roposal </w:t>
      </w:r>
      <w:r>
        <w:rPr>
          <w:b/>
          <w:lang w:eastAsia="zh-CN"/>
        </w:rPr>
        <w:t>11</w:t>
      </w:r>
      <w:r w:rsidR="007D571F">
        <w:rPr>
          <w:b/>
          <w:lang w:eastAsia="zh-CN"/>
        </w:rPr>
        <w:t>: Support</w:t>
      </w:r>
      <w:r w:rsidRPr="002735F4">
        <w:rPr>
          <w:b/>
          <w:lang w:eastAsia="zh-CN"/>
        </w:rPr>
        <w:t xml:space="preserve"> configuring grant-free resource(s) (i.e., configured grant type I) to be used for transmission to target cell in the HO command from source cell.</w:t>
      </w:r>
    </w:p>
    <w:p w:rsidR="00361CD8" w:rsidRPr="00361CD8" w:rsidRDefault="00361CD8" w:rsidP="00147677">
      <w:pPr>
        <w:rPr>
          <w:lang w:eastAsia="zh-CN"/>
        </w:rPr>
      </w:pPr>
    </w:p>
    <w:p w:rsidR="00586B44" w:rsidRDefault="002A6583">
      <w:pPr>
        <w:pStyle w:val="1"/>
        <w:numPr>
          <w:ilvl w:val="0"/>
          <w:numId w:val="0"/>
        </w:numPr>
        <w:spacing w:before="240"/>
      </w:pPr>
      <w:r w:rsidRPr="00C51F83">
        <w:t>References</w:t>
      </w:r>
    </w:p>
    <w:p w:rsidR="00876986" w:rsidRPr="00C51F83" w:rsidRDefault="00876986" w:rsidP="00876986">
      <w:pPr>
        <w:pStyle w:val="References"/>
        <w:numPr>
          <w:ilvl w:val="0"/>
          <w:numId w:val="52"/>
        </w:numPr>
        <w:adjustRightInd w:val="0"/>
        <w:spacing w:after="0"/>
        <w:ind w:left="357" w:hanging="357"/>
      </w:pPr>
      <w:bookmarkStart w:id="4" w:name="_Ref1146494"/>
      <w:r w:rsidRPr="00C51F83">
        <w:t xml:space="preserve">RP-181477, “New WID: NR mobility enhancements”, TSG-RAN#80, La Jolla, US, </w:t>
      </w:r>
      <w:r w:rsidR="005F28E7">
        <w:t>May 21-25</w:t>
      </w:r>
      <w:r w:rsidRPr="00C51F83">
        <w:t>, 2018.</w:t>
      </w:r>
    </w:p>
    <w:p w:rsidR="00876986" w:rsidRPr="00C51F83" w:rsidRDefault="00876986" w:rsidP="00876986">
      <w:pPr>
        <w:pStyle w:val="References"/>
        <w:numPr>
          <w:ilvl w:val="0"/>
          <w:numId w:val="52"/>
        </w:numPr>
        <w:adjustRightInd w:val="0"/>
        <w:spacing w:after="0"/>
        <w:ind w:left="357" w:hanging="357"/>
      </w:pPr>
      <w:bookmarkStart w:id="5" w:name="_Ref7771378"/>
      <w:r w:rsidRPr="00C51F83">
        <w:t xml:space="preserve">Chairman’s Notes, RAN1#96bis, Xi’an, China, </w:t>
      </w:r>
      <w:r w:rsidR="005F28E7">
        <w:t>April 8-12</w:t>
      </w:r>
      <w:r w:rsidRPr="00C51F83">
        <w:t>, 2019.</w:t>
      </w:r>
      <w:bookmarkEnd w:id="5"/>
    </w:p>
    <w:p w:rsidR="00876986" w:rsidRPr="00C51F83" w:rsidRDefault="00876986" w:rsidP="00876986">
      <w:pPr>
        <w:pStyle w:val="References"/>
        <w:numPr>
          <w:ilvl w:val="0"/>
          <w:numId w:val="52"/>
        </w:numPr>
        <w:adjustRightInd w:val="0"/>
        <w:spacing w:after="0"/>
        <w:ind w:left="357" w:hanging="357"/>
      </w:pPr>
      <w:bookmarkStart w:id="6" w:name="_Ref7771401"/>
      <w:r w:rsidRPr="00C51F83">
        <w:t xml:space="preserve">R1-1905780, “Reply LS on NR mobility enhancements”, RAN1#96bis, Xi’an, China, </w:t>
      </w:r>
      <w:r w:rsidR="005F28E7">
        <w:t>April 8-12</w:t>
      </w:r>
      <w:r w:rsidRPr="00C51F83">
        <w:t>, 2019.</w:t>
      </w:r>
      <w:bookmarkEnd w:id="6"/>
    </w:p>
    <w:p w:rsidR="00876986" w:rsidRDefault="00876986" w:rsidP="00876986">
      <w:pPr>
        <w:pStyle w:val="References"/>
        <w:numPr>
          <w:ilvl w:val="0"/>
          <w:numId w:val="52"/>
        </w:numPr>
        <w:adjustRightInd w:val="0"/>
        <w:spacing w:after="0"/>
        <w:ind w:left="357" w:hanging="357"/>
      </w:pPr>
      <w:bookmarkStart w:id="7" w:name="_Ref7771418"/>
      <w:r w:rsidRPr="00C51F83">
        <w:t>Chairman’s Notes, RAN1 #</w:t>
      </w:r>
      <w:r w:rsidR="007C1111">
        <w:t>97</w:t>
      </w:r>
      <w:r w:rsidRPr="00C51F83">
        <w:t xml:space="preserve">, </w:t>
      </w:r>
      <w:r w:rsidR="007C1111">
        <w:t>Reno</w:t>
      </w:r>
      <w:r w:rsidRPr="00C51F83">
        <w:t xml:space="preserve">, </w:t>
      </w:r>
      <w:r w:rsidR="007C1111">
        <w:t>USA</w:t>
      </w:r>
      <w:r w:rsidRPr="00C51F83">
        <w:t xml:space="preserve">, </w:t>
      </w:r>
      <w:bookmarkEnd w:id="7"/>
      <w:r w:rsidR="005F28E7">
        <w:t>May 13-17</w:t>
      </w:r>
      <w:r w:rsidR="007C1111">
        <w:t>, 2019.</w:t>
      </w:r>
    </w:p>
    <w:p w:rsidR="001868B1" w:rsidRDefault="001868B1" w:rsidP="00876986">
      <w:pPr>
        <w:pStyle w:val="References"/>
        <w:numPr>
          <w:ilvl w:val="0"/>
          <w:numId w:val="52"/>
        </w:numPr>
        <w:adjustRightInd w:val="0"/>
        <w:spacing w:after="0"/>
        <w:ind w:left="357" w:hanging="357"/>
      </w:pPr>
      <w:bookmarkStart w:id="8" w:name="_Ref16693884"/>
      <w:r>
        <w:t xml:space="preserve">R1-1906056, “Views on DC-based HO in NR”, Huawei, HiSilicon, RAN1#97, Reno, USA, </w:t>
      </w:r>
      <w:r w:rsidR="005F28E7">
        <w:t>May 13-17,</w:t>
      </w:r>
      <w:r>
        <w:t xml:space="preserve"> 2019.</w:t>
      </w:r>
      <w:bookmarkEnd w:id="8"/>
    </w:p>
    <w:p w:rsidR="00A83849" w:rsidRDefault="00EF349E" w:rsidP="00876986">
      <w:pPr>
        <w:pStyle w:val="References"/>
        <w:numPr>
          <w:ilvl w:val="0"/>
          <w:numId w:val="52"/>
        </w:numPr>
        <w:adjustRightInd w:val="0"/>
        <w:spacing w:after="0"/>
        <w:ind w:left="357" w:hanging="357"/>
      </w:pPr>
      <w:bookmarkStart w:id="9" w:name="_Ref16693964"/>
      <w:r>
        <w:t>3GPP TS 38.213, v15.6.0</w:t>
      </w:r>
      <w:r w:rsidR="006A5A23">
        <w:t>, Physical layer procedures for control.</w:t>
      </w:r>
      <w:bookmarkEnd w:id="9"/>
    </w:p>
    <w:p w:rsidR="001937B8" w:rsidRDefault="001937B8" w:rsidP="00876986">
      <w:pPr>
        <w:pStyle w:val="References"/>
        <w:numPr>
          <w:ilvl w:val="0"/>
          <w:numId w:val="52"/>
        </w:numPr>
        <w:adjustRightInd w:val="0"/>
        <w:spacing w:after="0"/>
        <w:ind w:left="357" w:hanging="357"/>
      </w:pPr>
      <w:bookmarkStart w:id="10" w:name="_Ref16694529"/>
      <w:r>
        <w:t>3GPP TS 38.331, v15.6.0, Radio Resource Control (RRC) protocol specification.</w:t>
      </w:r>
      <w:bookmarkEnd w:id="10"/>
    </w:p>
    <w:p w:rsidR="00EC361D" w:rsidRDefault="00FE39E8" w:rsidP="00FE39E8">
      <w:pPr>
        <w:pStyle w:val="References"/>
        <w:numPr>
          <w:ilvl w:val="0"/>
          <w:numId w:val="52"/>
        </w:numPr>
        <w:adjustRightInd w:val="0"/>
        <w:spacing w:after="0"/>
      </w:pPr>
      <w:bookmarkStart w:id="11" w:name="_Ref7771543"/>
      <w:r w:rsidRPr="00FE39E8">
        <w:lastRenderedPageBreak/>
        <w:t>RP-191600</w:t>
      </w:r>
      <w:r w:rsidR="00561827" w:rsidRPr="00561827">
        <w:t>,</w:t>
      </w:r>
      <w:r w:rsidR="00EC361D" w:rsidRPr="00E54611">
        <w:t xml:space="preserve"> “</w:t>
      </w:r>
      <w:r w:rsidRPr="00FE39E8">
        <w:t>Revised WID: Multi-RAT Dual-Connectivity and Carrier Aggregation enhancements</w:t>
      </w:r>
      <w:r w:rsidR="00EC361D">
        <w:t>”</w:t>
      </w:r>
      <w:r w:rsidR="00EC361D" w:rsidRPr="00C51F83">
        <w:t xml:space="preserve">, </w:t>
      </w:r>
      <w:r w:rsidRPr="00FE39E8">
        <w:t>TSG-RAN#84</w:t>
      </w:r>
      <w:r w:rsidR="00EC361D" w:rsidRPr="00C51F83">
        <w:t xml:space="preserve">, </w:t>
      </w:r>
      <w:r w:rsidRPr="00FE39E8">
        <w:t>Newport Beach, USA, June 3</w:t>
      </w:r>
      <w:r>
        <w:t>-</w:t>
      </w:r>
      <w:r w:rsidRPr="00FE39E8">
        <w:t>6</w:t>
      </w:r>
      <w:r>
        <w:t>,</w:t>
      </w:r>
      <w:r w:rsidRPr="00FE39E8">
        <w:t xml:space="preserve"> 2019</w:t>
      </w:r>
      <w:r w:rsidR="00EC361D" w:rsidRPr="00C51F83">
        <w:t>.</w:t>
      </w:r>
      <w:bookmarkEnd w:id="11"/>
    </w:p>
    <w:p w:rsidR="00665662" w:rsidRDefault="00C85C2A" w:rsidP="00EC361D">
      <w:pPr>
        <w:pStyle w:val="References"/>
        <w:numPr>
          <w:ilvl w:val="0"/>
          <w:numId w:val="52"/>
        </w:numPr>
        <w:adjustRightInd w:val="0"/>
        <w:spacing w:after="0"/>
      </w:pPr>
      <w:bookmarkStart w:id="12" w:name="_Ref16694304"/>
      <w:r>
        <w:t>R1-1909312</w:t>
      </w:r>
      <w:r w:rsidR="00665662">
        <w:t>, “Discussion on eMBB HO without packet duplication or simultaneous UL PUSCH transmission”, Huawei, HiSilicon, RAN1#98, Prague, Czech Republic, August 26-30, 2019.</w:t>
      </w:r>
      <w:bookmarkEnd w:id="12"/>
    </w:p>
    <w:p w:rsidR="008A4FC0" w:rsidRPr="00C51F83" w:rsidRDefault="008A4FC0" w:rsidP="008A4FC0">
      <w:pPr>
        <w:pStyle w:val="References"/>
        <w:numPr>
          <w:ilvl w:val="0"/>
          <w:numId w:val="52"/>
        </w:numPr>
        <w:adjustRightInd w:val="0"/>
        <w:spacing w:after="0"/>
      </w:pPr>
      <w:bookmarkStart w:id="13" w:name="_Ref16693782"/>
      <w:r w:rsidRPr="008A4FC0">
        <w:rPr>
          <w:lang w:eastAsia="zh-CN"/>
        </w:rPr>
        <w:t>R4-1907730</w:t>
      </w:r>
      <w:r>
        <w:rPr>
          <w:lang w:eastAsia="zh-CN"/>
        </w:rPr>
        <w:t>, “</w:t>
      </w:r>
      <w:r w:rsidRPr="008A4FC0">
        <w:rPr>
          <w:lang w:eastAsia="zh-CN"/>
        </w:rPr>
        <w:t>LS on NR mobility enhancement</w:t>
      </w:r>
      <w:r>
        <w:rPr>
          <w:lang w:eastAsia="zh-CN"/>
        </w:rPr>
        <w:t xml:space="preserve">”, </w:t>
      </w:r>
      <w:r>
        <w:rPr>
          <w:bCs/>
          <w:lang w:eastAsia="zh-CN"/>
        </w:rPr>
        <w:t xml:space="preserve">RAN4, RAN4#91, </w:t>
      </w:r>
      <w:r w:rsidRPr="008A4FC0">
        <w:rPr>
          <w:bCs/>
          <w:lang w:eastAsia="zh-CN"/>
        </w:rPr>
        <w:t xml:space="preserve">Reno, USA, </w:t>
      </w:r>
      <w:r>
        <w:rPr>
          <w:bCs/>
          <w:lang w:eastAsia="zh-CN"/>
        </w:rPr>
        <w:t>May 13-</w:t>
      </w:r>
      <w:r w:rsidRPr="008A4FC0">
        <w:rPr>
          <w:bCs/>
          <w:lang w:eastAsia="zh-CN"/>
        </w:rPr>
        <w:t>17, 2019</w:t>
      </w:r>
      <w:r>
        <w:rPr>
          <w:bCs/>
          <w:lang w:eastAsia="zh-CN"/>
        </w:rPr>
        <w:t>.</w:t>
      </w:r>
      <w:bookmarkEnd w:id="13"/>
    </w:p>
    <w:p w:rsidR="002735F4" w:rsidRDefault="002735F4" w:rsidP="002735F4">
      <w:pPr>
        <w:pStyle w:val="References"/>
        <w:numPr>
          <w:ilvl w:val="0"/>
          <w:numId w:val="52"/>
        </w:numPr>
        <w:tabs>
          <w:tab w:val="left" w:pos="720"/>
        </w:tabs>
        <w:adjustRightInd w:val="0"/>
        <w:spacing w:after="0"/>
      </w:pPr>
      <w:bookmarkStart w:id="14" w:name="_Ref16694252"/>
      <w:bookmarkStart w:id="15" w:name="_Ref7772892"/>
      <w:r>
        <w:t>3GPP TS 38.133 v15.6.0, Requirements for support of radio resource management.</w:t>
      </w:r>
      <w:bookmarkEnd w:id="14"/>
    </w:p>
    <w:p w:rsidR="002735F4" w:rsidRDefault="002735F4" w:rsidP="002735F4">
      <w:pPr>
        <w:pStyle w:val="References"/>
        <w:numPr>
          <w:ilvl w:val="0"/>
          <w:numId w:val="52"/>
        </w:numPr>
        <w:tabs>
          <w:tab w:val="left" w:pos="720"/>
        </w:tabs>
        <w:adjustRightInd w:val="0"/>
        <w:spacing w:after="0"/>
      </w:pPr>
      <w:bookmarkStart w:id="16" w:name="_Ref16694234"/>
      <w:r>
        <w:t>R4-1902047, “Way Forward on UE Timing Adjustment”, Ericsson, MediaTek, Qualcomm, RAN4#90, Athens, Greece, February 25</w:t>
      </w:r>
      <w:r w:rsidR="005F28E7">
        <w:t xml:space="preserve"> </w:t>
      </w:r>
      <w:r w:rsidR="00B84DC6">
        <w:rPr>
          <w:rFonts w:hint="eastAsia"/>
          <w:lang w:eastAsia="zh-CN"/>
        </w:rPr>
        <w:t>-</w:t>
      </w:r>
      <w:r w:rsidR="005F28E7">
        <w:t xml:space="preserve"> March 1</w:t>
      </w:r>
      <w:r>
        <w:t>, 2019.</w:t>
      </w:r>
      <w:bookmarkEnd w:id="16"/>
    </w:p>
    <w:bookmarkEnd w:id="3"/>
    <w:bookmarkEnd w:id="4"/>
    <w:bookmarkEnd w:id="15"/>
    <w:p w:rsidR="0052449E" w:rsidRDefault="0052449E">
      <w:pPr>
        <w:pStyle w:val="References"/>
        <w:numPr>
          <w:ilvl w:val="0"/>
          <w:numId w:val="0"/>
        </w:numPr>
        <w:tabs>
          <w:tab w:val="left" w:pos="720"/>
        </w:tabs>
        <w:adjustRightInd w:val="0"/>
        <w:spacing w:after="0"/>
        <w:rPr>
          <w:szCs w:val="20"/>
          <w:lang w:eastAsia="zh-CN"/>
        </w:rPr>
      </w:pPr>
    </w:p>
    <w:sectPr w:rsidR="0052449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6CA" w:rsidRDefault="003826CA">
      <w:r>
        <w:separator/>
      </w:r>
    </w:p>
  </w:endnote>
  <w:endnote w:type="continuationSeparator" w:id="0">
    <w:p w:rsidR="003826CA" w:rsidRDefault="0038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6CA" w:rsidRDefault="003826CA">
      <w:r>
        <w:separator/>
      </w:r>
    </w:p>
  </w:footnote>
  <w:footnote w:type="continuationSeparator" w:id="0">
    <w:p w:rsidR="003826CA" w:rsidRDefault="003826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86DB8"/>
    <w:multiLevelType w:val="hybridMultilevel"/>
    <w:tmpl w:val="E668A4B2"/>
    <w:lvl w:ilvl="0" w:tplc="8CFE5A94">
      <w:start w:val="1"/>
      <w:numFmt w:val="bullet"/>
      <w:lvlText w:val="-"/>
      <w:lvlJc w:val="left"/>
      <w:pPr>
        <w:ind w:left="785" w:hanging="360"/>
      </w:pPr>
      <w:rPr>
        <w:rFonts w:ascii="Times New Roman" w:eastAsia="宋体"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624C4"/>
    <w:multiLevelType w:val="hybridMultilevel"/>
    <w:tmpl w:val="39189C0A"/>
    <w:lvl w:ilvl="0" w:tplc="8CFE5A94">
      <w:start w:val="1"/>
      <w:numFmt w:val="bullet"/>
      <w:lvlText w:val="-"/>
      <w:lvlJc w:val="left"/>
      <w:pPr>
        <w:ind w:left="1398" w:hanging="360"/>
      </w:pPr>
      <w:rPr>
        <w:rFonts w:ascii="Times New Roman" w:eastAsia="宋体"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7217971"/>
    <w:multiLevelType w:val="hybridMultilevel"/>
    <w:tmpl w:val="B192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542C2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90E33"/>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2" w15:restartNumberingAfterBreak="0">
    <w:nsid w:val="47E6102C"/>
    <w:multiLevelType w:val="hybridMultilevel"/>
    <w:tmpl w:val="28F80A36"/>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6"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8" w15:restartNumberingAfterBreak="0">
    <w:nsid w:val="4E0D158F"/>
    <w:multiLevelType w:val="hybridMultilevel"/>
    <w:tmpl w:val="9CF60F0C"/>
    <w:lvl w:ilvl="0" w:tplc="9E50F5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7"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F76F4F"/>
    <w:multiLevelType w:val="hybridMultilevel"/>
    <w:tmpl w:val="B7E8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B34D0D"/>
    <w:multiLevelType w:val="hybridMultilevel"/>
    <w:tmpl w:val="4DA2C12C"/>
    <w:lvl w:ilvl="0" w:tplc="646269C0">
      <w:start w:val="1"/>
      <w:numFmt w:val="bullet"/>
      <w:lvlText w:val="•"/>
      <w:lvlJc w:val="left"/>
      <w:pPr>
        <w:tabs>
          <w:tab w:val="num" w:pos="720"/>
        </w:tabs>
        <w:ind w:left="720" w:hanging="360"/>
      </w:pPr>
      <w:rPr>
        <w:rFonts w:ascii="Arial" w:hAnsi="Arial" w:hint="default"/>
      </w:rPr>
    </w:lvl>
    <w:lvl w:ilvl="1" w:tplc="45948B26">
      <w:start w:val="7891"/>
      <w:numFmt w:val="bullet"/>
      <w:lvlText w:val="•"/>
      <w:lvlJc w:val="left"/>
      <w:pPr>
        <w:tabs>
          <w:tab w:val="num" w:pos="1440"/>
        </w:tabs>
        <w:ind w:left="1440" w:hanging="360"/>
      </w:pPr>
      <w:rPr>
        <w:rFonts w:ascii="Arial" w:hAnsi="Arial" w:hint="default"/>
      </w:rPr>
    </w:lvl>
    <w:lvl w:ilvl="2" w:tplc="9D30BB92">
      <w:start w:val="7891"/>
      <w:numFmt w:val="bullet"/>
      <w:lvlText w:val="•"/>
      <w:lvlJc w:val="left"/>
      <w:pPr>
        <w:tabs>
          <w:tab w:val="num" w:pos="2160"/>
        </w:tabs>
        <w:ind w:left="2160" w:hanging="360"/>
      </w:pPr>
      <w:rPr>
        <w:rFonts w:ascii="Arial" w:hAnsi="Arial" w:hint="default"/>
      </w:rPr>
    </w:lvl>
    <w:lvl w:ilvl="3" w:tplc="4FC0CB74">
      <w:start w:val="7891"/>
      <w:numFmt w:val="bullet"/>
      <w:lvlText w:val="•"/>
      <w:lvlJc w:val="left"/>
      <w:pPr>
        <w:tabs>
          <w:tab w:val="num" w:pos="2880"/>
        </w:tabs>
        <w:ind w:left="2880" w:hanging="360"/>
      </w:pPr>
      <w:rPr>
        <w:rFonts w:ascii="Arial" w:hAnsi="Arial" w:hint="default"/>
      </w:rPr>
    </w:lvl>
    <w:lvl w:ilvl="4" w:tplc="D52A5836" w:tentative="1">
      <w:start w:val="1"/>
      <w:numFmt w:val="bullet"/>
      <w:lvlText w:val="•"/>
      <w:lvlJc w:val="left"/>
      <w:pPr>
        <w:tabs>
          <w:tab w:val="num" w:pos="3600"/>
        </w:tabs>
        <w:ind w:left="3600" w:hanging="360"/>
      </w:pPr>
      <w:rPr>
        <w:rFonts w:ascii="Arial" w:hAnsi="Arial" w:hint="default"/>
      </w:rPr>
    </w:lvl>
    <w:lvl w:ilvl="5" w:tplc="9B92D2DA" w:tentative="1">
      <w:start w:val="1"/>
      <w:numFmt w:val="bullet"/>
      <w:lvlText w:val="•"/>
      <w:lvlJc w:val="left"/>
      <w:pPr>
        <w:tabs>
          <w:tab w:val="num" w:pos="4320"/>
        </w:tabs>
        <w:ind w:left="4320" w:hanging="360"/>
      </w:pPr>
      <w:rPr>
        <w:rFonts w:ascii="Arial" w:hAnsi="Arial" w:hint="default"/>
      </w:rPr>
    </w:lvl>
    <w:lvl w:ilvl="6" w:tplc="AE12972C" w:tentative="1">
      <w:start w:val="1"/>
      <w:numFmt w:val="bullet"/>
      <w:lvlText w:val="•"/>
      <w:lvlJc w:val="left"/>
      <w:pPr>
        <w:tabs>
          <w:tab w:val="num" w:pos="5040"/>
        </w:tabs>
        <w:ind w:left="5040" w:hanging="360"/>
      </w:pPr>
      <w:rPr>
        <w:rFonts w:ascii="Arial" w:hAnsi="Arial" w:hint="default"/>
      </w:rPr>
    </w:lvl>
    <w:lvl w:ilvl="7" w:tplc="DFFEC3E0" w:tentative="1">
      <w:start w:val="1"/>
      <w:numFmt w:val="bullet"/>
      <w:lvlText w:val="•"/>
      <w:lvlJc w:val="left"/>
      <w:pPr>
        <w:tabs>
          <w:tab w:val="num" w:pos="5760"/>
        </w:tabs>
        <w:ind w:left="5760" w:hanging="360"/>
      </w:pPr>
      <w:rPr>
        <w:rFonts w:ascii="Arial" w:hAnsi="Arial" w:hint="default"/>
      </w:rPr>
    </w:lvl>
    <w:lvl w:ilvl="8" w:tplc="164E2C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9"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0"/>
  </w:num>
  <w:num w:numId="3">
    <w:abstractNumId w:val="0"/>
  </w:num>
  <w:num w:numId="4">
    <w:abstractNumId w:val="40"/>
  </w:num>
  <w:num w:numId="5">
    <w:abstractNumId w:val="71"/>
  </w:num>
  <w:num w:numId="6">
    <w:abstractNumId w:val="78"/>
  </w:num>
  <w:num w:numId="7">
    <w:abstractNumId w:val="65"/>
  </w:num>
  <w:num w:numId="8">
    <w:abstractNumId w:val="41"/>
  </w:num>
  <w:num w:numId="9">
    <w:abstractNumId w:val="81"/>
  </w:num>
  <w:num w:numId="10">
    <w:abstractNumId w:val="24"/>
  </w:num>
  <w:num w:numId="11">
    <w:abstractNumId w:val="55"/>
  </w:num>
  <w:num w:numId="12">
    <w:abstractNumId w:val="31"/>
  </w:num>
  <w:num w:numId="13">
    <w:abstractNumId w:val="33"/>
  </w:num>
  <w:num w:numId="14">
    <w:abstractNumId w:val="50"/>
  </w:num>
  <w:num w:numId="15">
    <w:abstractNumId w:val="14"/>
  </w:num>
  <w:num w:numId="16">
    <w:abstractNumId w:val="32"/>
  </w:num>
  <w:num w:numId="17">
    <w:abstractNumId w:val="8"/>
  </w:num>
  <w:num w:numId="18">
    <w:abstractNumId w:val="70"/>
  </w:num>
  <w:num w:numId="19">
    <w:abstractNumId w:val="75"/>
  </w:num>
  <w:num w:numId="20">
    <w:abstractNumId w:val="21"/>
  </w:num>
  <w:num w:numId="21">
    <w:abstractNumId w:val="15"/>
  </w:num>
  <w:num w:numId="22">
    <w:abstractNumId w:val="38"/>
  </w:num>
  <w:num w:numId="23">
    <w:abstractNumId w:val="47"/>
  </w:num>
  <w:num w:numId="24">
    <w:abstractNumId w:val="73"/>
  </w:num>
  <w:num w:numId="25">
    <w:abstractNumId w:val="25"/>
  </w:num>
  <w:num w:numId="26">
    <w:abstractNumId w:val="1"/>
  </w:num>
  <w:num w:numId="27">
    <w:abstractNumId w:val="37"/>
  </w:num>
  <w:num w:numId="28">
    <w:abstractNumId w:val="16"/>
  </w:num>
  <w:num w:numId="29">
    <w:abstractNumId w:val="80"/>
  </w:num>
  <w:num w:numId="30">
    <w:abstractNumId w:val="67"/>
  </w:num>
  <w:num w:numId="31">
    <w:abstractNumId w:val="72"/>
  </w:num>
  <w:num w:numId="32">
    <w:abstractNumId w:val="63"/>
  </w:num>
  <w:num w:numId="33">
    <w:abstractNumId w:val="36"/>
  </w:num>
  <w:num w:numId="34">
    <w:abstractNumId w:val="7"/>
  </w:num>
  <w:num w:numId="35">
    <w:abstractNumId w:val="27"/>
  </w:num>
  <w:num w:numId="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 w:numId="39">
    <w:abstractNumId w:val="53"/>
  </w:num>
  <w:num w:numId="40">
    <w:abstractNumId w:val="26"/>
  </w:num>
  <w:num w:numId="41">
    <w:abstractNumId w:val="34"/>
  </w:num>
  <w:num w:numId="42">
    <w:abstractNumId w:val="12"/>
  </w:num>
  <w:num w:numId="43">
    <w:abstractNumId w:val="35"/>
  </w:num>
  <w:num w:numId="44">
    <w:abstractNumId w:val="22"/>
  </w:num>
  <w:num w:numId="45">
    <w:abstractNumId w:val="9"/>
  </w:num>
  <w:num w:numId="46">
    <w:abstractNumId w:val="17"/>
  </w:num>
  <w:num w:numId="47">
    <w:abstractNumId w:val="62"/>
  </w:num>
  <w:num w:numId="48">
    <w:abstractNumId w:val="43"/>
  </w:num>
  <w:num w:numId="49">
    <w:abstractNumId w:val="54"/>
  </w:num>
  <w:num w:numId="50">
    <w:abstractNumId w:val="39"/>
  </w:num>
  <w:num w:numId="51">
    <w:abstractNumId w:val="49"/>
  </w:num>
  <w:num w:numId="52">
    <w:abstractNumId w:val="11"/>
  </w:num>
  <w:num w:numId="53">
    <w:abstractNumId w:val="18"/>
  </w:num>
  <w:num w:numId="54">
    <w:abstractNumId w:val="38"/>
  </w:num>
  <w:num w:numId="55">
    <w:abstractNumId w:val="45"/>
  </w:num>
  <w:num w:numId="56">
    <w:abstractNumId w:val="60"/>
  </w:num>
  <w:num w:numId="57">
    <w:abstractNumId w:val="44"/>
  </w:num>
  <w:num w:numId="58">
    <w:abstractNumId w:val="59"/>
  </w:num>
  <w:num w:numId="59">
    <w:abstractNumId w:val="56"/>
  </w:num>
  <w:num w:numId="60">
    <w:abstractNumId w:val="66"/>
  </w:num>
  <w:num w:numId="61">
    <w:abstractNumId w:val="52"/>
  </w:num>
  <w:num w:numId="62">
    <w:abstractNumId w:val="46"/>
  </w:num>
  <w:num w:numId="63">
    <w:abstractNumId w:val="51"/>
  </w:num>
  <w:num w:numId="64">
    <w:abstractNumId w:val="77"/>
  </w:num>
  <w:num w:numId="65">
    <w:abstractNumId w:val="79"/>
  </w:num>
  <w:num w:numId="66">
    <w:abstractNumId w:val="30"/>
  </w:num>
  <w:num w:numId="67">
    <w:abstractNumId w:val="30"/>
  </w:num>
  <w:num w:numId="68">
    <w:abstractNumId w:val="3"/>
  </w:num>
  <w:num w:numId="69">
    <w:abstractNumId w:val="42"/>
  </w:num>
  <w:num w:numId="70">
    <w:abstractNumId w:val="4"/>
  </w:num>
  <w:num w:numId="71">
    <w:abstractNumId w:val="6"/>
  </w:num>
  <w:num w:numId="72">
    <w:abstractNumId w:val="23"/>
  </w:num>
  <w:num w:numId="73">
    <w:abstractNumId w:val="20"/>
  </w:num>
  <w:num w:numId="74">
    <w:abstractNumId w:val="19"/>
  </w:num>
  <w:num w:numId="75">
    <w:abstractNumId w:val="5"/>
  </w:num>
  <w:num w:numId="76">
    <w:abstractNumId w:val="2"/>
  </w:num>
  <w:num w:numId="77">
    <w:abstractNumId w:val="64"/>
  </w:num>
  <w:num w:numId="78">
    <w:abstractNumId w:val="28"/>
  </w:num>
  <w:num w:numId="79">
    <w:abstractNumId w:val="57"/>
  </w:num>
  <w:num w:numId="80">
    <w:abstractNumId w:val="61"/>
  </w:num>
  <w:num w:numId="81">
    <w:abstractNumId w:val="48"/>
  </w:num>
  <w:num w:numId="82">
    <w:abstractNumId w:val="29"/>
  </w:num>
  <w:num w:numId="83">
    <w:abstractNumId w:val="74"/>
  </w:num>
  <w:num w:numId="84">
    <w:abstractNumId w:val="69"/>
  </w:num>
  <w:num w:numId="85">
    <w:abstractNumId w:val="68"/>
  </w:num>
  <w:num w:numId="86">
    <w:abstractNumId w:val="76"/>
  </w:num>
  <w:num w:numId="87">
    <w:abstractNumId w:val="38"/>
    <w:lvlOverride w:ilvl="0">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4"/>
  </w:num>
  <w:num w:numId="90">
    <w:abstractNumId w:val="30"/>
  </w:num>
  <w:num w:numId="91">
    <w:abstractNumId w:val="3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97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D08"/>
    <w:rsid w:val="000902DC"/>
    <w:rsid w:val="00090B84"/>
    <w:rsid w:val="00090DE6"/>
    <w:rsid w:val="0009118A"/>
    <w:rsid w:val="000911AE"/>
    <w:rsid w:val="00091581"/>
    <w:rsid w:val="000917F8"/>
    <w:rsid w:val="00091863"/>
    <w:rsid w:val="000918A3"/>
    <w:rsid w:val="00091A0E"/>
    <w:rsid w:val="000922B6"/>
    <w:rsid w:val="00092368"/>
    <w:rsid w:val="000925D3"/>
    <w:rsid w:val="0009291F"/>
    <w:rsid w:val="00092C86"/>
    <w:rsid w:val="00092D2E"/>
    <w:rsid w:val="000934CB"/>
    <w:rsid w:val="00093697"/>
    <w:rsid w:val="00093D42"/>
    <w:rsid w:val="00093DD0"/>
    <w:rsid w:val="00094539"/>
    <w:rsid w:val="0009480D"/>
    <w:rsid w:val="00094A16"/>
    <w:rsid w:val="00094B24"/>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0F9"/>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5E7"/>
    <w:rsid w:val="001D091E"/>
    <w:rsid w:val="001D0943"/>
    <w:rsid w:val="001D0E63"/>
    <w:rsid w:val="001D1B68"/>
    <w:rsid w:val="001D1CA5"/>
    <w:rsid w:val="001D2360"/>
    <w:rsid w:val="001D2BB7"/>
    <w:rsid w:val="001D2E32"/>
    <w:rsid w:val="001D3109"/>
    <w:rsid w:val="001D332E"/>
    <w:rsid w:val="001D37D6"/>
    <w:rsid w:val="001D3DF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4032"/>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894"/>
    <w:rsid w:val="002209FD"/>
    <w:rsid w:val="00220E26"/>
    <w:rsid w:val="00221366"/>
    <w:rsid w:val="002216CF"/>
    <w:rsid w:val="00221F7F"/>
    <w:rsid w:val="0022214A"/>
    <w:rsid w:val="002228CB"/>
    <w:rsid w:val="00222A1F"/>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926"/>
    <w:rsid w:val="00227D09"/>
    <w:rsid w:val="00230011"/>
    <w:rsid w:val="00230210"/>
    <w:rsid w:val="00230831"/>
    <w:rsid w:val="00231148"/>
    <w:rsid w:val="002311B0"/>
    <w:rsid w:val="002312A9"/>
    <w:rsid w:val="00231781"/>
    <w:rsid w:val="00231A1D"/>
    <w:rsid w:val="00231C25"/>
    <w:rsid w:val="00231C6F"/>
    <w:rsid w:val="00232571"/>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4D52"/>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1D1"/>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94"/>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6CA"/>
    <w:rsid w:val="00382A43"/>
    <w:rsid w:val="00382D60"/>
    <w:rsid w:val="00382D6B"/>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FD2"/>
    <w:rsid w:val="003C1FD4"/>
    <w:rsid w:val="003C1FD5"/>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3DD"/>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58E"/>
    <w:rsid w:val="003F5819"/>
    <w:rsid w:val="003F5A92"/>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CAF"/>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988"/>
    <w:rsid w:val="004B1A38"/>
    <w:rsid w:val="004B222A"/>
    <w:rsid w:val="004B2C9B"/>
    <w:rsid w:val="004B31DC"/>
    <w:rsid w:val="004B358A"/>
    <w:rsid w:val="004B3597"/>
    <w:rsid w:val="004B36DC"/>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E7F7F"/>
    <w:rsid w:val="004F007B"/>
    <w:rsid w:val="004F00C9"/>
    <w:rsid w:val="004F022D"/>
    <w:rsid w:val="004F0596"/>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F5C"/>
    <w:rsid w:val="005242E5"/>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C0F"/>
    <w:rsid w:val="00543EBF"/>
    <w:rsid w:val="00544223"/>
    <w:rsid w:val="00544375"/>
    <w:rsid w:val="0054477F"/>
    <w:rsid w:val="00544ABA"/>
    <w:rsid w:val="00544B0A"/>
    <w:rsid w:val="00544F0F"/>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1827"/>
    <w:rsid w:val="00562130"/>
    <w:rsid w:val="005626D6"/>
    <w:rsid w:val="0056291C"/>
    <w:rsid w:val="00562F05"/>
    <w:rsid w:val="00563305"/>
    <w:rsid w:val="00563782"/>
    <w:rsid w:val="005638D4"/>
    <w:rsid w:val="00563AB8"/>
    <w:rsid w:val="005640BC"/>
    <w:rsid w:val="00564398"/>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415"/>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B13"/>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3F4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8E7"/>
    <w:rsid w:val="005F2C06"/>
    <w:rsid w:val="005F2D59"/>
    <w:rsid w:val="005F2F2B"/>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6B73"/>
    <w:rsid w:val="006070B2"/>
    <w:rsid w:val="006072C6"/>
    <w:rsid w:val="00607A2E"/>
    <w:rsid w:val="00607D34"/>
    <w:rsid w:val="006109A9"/>
    <w:rsid w:val="00610FB3"/>
    <w:rsid w:val="0061110B"/>
    <w:rsid w:val="006111D3"/>
    <w:rsid w:val="00611218"/>
    <w:rsid w:val="00611AE4"/>
    <w:rsid w:val="00611F50"/>
    <w:rsid w:val="0061294D"/>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05B"/>
    <w:rsid w:val="006726AE"/>
    <w:rsid w:val="006728ED"/>
    <w:rsid w:val="00672DAF"/>
    <w:rsid w:val="006732B1"/>
    <w:rsid w:val="0067446F"/>
    <w:rsid w:val="006746A4"/>
    <w:rsid w:val="006747B2"/>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501"/>
    <w:rsid w:val="0067750D"/>
    <w:rsid w:val="0067769A"/>
    <w:rsid w:val="006779B4"/>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1B2"/>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FB7"/>
    <w:rsid w:val="006C22BB"/>
    <w:rsid w:val="006C23A7"/>
    <w:rsid w:val="006C25C8"/>
    <w:rsid w:val="006C25E9"/>
    <w:rsid w:val="006C26D8"/>
    <w:rsid w:val="006C2BB5"/>
    <w:rsid w:val="006C2BEE"/>
    <w:rsid w:val="006C3526"/>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517"/>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37E06"/>
    <w:rsid w:val="00740233"/>
    <w:rsid w:val="0074052B"/>
    <w:rsid w:val="0074076A"/>
    <w:rsid w:val="00740A65"/>
    <w:rsid w:val="00740B67"/>
    <w:rsid w:val="0074124A"/>
    <w:rsid w:val="00741418"/>
    <w:rsid w:val="00741639"/>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10"/>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35"/>
    <w:rsid w:val="007B7F70"/>
    <w:rsid w:val="007C04AF"/>
    <w:rsid w:val="007C08B1"/>
    <w:rsid w:val="007C0B34"/>
    <w:rsid w:val="007C1066"/>
    <w:rsid w:val="007C1111"/>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571F"/>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B"/>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18B"/>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73B2"/>
    <w:rsid w:val="008A73E8"/>
    <w:rsid w:val="008A7CC9"/>
    <w:rsid w:val="008B0182"/>
    <w:rsid w:val="008B043F"/>
    <w:rsid w:val="008B0670"/>
    <w:rsid w:val="008B072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286"/>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BB"/>
    <w:rsid w:val="009371C8"/>
    <w:rsid w:val="0093734F"/>
    <w:rsid w:val="0093740A"/>
    <w:rsid w:val="00937776"/>
    <w:rsid w:val="00937A60"/>
    <w:rsid w:val="00940D06"/>
    <w:rsid w:val="009410D7"/>
    <w:rsid w:val="0094127E"/>
    <w:rsid w:val="0094140E"/>
    <w:rsid w:val="0094154C"/>
    <w:rsid w:val="00941553"/>
    <w:rsid w:val="00941635"/>
    <w:rsid w:val="00941649"/>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761"/>
    <w:rsid w:val="009D5BAB"/>
    <w:rsid w:val="009D63F4"/>
    <w:rsid w:val="009D65E4"/>
    <w:rsid w:val="009D6A0A"/>
    <w:rsid w:val="009D6B0C"/>
    <w:rsid w:val="009D6EF1"/>
    <w:rsid w:val="009D7240"/>
    <w:rsid w:val="009D74C9"/>
    <w:rsid w:val="009D74D2"/>
    <w:rsid w:val="009D78BC"/>
    <w:rsid w:val="009E058F"/>
    <w:rsid w:val="009E0645"/>
    <w:rsid w:val="009E0A9E"/>
    <w:rsid w:val="009E10E1"/>
    <w:rsid w:val="009E1260"/>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4C6"/>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D49"/>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EB"/>
    <w:rsid w:val="00A6643C"/>
    <w:rsid w:val="00A66EED"/>
    <w:rsid w:val="00A67544"/>
    <w:rsid w:val="00A67D7C"/>
    <w:rsid w:val="00A67E9F"/>
    <w:rsid w:val="00A703DC"/>
    <w:rsid w:val="00A7075B"/>
    <w:rsid w:val="00A70841"/>
    <w:rsid w:val="00A70925"/>
    <w:rsid w:val="00A71644"/>
    <w:rsid w:val="00A71CE6"/>
    <w:rsid w:val="00A71D23"/>
    <w:rsid w:val="00A71F59"/>
    <w:rsid w:val="00A721D1"/>
    <w:rsid w:val="00A72475"/>
    <w:rsid w:val="00A726CE"/>
    <w:rsid w:val="00A72A5A"/>
    <w:rsid w:val="00A7333A"/>
    <w:rsid w:val="00A7336B"/>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E3D"/>
    <w:rsid w:val="00A842C2"/>
    <w:rsid w:val="00A8443A"/>
    <w:rsid w:val="00A8479C"/>
    <w:rsid w:val="00A849D1"/>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10B"/>
    <w:rsid w:val="00A963C7"/>
    <w:rsid w:val="00A96A79"/>
    <w:rsid w:val="00A96D6D"/>
    <w:rsid w:val="00A97650"/>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8E9"/>
    <w:rsid w:val="00B500A6"/>
    <w:rsid w:val="00B50615"/>
    <w:rsid w:val="00B507F2"/>
    <w:rsid w:val="00B50AC5"/>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E0B"/>
    <w:rsid w:val="00B639DF"/>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1FF"/>
    <w:rsid w:val="00C03461"/>
    <w:rsid w:val="00C03543"/>
    <w:rsid w:val="00C03633"/>
    <w:rsid w:val="00C0389A"/>
    <w:rsid w:val="00C03D13"/>
    <w:rsid w:val="00C03EE8"/>
    <w:rsid w:val="00C049E5"/>
    <w:rsid w:val="00C04CB3"/>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5A73"/>
    <w:rsid w:val="00C46252"/>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3CD"/>
    <w:rsid w:val="00C61513"/>
    <w:rsid w:val="00C61A98"/>
    <w:rsid w:val="00C61D66"/>
    <w:rsid w:val="00C6237D"/>
    <w:rsid w:val="00C62484"/>
    <w:rsid w:val="00C62919"/>
    <w:rsid w:val="00C62CD5"/>
    <w:rsid w:val="00C62E0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3CCF"/>
    <w:rsid w:val="00C84284"/>
    <w:rsid w:val="00C84C6B"/>
    <w:rsid w:val="00C84DF7"/>
    <w:rsid w:val="00C85C2A"/>
    <w:rsid w:val="00C85EC8"/>
    <w:rsid w:val="00C860FC"/>
    <w:rsid w:val="00C8646D"/>
    <w:rsid w:val="00C86764"/>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6F5"/>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8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BA"/>
    <w:rsid w:val="00D2162C"/>
    <w:rsid w:val="00D21672"/>
    <w:rsid w:val="00D21770"/>
    <w:rsid w:val="00D21A3C"/>
    <w:rsid w:val="00D21D80"/>
    <w:rsid w:val="00D22215"/>
    <w:rsid w:val="00D233F1"/>
    <w:rsid w:val="00D2350A"/>
    <w:rsid w:val="00D239C2"/>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A9C"/>
    <w:rsid w:val="00DD6C78"/>
    <w:rsid w:val="00DD7577"/>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DF7A49"/>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722"/>
    <w:rsid w:val="00E10868"/>
    <w:rsid w:val="00E10FA7"/>
    <w:rsid w:val="00E10FE9"/>
    <w:rsid w:val="00E116CE"/>
    <w:rsid w:val="00E11D46"/>
    <w:rsid w:val="00E12C3E"/>
    <w:rsid w:val="00E12DB0"/>
    <w:rsid w:val="00E130A0"/>
    <w:rsid w:val="00E138FE"/>
    <w:rsid w:val="00E13A93"/>
    <w:rsid w:val="00E13E20"/>
    <w:rsid w:val="00E14274"/>
    <w:rsid w:val="00E1427F"/>
    <w:rsid w:val="00E144FC"/>
    <w:rsid w:val="00E14857"/>
    <w:rsid w:val="00E14951"/>
    <w:rsid w:val="00E14A7E"/>
    <w:rsid w:val="00E14C0B"/>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611"/>
    <w:rsid w:val="00E547B3"/>
    <w:rsid w:val="00E54D2D"/>
    <w:rsid w:val="00E55275"/>
    <w:rsid w:val="00E553A8"/>
    <w:rsid w:val="00E554F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46B"/>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B4"/>
    <w:rsid w:val="00EB46DC"/>
    <w:rsid w:val="00EB499A"/>
    <w:rsid w:val="00EB49D9"/>
    <w:rsid w:val="00EB4C45"/>
    <w:rsid w:val="00EB4CFF"/>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0B1"/>
    <w:rsid w:val="00F146D1"/>
    <w:rsid w:val="00F150A2"/>
    <w:rsid w:val="00F155CE"/>
    <w:rsid w:val="00F15731"/>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16"/>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4DA9"/>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93"/>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D9F"/>
    <w:rsid w:val="00FD7DF9"/>
    <w:rsid w:val="00FE0580"/>
    <w:rsid w:val="00FE08AB"/>
    <w:rsid w:val="00FE0AD0"/>
    <w:rsid w:val="00FE0B51"/>
    <w:rsid w:val="00FE0B78"/>
    <w:rsid w:val="00FE0ED4"/>
    <w:rsid w:val="00FE16A4"/>
    <w:rsid w:val="00FE1880"/>
    <w:rsid w:val="00FE1EAB"/>
    <w:rsid w:val="00FE23C0"/>
    <w:rsid w:val="00FE28C8"/>
    <w:rsid w:val="00FE2EFE"/>
    <w:rsid w:val="00FE3328"/>
    <w:rsid w:val="00FE3465"/>
    <w:rsid w:val="00FE34D7"/>
    <w:rsid w:val="00FE39E8"/>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915"/>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067699-F178-4158-8C34-9A80E5C6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CC6C9-F2EC-4531-99DB-AD7748F7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6066</Words>
  <Characters>31483</Characters>
  <Application>Microsoft Office Word</Application>
  <DocSecurity>0</DocSecurity>
  <Lines>562</Lines>
  <Paragraphs>215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2017-09-30T04:18:00Z</cp:lastPrinted>
  <dcterms:created xsi:type="dcterms:W3CDTF">2019-08-16T14:30:00Z</dcterms:created>
  <dcterms:modified xsi:type="dcterms:W3CDTF">2019-08-16T18:35:00Z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(3)8gD22Y6ADhH6S4NaPpFuEcjvCI1D+FQ26WQNkPAphYDUrA5ue9Xp31Wknzz0Cv9FYdfb/2v9
BKw/MDllHYg+ZrDP2OYruZdG4LsX0+V52O/KzP2Jy+i27ahkuyuY4VXgLiC6oRPGWDTZKLgx
vuH3VrI0ccbmKRPQhFIlHdMaUJwzrJOonC5wnPOwZUqAachJiSkEMU/V7WJHrrhpJhGASLNz
/9NrOpZZWQxmi9K8nN</vt:lpwstr>
  </property>
  <property fmtid="{D5CDD505-2E9C-101B-9397-08002B2CF9AE}" pid="13" name="_2015_ms_pID_725343_00">
    <vt:lpwstr>_2015_ms_pID_725343</vt:lpwstr>
  </property>
  <property fmtid="{D5CDD505-2E9C-101B-9397-08002B2CF9AE}" pid="14" name="_2015_ms_pID_7253431">
    <vt:lpwstr>gfolU7LEzjg1nOYzGRsU5VF2jERN6JukRqwcNJ3dVfNR9VXo5ZhG+3
g+kLrtOzFCAX0zPgOghKA/P33vnwxhDkAXTDtaqGhVFchcYAzNQ7J7qmOtM4QyCNMaBbc97i
BqD+hFObzL8OTjVc/UoD0PS0Yeam5ZvnIRVQaBNBJJtk8xpzMEQkgIsc1qBXNhnAfUBu6oEv
t9skjEzE8oB6rvYJX7WDXfYZ3bpQ2e4AorDU</vt:lpwstr>
  </property>
  <property fmtid="{D5CDD505-2E9C-101B-9397-08002B2CF9AE}" pid="15" name="_2015_ms_pID_7253431_00">
    <vt:lpwstr>_2015_ms_pID_7253431</vt:lpwstr>
  </property>
  <property fmtid="{D5CDD505-2E9C-101B-9397-08002B2CF9AE}" pid="16" name="_2015_ms_pID_7253432">
    <vt:lpwstr>XSdwVmelaB1Vq1OJZZd4/e3bRCwi9mBlE3ed
O6BFO+W5EA1LD7mbT0o3zdUGKGe1+A==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1565965237</vt:lpwstr>
  </property>
</Properties>
</file>