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6A5725EB" w14:textId="31D04E84" w:rsidR="00E50ACF" w:rsidRPr="00CF195E" w:rsidRDefault="00E50ACF" w:rsidP="00E50ACF">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146B1025" wp14:editId="604594D7">
                <wp:simplePos x="0" y="0"/>
                <wp:positionH relativeFrom="column">
                  <wp:posOffset>0</wp:posOffset>
                </wp:positionH>
                <wp:positionV relativeFrom="paragraph">
                  <wp:posOffset>0</wp:posOffset>
                </wp:positionV>
                <wp:extent cx="635" cy="635"/>
                <wp:effectExtent l="0" t="0" r="0" b="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A17019"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 RAN WG1 Meeting #98</w:t>
      </w:r>
      <w:r w:rsidRPr="00CF195E">
        <w:rPr>
          <w:b/>
          <w:kern w:val="2"/>
          <w:lang w:eastAsia="zh-CN"/>
        </w:rPr>
        <w:tab/>
      </w:r>
      <w:r w:rsidR="005604BC" w:rsidRPr="005604BC">
        <w:rPr>
          <w:b/>
          <w:kern w:val="2"/>
          <w:lang w:eastAsia="zh-CN"/>
        </w:rPr>
        <w:t>R1-1908072</w:t>
      </w:r>
    </w:p>
    <w:p w14:paraId="2C569757" w14:textId="1F60DBC5" w:rsidR="00E50ACF" w:rsidRPr="00CF195E" w:rsidRDefault="00E50ACF" w:rsidP="00E50ACF">
      <w:pPr>
        <w:jc w:val="left"/>
        <w:rPr>
          <w:b/>
          <w:kern w:val="2"/>
          <w:lang w:eastAsia="zh-CN"/>
        </w:rPr>
      </w:pPr>
      <w:r w:rsidRPr="009116AC">
        <w:rPr>
          <w:b/>
          <w:bCs/>
        </w:rPr>
        <w:t xml:space="preserve">Prague, </w:t>
      </w:r>
      <w:r w:rsidR="005604BC" w:rsidRPr="005604BC">
        <w:rPr>
          <w:b/>
          <w:bCs/>
        </w:rPr>
        <w:t>Czech Republic</w:t>
      </w:r>
      <w:r w:rsidRPr="009116AC">
        <w:rPr>
          <w:b/>
          <w:bCs/>
        </w:rPr>
        <w:t>, August 26</w:t>
      </w:r>
      <w:r w:rsidRPr="009116AC">
        <w:rPr>
          <w:b/>
          <w:bCs/>
          <w:vertAlign w:val="superscript"/>
        </w:rPr>
        <w:t>th</w:t>
      </w:r>
      <w:r w:rsidRPr="009116AC">
        <w:rPr>
          <w:b/>
          <w:bCs/>
        </w:rPr>
        <w:t xml:space="preserve"> – 30</w:t>
      </w:r>
      <w:r w:rsidRPr="009116AC">
        <w:rPr>
          <w:b/>
          <w:bCs/>
          <w:vertAlign w:val="superscript"/>
        </w:rPr>
        <w:t>th</w:t>
      </w:r>
      <w:r w:rsidRPr="009116AC">
        <w:rPr>
          <w:b/>
          <w:bCs/>
        </w:rPr>
        <w:t>, 2019</w:t>
      </w:r>
    </w:p>
    <w:p w14:paraId="40FBBF2E" w14:textId="77777777" w:rsidR="009C0564" w:rsidRPr="00E50ACF" w:rsidRDefault="009C0564" w:rsidP="00173F76">
      <w:pPr>
        <w:pBdr>
          <w:top w:val="single" w:sz="4" w:space="1" w:color="auto"/>
        </w:pBdr>
        <w:spacing w:after="0"/>
        <w:rPr>
          <w:b/>
          <w:kern w:val="2"/>
          <w:sz w:val="16"/>
          <w:szCs w:val="16"/>
          <w:lang w:eastAsia="zh-CN"/>
        </w:rPr>
      </w:pPr>
    </w:p>
    <w:p w14:paraId="14E2273F" w14:textId="2BABA7B9" w:rsidR="009C0564" w:rsidRPr="00CF195E" w:rsidRDefault="009C0564" w:rsidP="00173F76">
      <w:pPr>
        <w:spacing w:after="60"/>
        <w:ind w:left="1555" w:hanging="1555"/>
        <w:rPr>
          <w:b/>
          <w:kern w:val="2"/>
          <w:lang w:eastAsia="zh-CN"/>
        </w:rPr>
      </w:pPr>
      <w:r w:rsidRPr="00605234">
        <w:rPr>
          <w:b/>
          <w:kern w:val="2"/>
          <w:lang w:eastAsia="zh-CN"/>
        </w:rPr>
        <w:t>Agenda Item:</w:t>
      </w:r>
      <w:r w:rsidR="00F31B49" w:rsidRPr="00605234">
        <w:rPr>
          <w:b/>
          <w:kern w:val="2"/>
          <w:lang w:eastAsia="zh-CN"/>
        </w:rPr>
        <w:tab/>
      </w:r>
      <w:r w:rsidR="00A02899" w:rsidRPr="00605234">
        <w:rPr>
          <w:rFonts w:hint="eastAsia"/>
          <w:b/>
          <w:kern w:val="2"/>
          <w:lang w:eastAsia="zh-CN"/>
        </w:rPr>
        <w:t>7</w:t>
      </w:r>
      <w:r w:rsidR="00A47734" w:rsidRPr="00605234">
        <w:rPr>
          <w:rFonts w:hint="eastAsia"/>
          <w:b/>
          <w:kern w:val="2"/>
          <w:lang w:eastAsia="zh-CN"/>
        </w:rPr>
        <w:t>.</w:t>
      </w:r>
      <w:r w:rsidR="00A02899" w:rsidRPr="00605234">
        <w:rPr>
          <w:rFonts w:hint="eastAsia"/>
          <w:b/>
          <w:kern w:val="2"/>
          <w:lang w:eastAsia="zh-CN"/>
        </w:rPr>
        <w:t>2</w:t>
      </w:r>
      <w:r w:rsidR="00A47734" w:rsidRPr="00605234">
        <w:rPr>
          <w:rFonts w:hint="eastAsia"/>
          <w:b/>
          <w:kern w:val="2"/>
          <w:lang w:eastAsia="zh-CN"/>
        </w:rPr>
        <w:t>.</w:t>
      </w:r>
      <w:r w:rsidR="00A02899" w:rsidRPr="00605234">
        <w:rPr>
          <w:rFonts w:hint="eastAsia"/>
          <w:b/>
          <w:kern w:val="2"/>
          <w:lang w:eastAsia="zh-CN"/>
        </w:rPr>
        <w:t>1</w:t>
      </w:r>
      <w:r w:rsidR="00AE2AA0">
        <w:rPr>
          <w:b/>
          <w:kern w:val="2"/>
          <w:lang w:eastAsia="zh-CN"/>
        </w:rPr>
        <w:t>1</w:t>
      </w:r>
      <w:r w:rsidR="00EB7F29">
        <w:rPr>
          <w:b/>
          <w:kern w:val="2"/>
          <w:lang w:eastAsia="zh-CN"/>
        </w:rPr>
        <w:t>.</w:t>
      </w:r>
      <w:r w:rsidR="005765B6">
        <w:rPr>
          <w:b/>
          <w:kern w:val="2"/>
          <w:lang w:eastAsia="zh-CN"/>
        </w:rPr>
        <w:t>1</w:t>
      </w:r>
    </w:p>
    <w:p w14:paraId="43086611"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34406D46" w14:textId="129B9F7D"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5F1AB7" w:rsidRPr="00C5585A">
        <w:rPr>
          <w:b/>
        </w:rPr>
        <w:t>Sub-scenario specific path loss models for IIOT</w:t>
      </w:r>
    </w:p>
    <w:p w14:paraId="26ACDAC4" w14:textId="4DA1127E"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E31CE3">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50515DDB" w14:textId="77777777" w:rsidR="009C0564" w:rsidRPr="00CF195E" w:rsidRDefault="009C0564" w:rsidP="00173F76">
      <w:pPr>
        <w:pBdr>
          <w:bottom w:val="single" w:sz="4" w:space="1" w:color="auto"/>
        </w:pBdr>
        <w:spacing w:after="0"/>
        <w:rPr>
          <w:b/>
          <w:kern w:val="2"/>
          <w:sz w:val="16"/>
          <w:szCs w:val="16"/>
          <w:lang w:eastAsia="zh-CN"/>
        </w:rPr>
      </w:pPr>
    </w:p>
    <w:p w14:paraId="5C8A6D6E" w14:textId="77777777" w:rsidR="009C0564" w:rsidRPr="00CF195E" w:rsidRDefault="009C0564" w:rsidP="00173F76">
      <w:pPr>
        <w:pStyle w:val="1"/>
      </w:pPr>
      <w:bookmarkStart w:id="3" w:name="_Ref124589705"/>
      <w:bookmarkStart w:id="4" w:name="_Ref129681862"/>
      <w:r w:rsidRPr="00CF195E">
        <w:t>Introduction</w:t>
      </w:r>
      <w:bookmarkEnd w:id="3"/>
      <w:bookmarkEnd w:id="4"/>
    </w:p>
    <w:p w14:paraId="4594EAC1" w14:textId="77777777" w:rsidR="005B515C" w:rsidRDefault="005B515C" w:rsidP="005B515C">
      <w:r>
        <w:t>In 3GPP RAN</w:t>
      </w:r>
      <w:r>
        <w:rPr>
          <w:rFonts w:hint="eastAsia"/>
          <w:lang w:eastAsia="zh-CN"/>
        </w:rPr>
        <w:t>#81</w:t>
      </w:r>
      <w:r>
        <w:t xml:space="preserve"> meeting, a new </w:t>
      </w:r>
      <w:r>
        <w:rPr>
          <w:rFonts w:hint="eastAsia"/>
          <w:lang w:eastAsia="zh-CN"/>
        </w:rPr>
        <w:t>study item (</w:t>
      </w:r>
      <w:r>
        <w:t>SI</w:t>
      </w:r>
      <w:r>
        <w:rPr>
          <w:rFonts w:hint="eastAsia"/>
          <w:lang w:eastAsia="zh-CN"/>
        </w:rPr>
        <w:t>)</w:t>
      </w:r>
      <w:r>
        <w:t xml:space="preserve"> was approved [1] to study on channel model for indoor industrial scenarios. It was recognized that the current 3GPP channel model in TR 38.901 [2] </w:t>
      </w:r>
      <w:r w:rsidRPr="00D63AAF">
        <w:rPr>
          <w:bCs/>
        </w:rPr>
        <w:t>contains a common channel model with scenario-specific model parameters and settings for scenarios such as Urban Macro, Urban Micro, Rural Macro, and Indoor Hotspot</w:t>
      </w:r>
      <w:r>
        <w:rPr>
          <w:bCs/>
        </w:rPr>
        <w:t xml:space="preserve"> (InH)</w:t>
      </w:r>
      <w:r w:rsidRPr="00D63AAF">
        <w:rPr>
          <w:bCs/>
        </w:rPr>
        <w:t xml:space="preserve">. </w:t>
      </w:r>
      <w:r>
        <w:t>However</w:t>
      </w:r>
      <w:r w:rsidRPr="00A702AF">
        <w:t xml:space="preserve">, </w:t>
      </w:r>
      <w:r>
        <w:rPr>
          <w:rFonts w:hint="eastAsia"/>
          <w:lang w:eastAsia="zh-CN"/>
        </w:rPr>
        <w:t xml:space="preserve">it is noted that </w:t>
      </w:r>
      <w:r>
        <w:rPr>
          <w:bCs/>
        </w:rPr>
        <w:t xml:space="preserve">InH is based on indoor office </w:t>
      </w:r>
      <w:r>
        <w:rPr>
          <w:rFonts w:hint="eastAsia"/>
          <w:bCs/>
          <w:lang w:eastAsia="zh-CN"/>
        </w:rPr>
        <w:t xml:space="preserve">/ shopping mall </w:t>
      </w:r>
      <w:r>
        <w:rPr>
          <w:bCs/>
        </w:rPr>
        <w:t>environment</w:t>
      </w:r>
      <w:r>
        <w:rPr>
          <w:rFonts w:hint="eastAsia"/>
          <w:bCs/>
          <w:lang w:eastAsia="zh-CN"/>
        </w:rPr>
        <w:t>.</w:t>
      </w:r>
      <w:r>
        <w:rPr>
          <w:rFonts w:hint="eastAsia"/>
          <w:lang w:eastAsia="zh-CN"/>
        </w:rPr>
        <w:t xml:space="preserve"> To address industrial scenarios that exhibit more diverse and unique environmental features, see the</w:t>
      </w:r>
      <w:r w:rsidRPr="00B527F4">
        <w:rPr>
          <w:lang w:eastAsia="zh-CN"/>
        </w:rPr>
        <w:t xml:space="preserve"> </w:t>
      </w:r>
      <w:r>
        <w:rPr>
          <w:lang w:eastAsia="zh-CN"/>
        </w:rPr>
        <w:t xml:space="preserve">LS from </w:t>
      </w:r>
      <w:r w:rsidRPr="00C751C2">
        <w:rPr>
          <w:bCs/>
        </w:rPr>
        <w:t xml:space="preserve">5G-ACIA in </w:t>
      </w:r>
      <w:r w:rsidRPr="00C751C2">
        <w:t>RP-181521</w:t>
      </w:r>
      <w:r>
        <w:t xml:space="preserve"> [3]</w:t>
      </w:r>
      <w:r>
        <w:rPr>
          <w:rFonts w:hint="eastAsia"/>
          <w:lang w:eastAsia="zh-CN"/>
        </w:rPr>
        <w:t xml:space="preserve">, it is needed that </w:t>
      </w:r>
      <w:r>
        <w:rPr>
          <w:bCs/>
        </w:rPr>
        <w:t xml:space="preserve">the InH in TR 38.901 </w:t>
      </w:r>
      <w:r>
        <w:rPr>
          <w:rFonts w:hint="eastAsia"/>
          <w:bCs/>
          <w:lang w:eastAsia="zh-CN"/>
        </w:rPr>
        <w:t>should be extended to cover additional characteristics of</w:t>
      </w:r>
      <w:r w:rsidRPr="00D63AAF">
        <w:rPr>
          <w:bCs/>
        </w:rPr>
        <w:t xml:space="preserve"> industrial scenario</w:t>
      </w:r>
      <w:r>
        <w:rPr>
          <w:bCs/>
        </w:rPr>
        <w:t>s.</w:t>
      </w:r>
    </w:p>
    <w:p w14:paraId="0F7835C2" w14:textId="77777777" w:rsidR="004E52D0" w:rsidRDefault="004E52D0" w:rsidP="004E52D0">
      <w:r>
        <w:rPr>
          <w:bCs/>
        </w:rPr>
        <w:t xml:space="preserve">In 3GPP RAN1 #96bis meeting, </w:t>
      </w:r>
      <w:r>
        <w:t>a number of agreements for the indoor industrial channel model SI were reached. Regarding to the scenario description, four industry sub-scenarios are agreed,</w:t>
      </w:r>
    </w:p>
    <w:p w14:paraId="11B3029C" w14:textId="77777777" w:rsidR="004E52D0" w:rsidRPr="002806B8" w:rsidRDefault="004E52D0" w:rsidP="00C5585A">
      <w:pPr>
        <w:pStyle w:val="af3"/>
        <w:numPr>
          <w:ilvl w:val="0"/>
          <w:numId w:val="9"/>
        </w:numPr>
        <w:ind w:firstLineChars="0"/>
      </w:pPr>
      <w:r w:rsidRPr="002806B8">
        <w:rPr>
          <w:bCs/>
        </w:rPr>
        <w:t>Sub-scenario 1: Low clutter density, both Tx and Rx antennas are clutter-embedded (LOS or NLOS)</w:t>
      </w:r>
    </w:p>
    <w:p w14:paraId="1B77D7D1" w14:textId="77777777" w:rsidR="004E52D0" w:rsidRPr="002806B8" w:rsidRDefault="004E52D0" w:rsidP="00C5585A">
      <w:pPr>
        <w:pStyle w:val="af3"/>
        <w:numPr>
          <w:ilvl w:val="0"/>
          <w:numId w:val="9"/>
        </w:numPr>
        <w:ind w:firstLineChars="0"/>
        <w:rPr>
          <w:bCs/>
        </w:rPr>
      </w:pPr>
      <w:r w:rsidRPr="002806B8">
        <w:rPr>
          <w:bCs/>
        </w:rPr>
        <w:t>Sub-scenario 2: High clutter density, both Tx and Rx antennas are clutter-embedded (LOS or NLOS)</w:t>
      </w:r>
    </w:p>
    <w:p w14:paraId="5F9F28CB" w14:textId="77777777" w:rsidR="004E52D0" w:rsidRPr="002806B8" w:rsidRDefault="004E52D0" w:rsidP="00C5585A">
      <w:pPr>
        <w:pStyle w:val="af3"/>
        <w:numPr>
          <w:ilvl w:val="0"/>
          <w:numId w:val="9"/>
        </w:numPr>
        <w:ind w:firstLineChars="0"/>
        <w:rPr>
          <w:bCs/>
        </w:rPr>
      </w:pPr>
      <w:r w:rsidRPr="002806B8">
        <w:rPr>
          <w:bCs/>
        </w:rPr>
        <w:t>Sub-scenario 3: Low clutter density, one of Tx or Rx is elevated above the clutter (LOS or NLOS)</w:t>
      </w:r>
    </w:p>
    <w:p w14:paraId="77ECD29A" w14:textId="77777777" w:rsidR="004E52D0" w:rsidRPr="002806B8" w:rsidRDefault="004E52D0" w:rsidP="00C5585A">
      <w:pPr>
        <w:pStyle w:val="af3"/>
        <w:numPr>
          <w:ilvl w:val="0"/>
          <w:numId w:val="9"/>
        </w:numPr>
        <w:ind w:firstLineChars="0"/>
        <w:rPr>
          <w:bCs/>
        </w:rPr>
      </w:pPr>
      <w:r w:rsidRPr="002806B8">
        <w:rPr>
          <w:bCs/>
        </w:rPr>
        <w:t>Sub-scenario 4: High clutter density, one of Tx or Rx is elevated above the clutter (LOS or NLOS)</w:t>
      </w:r>
    </w:p>
    <w:p w14:paraId="53585C80" w14:textId="77777777" w:rsidR="004E52D0" w:rsidRDefault="004E52D0" w:rsidP="004E52D0">
      <w:pPr>
        <w:rPr>
          <w:bCs/>
        </w:rPr>
      </w:pPr>
      <w:r>
        <w:rPr>
          <w:bCs/>
        </w:rPr>
        <w:t>However, the d</w:t>
      </w:r>
      <w:r w:rsidRPr="002806B8">
        <w:rPr>
          <w:bCs/>
        </w:rPr>
        <w:t xml:space="preserve">efinition of “low” and “high” clutter density </w:t>
      </w:r>
      <w:r>
        <w:rPr>
          <w:bCs/>
        </w:rPr>
        <w:t>need to be further discussed.</w:t>
      </w:r>
    </w:p>
    <w:p w14:paraId="29FC4C29" w14:textId="6FE8BEFD" w:rsidR="003C492E" w:rsidRPr="00486449" w:rsidRDefault="003C492E" w:rsidP="00486449">
      <w:pPr>
        <w:rPr>
          <w:bCs/>
        </w:rPr>
      </w:pPr>
      <w:r>
        <w:rPr>
          <w:bCs/>
        </w:rPr>
        <w:t xml:space="preserve">In 3GPP RAN1 #97 meeting, </w:t>
      </w:r>
      <w:r w:rsidR="00304DE8">
        <w:rPr>
          <w:bCs/>
        </w:rPr>
        <w:t>it i</w:t>
      </w:r>
      <w:r w:rsidR="00D51657">
        <w:rPr>
          <w:bCs/>
        </w:rPr>
        <w:t>s agreed to d</w:t>
      </w:r>
      <w:r w:rsidRPr="00486449">
        <w:rPr>
          <w:bCs/>
        </w:rPr>
        <w:t>erive a common LOS path loss model for all industrial sub-scenarios.</w:t>
      </w:r>
    </w:p>
    <w:p w14:paraId="63B13867" w14:textId="4761408E" w:rsidR="0034351E" w:rsidRDefault="003C492E" w:rsidP="0034351E">
      <w:pPr>
        <w:rPr>
          <w:bCs/>
        </w:rPr>
      </w:pPr>
      <w:r w:rsidRPr="00305EDD">
        <w:rPr>
          <w:bCs/>
        </w:rPr>
        <w:t>Regarding the method to merge path loss models per sub-scenario</w:t>
      </w:r>
      <w:r w:rsidR="0034351E" w:rsidRPr="00305EDD">
        <w:rPr>
          <w:bCs/>
        </w:rPr>
        <w:t>,</w:t>
      </w:r>
      <w:r w:rsidR="0034351E" w:rsidRPr="0034351E">
        <w:rPr>
          <w:bCs/>
        </w:rPr>
        <w:t xml:space="preserve"> </w:t>
      </w:r>
      <w:r w:rsidR="0034351E">
        <w:rPr>
          <w:bCs/>
        </w:rPr>
        <w:t>the following agreements were reached:</w:t>
      </w:r>
    </w:p>
    <w:p w14:paraId="1C3D717D" w14:textId="77777777" w:rsidR="003C492E" w:rsidRPr="00486449" w:rsidRDefault="003C492E" w:rsidP="00486449">
      <w:pPr>
        <w:widowControl w:val="0"/>
        <w:numPr>
          <w:ilvl w:val="0"/>
          <w:numId w:val="11"/>
        </w:numPr>
        <w:autoSpaceDE/>
        <w:autoSpaceDN/>
        <w:adjustRightInd/>
        <w:snapToGrid/>
        <w:spacing w:after="0"/>
        <w:ind w:left="360"/>
        <w:rPr>
          <w:rFonts w:eastAsia="宋体"/>
        </w:rPr>
      </w:pPr>
      <w:r w:rsidRPr="00486449">
        <w:rPr>
          <w:rFonts w:eastAsia="宋体"/>
        </w:rPr>
        <w:t>Perform multi-dimensional regression as a starting point</w:t>
      </w:r>
    </w:p>
    <w:p w14:paraId="7C377DC1" w14:textId="77777777" w:rsidR="003C492E" w:rsidRPr="00486449" w:rsidRDefault="003C492E" w:rsidP="00C9441F">
      <w:pPr>
        <w:widowControl w:val="0"/>
        <w:numPr>
          <w:ilvl w:val="1"/>
          <w:numId w:val="11"/>
        </w:numPr>
        <w:autoSpaceDE/>
        <w:autoSpaceDN/>
        <w:adjustRightInd/>
        <w:snapToGrid/>
        <w:spacing w:after="0"/>
        <w:ind w:left="709"/>
        <w:rPr>
          <w:rFonts w:eastAsia="宋体"/>
        </w:rPr>
      </w:pPr>
      <w:r w:rsidRPr="00486449">
        <w:rPr>
          <w:rFonts w:eastAsia="宋体"/>
        </w:rPr>
        <w:t>FFS on weighting of results from different sources</w:t>
      </w:r>
    </w:p>
    <w:p w14:paraId="77E061E7" w14:textId="77777777" w:rsidR="003C492E" w:rsidRPr="00486449" w:rsidRDefault="003C492E" w:rsidP="00486449">
      <w:pPr>
        <w:widowControl w:val="0"/>
        <w:numPr>
          <w:ilvl w:val="0"/>
          <w:numId w:val="11"/>
        </w:numPr>
        <w:autoSpaceDE/>
        <w:autoSpaceDN/>
        <w:adjustRightInd/>
        <w:snapToGrid/>
        <w:spacing w:after="0"/>
        <w:ind w:left="360"/>
        <w:rPr>
          <w:rFonts w:eastAsia="宋体"/>
        </w:rPr>
      </w:pPr>
      <w:r w:rsidRPr="00486449">
        <w:rPr>
          <w:rFonts w:eastAsia="宋体"/>
        </w:rPr>
        <w:t>For the merging:</w:t>
      </w:r>
    </w:p>
    <w:p w14:paraId="7618C071" w14:textId="2171D4CB" w:rsidR="003C492E" w:rsidRPr="00486449" w:rsidRDefault="003C492E" w:rsidP="00C9441F">
      <w:pPr>
        <w:widowControl w:val="0"/>
        <w:numPr>
          <w:ilvl w:val="1"/>
          <w:numId w:val="11"/>
        </w:numPr>
        <w:autoSpaceDE/>
        <w:autoSpaceDN/>
        <w:adjustRightInd/>
        <w:snapToGrid/>
        <w:spacing w:after="0"/>
        <w:ind w:left="709"/>
        <w:rPr>
          <w:rFonts w:eastAsia="宋体"/>
        </w:rPr>
      </w:pPr>
      <w:r w:rsidRPr="00486449">
        <w:rPr>
          <w:rFonts w:eastAsia="宋体"/>
        </w:rPr>
        <w:t xml:space="preserve">Collect raw data (distance, power, </w:t>
      </w:r>
      <w:r w:rsidR="008E27BB">
        <w:rPr>
          <w:rFonts w:eastAsia="宋体"/>
        </w:rPr>
        <w:t>frequency</w:t>
      </w:r>
      <w:r w:rsidRPr="00486449">
        <w:rPr>
          <w:rFonts w:eastAsia="宋体"/>
        </w:rPr>
        <w:t xml:space="preserve">, antenna height, </w:t>
      </w:r>
      <w:r w:rsidR="00C82404" w:rsidRPr="00486449">
        <w:rPr>
          <w:rFonts w:eastAsia="宋体"/>
        </w:rPr>
        <w:t>and sub</w:t>
      </w:r>
      <w:r w:rsidRPr="00486449">
        <w:rPr>
          <w:rFonts w:eastAsia="宋体"/>
        </w:rPr>
        <w:t>-scenario) from companies. Companies are encouraged to share the raw data via the channel model reflector</w:t>
      </w:r>
    </w:p>
    <w:p w14:paraId="2E9BB40D" w14:textId="77777777" w:rsidR="003C492E" w:rsidRPr="00486449" w:rsidRDefault="003C492E" w:rsidP="00C9441F">
      <w:pPr>
        <w:widowControl w:val="0"/>
        <w:numPr>
          <w:ilvl w:val="1"/>
          <w:numId w:val="11"/>
        </w:numPr>
        <w:autoSpaceDE/>
        <w:autoSpaceDN/>
        <w:adjustRightInd/>
        <w:snapToGrid/>
        <w:spacing w:after="0"/>
        <w:ind w:left="709"/>
        <w:rPr>
          <w:rFonts w:eastAsia="宋体"/>
        </w:rPr>
      </w:pPr>
      <w:r w:rsidRPr="00486449">
        <w:rPr>
          <w:rFonts w:eastAsia="宋体"/>
        </w:rPr>
        <w:t xml:space="preserve">Generate random variables from different path loss models where the raw data is not available, taking care to use similar number of samples as used to fit the reported model. Companies are encouraged to share model parameters using the excel file as in </w:t>
      </w:r>
      <w:r w:rsidRPr="00D73238">
        <w:rPr>
          <w:rFonts w:eastAsia="宋体"/>
        </w:rPr>
        <w:t>R1-1907405</w:t>
      </w:r>
    </w:p>
    <w:p w14:paraId="26571A16" w14:textId="77777777" w:rsidR="003C492E" w:rsidRPr="00486449" w:rsidRDefault="003C492E" w:rsidP="00C9441F">
      <w:pPr>
        <w:widowControl w:val="0"/>
        <w:numPr>
          <w:ilvl w:val="1"/>
          <w:numId w:val="11"/>
        </w:numPr>
        <w:autoSpaceDE/>
        <w:autoSpaceDN/>
        <w:adjustRightInd/>
        <w:snapToGrid/>
        <w:spacing w:after="0"/>
        <w:ind w:left="709"/>
        <w:rPr>
          <w:rFonts w:eastAsia="宋体"/>
        </w:rPr>
      </w:pPr>
      <w:r w:rsidRPr="00486449">
        <w:rPr>
          <w:rFonts w:eastAsia="宋体"/>
        </w:rPr>
        <w:t>Fit the path loss and shadow fading using the combined raw data and generated random data</w:t>
      </w:r>
    </w:p>
    <w:p w14:paraId="7CFEC720" w14:textId="152741BB" w:rsidR="00463819" w:rsidRDefault="00563F7D" w:rsidP="0076343E">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 xml:space="preserve">provide </w:t>
      </w:r>
      <w:r w:rsidR="00943DCC">
        <w:rPr>
          <w:lang w:eastAsia="zh-CN"/>
        </w:rPr>
        <w:t>further</w:t>
      </w:r>
      <w:r w:rsidR="005B515C">
        <w:rPr>
          <w:lang w:eastAsia="zh-CN"/>
        </w:rPr>
        <w:t xml:space="preserve"> consideration</w:t>
      </w:r>
      <w:r w:rsidR="00305EDD">
        <w:rPr>
          <w:lang w:eastAsia="zh-CN"/>
        </w:rPr>
        <w:t>s</w:t>
      </w:r>
      <w:r w:rsidR="005B515C">
        <w:rPr>
          <w:lang w:eastAsia="zh-CN"/>
        </w:rPr>
        <w:t xml:space="preserve"> of </w:t>
      </w:r>
      <w:r w:rsidR="00FB371A">
        <w:rPr>
          <w:lang w:eastAsia="zh-CN"/>
        </w:rPr>
        <w:t>path loss</w:t>
      </w:r>
      <w:r w:rsidR="005B515C">
        <w:rPr>
          <w:lang w:eastAsia="zh-CN"/>
        </w:rPr>
        <w:t xml:space="preserve"> model in</w:t>
      </w:r>
      <w:r w:rsidR="002C701E" w:rsidRPr="002C701E">
        <w:rPr>
          <w:lang w:eastAsia="zh-CN"/>
        </w:rPr>
        <w:t xml:space="preserve"> industrial factory environment</w:t>
      </w:r>
      <w:r w:rsidR="008336D0">
        <w:rPr>
          <w:lang w:eastAsia="zh-CN"/>
        </w:rPr>
        <w:t>s</w:t>
      </w:r>
      <w:r w:rsidR="002D4168">
        <w:rPr>
          <w:lang w:eastAsia="zh-CN"/>
        </w:rPr>
        <w:t>, e.g. auto manufacturing</w:t>
      </w:r>
      <w:r w:rsidR="002C701E" w:rsidRPr="002C701E">
        <w:rPr>
          <w:lang w:eastAsia="zh-CN"/>
        </w:rPr>
        <w:t xml:space="preserve">, </w:t>
      </w:r>
      <w:bookmarkStart w:id="5" w:name="OLE_LINK7"/>
      <w:r w:rsidR="002C701E" w:rsidRPr="002C701E">
        <w:rPr>
          <w:lang w:eastAsia="zh-CN"/>
        </w:rPr>
        <w:t>ass</w:t>
      </w:r>
      <w:r w:rsidR="002D4168">
        <w:rPr>
          <w:lang w:eastAsia="zh-CN"/>
        </w:rPr>
        <w:t>embly manufacturing</w:t>
      </w:r>
      <w:r w:rsidR="002C701E">
        <w:rPr>
          <w:lang w:eastAsia="zh-CN"/>
        </w:rPr>
        <w:t xml:space="preserve"> </w:t>
      </w:r>
      <w:bookmarkEnd w:id="5"/>
      <w:r w:rsidR="002C701E">
        <w:rPr>
          <w:lang w:eastAsia="zh-CN"/>
        </w:rPr>
        <w:t>etc</w:t>
      </w:r>
      <w:r w:rsidR="00F014D5">
        <w:rPr>
          <w:lang w:eastAsia="zh-CN"/>
        </w:rPr>
        <w:t>.,</w:t>
      </w:r>
      <w:r w:rsidR="00E42B20">
        <w:rPr>
          <w:lang w:eastAsia="zh-CN"/>
        </w:rPr>
        <w:t xml:space="preserve"> based on the </w:t>
      </w:r>
      <w:r w:rsidR="00943DCC">
        <w:rPr>
          <w:lang w:eastAsia="zh-CN"/>
        </w:rPr>
        <w:t>agreements of previous meetings</w:t>
      </w:r>
      <w:r w:rsidR="005B515C">
        <w:rPr>
          <w:rFonts w:hint="eastAsia"/>
          <w:lang w:eastAsia="zh-CN"/>
        </w:rPr>
        <w:t xml:space="preserve">. </w:t>
      </w:r>
      <w:r w:rsidR="007A3E8F">
        <w:rPr>
          <w:lang w:val="en-GB" w:eastAsia="zh-CN"/>
        </w:rPr>
        <w:t xml:space="preserve"> </w:t>
      </w:r>
    </w:p>
    <w:p w14:paraId="552A0EBC" w14:textId="77777777" w:rsidR="004E10BA" w:rsidRPr="00A357BB" w:rsidRDefault="004E10BA">
      <w:pPr>
        <w:rPr>
          <w:lang w:eastAsia="zh-CN"/>
        </w:rPr>
      </w:pPr>
    </w:p>
    <w:p w14:paraId="498422BB" w14:textId="384ACB93" w:rsidR="00E35616" w:rsidRDefault="00FD7B3B">
      <w:pPr>
        <w:pStyle w:val="1"/>
        <w:rPr>
          <w:lang w:eastAsia="zh-CN"/>
        </w:rPr>
      </w:pPr>
      <w:r>
        <w:rPr>
          <w:lang w:eastAsia="zh-CN"/>
        </w:rPr>
        <w:t xml:space="preserve">Further </w:t>
      </w:r>
      <w:r w:rsidR="009C0499">
        <w:rPr>
          <w:lang w:eastAsia="zh-CN"/>
        </w:rPr>
        <w:t xml:space="preserve">consideration of </w:t>
      </w:r>
      <w:r w:rsidR="00A719FF">
        <w:rPr>
          <w:lang w:eastAsia="zh-CN"/>
        </w:rPr>
        <w:t xml:space="preserve">path loss </w:t>
      </w:r>
      <w:r w:rsidR="009C0499">
        <w:rPr>
          <w:lang w:eastAsia="zh-CN"/>
        </w:rPr>
        <w:t>model</w:t>
      </w:r>
    </w:p>
    <w:p w14:paraId="1B643AC5" w14:textId="4D4CAE0F" w:rsidR="00D321BE" w:rsidRDefault="006C6783" w:rsidP="0019631F">
      <w:r>
        <w:t xml:space="preserve">Considering the different environment compared to TR 38.901 InH office building, it could be predicted that the path loss exponent changes with the environment (the size, the height, the density of machines in the working space), frequency, and link configuration. </w:t>
      </w:r>
      <w:r w:rsidR="0019631F">
        <w:t xml:space="preserve"> </w:t>
      </w:r>
      <w:r w:rsidRPr="0047502E">
        <w:t xml:space="preserve">Generally speaking, the greater the density of large equipment and other propagation obstructions in the plant, the greater the path loss index and the greater the loss of propagation to the wireless link. </w:t>
      </w:r>
      <w:r w:rsidRPr="007A5311">
        <w:rPr>
          <w:lang w:eastAsia="zh-CN"/>
        </w:rPr>
        <w:t>BS and UE deployment scheme</w:t>
      </w:r>
      <w:r>
        <w:rPr>
          <w:lang w:eastAsia="zh-CN"/>
        </w:rPr>
        <w:t>s</w:t>
      </w:r>
      <w:r w:rsidRPr="007A5311">
        <w:rPr>
          <w:lang w:eastAsia="zh-CN"/>
        </w:rPr>
        <w:t xml:space="preserve"> may be different for different </w:t>
      </w:r>
      <w:r>
        <w:rPr>
          <w:lang w:eastAsia="zh-CN"/>
        </w:rPr>
        <w:t>industrial factory environment.</w:t>
      </w:r>
      <w:r w:rsidRPr="006C6783">
        <w:t xml:space="preserve"> </w:t>
      </w:r>
      <w:r>
        <w:t>The variation between path loss models is huge, and direct average would lead to very high standard deviation</w:t>
      </w:r>
      <w:r w:rsidR="009A3EC1">
        <w:t>, so consider</w:t>
      </w:r>
      <w:r w:rsidR="00B77397">
        <w:t>ing</w:t>
      </w:r>
      <w:r w:rsidR="009A3EC1">
        <w:t xml:space="preserve"> the path loss model per sub-scenario is necessary</w:t>
      </w:r>
      <w:r>
        <w:t>.</w:t>
      </w:r>
      <w:r w:rsidR="009A3EC1">
        <w:t xml:space="preserve"> The </w:t>
      </w:r>
      <w:r w:rsidR="009A3EC1">
        <w:lastRenderedPageBreak/>
        <w:t xml:space="preserve">first challenge </w:t>
      </w:r>
      <w:r w:rsidR="00B77397">
        <w:t>is how</w:t>
      </w:r>
      <w:r w:rsidR="009A3EC1">
        <w:t xml:space="preserve"> to judge high or low clutter density</w:t>
      </w:r>
      <w:r w:rsidR="00B77397">
        <w:t xml:space="preserve"> which is the very important input for sub-scenario classification</w:t>
      </w:r>
      <w:r w:rsidR="009A3EC1">
        <w:t>.</w:t>
      </w:r>
      <w:r w:rsidR="006438F1">
        <w:t xml:space="preserve"> </w:t>
      </w:r>
      <w:r w:rsidR="00D321BE">
        <w:t>In [1</w:t>
      </w:r>
      <w:r w:rsidR="00AB7187">
        <w:t>1</w:t>
      </w:r>
      <w:r w:rsidR="00D321BE">
        <w:t>], raw path loss measurement data and sub-scenario classification from each contribution are provided, see the following table,</w:t>
      </w:r>
    </w:p>
    <w:p w14:paraId="69A0914B" w14:textId="5F68FFA1" w:rsidR="00D321BE" w:rsidRDefault="00D321BE" w:rsidP="00D321BE">
      <w:pPr>
        <w:pStyle w:val="a5"/>
      </w:pPr>
      <w:bookmarkStart w:id="6" w:name="_Ref13483693"/>
      <w:r>
        <w:t xml:space="preserve">Table </w:t>
      </w:r>
      <w:r>
        <w:fldChar w:fldCharType="begin"/>
      </w:r>
      <w:r>
        <w:instrText xml:space="preserve"> SEQ Table \* ARABIC </w:instrText>
      </w:r>
      <w:r>
        <w:fldChar w:fldCharType="separate"/>
      </w:r>
      <w:r>
        <w:rPr>
          <w:noProof/>
        </w:rPr>
        <w:t>1</w:t>
      </w:r>
      <w:r>
        <w:fldChar w:fldCharType="end"/>
      </w:r>
      <w:bookmarkEnd w:id="6"/>
      <w:r>
        <w:t>. Raw Measurement Data</w:t>
      </w:r>
      <w:r w:rsidR="00DD2574">
        <w:t xml:space="preserve"> and Sub-scenario classification</w:t>
      </w:r>
    </w:p>
    <w:tbl>
      <w:tblPr>
        <w:tblStyle w:val="ab"/>
        <w:tblW w:w="0" w:type="auto"/>
        <w:jc w:val="center"/>
        <w:tblLayout w:type="fixed"/>
        <w:tblLook w:val="04A0" w:firstRow="1" w:lastRow="0" w:firstColumn="1" w:lastColumn="0" w:noHBand="0" w:noVBand="1"/>
      </w:tblPr>
      <w:tblGrid>
        <w:gridCol w:w="1413"/>
        <w:gridCol w:w="5059"/>
        <w:gridCol w:w="1799"/>
      </w:tblGrid>
      <w:tr w:rsidR="007F6CF8" w14:paraId="3EF7F7FA" w14:textId="77777777" w:rsidTr="00563A3F">
        <w:trPr>
          <w:jc w:val="center"/>
        </w:trPr>
        <w:tc>
          <w:tcPr>
            <w:tcW w:w="1413" w:type="dxa"/>
          </w:tcPr>
          <w:p w14:paraId="4FF2D2D8" w14:textId="735FC6FD" w:rsidR="007F6CF8" w:rsidRDefault="007F6CF8" w:rsidP="00F970D0">
            <w:r>
              <w:t>Clutter density</w:t>
            </w:r>
          </w:p>
        </w:tc>
        <w:tc>
          <w:tcPr>
            <w:tcW w:w="5059" w:type="dxa"/>
          </w:tcPr>
          <w:p w14:paraId="234701C4" w14:textId="16FC25A3" w:rsidR="007F6CF8" w:rsidRDefault="007F6CF8" w:rsidP="002812FD">
            <w:r>
              <w:t>M</w:t>
            </w:r>
            <w:r w:rsidRPr="002812FD">
              <w:rPr>
                <w:rFonts w:hint="eastAsia"/>
              </w:rPr>
              <w:t>easurement environment</w:t>
            </w:r>
            <w:r w:rsidR="00512851">
              <w:t xml:space="preserve"> example</w:t>
            </w:r>
            <w:r>
              <w:t xml:space="preserve"> fi</w:t>
            </w:r>
            <w:r w:rsidRPr="002812FD">
              <w:t>gures</w:t>
            </w:r>
          </w:p>
        </w:tc>
        <w:tc>
          <w:tcPr>
            <w:tcW w:w="1799" w:type="dxa"/>
          </w:tcPr>
          <w:p w14:paraId="6CCE3C9B" w14:textId="491E1CE3" w:rsidR="007F6CF8" w:rsidRDefault="007F6CF8" w:rsidP="00F970D0">
            <w:r>
              <w:t>Source</w:t>
            </w:r>
          </w:p>
        </w:tc>
      </w:tr>
      <w:tr w:rsidR="007F6CF8" w14:paraId="2AB96F44" w14:textId="77777777" w:rsidTr="00563A3F">
        <w:trPr>
          <w:jc w:val="center"/>
        </w:trPr>
        <w:tc>
          <w:tcPr>
            <w:tcW w:w="1413" w:type="dxa"/>
          </w:tcPr>
          <w:p w14:paraId="2DA2BE36" w14:textId="77777777" w:rsidR="007F6CF8" w:rsidRDefault="007F6CF8" w:rsidP="00F970D0">
            <w:r>
              <w:t xml:space="preserve">Low </w:t>
            </w:r>
          </w:p>
          <w:p w14:paraId="5CBB82F6" w14:textId="77777777" w:rsidR="007F6CF8" w:rsidRDefault="007F6CF8" w:rsidP="00BE09BE">
            <w:r>
              <w:t>(Sub-</w:t>
            </w:r>
          </w:p>
          <w:p w14:paraId="49F0FA6D" w14:textId="02739602" w:rsidR="007F6CF8" w:rsidRDefault="007F6CF8" w:rsidP="00BE09BE">
            <w:r>
              <w:t>Sce1 &amp; 3)</w:t>
            </w:r>
          </w:p>
        </w:tc>
        <w:tc>
          <w:tcPr>
            <w:tcW w:w="5059" w:type="dxa"/>
          </w:tcPr>
          <w:p w14:paraId="10786E91" w14:textId="6D4EF0A1" w:rsidR="007F6CF8" w:rsidRDefault="001F0344" w:rsidP="00D321BE">
            <w:pPr>
              <w:rPr>
                <w:noProof/>
                <w:lang w:eastAsia="zh-CN"/>
              </w:rPr>
            </w:pPr>
            <w:r>
              <w:rPr>
                <w:noProof/>
                <w:lang w:eastAsia="zh-CN"/>
              </w:rPr>
              <w:drawing>
                <wp:inline distT="0" distB="0" distL="0" distR="0" wp14:anchorId="08723C9D" wp14:editId="69AEC747">
                  <wp:extent cx="1652530" cy="774911"/>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78859" cy="787257"/>
                          </a:xfrm>
                          <a:prstGeom prst="rect">
                            <a:avLst/>
                          </a:prstGeom>
                        </pic:spPr>
                      </pic:pic>
                    </a:graphicData>
                  </a:graphic>
                </wp:inline>
              </w:drawing>
            </w:r>
            <w:r w:rsidR="007F6CF8">
              <w:rPr>
                <w:noProof/>
                <w:lang w:eastAsia="zh-CN"/>
              </w:rPr>
              <w:t xml:space="preserve">    </w:t>
            </w:r>
            <w:r w:rsidR="007F6CF8">
              <w:rPr>
                <w:noProof/>
                <w:lang w:eastAsia="zh-CN"/>
              </w:rPr>
              <w:drawing>
                <wp:inline distT="0" distB="0" distL="0" distR="0" wp14:anchorId="5296002C" wp14:editId="5F9179EA">
                  <wp:extent cx="981717" cy="857613"/>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13399" cy="885290"/>
                          </a:xfrm>
                          <a:prstGeom prst="rect">
                            <a:avLst/>
                          </a:prstGeom>
                        </pic:spPr>
                      </pic:pic>
                    </a:graphicData>
                  </a:graphic>
                </wp:inline>
              </w:drawing>
            </w:r>
          </w:p>
          <w:p w14:paraId="160E1295" w14:textId="4BC725D6" w:rsidR="00C251AD" w:rsidRPr="001E1A6F" w:rsidRDefault="00C251AD" w:rsidP="00D321BE">
            <w:pPr>
              <w:rPr>
                <w:sz w:val="10"/>
                <w:szCs w:val="10"/>
                <w:lang w:eastAsia="zh-CN"/>
              </w:rPr>
            </w:pPr>
            <w:r>
              <w:rPr>
                <w:rFonts w:hint="eastAsia"/>
                <w:sz w:val="10"/>
                <w:szCs w:val="10"/>
                <w:lang w:eastAsia="zh-CN"/>
              </w:rPr>
              <w:t xml:space="preserve"> </w:t>
            </w:r>
            <w:r>
              <w:rPr>
                <w:sz w:val="10"/>
                <w:szCs w:val="10"/>
                <w:lang w:eastAsia="zh-CN"/>
              </w:rPr>
              <w:t xml:space="preserve">                                Source: CMCC                                                                             Source: NTT Docomo</w:t>
            </w:r>
          </w:p>
        </w:tc>
        <w:tc>
          <w:tcPr>
            <w:tcW w:w="1799" w:type="dxa"/>
          </w:tcPr>
          <w:p w14:paraId="468656B6" w14:textId="761B72BF" w:rsidR="007F6CF8" w:rsidRDefault="007F6CF8" w:rsidP="00D321BE">
            <w:r>
              <w:t>CMCC, NTT DOCOMO</w:t>
            </w:r>
          </w:p>
        </w:tc>
      </w:tr>
      <w:tr w:rsidR="007F6CF8" w14:paraId="42B9ECF5" w14:textId="77777777" w:rsidTr="00563A3F">
        <w:trPr>
          <w:jc w:val="center"/>
        </w:trPr>
        <w:tc>
          <w:tcPr>
            <w:tcW w:w="1413" w:type="dxa"/>
          </w:tcPr>
          <w:p w14:paraId="18BAF8DA" w14:textId="77777777" w:rsidR="007F6CF8" w:rsidRDefault="007F6CF8" w:rsidP="00F970D0">
            <w:r>
              <w:t xml:space="preserve">High </w:t>
            </w:r>
          </w:p>
          <w:p w14:paraId="34C7BBA5" w14:textId="77777777" w:rsidR="007F6CF8" w:rsidRDefault="007F6CF8" w:rsidP="00F970D0">
            <w:r>
              <w:t>(Sub-</w:t>
            </w:r>
          </w:p>
          <w:p w14:paraId="26EE53CE" w14:textId="6EF9DBD6" w:rsidR="007F6CF8" w:rsidRDefault="007F6CF8" w:rsidP="00F970D0">
            <w:r>
              <w:t>Sce 2 &amp; 4)</w:t>
            </w:r>
          </w:p>
        </w:tc>
        <w:tc>
          <w:tcPr>
            <w:tcW w:w="5059" w:type="dxa"/>
          </w:tcPr>
          <w:p w14:paraId="3203687F" w14:textId="77777777" w:rsidR="00C251AD" w:rsidRDefault="00B063DB" w:rsidP="00D321BE">
            <w:pPr>
              <w:rPr>
                <w:noProof/>
                <w:lang w:eastAsia="zh-CN"/>
              </w:rPr>
            </w:pPr>
            <w:r>
              <w:rPr>
                <w:noProof/>
                <w:lang w:eastAsia="zh-CN"/>
              </w:rPr>
              <w:drawing>
                <wp:inline distT="0" distB="0" distL="0" distR="0" wp14:anchorId="75EBD956" wp14:editId="1A3691B2">
                  <wp:extent cx="956459" cy="10939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68464" cy="1107645"/>
                          </a:xfrm>
                          <a:prstGeom prst="rect">
                            <a:avLst/>
                          </a:prstGeom>
                        </pic:spPr>
                      </pic:pic>
                    </a:graphicData>
                  </a:graphic>
                </wp:inline>
              </w:drawing>
            </w:r>
            <w:r>
              <w:rPr>
                <w:noProof/>
                <w:lang w:eastAsia="zh-CN"/>
              </w:rPr>
              <w:t xml:space="preserve"> </w:t>
            </w:r>
          </w:p>
          <w:p w14:paraId="47C742C0" w14:textId="0C600302" w:rsidR="00C251AD" w:rsidRPr="001F664D" w:rsidRDefault="00C251AD" w:rsidP="00D321BE">
            <w:pPr>
              <w:rPr>
                <w:noProof/>
                <w:sz w:val="10"/>
                <w:szCs w:val="10"/>
                <w:lang w:eastAsia="zh-CN"/>
              </w:rPr>
            </w:pPr>
            <w:r>
              <w:rPr>
                <w:noProof/>
                <w:lang w:eastAsia="zh-CN"/>
              </w:rPr>
              <w:t xml:space="preserve">    </w:t>
            </w:r>
            <w:r w:rsidRPr="001F664D">
              <w:rPr>
                <w:noProof/>
                <w:sz w:val="10"/>
                <w:szCs w:val="10"/>
                <w:lang w:eastAsia="zh-CN"/>
              </w:rPr>
              <w:t xml:space="preserve"> S</w:t>
            </w:r>
            <w:r>
              <w:rPr>
                <w:noProof/>
                <w:sz w:val="10"/>
                <w:szCs w:val="10"/>
                <w:lang w:eastAsia="zh-CN"/>
              </w:rPr>
              <w:t>ource: Huawei</w:t>
            </w:r>
          </w:p>
          <w:p w14:paraId="5A6012A1" w14:textId="322D8161" w:rsidR="007F6CF8" w:rsidRDefault="00510624" w:rsidP="00D321BE">
            <w:r>
              <w:rPr>
                <w:noProof/>
                <w:lang w:eastAsia="zh-CN"/>
              </w:rPr>
              <w:drawing>
                <wp:inline distT="0" distB="0" distL="0" distR="0" wp14:anchorId="16C9239B" wp14:editId="3D67C215">
                  <wp:extent cx="3075305" cy="7797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75305" cy="779780"/>
                          </a:xfrm>
                          <a:prstGeom prst="rect">
                            <a:avLst/>
                          </a:prstGeom>
                        </pic:spPr>
                      </pic:pic>
                    </a:graphicData>
                  </a:graphic>
                </wp:inline>
              </w:drawing>
            </w:r>
          </w:p>
          <w:p w14:paraId="4F9C122F" w14:textId="1D51A92E" w:rsidR="00C251AD" w:rsidRPr="001E1A6F" w:rsidRDefault="00C251AD" w:rsidP="00D321BE">
            <w:pPr>
              <w:rPr>
                <w:sz w:val="10"/>
                <w:szCs w:val="10"/>
                <w:lang w:eastAsia="zh-CN"/>
              </w:rPr>
            </w:pPr>
            <w:r>
              <w:rPr>
                <w:rFonts w:hint="eastAsia"/>
                <w:sz w:val="10"/>
                <w:szCs w:val="10"/>
                <w:lang w:eastAsia="zh-CN"/>
              </w:rPr>
              <w:t xml:space="preserve"> </w:t>
            </w:r>
            <w:r>
              <w:rPr>
                <w:sz w:val="10"/>
                <w:szCs w:val="10"/>
                <w:lang w:eastAsia="zh-CN"/>
              </w:rPr>
              <w:t xml:space="preserve">                                                                Source</w:t>
            </w:r>
            <w:r>
              <w:rPr>
                <w:rFonts w:hint="eastAsia"/>
                <w:sz w:val="10"/>
                <w:szCs w:val="10"/>
                <w:lang w:eastAsia="zh-CN"/>
              </w:rPr>
              <w:t>:</w:t>
            </w:r>
            <w:r>
              <w:rPr>
                <w:sz w:val="10"/>
                <w:szCs w:val="10"/>
                <w:lang w:eastAsia="zh-CN"/>
              </w:rPr>
              <w:t xml:space="preserve"> </w:t>
            </w:r>
            <w:r w:rsidRPr="00C251AD">
              <w:rPr>
                <w:sz w:val="10"/>
                <w:szCs w:val="10"/>
                <w:lang w:eastAsia="zh-CN"/>
              </w:rPr>
              <w:t>Fraunhofer HHI</w:t>
            </w:r>
          </w:p>
        </w:tc>
        <w:tc>
          <w:tcPr>
            <w:tcW w:w="1799" w:type="dxa"/>
          </w:tcPr>
          <w:p w14:paraId="0FB9037B" w14:textId="77777777" w:rsidR="007F6CF8" w:rsidRDefault="007F6CF8" w:rsidP="00D321BE">
            <w:r>
              <w:t>CEA-LETI, Fraunhofer HHI, Fraunhofer IIS, Huawei, Nokia</w:t>
            </w:r>
          </w:p>
          <w:p w14:paraId="63FED839" w14:textId="28399E34" w:rsidR="00C251AD" w:rsidRDefault="00C251AD" w:rsidP="00D321BE"/>
        </w:tc>
      </w:tr>
    </w:tbl>
    <w:p w14:paraId="32E58F5E" w14:textId="5F91C213" w:rsidR="0019631F" w:rsidRDefault="00DD2574" w:rsidP="0019631F">
      <w:r>
        <w:t>Although there is no precise definition of clutter den</w:t>
      </w:r>
      <w:r w:rsidR="00304DE8">
        <w:t>sity of factory environment, it i</w:t>
      </w:r>
      <w:r>
        <w:t>s commonly believed that 50% clutter is already very high value and so</w:t>
      </w:r>
      <w:r w:rsidR="006438F1">
        <w:t xml:space="preserve"> the clutter density threshold</w:t>
      </w:r>
      <w:r w:rsidR="00B77397">
        <w:t xml:space="preserve"> to classify low /</w:t>
      </w:r>
      <w:r w:rsidR="009776B4">
        <w:t>high should</w:t>
      </w:r>
      <w:r w:rsidR="006438F1">
        <w:t xml:space="preserve"> be lower than 50%.</w:t>
      </w:r>
      <w:r w:rsidR="00F94AFC">
        <w:t>The latest email discussion output in 3GPP [</w:t>
      </w:r>
      <w:r w:rsidR="008B0AD9">
        <w:t>1</w:t>
      </w:r>
      <w:r w:rsidR="00CD25B0">
        <w:t>2</w:t>
      </w:r>
      <w:r w:rsidR="00F94AFC">
        <w:t xml:space="preserve">] </w:t>
      </w:r>
      <w:r w:rsidR="008B0AD9">
        <w:t>set less 40% clutter density as the threshold to classify the low or high clutter density scenario as the calibration purpose. Based on above analysis</w:t>
      </w:r>
      <w:r w:rsidR="008B0AD9" w:rsidRPr="00CB47F5">
        <w:t>, 35%</w:t>
      </w:r>
      <w:r w:rsidR="008B0AD9">
        <w:t xml:space="preserve"> clutter density can be considered as the threshold.</w:t>
      </w:r>
    </w:p>
    <w:p w14:paraId="27DF89BB" w14:textId="2ECD3A46" w:rsidR="001D2DAB" w:rsidRDefault="001D2DAB" w:rsidP="001D2DAB">
      <w:pPr>
        <w:rPr>
          <w:b/>
          <w:i/>
          <w:lang w:eastAsia="zh-CN"/>
        </w:rPr>
      </w:pPr>
      <w:r>
        <w:rPr>
          <w:b/>
          <w:i/>
          <w:lang w:eastAsia="zh-CN"/>
        </w:rPr>
        <w:t>Proposal</w:t>
      </w:r>
      <w:r w:rsidRPr="005A6BD3">
        <w:rPr>
          <w:rFonts w:hint="eastAsia"/>
          <w:b/>
          <w:i/>
          <w:lang w:eastAsia="zh-CN"/>
        </w:rPr>
        <w:t xml:space="preserve"> </w:t>
      </w:r>
      <w:r>
        <w:rPr>
          <w:b/>
          <w:i/>
          <w:lang w:eastAsia="zh-CN"/>
        </w:rPr>
        <w:t>1</w:t>
      </w:r>
      <w:r w:rsidRPr="005A6BD3">
        <w:rPr>
          <w:rFonts w:hint="eastAsia"/>
          <w:b/>
          <w:i/>
          <w:lang w:eastAsia="zh-CN"/>
        </w:rPr>
        <w:t>:</w:t>
      </w:r>
      <w:r>
        <w:rPr>
          <w:b/>
          <w:i/>
          <w:lang w:eastAsia="zh-CN"/>
        </w:rPr>
        <w:t xml:space="preserve"> Consider </w:t>
      </w:r>
      <w:r w:rsidR="008B1B4A" w:rsidRPr="00C9441F">
        <w:rPr>
          <w:b/>
          <w:i/>
          <w:lang w:eastAsia="zh-CN"/>
        </w:rPr>
        <w:t>3</w:t>
      </w:r>
      <w:r w:rsidR="00331462" w:rsidRPr="00C9441F">
        <w:rPr>
          <w:b/>
          <w:i/>
          <w:lang w:eastAsia="zh-CN"/>
        </w:rPr>
        <w:t>5</w:t>
      </w:r>
      <w:r w:rsidR="00A56247" w:rsidRPr="00C9441F">
        <w:rPr>
          <w:b/>
          <w:i/>
          <w:lang w:eastAsia="zh-CN"/>
        </w:rPr>
        <w:t>%</w:t>
      </w:r>
      <w:r w:rsidR="00CB47F5" w:rsidRPr="00C9441F">
        <w:rPr>
          <w:b/>
          <w:i/>
          <w:lang w:eastAsia="zh-CN"/>
        </w:rPr>
        <w:t xml:space="preserve"> </w:t>
      </w:r>
      <w:r w:rsidR="00A56247">
        <w:rPr>
          <w:b/>
          <w:i/>
          <w:lang w:eastAsia="zh-CN"/>
        </w:rPr>
        <w:t xml:space="preserve">clutter density as the threshold to classify </w:t>
      </w:r>
      <w:r w:rsidR="00D23311">
        <w:rPr>
          <w:b/>
          <w:i/>
          <w:lang w:eastAsia="zh-CN"/>
        </w:rPr>
        <w:t>each sub</w:t>
      </w:r>
      <w:r>
        <w:rPr>
          <w:b/>
          <w:i/>
          <w:lang w:eastAsia="zh-CN"/>
        </w:rPr>
        <w:t xml:space="preserve">-scenario. </w:t>
      </w:r>
    </w:p>
    <w:p w14:paraId="66E399A1" w14:textId="6B15D0D4" w:rsidR="0019631F" w:rsidRDefault="00B25044" w:rsidP="00F813A4">
      <w:r>
        <w:t xml:space="preserve">In order to get a stable path loss model for each sub-scenario. </w:t>
      </w:r>
      <w:r w:rsidR="000665AB" w:rsidRPr="000665AB">
        <w:t>Companies should share the results per sub-scenario</w:t>
      </w:r>
      <w:r>
        <w:t>, and provide detail measurement campaigns information, e.g.</w:t>
      </w:r>
      <w:r w:rsidR="000665AB" w:rsidRPr="000665AB">
        <w:t xml:space="preserve"> BS height above/below clutter, high/low density clutter.</w:t>
      </w:r>
      <w:r w:rsidR="008D0409">
        <w:t xml:space="preserve"> </w:t>
      </w:r>
      <w:r w:rsidR="004B2CF3">
        <w:t>In addition, random samples can be generated from multiple reference channel models i</w:t>
      </w:r>
      <w:r w:rsidR="004B2CF3" w:rsidRPr="00FF1BE3">
        <w:t>n</w:t>
      </w:r>
      <w:r w:rsidR="004B2CF3" w:rsidRPr="00914B11">
        <w:t xml:space="preserve"> </w:t>
      </w:r>
      <w:r w:rsidR="004B2CF3" w:rsidRPr="00D73238">
        <w:rPr>
          <w:rFonts w:eastAsia="宋体"/>
        </w:rPr>
        <w:t>R1-1907405</w:t>
      </w:r>
      <w:r w:rsidR="004B2CF3" w:rsidRPr="00914B11">
        <w:t xml:space="preserve">. </w:t>
      </w:r>
      <w:r w:rsidR="004B2CF3" w:rsidRPr="00FF1BE3">
        <w:t xml:space="preserve">The data samples are combined per sub-scenario, and the proposed combined models use multiple data sources in each sub-scenario. All the data samples are available online at </w:t>
      </w:r>
      <w:r w:rsidR="004B2CF3" w:rsidRPr="00F970D0">
        <w:fldChar w:fldCharType="begin"/>
      </w:r>
      <w:r w:rsidR="004B2CF3" w:rsidRPr="00FF1BE3">
        <w:instrText xml:space="preserve"> REF _Ref13485775 \r \h  \* MERGEFORMAT </w:instrText>
      </w:r>
      <w:r w:rsidR="004B2CF3" w:rsidRPr="00F970D0">
        <w:fldChar w:fldCharType="separate"/>
      </w:r>
      <w:r w:rsidR="004B2CF3" w:rsidRPr="00FF1BE3">
        <w:t>[</w:t>
      </w:r>
      <w:hyperlink r:id="rId12" w:history="1">
        <w:r w:rsidR="004B2CF3" w:rsidRPr="00C9441F">
          <w:t>11</w:t>
        </w:r>
      </w:hyperlink>
      <w:r w:rsidR="004B2CF3" w:rsidRPr="00FF1BE3">
        <w:t>]</w:t>
      </w:r>
      <w:r w:rsidR="004B2CF3" w:rsidRPr="00F970D0">
        <w:fldChar w:fldCharType="end"/>
      </w:r>
      <w:r w:rsidR="004B2CF3" w:rsidRPr="00FF1BE3">
        <w:t>.</w:t>
      </w:r>
      <w:r w:rsidR="004B2CF3">
        <w:t xml:space="preserve"> Based on the data samples in [11], a tentative path loss model are accepted as the calibration purpose in [13] as a starting point.</w:t>
      </w:r>
    </w:p>
    <w:p w14:paraId="2A38141E" w14:textId="206547B4" w:rsidR="001D2DAB" w:rsidRDefault="001D2DAB" w:rsidP="001D2DAB">
      <w:pPr>
        <w:rPr>
          <w:b/>
          <w:i/>
          <w:lang w:eastAsia="zh-CN"/>
        </w:rPr>
      </w:pPr>
      <w:r>
        <w:rPr>
          <w:b/>
          <w:i/>
          <w:lang w:eastAsia="zh-CN"/>
        </w:rPr>
        <w:t xml:space="preserve">Proposal 2: For </w:t>
      </w:r>
      <w:r w:rsidR="008E27BB">
        <w:rPr>
          <w:b/>
          <w:i/>
          <w:lang w:eastAsia="zh-CN"/>
        </w:rPr>
        <w:t xml:space="preserve">the </w:t>
      </w:r>
      <w:r>
        <w:rPr>
          <w:b/>
          <w:i/>
          <w:lang w:eastAsia="zh-CN"/>
        </w:rPr>
        <w:t xml:space="preserve">path loss merging method, </w:t>
      </w:r>
      <w:r w:rsidR="00F813A4">
        <w:rPr>
          <w:b/>
          <w:i/>
          <w:lang w:eastAsia="zh-CN"/>
        </w:rPr>
        <w:t xml:space="preserve">both </w:t>
      </w:r>
      <w:r w:rsidR="00F15052">
        <w:rPr>
          <w:b/>
          <w:i/>
          <w:lang w:eastAsia="zh-CN"/>
        </w:rPr>
        <w:t xml:space="preserve">the </w:t>
      </w:r>
      <w:r w:rsidR="00F15052" w:rsidRPr="008415CC">
        <w:rPr>
          <w:b/>
          <w:i/>
          <w:lang w:eastAsia="zh-CN"/>
        </w:rPr>
        <w:t xml:space="preserve">raw path loss measurement data and random samples generated from reference channel </w:t>
      </w:r>
      <w:r w:rsidR="00F15052" w:rsidRPr="00F15052">
        <w:rPr>
          <w:b/>
          <w:i/>
          <w:lang w:eastAsia="zh-CN"/>
        </w:rPr>
        <w:t>models</w:t>
      </w:r>
      <w:r w:rsidR="00211138">
        <w:rPr>
          <w:b/>
          <w:i/>
          <w:lang w:eastAsia="zh-CN"/>
        </w:rPr>
        <w:t xml:space="preserve"> </w:t>
      </w:r>
      <w:r w:rsidR="008E27BB">
        <w:rPr>
          <w:b/>
          <w:i/>
          <w:lang w:eastAsia="zh-CN"/>
        </w:rPr>
        <w:t>can</w:t>
      </w:r>
      <w:r w:rsidR="00211138">
        <w:rPr>
          <w:b/>
          <w:i/>
          <w:lang w:eastAsia="zh-CN"/>
        </w:rPr>
        <w:t xml:space="preserve"> be used</w:t>
      </w:r>
      <w:r>
        <w:rPr>
          <w:b/>
          <w:i/>
          <w:lang w:eastAsia="zh-CN"/>
        </w:rPr>
        <w:t>.</w:t>
      </w:r>
    </w:p>
    <w:p w14:paraId="1A1A4537" w14:textId="0CCA3910" w:rsidR="00F813A4" w:rsidRDefault="00B970F3" w:rsidP="001D2DAB">
      <w:r w:rsidRPr="00012B2C">
        <w:t>It</w:t>
      </w:r>
      <w:r w:rsidR="00BF4D9B">
        <w:t xml:space="preserve"> i</w:t>
      </w:r>
      <w:r w:rsidRPr="00012B2C">
        <w:t xml:space="preserve">s suggested that the sources from raw </w:t>
      </w:r>
      <w:r w:rsidR="00271BE9">
        <w:t>measurement</w:t>
      </w:r>
      <w:r w:rsidRPr="00012B2C">
        <w:t xml:space="preserve"> data </w:t>
      </w:r>
      <w:r w:rsidR="00012B2C" w:rsidRPr="00012B2C">
        <w:t xml:space="preserve">and </w:t>
      </w:r>
      <w:r w:rsidRPr="00012B2C">
        <w:t xml:space="preserve">other </w:t>
      </w:r>
      <w:r w:rsidR="00012B2C" w:rsidRPr="00012B2C">
        <w:t>references</w:t>
      </w:r>
      <w:r w:rsidRPr="00012B2C">
        <w:t xml:space="preserve"> should clearly describe the key</w:t>
      </w:r>
      <w:r w:rsidR="008B1B4A">
        <w:t xml:space="preserve"> </w:t>
      </w:r>
      <w:r w:rsidRPr="00012B2C">
        <w:t>information, e.g. sub-scenario classification</w:t>
      </w:r>
      <w:r w:rsidR="00012B2C" w:rsidRPr="00012B2C">
        <w:t xml:space="preserve"> or the information</w:t>
      </w:r>
      <w:r w:rsidR="00211138">
        <w:t>,</w:t>
      </w:r>
      <w:r w:rsidR="00012B2C" w:rsidRPr="00012B2C">
        <w:t xml:space="preserve"> which can be used to classify the scenario, path loss fading for specific distance and frequency, etc.</w:t>
      </w:r>
      <w:r w:rsidRPr="00012B2C">
        <w:t xml:space="preserve"> </w:t>
      </w:r>
      <w:r w:rsidR="008B1B4A">
        <w:t>Otherwise, the data samples should be excluded.</w:t>
      </w:r>
      <w:r w:rsidR="00292D1B">
        <w:t xml:space="preserve"> </w:t>
      </w:r>
      <w:r w:rsidR="00A90BCB">
        <w:t>For</w:t>
      </w:r>
      <w:r w:rsidR="00292D1B">
        <w:t xml:space="preserve"> the raw measurement data, the sample number is limited and can be accepted as a whole.</w:t>
      </w:r>
      <w:r w:rsidR="00A90BCB">
        <w:t xml:space="preserve"> Random samples generated from</w:t>
      </w:r>
      <w:r w:rsidR="009627A6">
        <w:t xml:space="preserve"> the</w:t>
      </w:r>
      <w:r w:rsidR="00A90BCB">
        <w:t xml:space="preserve"> reference</w:t>
      </w:r>
      <w:r w:rsidR="009627A6">
        <w:t xml:space="preserve"> models</w:t>
      </w:r>
      <w:r w:rsidR="00A90BCB">
        <w:t xml:space="preserve"> should have max limit</w:t>
      </w:r>
      <w:r w:rsidR="009627A6">
        <w:t xml:space="preserve"> on the number of</w:t>
      </w:r>
      <w:r w:rsidR="00A90BCB">
        <w:t xml:space="preserve"> sample</w:t>
      </w:r>
      <w:r w:rsidR="00825692">
        <w:t>s to avoid the unbalance of the total sample numbers</w:t>
      </w:r>
      <w:r w:rsidR="00A90BCB">
        <w:t>.</w:t>
      </w:r>
      <w:r w:rsidR="00292D1B">
        <w:t xml:space="preserve"> </w:t>
      </w:r>
    </w:p>
    <w:p w14:paraId="08F583D9" w14:textId="3F6C1D8B" w:rsidR="00BD04FC" w:rsidRPr="00BD04FC" w:rsidRDefault="00BD04FC" w:rsidP="001D2DAB">
      <w:pPr>
        <w:rPr>
          <w:b/>
          <w:i/>
          <w:lang w:eastAsia="zh-CN"/>
        </w:rPr>
      </w:pPr>
      <w:r w:rsidRPr="00BD04FC">
        <w:rPr>
          <w:b/>
          <w:i/>
          <w:lang w:eastAsia="zh-CN"/>
        </w:rPr>
        <w:t xml:space="preserve">Proposal 3: </w:t>
      </w:r>
      <w:r>
        <w:rPr>
          <w:b/>
          <w:i/>
          <w:lang w:eastAsia="zh-CN"/>
        </w:rPr>
        <w:t xml:space="preserve">Regarding </w:t>
      </w:r>
      <w:r w:rsidRPr="00BD04FC">
        <w:rPr>
          <w:b/>
          <w:i/>
          <w:lang w:eastAsia="zh-CN"/>
        </w:rPr>
        <w:t>weighting of results from different sources</w:t>
      </w:r>
      <w:r>
        <w:rPr>
          <w:b/>
          <w:i/>
          <w:lang w:eastAsia="zh-CN"/>
        </w:rPr>
        <w:t>, raw measurement can be accepted as a whole, regenerate</w:t>
      </w:r>
      <w:r w:rsidR="009627A6">
        <w:rPr>
          <w:b/>
          <w:i/>
          <w:lang w:eastAsia="zh-CN"/>
        </w:rPr>
        <w:t>d</w:t>
      </w:r>
      <w:r>
        <w:rPr>
          <w:b/>
          <w:i/>
          <w:lang w:eastAsia="zh-CN"/>
        </w:rPr>
        <w:t xml:space="preserve"> random samples number should have max limitation.</w:t>
      </w:r>
    </w:p>
    <w:p w14:paraId="29AB2200" w14:textId="77777777" w:rsidR="001D2DAB" w:rsidRDefault="001D2DAB" w:rsidP="001D2DAB">
      <w:r>
        <w:lastRenderedPageBreak/>
        <w:t>In 3GPP, a statistical model is considered in TR38.901. For the path loss model, it shows that the received power attenuation mainly depends on the distance between the transmitter and the receiver. After obtaining the received power against the distance between the transmitter and the receiver, the empirical path loss model in decibels can be used for the power attenuation prediction as the following,</w:t>
      </w:r>
    </w:p>
    <w:p w14:paraId="25442827" w14:textId="77777777" w:rsidR="001D2DAB" w:rsidRDefault="001D2DAB" w:rsidP="001D2DAB">
      <w:pPr>
        <w:rPr>
          <w:lang w:val="en-GB" w:eastAsia="zh-CN"/>
        </w:rPr>
      </w:pPr>
      <m:oMathPara>
        <m:oMath>
          <m:r>
            <w:rPr>
              <w:rFonts w:ascii="Cambria Math" w:hAnsi="Cambria Math"/>
            </w:rPr>
            <m:t>PL</m:t>
          </m:r>
          <m:d>
            <m:dPr>
              <m:ctrlPr>
                <w:rPr>
                  <w:rFonts w:ascii="Cambria Math" w:hAnsi="Cambria Math"/>
                  <w:i/>
                </w:rPr>
              </m:ctrlPr>
            </m:dPr>
            <m:e>
              <m:r>
                <w:rPr>
                  <w:rFonts w:ascii="Cambria Math" w:hAnsi="Cambria Math"/>
                </w:rPr>
                <m:t>d</m:t>
              </m:r>
            </m:e>
          </m:d>
          <m:r>
            <w:rPr>
              <w:rFonts w:ascii="Cambria Math" w:hAnsi="Cambria Math"/>
            </w:rPr>
            <m:t>=A+10*n*log10</m:t>
          </m:r>
          <m:d>
            <m:dPr>
              <m:ctrlPr>
                <w:rPr>
                  <w:rFonts w:ascii="Cambria Math" w:hAnsi="Cambria Math"/>
                  <w:i/>
                </w:rPr>
              </m:ctrlPr>
            </m:dPr>
            <m:e>
              <m:r>
                <w:rPr>
                  <w:rFonts w:ascii="Cambria Math" w:hAnsi="Cambria Math"/>
                </w:rPr>
                <m:t>d</m:t>
              </m:r>
            </m:e>
          </m:d>
          <m:r>
            <m:rPr>
              <m:sty m:val="p"/>
            </m:rPr>
            <w:rPr>
              <w:rFonts w:ascii="Cambria Math" w:hAnsi="Cambria Math"/>
            </w:rPr>
            <m:t>+</m:t>
          </m:r>
          <m:sSub>
            <m:sSubPr>
              <m:ctrlPr>
                <w:rPr>
                  <w:rFonts w:ascii="Cambria Math" w:hAnsi="Cambria Math"/>
                </w:rPr>
              </m:ctrlPr>
            </m:sSubPr>
            <m:e>
              <m:r>
                <w:rPr>
                  <w:rFonts w:ascii="Cambria Math" w:hAnsi="Cambria Math"/>
                </w:rPr>
                <m:t>10*m*log10</m:t>
              </m:r>
              <m:d>
                <m:dPr>
                  <m:ctrlPr>
                    <w:rPr>
                      <w:rFonts w:ascii="Cambria Math" w:hAnsi="Cambria Math"/>
                      <w:i/>
                    </w:rPr>
                  </m:ctrlPr>
                </m:dPr>
                <m:e>
                  <m:r>
                    <w:rPr>
                      <w:rFonts w:ascii="Cambria Math" w:hAnsi="Cambria Math"/>
                    </w:rPr>
                    <m:t>f</m:t>
                  </m:r>
                </m:e>
              </m:d>
              <m:r>
                <w:rPr>
                  <w:rFonts w:ascii="Cambria Math" w:hAnsi="Cambria Math"/>
                </w:rPr>
                <m:t>+X</m:t>
              </m:r>
            </m:e>
            <m:sub>
              <m:r>
                <w:rPr>
                  <w:rFonts w:ascii="Cambria Math" w:hAnsi="Cambria Math"/>
                </w:rPr>
                <m:t>σ</m:t>
              </m:r>
            </m:sub>
          </m:sSub>
        </m:oMath>
      </m:oMathPara>
    </w:p>
    <w:p w14:paraId="42C524F4" w14:textId="0CE6909B" w:rsidR="001D2DAB" w:rsidRPr="00C44C08" w:rsidRDefault="00C82404" w:rsidP="001D2DAB">
      <w:r>
        <w:t>Where</w:t>
      </w:r>
      <w:r w:rsidR="001D2DAB">
        <w:t xml:space="preserve"> </w:t>
      </w:r>
      <w:r w:rsidR="001D2DAB" w:rsidRPr="008B615C">
        <w:rPr>
          <w:i/>
        </w:rPr>
        <w:t>d</w:t>
      </w:r>
      <w:r w:rsidR="001D2DAB">
        <w:t xml:space="preserve"> is the distance of the transceiver in meters, </w:t>
      </w:r>
      <w:r w:rsidR="001D2DAB" w:rsidRPr="008B615C">
        <w:rPr>
          <w:i/>
        </w:rPr>
        <w:t>n</w:t>
      </w:r>
      <w:r w:rsidR="001D2DAB">
        <w:t xml:space="preserve"> is the path loss coefficient considering </w:t>
      </w:r>
      <w:r w:rsidR="001D2DAB" w:rsidRPr="008B615C">
        <w:rPr>
          <w:i/>
        </w:rPr>
        <w:t>d</w:t>
      </w:r>
      <w:r w:rsidR="001D2DAB">
        <w:t xml:space="preserve">, </w:t>
      </w:r>
      <w:r w:rsidR="001D2DAB" w:rsidRPr="00A357BB">
        <w:rPr>
          <w:i/>
        </w:rPr>
        <w:t>m</w:t>
      </w:r>
      <w:r w:rsidR="001D2DAB">
        <w:t xml:space="preserve"> is the coefficient considering frequency </w:t>
      </w:r>
      <w:r w:rsidR="001D2DAB" w:rsidRPr="008B615C">
        <w:rPr>
          <w:i/>
        </w:rPr>
        <w:t>f</w:t>
      </w:r>
      <w:r w:rsidR="001D2DAB">
        <w:t xml:space="preserve">, </w:t>
      </w:r>
      <w:r w:rsidR="001D2DAB" w:rsidRPr="008B615C">
        <w:rPr>
          <w:i/>
        </w:rPr>
        <w:t>A</w:t>
      </w:r>
      <w:r w:rsidR="001D2DAB">
        <w:t xml:space="preserve"> is the intercept, and </w:t>
      </w:r>
      <m:oMath>
        <m:sSub>
          <m:sSubPr>
            <m:ctrlPr>
              <w:rPr>
                <w:rFonts w:ascii="Cambria Math" w:hAnsi="Cambria Math"/>
              </w:rPr>
            </m:ctrlPr>
          </m:sSubPr>
          <m:e>
            <m:r>
              <w:rPr>
                <w:rFonts w:ascii="Cambria Math" w:hAnsi="Cambria Math"/>
              </w:rPr>
              <m:t>X</m:t>
            </m:r>
          </m:e>
          <m:sub>
            <m:r>
              <w:rPr>
                <w:rFonts w:ascii="Cambria Math" w:hAnsi="Cambria Math"/>
              </w:rPr>
              <m:t>σ</m:t>
            </m:r>
          </m:sub>
        </m:sSub>
      </m:oMath>
      <w:r w:rsidR="001D2DAB">
        <w:t xml:space="preserve"> represents the shadowing term.</w:t>
      </w:r>
      <w:r w:rsidR="00C44C08">
        <w:t xml:space="preserve"> This model is usually referred as alpha-beta-gamma (ABG) model, where A is </w:t>
      </w:r>
      <w:r w:rsidR="00C44C08">
        <w:rPr>
          <w:i/>
        </w:rPr>
        <w:t>A</w:t>
      </w:r>
      <w:r w:rsidR="00C44C08">
        <w:t xml:space="preserve">, B is </w:t>
      </w:r>
      <w:r w:rsidR="00C44C08">
        <w:rPr>
          <w:i/>
        </w:rPr>
        <w:t>n</w:t>
      </w:r>
      <w:r w:rsidR="00C44C08">
        <w:t xml:space="preserve">, and G is </w:t>
      </w:r>
      <w:r w:rsidR="00C44C08" w:rsidRPr="00C9441F">
        <w:rPr>
          <w:i/>
        </w:rPr>
        <w:t>m</w:t>
      </w:r>
      <w:r w:rsidR="00C44C08">
        <w:t xml:space="preserve"> parameter of the above equation.</w:t>
      </w:r>
    </w:p>
    <w:p w14:paraId="641C385D" w14:textId="3B6FD41A" w:rsidR="001D2DAB" w:rsidRPr="001D2DAB" w:rsidRDefault="001D2DAB" w:rsidP="001D2DAB">
      <w:pPr>
        <w:rPr>
          <w:b/>
          <w:i/>
          <w:lang w:eastAsia="zh-CN"/>
        </w:rPr>
      </w:pPr>
      <w:r>
        <w:rPr>
          <w:b/>
          <w:i/>
          <w:lang w:eastAsia="zh-CN"/>
        </w:rPr>
        <w:t xml:space="preserve">Proposal </w:t>
      </w:r>
      <w:r w:rsidR="0043417C">
        <w:rPr>
          <w:b/>
          <w:i/>
          <w:lang w:eastAsia="zh-CN"/>
        </w:rPr>
        <w:t>4</w:t>
      </w:r>
      <w:r>
        <w:rPr>
          <w:b/>
          <w:i/>
          <w:lang w:eastAsia="zh-CN"/>
        </w:rPr>
        <w:t xml:space="preserve">: </w:t>
      </w:r>
      <w:r w:rsidRPr="001D2DAB">
        <w:rPr>
          <w:b/>
          <w:i/>
          <w:lang w:eastAsia="zh-CN"/>
        </w:rPr>
        <w:t>ABG model for each sub-scenario is preferred.</w:t>
      </w:r>
    </w:p>
    <w:p w14:paraId="26A7C1F0" w14:textId="2D0A99BF" w:rsidR="001D2DAB" w:rsidRPr="00122182" w:rsidRDefault="00FB1EF7" w:rsidP="001D2DAB">
      <w:pPr>
        <w:rPr>
          <w:b/>
          <w:i/>
          <w:lang w:eastAsia="zh-CN"/>
        </w:rPr>
      </w:pPr>
      <w:r>
        <w:rPr>
          <w:b/>
          <w:i/>
          <w:lang w:eastAsia="zh-CN"/>
        </w:rPr>
        <w:t xml:space="preserve">Proposal </w:t>
      </w:r>
      <w:r w:rsidR="0043417C">
        <w:rPr>
          <w:b/>
          <w:i/>
          <w:lang w:eastAsia="zh-CN"/>
        </w:rPr>
        <w:t>5</w:t>
      </w:r>
      <w:r>
        <w:rPr>
          <w:b/>
          <w:i/>
          <w:lang w:eastAsia="zh-CN"/>
        </w:rPr>
        <w:t>:</w:t>
      </w:r>
      <w:r w:rsidR="008E27BB">
        <w:rPr>
          <w:b/>
          <w:i/>
          <w:lang w:eastAsia="zh-CN"/>
        </w:rPr>
        <w:t xml:space="preserve"> </w:t>
      </w:r>
      <w:r w:rsidR="001D2DAB" w:rsidRPr="00122182">
        <w:rPr>
          <w:b/>
          <w:i/>
          <w:lang w:eastAsia="zh-CN"/>
        </w:rPr>
        <w:t xml:space="preserve">Multi-dimensional regression </w:t>
      </w:r>
      <w:r w:rsidR="008E27BB">
        <w:rPr>
          <w:b/>
          <w:i/>
          <w:lang w:eastAsia="zh-CN"/>
        </w:rPr>
        <w:t xml:space="preserve">is used </w:t>
      </w:r>
      <w:r>
        <w:rPr>
          <w:b/>
          <w:i/>
          <w:lang w:eastAsia="zh-CN"/>
        </w:rPr>
        <w:t>to reflect different frequency characteristics</w:t>
      </w:r>
    </w:p>
    <w:p w14:paraId="2FBB6FA3" w14:textId="77777777" w:rsidR="009B3D6C" w:rsidRDefault="0043417C" w:rsidP="009B3D6C">
      <w:pPr>
        <w:rPr>
          <w:lang w:val="en-GB" w:eastAsia="zh-CN"/>
        </w:rPr>
      </w:pPr>
      <w:r>
        <w:rPr>
          <w:lang w:val="en-GB" w:eastAsia="zh-CN"/>
        </w:rPr>
        <w:t>If the path loss fading abstracted from ABG model is less than free space path loss, set the free space path loss as the minimum value.</w:t>
      </w:r>
    </w:p>
    <w:p w14:paraId="73A2895E" w14:textId="508B38EB" w:rsidR="009B3D6C" w:rsidRPr="00C40904" w:rsidRDefault="009B3D6C" w:rsidP="00633CEB">
      <w:pPr>
        <w:jc w:val="center"/>
      </w:pPr>
      <m:oMathPara>
        <m:oMath>
          <m:r>
            <w:rPr>
              <w:rFonts w:ascii="Cambria Math" w:hAnsi="Cambria Math" w:cs="Arial"/>
            </w:rPr>
            <m:t>PL=</m:t>
          </m:r>
          <m:r>
            <m:rPr>
              <m:sty m:val="p"/>
            </m:rPr>
            <w:rPr>
              <w:rFonts w:ascii="Cambria Math" w:hAnsi="Cambria Math" w:cs="Arial"/>
            </w:rPr>
            <m:t>max</m:t>
          </m:r>
          <m:r>
            <w:rPr>
              <w:rFonts w:ascii="Cambria Math" w:hAnsi="Cambria Math" w:cs="Arial"/>
            </w:rPr>
            <m:t xml:space="preserve"> (Pathloss_ABG , FSPL)</m:t>
          </m:r>
        </m:oMath>
      </m:oMathPara>
    </w:p>
    <w:p w14:paraId="24FDA01D" w14:textId="24B3DC55" w:rsidR="00C40904" w:rsidRDefault="00C40904" w:rsidP="008B615C">
      <w:pPr>
        <w:rPr>
          <w:lang w:eastAsia="zh-CN"/>
        </w:rPr>
      </w:pPr>
      <w:r>
        <w:rPr>
          <w:lang w:eastAsia="zh-CN"/>
        </w:rPr>
        <w:t>Or</w:t>
      </w:r>
    </w:p>
    <w:p w14:paraId="14E1EEE1" w14:textId="077CDE5D" w:rsidR="009B3D6C" w:rsidRPr="00C66443" w:rsidRDefault="009B3D6C" w:rsidP="009B3D6C">
      <w:pPr>
        <w:rPr>
          <w:lang w:val="en-GB" w:eastAsia="zh-CN"/>
        </w:rPr>
      </w:pPr>
      <m:oMathPara>
        <m:oMath>
          <m:r>
            <w:rPr>
              <w:rFonts w:ascii="Cambria Math" w:hAnsi="Cambria Math" w:cs="Arial"/>
            </w:rPr>
            <m:t>PL=</m:t>
          </m:r>
          <m:r>
            <m:rPr>
              <m:sty m:val="p"/>
            </m:rPr>
            <w:rPr>
              <w:rFonts w:ascii="Cambria Math" w:hAnsi="Cambria Math" w:cs="Arial"/>
            </w:rPr>
            <m:t>max</m:t>
          </m:r>
          <m:r>
            <w:rPr>
              <w:rFonts w:ascii="Cambria Math" w:hAnsi="Cambria Math" w:cs="Arial"/>
            </w:rPr>
            <m:t xml:space="preserve"> (Pathloss_ABG , PL_LOS)</m:t>
          </m:r>
        </m:oMath>
      </m:oMathPara>
    </w:p>
    <w:p w14:paraId="04AE935D" w14:textId="77777777" w:rsidR="00C40904" w:rsidRPr="00C66443" w:rsidRDefault="00C40904" w:rsidP="008B615C">
      <w:pPr>
        <w:rPr>
          <w:lang w:val="en-GB" w:eastAsia="zh-CN"/>
        </w:rPr>
      </w:pPr>
    </w:p>
    <w:p w14:paraId="272C8A36" w14:textId="18A6FE82" w:rsidR="0043417C" w:rsidRPr="00122182" w:rsidRDefault="0043417C" w:rsidP="0043417C">
      <w:pPr>
        <w:rPr>
          <w:b/>
          <w:i/>
          <w:lang w:eastAsia="zh-CN"/>
        </w:rPr>
      </w:pPr>
      <w:r>
        <w:rPr>
          <w:b/>
          <w:i/>
          <w:lang w:eastAsia="zh-CN"/>
        </w:rPr>
        <w:t>Proposal 6: Set free space loss</w:t>
      </w:r>
      <w:r w:rsidR="00C40904">
        <w:rPr>
          <w:b/>
          <w:i/>
          <w:lang w:eastAsia="zh-CN"/>
        </w:rPr>
        <w:t>/All LOS path loss</w:t>
      </w:r>
      <w:r>
        <w:rPr>
          <w:b/>
          <w:i/>
          <w:lang w:eastAsia="zh-CN"/>
        </w:rPr>
        <w:t xml:space="preserve"> as the minimum value to get the final ABG model.</w:t>
      </w:r>
    </w:p>
    <w:p w14:paraId="7A263783" w14:textId="77777777" w:rsidR="0043417C" w:rsidRDefault="0043417C" w:rsidP="008B615C"/>
    <w:p w14:paraId="630B10C1" w14:textId="77777777" w:rsidR="00DC5E0E" w:rsidRDefault="00747F48" w:rsidP="00173F76">
      <w:pPr>
        <w:pStyle w:val="1"/>
      </w:pPr>
      <w:bookmarkStart w:id="7" w:name="_Ref129681832"/>
      <w:r w:rsidRPr="00CF195E">
        <w:t>Conclusion</w:t>
      </w:r>
    </w:p>
    <w:p w14:paraId="3A8EB13A" w14:textId="15C085CC" w:rsidR="00F4664B" w:rsidRDefault="00F4664B" w:rsidP="00F4664B">
      <w:pPr>
        <w:rPr>
          <w:lang w:val="en-GB"/>
        </w:rPr>
      </w:pPr>
      <w:r w:rsidRPr="00251764">
        <w:rPr>
          <w:lang w:val="en-GB"/>
        </w:rPr>
        <w:t>According to the above discussions,</w:t>
      </w:r>
      <w:r>
        <w:rPr>
          <w:lang w:val="en-GB"/>
        </w:rPr>
        <w:t xml:space="preserve"> we have the following </w:t>
      </w:r>
      <w:r w:rsidR="003955C6">
        <w:rPr>
          <w:rFonts w:hint="eastAsia"/>
          <w:lang w:val="en-GB" w:eastAsia="zh-CN"/>
        </w:rPr>
        <w:t>proposals</w:t>
      </w:r>
      <w:r w:rsidRPr="00251764">
        <w:rPr>
          <w:lang w:val="en-GB"/>
        </w:rPr>
        <w:t>:</w:t>
      </w:r>
    </w:p>
    <w:p w14:paraId="5E4D8C88" w14:textId="6FFD86C3" w:rsidR="000828F9" w:rsidRDefault="000828F9" w:rsidP="000828F9">
      <w:pPr>
        <w:rPr>
          <w:b/>
          <w:i/>
          <w:lang w:eastAsia="zh-CN"/>
        </w:rPr>
      </w:pPr>
      <w:r>
        <w:rPr>
          <w:b/>
          <w:i/>
          <w:lang w:eastAsia="zh-CN"/>
        </w:rPr>
        <w:t>Proposal</w:t>
      </w:r>
      <w:r w:rsidRPr="005A6BD3">
        <w:rPr>
          <w:rFonts w:hint="eastAsia"/>
          <w:b/>
          <w:i/>
          <w:lang w:eastAsia="zh-CN"/>
        </w:rPr>
        <w:t xml:space="preserve"> </w:t>
      </w:r>
      <w:r>
        <w:rPr>
          <w:b/>
          <w:i/>
          <w:lang w:eastAsia="zh-CN"/>
        </w:rPr>
        <w:t>1</w:t>
      </w:r>
      <w:r w:rsidRPr="005A6BD3">
        <w:rPr>
          <w:rFonts w:hint="eastAsia"/>
          <w:b/>
          <w:i/>
          <w:lang w:eastAsia="zh-CN"/>
        </w:rPr>
        <w:t>:</w:t>
      </w:r>
      <w:r w:rsidR="00CB47F5">
        <w:rPr>
          <w:b/>
          <w:i/>
          <w:lang w:eastAsia="zh-CN"/>
        </w:rPr>
        <w:t xml:space="preserve"> Consider </w:t>
      </w:r>
      <w:r w:rsidRPr="00C9441F">
        <w:rPr>
          <w:b/>
          <w:i/>
          <w:lang w:eastAsia="zh-CN"/>
        </w:rPr>
        <w:t>35%</w:t>
      </w:r>
      <w:r w:rsidRPr="00CB47F5">
        <w:rPr>
          <w:b/>
          <w:i/>
          <w:lang w:eastAsia="zh-CN"/>
        </w:rPr>
        <w:t xml:space="preserve"> c</w:t>
      </w:r>
      <w:r>
        <w:rPr>
          <w:b/>
          <w:i/>
          <w:lang w:eastAsia="zh-CN"/>
        </w:rPr>
        <w:t xml:space="preserve">lutter density as the threshold to classify each sub-scenario. </w:t>
      </w:r>
    </w:p>
    <w:p w14:paraId="5F39A3CF" w14:textId="7E29BEDE" w:rsidR="008E27BB" w:rsidRDefault="000828F9" w:rsidP="003955C6">
      <w:pPr>
        <w:rPr>
          <w:b/>
          <w:i/>
          <w:lang w:eastAsia="zh-CN"/>
        </w:rPr>
      </w:pPr>
      <w:r>
        <w:rPr>
          <w:b/>
          <w:i/>
          <w:lang w:eastAsia="zh-CN"/>
        </w:rPr>
        <w:t xml:space="preserve">Proposal 2: For </w:t>
      </w:r>
      <w:r w:rsidR="008E27BB">
        <w:rPr>
          <w:b/>
          <w:i/>
          <w:lang w:eastAsia="zh-CN"/>
        </w:rPr>
        <w:t xml:space="preserve">the </w:t>
      </w:r>
      <w:r>
        <w:rPr>
          <w:b/>
          <w:i/>
          <w:lang w:eastAsia="zh-CN"/>
        </w:rPr>
        <w:t xml:space="preserve">path loss merging method, both the </w:t>
      </w:r>
      <w:r w:rsidRPr="008415CC">
        <w:rPr>
          <w:b/>
          <w:i/>
          <w:lang w:eastAsia="zh-CN"/>
        </w:rPr>
        <w:t xml:space="preserve">raw path loss measurement data and random samples generated </w:t>
      </w:r>
      <w:r>
        <w:rPr>
          <w:b/>
          <w:i/>
          <w:lang w:eastAsia="zh-CN"/>
        </w:rPr>
        <w:t>from reference channel models</w:t>
      </w:r>
      <w:r w:rsidR="008E27BB">
        <w:rPr>
          <w:b/>
          <w:i/>
          <w:lang w:eastAsia="zh-CN"/>
        </w:rPr>
        <w:t xml:space="preserve"> can be used</w:t>
      </w:r>
      <w:r>
        <w:rPr>
          <w:b/>
          <w:i/>
          <w:lang w:eastAsia="zh-CN"/>
        </w:rPr>
        <w:t>.</w:t>
      </w:r>
    </w:p>
    <w:p w14:paraId="7EF75BD7" w14:textId="77777777" w:rsidR="00923C5F" w:rsidRPr="00BD04FC" w:rsidRDefault="000828F9" w:rsidP="00923C5F">
      <w:pPr>
        <w:rPr>
          <w:b/>
          <w:i/>
          <w:lang w:eastAsia="zh-CN"/>
        </w:rPr>
      </w:pPr>
      <w:r w:rsidRPr="00BD04FC">
        <w:rPr>
          <w:b/>
          <w:i/>
          <w:lang w:eastAsia="zh-CN"/>
        </w:rPr>
        <w:t xml:space="preserve">Proposal 3: </w:t>
      </w:r>
      <w:r>
        <w:rPr>
          <w:b/>
          <w:i/>
          <w:lang w:eastAsia="zh-CN"/>
        </w:rPr>
        <w:t xml:space="preserve">Regarding </w:t>
      </w:r>
      <w:r w:rsidRPr="00BD04FC">
        <w:rPr>
          <w:b/>
          <w:i/>
          <w:lang w:eastAsia="zh-CN"/>
        </w:rPr>
        <w:t>weighting of results from different sources</w:t>
      </w:r>
      <w:r>
        <w:rPr>
          <w:b/>
          <w:i/>
          <w:lang w:eastAsia="zh-CN"/>
        </w:rPr>
        <w:t xml:space="preserve">, raw measurement can be accepted </w:t>
      </w:r>
      <w:r w:rsidR="00923C5F">
        <w:rPr>
          <w:b/>
          <w:i/>
          <w:lang w:eastAsia="zh-CN"/>
        </w:rPr>
        <w:t>as a whole, regenerated random samples number should have max limitation.</w:t>
      </w:r>
    </w:p>
    <w:p w14:paraId="21A673C4" w14:textId="4EDC92C5" w:rsidR="003955C6" w:rsidRPr="001D2DAB" w:rsidRDefault="003955C6" w:rsidP="003955C6">
      <w:pPr>
        <w:rPr>
          <w:b/>
          <w:i/>
          <w:lang w:eastAsia="zh-CN"/>
        </w:rPr>
      </w:pPr>
      <w:r>
        <w:rPr>
          <w:b/>
          <w:i/>
          <w:lang w:eastAsia="zh-CN"/>
        </w:rPr>
        <w:t xml:space="preserve">Proposal </w:t>
      </w:r>
      <w:r w:rsidR="000828F9">
        <w:rPr>
          <w:b/>
          <w:i/>
          <w:lang w:eastAsia="zh-CN"/>
        </w:rPr>
        <w:t>4</w:t>
      </w:r>
      <w:r>
        <w:rPr>
          <w:b/>
          <w:i/>
          <w:lang w:eastAsia="zh-CN"/>
        </w:rPr>
        <w:t xml:space="preserve">: </w:t>
      </w:r>
      <w:r w:rsidRPr="001D2DAB">
        <w:rPr>
          <w:b/>
          <w:i/>
          <w:lang w:eastAsia="zh-CN"/>
        </w:rPr>
        <w:t>ABG model for each sub-scenario is preferred.</w:t>
      </w:r>
    </w:p>
    <w:p w14:paraId="09B3F927" w14:textId="41E55A5B" w:rsidR="003955C6" w:rsidRPr="00122182" w:rsidRDefault="003955C6" w:rsidP="003955C6">
      <w:pPr>
        <w:rPr>
          <w:b/>
          <w:i/>
          <w:lang w:eastAsia="zh-CN"/>
        </w:rPr>
      </w:pPr>
      <w:r>
        <w:rPr>
          <w:b/>
          <w:i/>
          <w:lang w:eastAsia="zh-CN"/>
        </w:rPr>
        <w:t xml:space="preserve">Proposal </w:t>
      </w:r>
      <w:r w:rsidR="000828F9">
        <w:rPr>
          <w:b/>
          <w:i/>
          <w:lang w:eastAsia="zh-CN"/>
        </w:rPr>
        <w:t>5</w:t>
      </w:r>
      <w:r>
        <w:rPr>
          <w:b/>
          <w:i/>
          <w:lang w:eastAsia="zh-CN"/>
        </w:rPr>
        <w:t>:</w:t>
      </w:r>
      <w:r w:rsidR="008E27BB">
        <w:rPr>
          <w:b/>
          <w:i/>
          <w:lang w:eastAsia="zh-CN"/>
        </w:rPr>
        <w:t xml:space="preserve"> </w:t>
      </w:r>
      <w:r w:rsidRPr="00122182">
        <w:rPr>
          <w:b/>
          <w:i/>
          <w:lang w:eastAsia="zh-CN"/>
        </w:rPr>
        <w:t>Multi-dimensional regression</w:t>
      </w:r>
      <w:r>
        <w:rPr>
          <w:b/>
          <w:i/>
          <w:lang w:eastAsia="zh-CN"/>
        </w:rPr>
        <w:t xml:space="preserve"> </w:t>
      </w:r>
      <w:r w:rsidR="008E27BB">
        <w:rPr>
          <w:b/>
          <w:i/>
          <w:lang w:eastAsia="zh-CN"/>
        </w:rPr>
        <w:t xml:space="preserve">is used </w:t>
      </w:r>
      <w:r>
        <w:rPr>
          <w:b/>
          <w:i/>
          <w:lang w:eastAsia="zh-CN"/>
        </w:rPr>
        <w:t>to reflect different frequency characteristics</w:t>
      </w:r>
    </w:p>
    <w:p w14:paraId="1127484F" w14:textId="77777777" w:rsidR="00910491" w:rsidRPr="00122182" w:rsidRDefault="00910491" w:rsidP="00910491">
      <w:pPr>
        <w:rPr>
          <w:b/>
          <w:i/>
          <w:lang w:eastAsia="zh-CN"/>
        </w:rPr>
      </w:pPr>
      <w:r>
        <w:rPr>
          <w:b/>
          <w:i/>
          <w:lang w:eastAsia="zh-CN"/>
        </w:rPr>
        <w:t>Proposal 6: Set free space loss/All LOS path loss as the minimum value to get the final ABG model.</w:t>
      </w:r>
    </w:p>
    <w:p w14:paraId="3FFF1CB4" w14:textId="2D178BD5" w:rsidR="003955C6" w:rsidRDefault="003955C6" w:rsidP="00F4664B">
      <w:pPr>
        <w:rPr>
          <w:lang w:val="en-GB"/>
        </w:rPr>
      </w:pPr>
    </w:p>
    <w:p w14:paraId="6B5AD605" w14:textId="77777777" w:rsidR="001D780E" w:rsidRPr="00CF195E" w:rsidRDefault="001D780E" w:rsidP="00440BC5">
      <w:pPr>
        <w:pStyle w:val="1"/>
      </w:pPr>
      <w:bookmarkStart w:id="8" w:name="_Ref124589665"/>
      <w:bookmarkStart w:id="9" w:name="_Ref71620620"/>
      <w:bookmarkStart w:id="10" w:name="_Ref124671424"/>
      <w:r w:rsidRPr="00CF195E">
        <w:t>References</w:t>
      </w:r>
    </w:p>
    <w:p w14:paraId="16D164FF" w14:textId="77777777" w:rsidR="00444DD6" w:rsidRDefault="00444DD6" w:rsidP="00444DD6">
      <w:pPr>
        <w:pStyle w:val="References"/>
      </w:pPr>
      <w:bookmarkStart w:id="11" w:name="OLE_LINK3"/>
      <w:bookmarkStart w:id="12" w:name="_Ref444940176"/>
      <w:bookmarkStart w:id="13" w:name="_Ref445712275"/>
      <w:bookmarkStart w:id="14" w:name="_Ref488522507"/>
      <w:bookmarkStart w:id="15" w:name="_Ref497643507"/>
      <w:bookmarkStart w:id="16" w:name="_Ref497649910"/>
      <w:bookmarkEnd w:id="7"/>
      <w:bookmarkEnd w:id="8"/>
      <w:bookmarkEnd w:id="9"/>
      <w:bookmarkEnd w:id="10"/>
      <w:r w:rsidRPr="00B327FB">
        <w:t>RP-182138</w:t>
      </w:r>
      <w:bookmarkEnd w:id="11"/>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14:paraId="7A1C42C1" w14:textId="77777777" w:rsidR="00892228" w:rsidRDefault="00892228" w:rsidP="00892228">
      <w:pPr>
        <w:pStyle w:val="References"/>
      </w:pPr>
      <w:r w:rsidRPr="00A702AF">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14:paraId="2939E831" w14:textId="77777777" w:rsidR="00872A3E" w:rsidRDefault="00E120E4" w:rsidP="00872A3E">
      <w:pPr>
        <w:pStyle w:val="References"/>
      </w:pPr>
      <w:r w:rsidRPr="00C751C2">
        <w:t>RP-181521</w:t>
      </w:r>
      <w:r>
        <w:t>, “</w:t>
      </w:r>
      <w:r w:rsidRPr="00E120E4">
        <w:t>LS on Channel Model for Indoor Industrial Scenarios</w:t>
      </w:r>
      <w:r w:rsidR="005E5BF7">
        <w:t>”</w:t>
      </w:r>
      <w:r w:rsidR="005F1BA4">
        <w:rPr>
          <w:rFonts w:hint="eastAsia"/>
          <w:lang w:eastAsia="zh-CN"/>
        </w:rPr>
        <w:t>, 5G-ACIA, September 2018</w:t>
      </w:r>
      <w:r w:rsidR="005E5BF7">
        <w:t>.</w:t>
      </w:r>
    </w:p>
    <w:p w14:paraId="42C3A93E" w14:textId="77777777" w:rsidR="008946DB" w:rsidRDefault="008946DB" w:rsidP="008946DB">
      <w:pPr>
        <w:pStyle w:val="References"/>
      </w:pPr>
      <w:r w:rsidRPr="002C6D63">
        <w:t>R1-1904704</w:t>
      </w:r>
      <w:r w:rsidRPr="0076343E">
        <w:t>, “Investigation of characteristics of industrial factory environment”, Huawei, HiSilicon, April</w:t>
      </w:r>
      <w:r>
        <w:t>, 2019</w:t>
      </w:r>
      <w:r w:rsidRPr="0076343E">
        <w:t>.</w:t>
      </w:r>
    </w:p>
    <w:p w14:paraId="4E2E43BC" w14:textId="77777777" w:rsidR="008946DB" w:rsidRDefault="008946DB" w:rsidP="008946DB">
      <w:pPr>
        <w:pStyle w:val="References"/>
      </w:pPr>
      <w:r w:rsidRPr="006135DA">
        <w:t>R1-1904705</w:t>
      </w:r>
      <w:r w:rsidRPr="00872A3E">
        <w:t xml:space="preserve">, “Existing literature and measurement review for industrial factory environment”, Huawei, HiSilicon, </w:t>
      </w:r>
      <w:r>
        <w:t>April 2019</w:t>
      </w:r>
      <w:r w:rsidRPr="00872A3E">
        <w:t>.</w:t>
      </w:r>
    </w:p>
    <w:bookmarkEnd w:id="12"/>
    <w:bookmarkEnd w:id="13"/>
    <w:bookmarkEnd w:id="14"/>
    <w:bookmarkEnd w:id="15"/>
    <w:bookmarkEnd w:id="16"/>
    <w:p w14:paraId="1D7198A4" w14:textId="5D96B760" w:rsidR="00701F15" w:rsidRDefault="00701F15" w:rsidP="00701F15">
      <w:pPr>
        <w:pStyle w:val="References"/>
      </w:pPr>
      <w:r w:rsidRPr="005526E8">
        <w:t>R1-190</w:t>
      </w:r>
      <w:r>
        <w:t>5735</w:t>
      </w:r>
      <w:r w:rsidRPr="005526E8">
        <w:t xml:space="preserve">, </w:t>
      </w:r>
      <w:r>
        <w:t>“</w:t>
      </w:r>
      <w:r w:rsidRPr="00AD2886">
        <w:t>Scenario specific path loss models for IIOT</w:t>
      </w:r>
      <w:r>
        <w:t xml:space="preserve">”, </w:t>
      </w:r>
      <w:r w:rsidRPr="00AD2886">
        <w:t>Huawei, HiSilicon, NTT DOCOMO</w:t>
      </w:r>
      <w:r w:rsidRPr="00013C5C">
        <w:t xml:space="preserve">, </w:t>
      </w:r>
      <w:r>
        <w:t>R</w:t>
      </w:r>
      <w:r w:rsidRPr="00A72298">
        <w:t>AN</w:t>
      </w:r>
      <w:r>
        <w:t>1</w:t>
      </w:r>
      <w:r w:rsidRPr="00A72298">
        <w:t>#96</w:t>
      </w:r>
      <w:r>
        <w:t>bis</w:t>
      </w:r>
      <w:r w:rsidRPr="00A72298">
        <w:t xml:space="preserve">, </w:t>
      </w:r>
      <w:r>
        <w:t>Xi’an</w:t>
      </w:r>
      <w:r w:rsidRPr="00A72298">
        <w:t xml:space="preserve">, </w:t>
      </w:r>
      <w:r>
        <w:t>China</w:t>
      </w:r>
      <w:r w:rsidRPr="00A72298">
        <w:t xml:space="preserve">, </w:t>
      </w:r>
      <w:r>
        <w:t>8-12</w:t>
      </w:r>
      <w:r w:rsidRPr="00A72298">
        <w:t xml:space="preserve"> </w:t>
      </w:r>
      <w:r>
        <w:t>April</w:t>
      </w:r>
      <w:r w:rsidRPr="00A72298">
        <w:t>, 2019.</w:t>
      </w:r>
    </w:p>
    <w:p w14:paraId="719F93A0" w14:textId="2876D495" w:rsidR="002245BB" w:rsidRDefault="002245BB" w:rsidP="002245BB">
      <w:pPr>
        <w:pStyle w:val="References"/>
      </w:pPr>
      <w:r w:rsidRPr="002245BB">
        <w:t>R1-1904708</w:t>
      </w:r>
      <w:r>
        <w:t>, “</w:t>
      </w:r>
      <w:r w:rsidRPr="002245BB">
        <w:t>Summary of IIOT path loss results</w:t>
      </w:r>
      <w:r>
        <w:t xml:space="preserve">”, </w:t>
      </w:r>
      <w:r w:rsidRPr="00AD2886">
        <w:t xml:space="preserve">Huawei, HiSilicon, </w:t>
      </w:r>
      <w:r w:rsidRPr="002245BB">
        <w:t>CEA-LETI</w:t>
      </w:r>
      <w:r w:rsidRPr="00013C5C">
        <w:t xml:space="preserve">, </w:t>
      </w:r>
      <w:r>
        <w:t>R</w:t>
      </w:r>
      <w:r w:rsidRPr="00A72298">
        <w:t>AN</w:t>
      </w:r>
      <w:r>
        <w:t>1</w:t>
      </w:r>
      <w:r w:rsidRPr="00A72298">
        <w:t>#96</w:t>
      </w:r>
      <w:r>
        <w:t>bis</w:t>
      </w:r>
      <w:r w:rsidRPr="00A72298">
        <w:t xml:space="preserve">, </w:t>
      </w:r>
      <w:r>
        <w:t>Xi’an</w:t>
      </w:r>
      <w:r w:rsidRPr="00A72298">
        <w:t xml:space="preserve">, </w:t>
      </w:r>
      <w:r>
        <w:t>China</w:t>
      </w:r>
      <w:r w:rsidRPr="00A72298">
        <w:t xml:space="preserve">, </w:t>
      </w:r>
      <w:r>
        <w:t>8-12</w:t>
      </w:r>
      <w:r w:rsidRPr="00A72298">
        <w:t xml:space="preserve"> </w:t>
      </w:r>
      <w:r>
        <w:t>April</w:t>
      </w:r>
      <w:r w:rsidRPr="00A72298">
        <w:t>, 2019.</w:t>
      </w:r>
    </w:p>
    <w:p w14:paraId="357006EA" w14:textId="35C45DE0" w:rsidR="00832CF5" w:rsidRDefault="00832CF5" w:rsidP="002245BB">
      <w:pPr>
        <w:pStyle w:val="References"/>
      </w:pPr>
      <w:r w:rsidRPr="00832CF5">
        <w:lastRenderedPageBreak/>
        <w:t>R1-1904706</w:t>
      </w:r>
      <w:r>
        <w:t>, “</w:t>
      </w:r>
      <w:bookmarkStart w:id="17" w:name="OLE_LINK33"/>
      <w:r w:rsidRPr="00832CF5">
        <w:t>Preliminary channel measurement on large-scale propagation loss for indoor factory environment</w:t>
      </w:r>
      <w:bookmarkEnd w:id="17"/>
      <w:r>
        <w:t xml:space="preserve">”, </w:t>
      </w:r>
      <w:r w:rsidRPr="00AD2886">
        <w:t xml:space="preserve">Huawei, HiSilicon, </w:t>
      </w:r>
      <w:r>
        <w:t>R</w:t>
      </w:r>
      <w:r w:rsidRPr="00A72298">
        <w:t>AN</w:t>
      </w:r>
      <w:r>
        <w:t>1</w:t>
      </w:r>
      <w:r w:rsidRPr="00A72298">
        <w:t>#96</w:t>
      </w:r>
      <w:r>
        <w:t>bis</w:t>
      </w:r>
      <w:r w:rsidRPr="00A72298">
        <w:t xml:space="preserve">, </w:t>
      </w:r>
      <w:r>
        <w:t>Xi’an</w:t>
      </w:r>
      <w:r w:rsidRPr="00A72298">
        <w:t xml:space="preserve">, </w:t>
      </w:r>
      <w:r>
        <w:t>China</w:t>
      </w:r>
      <w:r w:rsidRPr="00A72298">
        <w:t xml:space="preserve">, </w:t>
      </w:r>
      <w:r>
        <w:t>8-12</w:t>
      </w:r>
      <w:r w:rsidRPr="00A72298">
        <w:t xml:space="preserve"> </w:t>
      </w:r>
      <w:r>
        <w:t>April</w:t>
      </w:r>
      <w:r w:rsidRPr="00A72298">
        <w:t>, 2019.</w:t>
      </w:r>
    </w:p>
    <w:p w14:paraId="77BF57AA" w14:textId="4EB63205" w:rsidR="00873528" w:rsidRDefault="00873528" w:rsidP="00873528">
      <w:pPr>
        <w:pStyle w:val="References"/>
      </w:pPr>
      <w:r w:rsidRPr="005526E8">
        <w:t>R1-190</w:t>
      </w:r>
      <w:r>
        <w:t>6617</w:t>
      </w:r>
      <w:r w:rsidRPr="005526E8">
        <w:t xml:space="preserve">, </w:t>
      </w:r>
      <w:r>
        <w:t>“</w:t>
      </w:r>
      <w:r w:rsidRPr="00AD2886">
        <w:t>Scenario specific path loss models for IIOT</w:t>
      </w:r>
      <w:r>
        <w:t>”, Huawei, HiSilicon</w:t>
      </w:r>
      <w:r w:rsidRPr="00013C5C">
        <w:t xml:space="preserve">, </w:t>
      </w:r>
      <w:r>
        <w:t>R</w:t>
      </w:r>
      <w:r w:rsidRPr="00A72298">
        <w:t>AN</w:t>
      </w:r>
      <w:r>
        <w:t>1</w:t>
      </w:r>
      <w:r w:rsidRPr="00A72298">
        <w:t>#9</w:t>
      </w:r>
      <w:r>
        <w:t>7</w:t>
      </w:r>
      <w:r w:rsidRPr="00A72298">
        <w:t xml:space="preserve">, </w:t>
      </w:r>
      <w:r>
        <w:t>Reno</w:t>
      </w:r>
      <w:r w:rsidRPr="00A72298">
        <w:t xml:space="preserve">, </w:t>
      </w:r>
      <w:r>
        <w:t>US</w:t>
      </w:r>
      <w:r w:rsidRPr="00A72298">
        <w:t xml:space="preserve">, </w:t>
      </w:r>
      <w:r>
        <w:t>13-17</w:t>
      </w:r>
      <w:r w:rsidRPr="00A72298">
        <w:t xml:space="preserve"> </w:t>
      </w:r>
      <w:r>
        <w:t>May</w:t>
      </w:r>
      <w:r w:rsidRPr="00A72298">
        <w:t>, 2019.</w:t>
      </w:r>
    </w:p>
    <w:p w14:paraId="032B96D2" w14:textId="64BF4070" w:rsidR="00441C0B" w:rsidRDefault="00441C0B" w:rsidP="00441C0B">
      <w:pPr>
        <w:pStyle w:val="References"/>
      </w:pPr>
      <w:r w:rsidRPr="005526E8">
        <w:t>R1-190</w:t>
      </w:r>
      <w:r w:rsidR="00EE07A1">
        <w:t>7968</w:t>
      </w:r>
      <w:r w:rsidRPr="005526E8">
        <w:t xml:space="preserve">, </w:t>
      </w:r>
      <w:r>
        <w:t>“</w:t>
      </w:r>
      <w:r w:rsidR="00EE07A1" w:rsidRPr="000A1C45">
        <w:t>Summary of email discussion on indoor industrial channel model and calibration</w:t>
      </w:r>
      <w:r>
        <w:t xml:space="preserve">”, </w:t>
      </w:r>
      <w:r w:rsidR="00EE07A1">
        <w:t>Ericsson</w:t>
      </w:r>
      <w:r w:rsidRPr="00013C5C">
        <w:t xml:space="preserve">, </w:t>
      </w:r>
      <w:r>
        <w:t>R</w:t>
      </w:r>
      <w:r w:rsidRPr="00A72298">
        <w:t>AN</w:t>
      </w:r>
      <w:r>
        <w:t>1</w:t>
      </w:r>
      <w:r w:rsidRPr="00A72298">
        <w:t>#9</w:t>
      </w:r>
      <w:r>
        <w:t>7</w:t>
      </w:r>
      <w:r w:rsidRPr="00A72298">
        <w:t xml:space="preserve">, </w:t>
      </w:r>
      <w:r>
        <w:t>Reno</w:t>
      </w:r>
      <w:r w:rsidRPr="00A72298">
        <w:t xml:space="preserve">, </w:t>
      </w:r>
      <w:r>
        <w:t>US</w:t>
      </w:r>
      <w:r w:rsidRPr="00A72298">
        <w:t xml:space="preserve">, </w:t>
      </w:r>
      <w:r>
        <w:t>13-17</w:t>
      </w:r>
      <w:r w:rsidRPr="00A72298">
        <w:t xml:space="preserve"> </w:t>
      </w:r>
      <w:r>
        <w:t>May</w:t>
      </w:r>
      <w:r w:rsidRPr="00A72298">
        <w:t>, 2019.</w:t>
      </w:r>
    </w:p>
    <w:p w14:paraId="188D1730" w14:textId="3ACAB19D" w:rsidR="00873528" w:rsidRDefault="002B6972" w:rsidP="000A248D">
      <w:pPr>
        <w:pStyle w:val="References"/>
        <w:jc w:val="left"/>
      </w:pPr>
      <w:bookmarkStart w:id="18" w:name="_Ref13485775"/>
      <w:r>
        <w:t xml:space="preserve">Huawei, Excel sheet on combined raw data and proposed models. Available online: </w:t>
      </w:r>
      <w:bookmarkStart w:id="19" w:name="OLE_LINK1"/>
      <w:r w:rsidRPr="005A3762">
        <w:fldChar w:fldCharType="begin"/>
      </w:r>
      <w:r w:rsidRPr="005A3762">
        <w:instrText xml:space="preserve"> HYPERLINK "ftp://ftp.3gpp.org/Email_Discussions/RAN1/RAN1_IIChM_July19/Docs/IIot%20Path%20Loss%20measured%20data%20expressions%20and%20curves_v2.0_HUAWEI_MERGE.XLSX" </w:instrText>
      </w:r>
      <w:r w:rsidRPr="005A3762">
        <w:fldChar w:fldCharType="separate"/>
      </w:r>
      <w:r w:rsidRPr="005A3762">
        <w:t>ftp.3gpp.org/Email_Discussions/RAN1/RAN1_IIChM_July19/Docs/IIot%20Path%20Loss%20measured%20data%20expressions%20and%20curves_v2.0_HUAWEI_MERGE.XLSX</w:t>
      </w:r>
      <w:r w:rsidRPr="005A3762">
        <w:fldChar w:fldCharType="end"/>
      </w:r>
      <w:bookmarkEnd w:id="18"/>
      <w:r>
        <w:t xml:space="preserve"> </w:t>
      </w:r>
      <w:bookmarkEnd w:id="19"/>
    </w:p>
    <w:p w14:paraId="6D4FF8BD" w14:textId="07611F6E" w:rsidR="00F94AFC" w:rsidRPr="00F94AFC" w:rsidRDefault="00F94AFC" w:rsidP="00B32F49">
      <w:pPr>
        <w:pStyle w:val="References"/>
      </w:pPr>
      <w:r w:rsidRPr="00B32F49">
        <w:t xml:space="preserve">R1-1907968, Summary of email discussion on indoor industrial channel model and calibration, Ericsson, </w:t>
      </w:r>
      <w:r>
        <w:t>R</w:t>
      </w:r>
      <w:r w:rsidRPr="00A72298">
        <w:t>AN</w:t>
      </w:r>
      <w:r>
        <w:t>1</w:t>
      </w:r>
      <w:r w:rsidRPr="00A72298">
        <w:t>#9</w:t>
      </w:r>
      <w:r>
        <w:t>7</w:t>
      </w:r>
      <w:r w:rsidRPr="00A72298">
        <w:t xml:space="preserve">, </w:t>
      </w:r>
      <w:r>
        <w:t>Reno</w:t>
      </w:r>
      <w:r w:rsidRPr="00A72298">
        <w:t xml:space="preserve">, </w:t>
      </w:r>
      <w:r>
        <w:t>US</w:t>
      </w:r>
      <w:r w:rsidRPr="00A72298">
        <w:t xml:space="preserve">, </w:t>
      </w:r>
      <w:r>
        <w:t>13-17</w:t>
      </w:r>
      <w:r w:rsidRPr="00A72298">
        <w:t xml:space="preserve"> </w:t>
      </w:r>
      <w:r>
        <w:t>May</w:t>
      </w:r>
      <w:r w:rsidRPr="00A72298">
        <w:t>, 2019.</w:t>
      </w:r>
    </w:p>
    <w:sectPr w:rsidR="00F94AFC" w:rsidRPr="00F94A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EF275" w14:textId="77777777" w:rsidR="002025F3" w:rsidRDefault="002025F3">
      <w:r>
        <w:separator/>
      </w:r>
    </w:p>
  </w:endnote>
  <w:endnote w:type="continuationSeparator" w:id="0">
    <w:p w14:paraId="3F3A7B54" w14:textId="77777777" w:rsidR="002025F3" w:rsidRDefault="00202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BD5D5" w14:textId="77777777" w:rsidR="002025F3" w:rsidRDefault="002025F3">
      <w:r>
        <w:separator/>
      </w:r>
    </w:p>
  </w:footnote>
  <w:footnote w:type="continuationSeparator" w:id="0">
    <w:p w14:paraId="64A970B4" w14:textId="77777777" w:rsidR="002025F3" w:rsidRDefault="002025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70D54"/>
    <w:multiLevelType w:val="multilevel"/>
    <w:tmpl w:val="09970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A71BA7"/>
    <w:multiLevelType w:val="multilevel"/>
    <w:tmpl w:val="F8E876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9207DDC"/>
    <w:multiLevelType w:val="hybridMultilevel"/>
    <w:tmpl w:val="4DF6299E"/>
    <w:lvl w:ilvl="0" w:tplc="987E896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9"/>
  </w:num>
  <w:num w:numId="4">
    <w:abstractNumId w:val="3"/>
  </w:num>
  <w:num w:numId="5">
    <w:abstractNumId w:val="6"/>
  </w:num>
  <w:num w:numId="6">
    <w:abstractNumId w:val="1"/>
  </w:num>
  <w:num w:numId="7">
    <w:abstractNumId w:val="0"/>
  </w:num>
  <w:num w:numId="8">
    <w:abstractNumId w:val="10"/>
  </w:num>
  <w:num w:numId="9">
    <w:abstractNumId w:val="5"/>
  </w:num>
  <w:num w:numId="10">
    <w:abstractNumId w:val="4"/>
  </w:num>
  <w:num w:numId="11">
    <w:abstractNumId w:val="2"/>
  </w:num>
  <w:num w:numId="1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B2C"/>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0CF5"/>
    <w:rsid w:val="000210F8"/>
    <w:rsid w:val="00021102"/>
    <w:rsid w:val="0002167C"/>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3A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2D2"/>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94C"/>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1B96"/>
    <w:rsid w:val="00064180"/>
    <w:rsid w:val="00064D08"/>
    <w:rsid w:val="00064ECC"/>
    <w:rsid w:val="0006543D"/>
    <w:rsid w:val="000654A8"/>
    <w:rsid w:val="00065609"/>
    <w:rsid w:val="00065D38"/>
    <w:rsid w:val="000663AC"/>
    <w:rsid w:val="000665AB"/>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8F9"/>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BDF"/>
    <w:rsid w:val="00097C99"/>
    <w:rsid w:val="000A00AA"/>
    <w:rsid w:val="000A03D2"/>
    <w:rsid w:val="000A098A"/>
    <w:rsid w:val="000A09EB"/>
    <w:rsid w:val="000A0C2D"/>
    <w:rsid w:val="000A0C80"/>
    <w:rsid w:val="000A0F14"/>
    <w:rsid w:val="000A115F"/>
    <w:rsid w:val="000A13C7"/>
    <w:rsid w:val="000A1441"/>
    <w:rsid w:val="000A1A06"/>
    <w:rsid w:val="000A1B60"/>
    <w:rsid w:val="000A1C45"/>
    <w:rsid w:val="000A21B4"/>
    <w:rsid w:val="000A248D"/>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420"/>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C9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182"/>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7E7"/>
    <w:rsid w:val="0014481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3C6E"/>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6"/>
    <w:rsid w:val="00190B5B"/>
    <w:rsid w:val="00191C91"/>
    <w:rsid w:val="00192B5C"/>
    <w:rsid w:val="00192DD9"/>
    <w:rsid w:val="00194003"/>
    <w:rsid w:val="00194037"/>
    <w:rsid w:val="00194339"/>
    <w:rsid w:val="0019480A"/>
    <w:rsid w:val="00194848"/>
    <w:rsid w:val="00194E94"/>
    <w:rsid w:val="00194EA6"/>
    <w:rsid w:val="0019527D"/>
    <w:rsid w:val="001958E5"/>
    <w:rsid w:val="001958EA"/>
    <w:rsid w:val="001959F9"/>
    <w:rsid w:val="00195E0E"/>
    <w:rsid w:val="00196237"/>
    <w:rsid w:val="0019631F"/>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4A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3F7"/>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4F5F"/>
    <w:rsid w:val="001C5D4F"/>
    <w:rsid w:val="001C64C0"/>
    <w:rsid w:val="001C69DA"/>
    <w:rsid w:val="001C6F06"/>
    <w:rsid w:val="001C7278"/>
    <w:rsid w:val="001C7672"/>
    <w:rsid w:val="001C774C"/>
    <w:rsid w:val="001D1BDE"/>
    <w:rsid w:val="001D2360"/>
    <w:rsid w:val="001D2410"/>
    <w:rsid w:val="001D2B53"/>
    <w:rsid w:val="001D2C14"/>
    <w:rsid w:val="001D2CD5"/>
    <w:rsid w:val="001D2DAB"/>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6F"/>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686A"/>
    <w:rsid w:val="001E71B2"/>
    <w:rsid w:val="001E7504"/>
    <w:rsid w:val="001E76DF"/>
    <w:rsid w:val="001E77B4"/>
    <w:rsid w:val="001E77FA"/>
    <w:rsid w:val="001E7DD7"/>
    <w:rsid w:val="001F00A1"/>
    <w:rsid w:val="001F0344"/>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664D"/>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5F3"/>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138"/>
    <w:rsid w:val="00211611"/>
    <w:rsid w:val="00211637"/>
    <w:rsid w:val="0021174C"/>
    <w:rsid w:val="002128B0"/>
    <w:rsid w:val="00212C54"/>
    <w:rsid w:val="00212CB6"/>
    <w:rsid w:val="00212E37"/>
    <w:rsid w:val="0021345A"/>
    <w:rsid w:val="00213647"/>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3B9"/>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5BB"/>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BBA"/>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40"/>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1A1"/>
    <w:rsid w:val="002673BE"/>
    <w:rsid w:val="00267887"/>
    <w:rsid w:val="00267988"/>
    <w:rsid w:val="00267AFD"/>
    <w:rsid w:val="002700D7"/>
    <w:rsid w:val="002700E9"/>
    <w:rsid w:val="00270448"/>
    <w:rsid w:val="00270728"/>
    <w:rsid w:val="00270A25"/>
    <w:rsid w:val="00270D42"/>
    <w:rsid w:val="002711BC"/>
    <w:rsid w:val="0027195D"/>
    <w:rsid w:val="00271BE9"/>
    <w:rsid w:val="00272B03"/>
    <w:rsid w:val="00272C3E"/>
    <w:rsid w:val="00272F6E"/>
    <w:rsid w:val="00273010"/>
    <w:rsid w:val="002733E2"/>
    <w:rsid w:val="00273C80"/>
    <w:rsid w:val="00273EF1"/>
    <w:rsid w:val="00274030"/>
    <w:rsid w:val="0027403B"/>
    <w:rsid w:val="00274266"/>
    <w:rsid w:val="00274974"/>
    <w:rsid w:val="002750B1"/>
    <w:rsid w:val="00275316"/>
    <w:rsid w:val="002753AB"/>
    <w:rsid w:val="00275625"/>
    <w:rsid w:val="00275666"/>
    <w:rsid w:val="00275BD0"/>
    <w:rsid w:val="00275DF4"/>
    <w:rsid w:val="0027611E"/>
    <w:rsid w:val="002768DE"/>
    <w:rsid w:val="00276A35"/>
    <w:rsid w:val="00276F91"/>
    <w:rsid w:val="00277040"/>
    <w:rsid w:val="00277835"/>
    <w:rsid w:val="002778B0"/>
    <w:rsid w:val="00277A5F"/>
    <w:rsid w:val="00280282"/>
    <w:rsid w:val="00280AB1"/>
    <w:rsid w:val="00280DD5"/>
    <w:rsid w:val="002812A0"/>
    <w:rsid w:val="002812FD"/>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2D1B"/>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972"/>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7F"/>
    <w:rsid w:val="002C63B5"/>
    <w:rsid w:val="002C6796"/>
    <w:rsid w:val="002C67EB"/>
    <w:rsid w:val="002C6871"/>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168"/>
    <w:rsid w:val="002D418C"/>
    <w:rsid w:val="002D430A"/>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BC0"/>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BBB"/>
    <w:rsid w:val="00303E1E"/>
    <w:rsid w:val="00304907"/>
    <w:rsid w:val="00304A0E"/>
    <w:rsid w:val="00304CF7"/>
    <w:rsid w:val="00304D9B"/>
    <w:rsid w:val="00304DE8"/>
    <w:rsid w:val="003051E0"/>
    <w:rsid w:val="0030597B"/>
    <w:rsid w:val="00305C3E"/>
    <w:rsid w:val="00305EDD"/>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462"/>
    <w:rsid w:val="0033171D"/>
    <w:rsid w:val="00331D3D"/>
    <w:rsid w:val="00331FC3"/>
    <w:rsid w:val="00332727"/>
    <w:rsid w:val="00332BAB"/>
    <w:rsid w:val="00332EAC"/>
    <w:rsid w:val="003331DF"/>
    <w:rsid w:val="003336B3"/>
    <w:rsid w:val="00333A6A"/>
    <w:rsid w:val="00333D0E"/>
    <w:rsid w:val="00334373"/>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51E"/>
    <w:rsid w:val="00343A73"/>
    <w:rsid w:val="00343BF8"/>
    <w:rsid w:val="00343C7F"/>
    <w:rsid w:val="00343F37"/>
    <w:rsid w:val="0034400F"/>
    <w:rsid w:val="0034429B"/>
    <w:rsid w:val="00344363"/>
    <w:rsid w:val="003445F8"/>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26B"/>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5C6"/>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B7D84"/>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2E"/>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4DE2"/>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0C5"/>
    <w:rsid w:val="003F7243"/>
    <w:rsid w:val="003F788D"/>
    <w:rsid w:val="00400A72"/>
    <w:rsid w:val="00400AE6"/>
    <w:rsid w:val="0040126E"/>
    <w:rsid w:val="004020D4"/>
    <w:rsid w:val="004021B6"/>
    <w:rsid w:val="00402F5D"/>
    <w:rsid w:val="004035B9"/>
    <w:rsid w:val="0040389D"/>
    <w:rsid w:val="00403989"/>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65"/>
    <w:rsid w:val="004171FE"/>
    <w:rsid w:val="0041734A"/>
    <w:rsid w:val="004178C6"/>
    <w:rsid w:val="00417ADA"/>
    <w:rsid w:val="00417F09"/>
    <w:rsid w:val="00420056"/>
    <w:rsid w:val="0042017A"/>
    <w:rsid w:val="004201E2"/>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B22"/>
    <w:rsid w:val="00427C3F"/>
    <w:rsid w:val="00430135"/>
    <w:rsid w:val="00430298"/>
    <w:rsid w:val="004306A3"/>
    <w:rsid w:val="00430A2D"/>
    <w:rsid w:val="0043109D"/>
    <w:rsid w:val="00431505"/>
    <w:rsid w:val="0043150A"/>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17C"/>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1C0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67C"/>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819"/>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67F45"/>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D09"/>
    <w:rsid w:val="00482E52"/>
    <w:rsid w:val="00483A12"/>
    <w:rsid w:val="00483BAF"/>
    <w:rsid w:val="00483D64"/>
    <w:rsid w:val="004842CB"/>
    <w:rsid w:val="00484A77"/>
    <w:rsid w:val="00484B49"/>
    <w:rsid w:val="0048540F"/>
    <w:rsid w:val="004854A2"/>
    <w:rsid w:val="00485970"/>
    <w:rsid w:val="00485C0D"/>
    <w:rsid w:val="00486449"/>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43F"/>
    <w:rsid w:val="004A75C2"/>
    <w:rsid w:val="004A7C11"/>
    <w:rsid w:val="004A7E7B"/>
    <w:rsid w:val="004B008C"/>
    <w:rsid w:val="004B03F9"/>
    <w:rsid w:val="004B0BE1"/>
    <w:rsid w:val="004B0DA0"/>
    <w:rsid w:val="004B1DD0"/>
    <w:rsid w:val="004B1F3B"/>
    <w:rsid w:val="004B25DE"/>
    <w:rsid w:val="004B2C93"/>
    <w:rsid w:val="004B2CF3"/>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2D0"/>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6992"/>
    <w:rsid w:val="004F6A37"/>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59D"/>
    <w:rsid w:val="00504681"/>
    <w:rsid w:val="00504BC1"/>
    <w:rsid w:val="00504F91"/>
    <w:rsid w:val="00505096"/>
    <w:rsid w:val="0050510F"/>
    <w:rsid w:val="00505134"/>
    <w:rsid w:val="0050583B"/>
    <w:rsid w:val="00505C04"/>
    <w:rsid w:val="00505F98"/>
    <w:rsid w:val="00506355"/>
    <w:rsid w:val="00506A7B"/>
    <w:rsid w:val="005078CA"/>
    <w:rsid w:val="00507DAC"/>
    <w:rsid w:val="00510442"/>
    <w:rsid w:val="005105C3"/>
    <w:rsid w:val="00510624"/>
    <w:rsid w:val="0051093C"/>
    <w:rsid w:val="00510E7E"/>
    <w:rsid w:val="005114EF"/>
    <w:rsid w:val="005118A2"/>
    <w:rsid w:val="00511ABB"/>
    <w:rsid w:val="00511BB2"/>
    <w:rsid w:val="00511EA2"/>
    <w:rsid w:val="00511F15"/>
    <w:rsid w:val="00512851"/>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B8D"/>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4BC"/>
    <w:rsid w:val="0056053A"/>
    <w:rsid w:val="005605C0"/>
    <w:rsid w:val="00560615"/>
    <w:rsid w:val="0056073F"/>
    <w:rsid w:val="00560D23"/>
    <w:rsid w:val="005615D8"/>
    <w:rsid w:val="00561713"/>
    <w:rsid w:val="00562054"/>
    <w:rsid w:val="005626D6"/>
    <w:rsid w:val="00562CE7"/>
    <w:rsid w:val="00563251"/>
    <w:rsid w:val="005638D4"/>
    <w:rsid w:val="005638FD"/>
    <w:rsid w:val="00563A3F"/>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19D"/>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B6"/>
    <w:rsid w:val="005765F5"/>
    <w:rsid w:val="00576673"/>
    <w:rsid w:val="00576D6C"/>
    <w:rsid w:val="00577802"/>
    <w:rsid w:val="00577A2E"/>
    <w:rsid w:val="00577AB4"/>
    <w:rsid w:val="0058069C"/>
    <w:rsid w:val="00580959"/>
    <w:rsid w:val="00580A47"/>
    <w:rsid w:val="00580E48"/>
    <w:rsid w:val="00580F0A"/>
    <w:rsid w:val="005811F1"/>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6D0"/>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1AD"/>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515C"/>
    <w:rsid w:val="005B58B1"/>
    <w:rsid w:val="005B63C0"/>
    <w:rsid w:val="005B665A"/>
    <w:rsid w:val="005B66E3"/>
    <w:rsid w:val="005B73DE"/>
    <w:rsid w:val="005B79E9"/>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A1"/>
    <w:rsid w:val="005D4EFA"/>
    <w:rsid w:val="005D5067"/>
    <w:rsid w:val="005D55BA"/>
    <w:rsid w:val="005D5738"/>
    <w:rsid w:val="005D5ADB"/>
    <w:rsid w:val="005D6245"/>
    <w:rsid w:val="005D62C6"/>
    <w:rsid w:val="005D648A"/>
    <w:rsid w:val="005D658E"/>
    <w:rsid w:val="005D6A5C"/>
    <w:rsid w:val="005D6C07"/>
    <w:rsid w:val="005D6F3A"/>
    <w:rsid w:val="005D7279"/>
    <w:rsid w:val="005D7850"/>
    <w:rsid w:val="005D7C8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AB7"/>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234"/>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083F"/>
    <w:rsid w:val="00611003"/>
    <w:rsid w:val="00611153"/>
    <w:rsid w:val="00611AFF"/>
    <w:rsid w:val="00612568"/>
    <w:rsid w:val="006129AA"/>
    <w:rsid w:val="00612A8D"/>
    <w:rsid w:val="00612C03"/>
    <w:rsid w:val="006130F7"/>
    <w:rsid w:val="00613507"/>
    <w:rsid w:val="0061359D"/>
    <w:rsid w:val="006138C7"/>
    <w:rsid w:val="00613AF8"/>
    <w:rsid w:val="00613BBC"/>
    <w:rsid w:val="00613D8E"/>
    <w:rsid w:val="00614160"/>
    <w:rsid w:val="0061424A"/>
    <w:rsid w:val="006142E0"/>
    <w:rsid w:val="0061501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C52"/>
    <w:rsid w:val="00622E2A"/>
    <w:rsid w:val="00622E3F"/>
    <w:rsid w:val="00622F89"/>
    <w:rsid w:val="00623089"/>
    <w:rsid w:val="0062308E"/>
    <w:rsid w:val="006234C4"/>
    <w:rsid w:val="006240E9"/>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2D5"/>
    <w:rsid w:val="0063268D"/>
    <w:rsid w:val="00632E9F"/>
    <w:rsid w:val="006331A3"/>
    <w:rsid w:val="00633CEB"/>
    <w:rsid w:val="00633EE8"/>
    <w:rsid w:val="006345EB"/>
    <w:rsid w:val="006347A0"/>
    <w:rsid w:val="00634A3E"/>
    <w:rsid w:val="00634ACF"/>
    <w:rsid w:val="00634E99"/>
    <w:rsid w:val="00634EA1"/>
    <w:rsid w:val="00635035"/>
    <w:rsid w:val="006353D3"/>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1FD0"/>
    <w:rsid w:val="00642176"/>
    <w:rsid w:val="00642541"/>
    <w:rsid w:val="00643269"/>
    <w:rsid w:val="00643660"/>
    <w:rsid w:val="00643887"/>
    <w:rsid w:val="006438F1"/>
    <w:rsid w:val="006439CD"/>
    <w:rsid w:val="00643BE3"/>
    <w:rsid w:val="0064494C"/>
    <w:rsid w:val="00644B42"/>
    <w:rsid w:val="00645371"/>
    <w:rsid w:val="00645517"/>
    <w:rsid w:val="00645920"/>
    <w:rsid w:val="0064592A"/>
    <w:rsid w:val="00645B95"/>
    <w:rsid w:val="00645BD3"/>
    <w:rsid w:val="00645C87"/>
    <w:rsid w:val="00645E49"/>
    <w:rsid w:val="00646808"/>
    <w:rsid w:val="00646865"/>
    <w:rsid w:val="00646B58"/>
    <w:rsid w:val="006474E7"/>
    <w:rsid w:val="00647A4E"/>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3AB"/>
    <w:rsid w:val="00666422"/>
    <w:rsid w:val="006668E8"/>
    <w:rsid w:val="00666AD5"/>
    <w:rsid w:val="0066732C"/>
    <w:rsid w:val="0066792D"/>
    <w:rsid w:val="006679F5"/>
    <w:rsid w:val="00667B77"/>
    <w:rsid w:val="00667D9F"/>
    <w:rsid w:val="006702BF"/>
    <w:rsid w:val="006708D8"/>
    <w:rsid w:val="0067098C"/>
    <w:rsid w:val="00670C3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569"/>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179"/>
    <w:rsid w:val="006A3205"/>
    <w:rsid w:val="006A3D7A"/>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573B"/>
    <w:rsid w:val="006B600A"/>
    <w:rsid w:val="006B6635"/>
    <w:rsid w:val="006B78FB"/>
    <w:rsid w:val="006B7D22"/>
    <w:rsid w:val="006B7D2C"/>
    <w:rsid w:val="006C0153"/>
    <w:rsid w:val="006C020E"/>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783"/>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631"/>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15"/>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BF9"/>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8DF"/>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3E"/>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3E"/>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278"/>
    <w:rsid w:val="00795992"/>
    <w:rsid w:val="007961FA"/>
    <w:rsid w:val="00796A57"/>
    <w:rsid w:val="00796E0B"/>
    <w:rsid w:val="00797253"/>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3E8F"/>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2D2"/>
    <w:rsid w:val="007B488B"/>
    <w:rsid w:val="007B4EE1"/>
    <w:rsid w:val="007B50E7"/>
    <w:rsid w:val="007B511C"/>
    <w:rsid w:val="007B52CD"/>
    <w:rsid w:val="007B5DEC"/>
    <w:rsid w:val="007B5E2F"/>
    <w:rsid w:val="007B69E6"/>
    <w:rsid w:val="007B6C10"/>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ACB"/>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383"/>
    <w:rsid w:val="007E57A8"/>
    <w:rsid w:val="007E585E"/>
    <w:rsid w:val="007E5B3E"/>
    <w:rsid w:val="007E5CB7"/>
    <w:rsid w:val="007E5D7D"/>
    <w:rsid w:val="007E61A1"/>
    <w:rsid w:val="007E641F"/>
    <w:rsid w:val="007E6848"/>
    <w:rsid w:val="007E71A6"/>
    <w:rsid w:val="007E7DDF"/>
    <w:rsid w:val="007F0887"/>
    <w:rsid w:val="007F0D78"/>
    <w:rsid w:val="007F0DD6"/>
    <w:rsid w:val="007F0F39"/>
    <w:rsid w:val="007F0F53"/>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6CF8"/>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692"/>
    <w:rsid w:val="008257CC"/>
    <w:rsid w:val="00825B85"/>
    <w:rsid w:val="00825D7D"/>
    <w:rsid w:val="00825FCE"/>
    <w:rsid w:val="00826618"/>
    <w:rsid w:val="00826E18"/>
    <w:rsid w:val="008274BF"/>
    <w:rsid w:val="00827993"/>
    <w:rsid w:val="00827B6F"/>
    <w:rsid w:val="00827F0D"/>
    <w:rsid w:val="00830996"/>
    <w:rsid w:val="00830DAD"/>
    <w:rsid w:val="00830DC3"/>
    <w:rsid w:val="00830EF4"/>
    <w:rsid w:val="00831555"/>
    <w:rsid w:val="00831556"/>
    <w:rsid w:val="00831E50"/>
    <w:rsid w:val="00831F52"/>
    <w:rsid w:val="00832154"/>
    <w:rsid w:val="00832997"/>
    <w:rsid w:val="00832B1F"/>
    <w:rsid w:val="00832C64"/>
    <w:rsid w:val="00832CF5"/>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5CC"/>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1DA"/>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526"/>
    <w:rsid w:val="00867BD2"/>
    <w:rsid w:val="008712FD"/>
    <w:rsid w:val="0087133C"/>
    <w:rsid w:val="008716A1"/>
    <w:rsid w:val="008716C9"/>
    <w:rsid w:val="00871AE4"/>
    <w:rsid w:val="00871AFC"/>
    <w:rsid w:val="00872286"/>
    <w:rsid w:val="00872704"/>
    <w:rsid w:val="00872751"/>
    <w:rsid w:val="0087279C"/>
    <w:rsid w:val="00872A3E"/>
    <w:rsid w:val="00872D3F"/>
    <w:rsid w:val="00873008"/>
    <w:rsid w:val="008731FE"/>
    <w:rsid w:val="008733E1"/>
    <w:rsid w:val="008733E4"/>
    <w:rsid w:val="00873528"/>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DAC"/>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382"/>
    <w:rsid w:val="0089176E"/>
    <w:rsid w:val="008917E0"/>
    <w:rsid w:val="00891A0A"/>
    <w:rsid w:val="00891C9A"/>
    <w:rsid w:val="008920B9"/>
    <w:rsid w:val="00892228"/>
    <w:rsid w:val="00892365"/>
    <w:rsid w:val="00892BE5"/>
    <w:rsid w:val="0089387C"/>
    <w:rsid w:val="00893BF2"/>
    <w:rsid w:val="00893BFA"/>
    <w:rsid w:val="008943E6"/>
    <w:rsid w:val="0089444E"/>
    <w:rsid w:val="008946DB"/>
    <w:rsid w:val="008949DF"/>
    <w:rsid w:val="00894E6A"/>
    <w:rsid w:val="008951DB"/>
    <w:rsid w:val="00895871"/>
    <w:rsid w:val="00895B32"/>
    <w:rsid w:val="00895F8A"/>
    <w:rsid w:val="00896356"/>
    <w:rsid w:val="0089640B"/>
    <w:rsid w:val="00896428"/>
    <w:rsid w:val="00896C81"/>
    <w:rsid w:val="00896D21"/>
    <w:rsid w:val="00896D83"/>
    <w:rsid w:val="00896E65"/>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D9"/>
    <w:rsid w:val="008B0AEC"/>
    <w:rsid w:val="008B0C62"/>
    <w:rsid w:val="008B1B4A"/>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09"/>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7BB"/>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087"/>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491"/>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4B11"/>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C5F"/>
    <w:rsid w:val="00923DE4"/>
    <w:rsid w:val="00923F12"/>
    <w:rsid w:val="00923FE1"/>
    <w:rsid w:val="00924785"/>
    <w:rsid w:val="00924E41"/>
    <w:rsid w:val="00924FF8"/>
    <w:rsid w:val="0092540F"/>
    <w:rsid w:val="009259E4"/>
    <w:rsid w:val="00925B27"/>
    <w:rsid w:val="00925BA8"/>
    <w:rsid w:val="00925D25"/>
    <w:rsid w:val="0092685D"/>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090"/>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5A"/>
    <w:rsid w:val="00943197"/>
    <w:rsid w:val="009435F2"/>
    <w:rsid w:val="0094388B"/>
    <w:rsid w:val="00943DCC"/>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A6"/>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39DB"/>
    <w:rsid w:val="009742D3"/>
    <w:rsid w:val="00974498"/>
    <w:rsid w:val="009746C1"/>
    <w:rsid w:val="00974A1B"/>
    <w:rsid w:val="00975FF4"/>
    <w:rsid w:val="00976114"/>
    <w:rsid w:val="009776B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A37"/>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3EC1"/>
    <w:rsid w:val="009A4047"/>
    <w:rsid w:val="009A4454"/>
    <w:rsid w:val="009A4869"/>
    <w:rsid w:val="009A4873"/>
    <w:rsid w:val="009A496D"/>
    <w:rsid w:val="009A50C0"/>
    <w:rsid w:val="009A5C7E"/>
    <w:rsid w:val="009A66F1"/>
    <w:rsid w:val="009A671A"/>
    <w:rsid w:val="009A6870"/>
    <w:rsid w:val="009A6A6B"/>
    <w:rsid w:val="009A7872"/>
    <w:rsid w:val="009B0288"/>
    <w:rsid w:val="009B033B"/>
    <w:rsid w:val="009B0648"/>
    <w:rsid w:val="009B0D3F"/>
    <w:rsid w:val="009B0F73"/>
    <w:rsid w:val="009B1EF9"/>
    <w:rsid w:val="009B2298"/>
    <w:rsid w:val="009B26AC"/>
    <w:rsid w:val="009B274A"/>
    <w:rsid w:val="009B28ED"/>
    <w:rsid w:val="009B37E2"/>
    <w:rsid w:val="009B3862"/>
    <w:rsid w:val="009B3D6C"/>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BD0"/>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1AB"/>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BEE"/>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CBD"/>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899"/>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B82"/>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477"/>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247"/>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306"/>
    <w:rsid w:val="00A63BF3"/>
    <w:rsid w:val="00A63F95"/>
    <w:rsid w:val="00A63FDF"/>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9FF"/>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BCB"/>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187"/>
    <w:rsid w:val="00AB725F"/>
    <w:rsid w:val="00AB7D61"/>
    <w:rsid w:val="00AB7D6A"/>
    <w:rsid w:val="00AC0690"/>
    <w:rsid w:val="00AC0705"/>
    <w:rsid w:val="00AC0C0B"/>
    <w:rsid w:val="00AC109B"/>
    <w:rsid w:val="00AC1B72"/>
    <w:rsid w:val="00AC2195"/>
    <w:rsid w:val="00AC30DE"/>
    <w:rsid w:val="00AC3EB3"/>
    <w:rsid w:val="00AC3F7C"/>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7D2"/>
    <w:rsid w:val="00AE09CF"/>
    <w:rsid w:val="00AE0A1E"/>
    <w:rsid w:val="00AE0C56"/>
    <w:rsid w:val="00AE149E"/>
    <w:rsid w:val="00AE1FD4"/>
    <w:rsid w:val="00AE20AB"/>
    <w:rsid w:val="00AE22F2"/>
    <w:rsid w:val="00AE2501"/>
    <w:rsid w:val="00AE29FC"/>
    <w:rsid w:val="00AE2A3D"/>
    <w:rsid w:val="00AE2AA0"/>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3DB"/>
    <w:rsid w:val="00B069D6"/>
    <w:rsid w:val="00B06B3B"/>
    <w:rsid w:val="00B06BB5"/>
    <w:rsid w:val="00B06C76"/>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044"/>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2F49"/>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18"/>
    <w:rsid w:val="00B542F3"/>
    <w:rsid w:val="00B54487"/>
    <w:rsid w:val="00B5479A"/>
    <w:rsid w:val="00B54ACC"/>
    <w:rsid w:val="00B54C9D"/>
    <w:rsid w:val="00B54DCB"/>
    <w:rsid w:val="00B555D3"/>
    <w:rsid w:val="00B55AC2"/>
    <w:rsid w:val="00B55B11"/>
    <w:rsid w:val="00B55F1C"/>
    <w:rsid w:val="00B560C9"/>
    <w:rsid w:val="00B5626A"/>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397"/>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0F3"/>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912"/>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4FC"/>
    <w:rsid w:val="00BD081A"/>
    <w:rsid w:val="00BD0C1A"/>
    <w:rsid w:val="00BD1260"/>
    <w:rsid w:val="00BD1D83"/>
    <w:rsid w:val="00BD1F0A"/>
    <w:rsid w:val="00BD1F51"/>
    <w:rsid w:val="00BD2418"/>
    <w:rsid w:val="00BD2921"/>
    <w:rsid w:val="00BD29E4"/>
    <w:rsid w:val="00BD2BA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0C5"/>
    <w:rsid w:val="00BE09BE"/>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AA1"/>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4D9B"/>
    <w:rsid w:val="00BF51CD"/>
    <w:rsid w:val="00BF5552"/>
    <w:rsid w:val="00BF5714"/>
    <w:rsid w:val="00BF5C25"/>
    <w:rsid w:val="00BF5D27"/>
    <w:rsid w:val="00BF5D81"/>
    <w:rsid w:val="00BF605B"/>
    <w:rsid w:val="00BF693C"/>
    <w:rsid w:val="00BF6CCB"/>
    <w:rsid w:val="00BF73F2"/>
    <w:rsid w:val="00BF7FD1"/>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5D3"/>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0E5"/>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0FD3"/>
    <w:rsid w:val="00C21516"/>
    <w:rsid w:val="00C21673"/>
    <w:rsid w:val="00C2183C"/>
    <w:rsid w:val="00C21C7A"/>
    <w:rsid w:val="00C21EF0"/>
    <w:rsid w:val="00C23130"/>
    <w:rsid w:val="00C23275"/>
    <w:rsid w:val="00C23C10"/>
    <w:rsid w:val="00C24230"/>
    <w:rsid w:val="00C2516B"/>
    <w:rsid w:val="00C251AD"/>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37D06"/>
    <w:rsid w:val="00C40092"/>
    <w:rsid w:val="00C40330"/>
    <w:rsid w:val="00C40373"/>
    <w:rsid w:val="00C4082D"/>
    <w:rsid w:val="00C40904"/>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08"/>
    <w:rsid w:val="00C44C9D"/>
    <w:rsid w:val="00C4520D"/>
    <w:rsid w:val="00C452F5"/>
    <w:rsid w:val="00C45444"/>
    <w:rsid w:val="00C45666"/>
    <w:rsid w:val="00C45B77"/>
    <w:rsid w:val="00C45F6B"/>
    <w:rsid w:val="00C461E0"/>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85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443"/>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404"/>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31F"/>
    <w:rsid w:val="00C8766B"/>
    <w:rsid w:val="00C87EA9"/>
    <w:rsid w:val="00C901A2"/>
    <w:rsid w:val="00C903F0"/>
    <w:rsid w:val="00C910E0"/>
    <w:rsid w:val="00C914FC"/>
    <w:rsid w:val="00C91858"/>
    <w:rsid w:val="00C91DE3"/>
    <w:rsid w:val="00C9205E"/>
    <w:rsid w:val="00C92271"/>
    <w:rsid w:val="00C9243E"/>
    <w:rsid w:val="00C92632"/>
    <w:rsid w:val="00C92BB8"/>
    <w:rsid w:val="00C92C7F"/>
    <w:rsid w:val="00C92D68"/>
    <w:rsid w:val="00C93376"/>
    <w:rsid w:val="00C9369D"/>
    <w:rsid w:val="00C93AAF"/>
    <w:rsid w:val="00C9410E"/>
    <w:rsid w:val="00C9441F"/>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4F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7F5"/>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5E8A"/>
    <w:rsid w:val="00CC68C1"/>
    <w:rsid w:val="00CC737C"/>
    <w:rsid w:val="00CC765D"/>
    <w:rsid w:val="00CD02E2"/>
    <w:rsid w:val="00CD03E2"/>
    <w:rsid w:val="00CD087D"/>
    <w:rsid w:val="00CD0D3C"/>
    <w:rsid w:val="00CD0F5D"/>
    <w:rsid w:val="00CD12DF"/>
    <w:rsid w:val="00CD137D"/>
    <w:rsid w:val="00CD1B53"/>
    <w:rsid w:val="00CD1C0B"/>
    <w:rsid w:val="00CD239A"/>
    <w:rsid w:val="00CD25B0"/>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A45"/>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3D4"/>
    <w:rsid w:val="00CF650A"/>
    <w:rsid w:val="00CF6595"/>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378"/>
    <w:rsid w:val="00D20B8B"/>
    <w:rsid w:val="00D2162C"/>
    <w:rsid w:val="00D21A3C"/>
    <w:rsid w:val="00D21ABB"/>
    <w:rsid w:val="00D22378"/>
    <w:rsid w:val="00D22F55"/>
    <w:rsid w:val="00D23311"/>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F97"/>
    <w:rsid w:val="00D3208D"/>
    <w:rsid w:val="00D3218D"/>
    <w:rsid w:val="00D321BE"/>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A49"/>
    <w:rsid w:val="00D43DDD"/>
    <w:rsid w:val="00D4422F"/>
    <w:rsid w:val="00D44929"/>
    <w:rsid w:val="00D44994"/>
    <w:rsid w:val="00D44B88"/>
    <w:rsid w:val="00D45DF3"/>
    <w:rsid w:val="00D45EB4"/>
    <w:rsid w:val="00D46174"/>
    <w:rsid w:val="00D4620B"/>
    <w:rsid w:val="00D465E8"/>
    <w:rsid w:val="00D46610"/>
    <w:rsid w:val="00D466D2"/>
    <w:rsid w:val="00D46D65"/>
    <w:rsid w:val="00D46FB0"/>
    <w:rsid w:val="00D47DA6"/>
    <w:rsid w:val="00D47DD0"/>
    <w:rsid w:val="00D50183"/>
    <w:rsid w:val="00D501B2"/>
    <w:rsid w:val="00D50204"/>
    <w:rsid w:val="00D5065C"/>
    <w:rsid w:val="00D50A9A"/>
    <w:rsid w:val="00D513D8"/>
    <w:rsid w:val="00D51657"/>
    <w:rsid w:val="00D516B2"/>
    <w:rsid w:val="00D517F3"/>
    <w:rsid w:val="00D51BE5"/>
    <w:rsid w:val="00D51D12"/>
    <w:rsid w:val="00D51DBE"/>
    <w:rsid w:val="00D52215"/>
    <w:rsid w:val="00D52C6E"/>
    <w:rsid w:val="00D52DEE"/>
    <w:rsid w:val="00D5362B"/>
    <w:rsid w:val="00D53C62"/>
    <w:rsid w:val="00D53F67"/>
    <w:rsid w:val="00D55072"/>
    <w:rsid w:val="00D551B5"/>
    <w:rsid w:val="00D558C7"/>
    <w:rsid w:val="00D561F2"/>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3B6"/>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38"/>
    <w:rsid w:val="00D73277"/>
    <w:rsid w:val="00D733F0"/>
    <w:rsid w:val="00D7356F"/>
    <w:rsid w:val="00D73587"/>
    <w:rsid w:val="00D73EBB"/>
    <w:rsid w:val="00D742B6"/>
    <w:rsid w:val="00D7472A"/>
    <w:rsid w:val="00D749F1"/>
    <w:rsid w:val="00D751FB"/>
    <w:rsid w:val="00D754D6"/>
    <w:rsid w:val="00D75FE0"/>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EB9"/>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20B"/>
    <w:rsid w:val="00DC4CF7"/>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574"/>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2D6A"/>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39D"/>
    <w:rsid w:val="00DF2614"/>
    <w:rsid w:val="00DF3BBE"/>
    <w:rsid w:val="00DF3C59"/>
    <w:rsid w:val="00DF4572"/>
    <w:rsid w:val="00DF45CA"/>
    <w:rsid w:val="00DF4658"/>
    <w:rsid w:val="00DF49BF"/>
    <w:rsid w:val="00DF5100"/>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6339"/>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CE3"/>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6F1A"/>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0ACF"/>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5744A"/>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191"/>
    <w:rsid w:val="00EB1B27"/>
    <w:rsid w:val="00EB1DA8"/>
    <w:rsid w:val="00EB3132"/>
    <w:rsid w:val="00EB3211"/>
    <w:rsid w:val="00EB3693"/>
    <w:rsid w:val="00EB39B4"/>
    <w:rsid w:val="00EB4CFF"/>
    <w:rsid w:val="00EB4E39"/>
    <w:rsid w:val="00EB5476"/>
    <w:rsid w:val="00EB5EEE"/>
    <w:rsid w:val="00EB6860"/>
    <w:rsid w:val="00EB691C"/>
    <w:rsid w:val="00EB6B30"/>
    <w:rsid w:val="00EB6D83"/>
    <w:rsid w:val="00EB70B0"/>
    <w:rsid w:val="00EB71BC"/>
    <w:rsid w:val="00EB7633"/>
    <w:rsid w:val="00EB770B"/>
    <w:rsid w:val="00EB7736"/>
    <w:rsid w:val="00EB77D7"/>
    <w:rsid w:val="00EB780C"/>
    <w:rsid w:val="00EB7F29"/>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75C"/>
    <w:rsid w:val="00ED283F"/>
    <w:rsid w:val="00ED2CFE"/>
    <w:rsid w:val="00ED2DC2"/>
    <w:rsid w:val="00ED2E52"/>
    <w:rsid w:val="00ED2EAD"/>
    <w:rsid w:val="00ED3024"/>
    <w:rsid w:val="00ED3274"/>
    <w:rsid w:val="00ED338D"/>
    <w:rsid w:val="00ED344A"/>
    <w:rsid w:val="00ED34D7"/>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07A1"/>
    <w:rsid w:val="00EE16FA"/>
    <w:rsid w:val="00EE2635"/>
    <w:rsid w:val="00EE268D"/>
    <w:rsid w:val="00EE28C8"/>
    <w:rsid w:val="00EE35F0"/>
    <w:rsid w:val="00EE3C42"/>
    <w:rsid w:val="00EE3D4F"/>
    <w:rsid w:val="00EE3FF6"/>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3EFC"/>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1A2"/>
    <w:rsid w:val="00F133A1"/>
    <w:rsid w:val="00F137C0"/>
    <w:rsid w:val="00F13C69"/>
    <w:rsid w:val="00F13ECA"/>
    <w:rsid w:val="00F13ECD"/>
    <w:rsid w:val="00F140F1"/>
    <w:rsid w:val="00F14324"/>
    <w:rsid w:val="00F14648"/>
    <w:rsid w:val="00F147FD"/>
    <w:rsid w:val="00F148C8"/>
    <w:rsid w:val="00F14B7A"/>
    <w:rsid w:val="00F15052"/>
    <w:rsid w:val="00F154EA"/>
    <w:rsid w:val="00F155CE"/>
    <w:rsid w:val="00F157FD"/>
    <w:rsid w:val="00F15B12"/>
    <w:rsid w:val="00F160C5"/>
    <w:rsid w:val="00F166CA"/>
    <w:rsid w:val="00F173E8"/>
    <w:rsid w:val="00F17B6D"/>
    <w:rsid w:val="00F17EAE"/>
    <w:rsid w:val="00F206D5"/>
    <w:rsid w:val="00F20994"/>
    <w:rsid w:val="00F20D97"/>
    <w:rsid w:val="00F20FB8"/>
    <w:rsid w:val="00F2129D"/>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ABC"/>
    <w:rsid w:val="00F32F56"/>
    <w:rsid w:val="00F33A97"/>
    <w:rsid w:val="00F33D4F"/>
    <w:rsid w:val="00F34743"/>
    <w:rsid w:val="00F3497E"/>
    <w:rsid w:val="00F34A6D"/>
    <w:rsid w:val="00F34CD6"/>
    <w:rsid w:val="00F34EC9"/>
    <w:rsid w:val="00F34F18"/>
    <w:rsid w:val="00F34FA8"/>
    <w:rsid w:val="00F35602"/>
    <w:rsid w:val="00F35683"/>
    <w:rsid w:val="00F35861"/>
    <w:rsid w:val="00F35873"/>
    <w:rsid w:val="00F35920"/>
    <w:rsid w:val="00F35A36"/>
    <w:rsid w:val="00F3638B"/>
    <w:rsid w:val="00F36468"/>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320"/>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2F"/>
    <w:rsid w:val="00F71BB8"/>
    <w:rsid w:val="00F71EC0"/>
    <w:rsid w:val="00F72584"/>
    <w:rsid w:val="00F7290D"/>
    <w:rsid w:val="00F72B7B"/>
    <w:rsid w:val="00F72BBC"/>
    <w:rsid w:val="00F7302F"/>
    <w:rsid w:val="00F73191"/>
    <w:rsid w:val="00F732CB"/>
    <w:rsid w:val="00F732EC"/>
    <w:rsid w:val="00F73763"/>
    <w:rsid w:val="00F73BBF"/>
    <w:rsid w:val="00F73D08"/>
    <w:rsid w:val="00F74BB8"/>
    <w:rsid w:val="00F7503B"/>
    <w:rsid w:val="00F7586B"/>
    <w:rsid w:val="00F759C5"/>
    <w:rsid w:val="00F75F0C"/>
    <w:rsid w:val="00F75F2F"/>
    <w:rsid w:val="00F76445"/>
    <w:rsid w:val="00F765F4"/>
    <w:rsid w:val="00F76DAA"/>
    <w:rsid w:val="00F76ECC"/>
    <w:rsid w:val="00F77C00"/>
    <w:rsid w:val="00F80399"/>
    <w:rsid w:val="00F80EDB"/>
    <w:rsid w:val="00F812C8"/>
    <w:rsid w:val="00F8132D"/>
    <w:rsid w:val="00F813A4"/>
    <w:rsid w:val="00F818AE"/>
    <w:rsid w:val="00F819E3"/>
    <w:rsid w:val="00F81B40"/>
    <w:rsid w:val="00F820C4"/>
    <w:rsid w:val="00F82690"/>
    <w:rsid w:val="00F82EA3"/>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4AFC"/>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EF7"/>
    <w:rsid w:val="00FB1F7E"/>
    <w:rsid w:val="00FB1F94"/>
    <w:rsid w:val="00FB2095"/>
    <w:rsid w:val="00FB2537"/>
    <w:rsid w:val="00FB25D6"/>
    <w:rsid w:val="00FB2D4F"/>
    <w:rsid w:val="00FB3104"/>
    <w:rsid w:val="00FB3138"/>
    <w:rsid w:val="00FB3236"/>
    <w:rsid w:val="00FB33DC"/>
    <w:rsid w:val="00FB362A"/>
    <w:rsid w:val="00FB371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4F59"/>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B3B"/>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BE3"/>
    <w:rsid w:val="00FF1C90"/>
    <w:rsid w:val="00FF2279"/>
    <w:rsid w:val="00FF2310"/>
    <w:rsid w:val="00FF23EE"/>
    <w:rsid w:val="00FF245A"/>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FC847A"/>
  <w15:docId w15:val="{8032AFEC-011D-40D9-B61C-7513185F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3C5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
    <w:next w:val="a"/>
    <w:link w:val="2Char"/>
    <w:uiPriority w:val="99"/>
    <w:qFormat/>
    <w:rsid w:val="00030824"/>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rsid w:val="00FF7F50"/>
    <w:rPr>
      <w:kern w:val="2"/>
      <w:sz w:val="21"/>
      <w:szCs w:val="21"/>
      <w:lang w:val="en-GB" w:eastAsia="zh-CN" w:bidi="ar-SA"/>
    </w:rPr>
  </w:style>
  <w:style w:type="paragraph" w:styleId="af0">
    <w:name w:val="annotation text"/>
    <w:basedOn w:val="a"/>
    <w:link w:val="Char4"/>
    <w:rsid w:val="00FF7F50"/>
    <w:pPr>
      <w:jc w:val="left"/>
    </w:pPr>
    <w:rPr>
      <w:kern w:val="2"/>
      <w:lang w:val="en-GB"/>
    </w:rPr>
  </w:style>
  <w:style w:type="character" w:customStyle="1" w:styleId="Char4">
    <w:name w:val="批注文字 Char"/>
    <w:link w:val="af0"/>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character" w:styleId="af9">
    <w:name w:val="FollowedHyperlink"/>
    <w:basedOn w:val="a0"/>
    <w:semiHidden/>
    <w:unhideWhenUsed/>
    <w:rsid w:val="008D04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Email_Discussions/RAN1/RAN1_IIChM_July19/Docs/IIot%20Path%20Loss%20measured%20data%20expressions%20and%20curves_v2.0_HUAWEI_MERGE.XLS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27AD1E-C868-4D1A-883C-7A653FDE2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1556</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Guobolun</cp:lastModifiedBy>
  <cp:revision>2</cp:revision>
  <cp:lastPrinted>2016-09-23T15:14:00Z</cp:lastPrinted>
  <dcterms:created xsi:type="dcterms:W3CDTF">2019-08-17T02:47:00Z</dcterms:created>
  <dcterms:modified xsi:type="dcterms:W3CDTF">2019-08-17T02:47:00Z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(3)QlrqKNp0gMdjZ2swiWEZAkNoH7owTrMf4qHKnp0jssDnh5H+Sys99pLUMxMPMsVctcIUtVyK
w0lgeJidDQM/JcBNiHO2Sioi7QdmjzCzQvRawfvf4XQ7IehwW3URQ8xB0TUxu7qRvEDzpa+N
0OVmIakNvh7POosLuBM43NJej5I42qqYbRv8xdZh/B/MbyGZW3VoaIa87U25HMX9KC3e5R/0
aTdGPqXLqS0jomNnUG</vt:lpwstr>
  </property>
  <property fmtid="{D5CDD505-2E9C-101B-9397-08002B2CF9AE}" pid="13" name="_2015_ms_pID_725343_00">
    <vt:lpwstr>_2015_ms_pID_725343</vt:lpwstr>
  </property>
  <property fmtid="{D5CDD505-2E9C-101B-9397-08002B2CF9AE}" pid="14" name="_2015_ms_pID_7253431">
    <vt:lpwstr>8TnfngRpoq+JskDbxKx2IL57j0mTA8xo7vhMwZ0C5oPbMf8PJqaJYy
US7sECU+KtaAIqBlCzNFDXXOdqVA3K/CIAiP7PUhgkGwEWcq3jCD5mNJJIYzrwNWBzTB0hNS
AISbExUhKEanB1WlDh3KNWE0aPD8dddgLQIlmRGZrU+FRqAYQ3Vhd/0N3ZSsBqyLadiubhCV
Zdk5RgAd+8k4O6+UPlmumU3C+EdVR72am/d0</vt:lpwstr>
  </property>
  <property fmtid="{D5CDD505-2E9C-101B-9397-08002B2CF9AE}" pid="15" name="_2015_ms_pID_7253431_00">
    <vt:lpwstr>_2015_ms_pID_7253431</vt:lpwstr>
  </property>
  <property fmtid="{D5CDD505-2E9C-101B-9397-08002B2CF9AE}" pid="16" name="_2015_ms_pID_7253432">
    <vt:lpwstr>YqHpmzcqWi2bvBBAFJQBBCSV5jPQm8h/qx9P
Fh3c/6jC12/65QfKpOcJAxEZmmuUPt82PLsh0niCGp2zDNEGhk4=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1565493030</vt:lpwstr>
  </property>
</Properties>
</file>