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90433" w14:textId="1405DF30" w:rsidR="00326150" w:rsidRPr="0052548E" w:rsidRDefault="00326150" w:rsidP="00326150">
      <w:pPr>
        <w:tabs>
          <w:tab w:val="center" w:pos="4536"/>
          <w:tab w:val="right" w:pos="9639"/>
        </w:tabs>
        <w:ind w:right="2"/>
        <w:rPr>
          <w:rFonts w:ascii="Arial" w:hAnsi="Arial" w:cs="Arial"/>
          <w:b/>
          <w:bCs/>
          <w:sz w:val="28"/>
        </w:rPr>
      </w:pPr>
      <w:bookmarkStart w:id="0" w:name="_Hlk11842943"/>
      <w:r w:rsidRPr="002F491F">
        <w:rPr>
          <w:rFonts w:ascii="Arial" w:hAnsi="Arial" w:cs="Arial"/>
          <w:b/>
          <w:bCs/>
          <w:sz w:val="28"/>
        </w:rPr>
        <w:t>3GPP TSG RAN WG1 #98</w:t>
      </w:r>
      <w:r w:rsidRPr="002F491F">
        <w:rPr>
          <w:rFonts w:ascii="Arial" w:hAnsi="Arial" w:cs="Arial"/>
          <w:b/>
          <w:bCs/>
          <w:sz w:val="28"/>
        </w:rPr>
        <w:tab/>
      </w:r>
      <w:r w:rsidRPr="002F491F">
        <w:rPr>
          <w:rFonts w:ascii="Arial" w:hAnsi="Arial" w:cs="Arial"/>
          <w:b/>
          <w:bCs/>
          <w:sz w:val="28"/>
        </w:rPr>
        <w:tab/>
        <w:t>R1-</w:t>
      </w:r>
      <w:r w:rsidRPr="002F491F">
        <w:rPr>
          <w:rFonts w:ascii="Arial" w:hAnsi="Arial" w:cs="Arial"/>
          <w:b/>
          <w:bCs/>
          <w:sz w:val="28"/>
        </w:rPr>
        <w:t>19</w:t>
      </w:r>
      <w:r w:rsidRPr="002F491F">
        <w:rPr>
          <w:rFonts w:ascii="Arial" w:hAnsi="Arial" w:cs="Arial"/>
          <w:b/>
          <w:bCs/>
          <w:sz w:val="28"/>
        </w:rPr>
        <w:t>079</w:t>
      </w:r>
      <w:r>
        <w:rPr>
          <w:rFonts w:ascii="Arial" w:hAnsi="Arial" w:cs="Arial"/>
          <w:b/>
          <w:bCs/>
          <w:sz w:val="28"/>
        </w:rPr>
        <w:t>81</w:t>
      </w:r>
      <w:bookmarkStart w:id="1" w:name="_GoBack"/>
      <w:bookmarkEnd w:id="1"/>
    </w:p>
    <w:p w14:paraId="7BB2F450" w14:textId="77777777" w:rsidR="00326150" w:rsidRPr="009513AC" w:rsidRDefault="00326150" w:rsidP="00326150">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1B538E76" w14:textId="77777777" w:rsidR="00326150" w:rsidRPr="00A44DC8" w:rsidRDefault="00326150" w:rsidP="00326150">
      <w:pPr>
        <w:tabs>
          <w:tab w:val="left" w:pos="1701"/>
          <w:tab w:val="right" w:pos="9072"/>
          <w:tab w:val="right" w:pos="10206"/>
        </w:tabs>
        <w:rPr>
          <w:rFonts w:ascii="Arial" w:hAnsi="Arial"/>
          <w:b/>
          <w:sz w:val="18"/>
        </w:rPr>
      </w:pPr>
    </w:p>
    <w:bookmarkEnd w:id="0"/>
    <w:p w14:paraId="4D11CF8A" w14:textId="4114D577" w:rsidR="004C63E4" w:rsidRPr="004F0907" w:rsidRDefault="004C63E4" w:rsidP="004C63E4">
      <w:pPr>
        <w:pStyle w:val="CRCoverPage"/>
        <w:tabs>
          <w:tab w:val="right" w:pos="9639"/>
        </w:tabs>
        <w:spacing w:after="0"/>
        <w:rPr>
          <w:b/>
          <w:i/>
          <w:noProof/>
          <w:sz w:val="28"/>
          <w:lang w:val="en-US"/>
        </w:rPr>
      </w:pPr>
      <w:r>
        <w:rPr>
          <w:b/>
          <w:noProof/>
          <w:sz w:val="24"/>
        </w:rPr>
        <w:t>3GPP TSG-RAN WG4 Meeting #9</w:t>
      </w:r>
      <w:r w:rsidR="001D3723">
        <w:rPr>
          <w:b/>
          <w:noProof/>
          <w:sz w:val="24"/>
        </w:rPr>
        <w:t>1</w:t>
      </w:r>
      <w:r>
        <w:rPr>
          <w:b/>
          <w:i/>
          <w:noProof/>
          <w:sz w:val="24"/>
        </w:rPr>
        <w:t xml:space="preserve"> </w:t>
      </w:r>
      <w:r>
        <w:rPr>
          <w:b/>
          <w:i/>
          <w:noProof/>
          <w:sz w:val="28"/>
        </w:rPr>
        <w:tab/>
      </w:r>
      <w:r w:rsidR="00436DE7">
        <w:rPr>
          <w:b/>
          <w:i/>
          <w:noProof/>
          <w:sz w:val="28"/>
        </w:rPr>
        <w:t>R4</w:t>
      </w:r>
      <w:r w:rsidR="00436DE7" w:rsidRPr="00436DE7">
        <w:rPr>
          <w:b/>
          <w:i/>
          <w:noProof/>
          <w:sz w:val="28"/>
        </w:rPr>
        <w:t>-1907730</w:t>
      </w:r>
    </w:p>
    <w:p w14:paraId="3F53CD54" w14:textId="50FF0284" w:rsidR="004C63E4" w:rsidRDefault="001D3723" w:rsidP="004C63E4">
      <w:pPr>
        <w:tabs>
          <w:tab w:val="left" w:pos="1985"/>
        </w:tabs>
        <w:rPr>
          <w:rFonts w:ascii="Arial" w:hAnsi="Arial" w:cs="Arial"/>
          <w:b/>
          <w:noProof/>
          <w:sz w:val="24"/>
        </w:rPr>
      </w:pPr>
      <w:r>
        <w:rPr>
          <w:rFonts w:ascii="Arial" w:hAnsi="Arial" w:cs="Arial"/>
          <w:b/>
          <w:noProof/>
          <w:sz w:val="24"/>
        </w:rPr>
        <w:t>Reno</w:t>
      </w:r>
      <w:r w:rsidR="004C63E4" w:rsidRPr="00706FBB">
        <w:rPr>
          <w:rFonts w:ascii="Arial" w:hAnsi="Arial" w:cs="Arial"/>
          <w:b/>
          <w:noProof/>
          <w:sz w:val="24"/>
        </w:rPr>
        <w:t xml:space="preserve">, </w:t>
      </w:r>
      <w:r>
        <w:rPr>
          <w:rFonts w:ascii="Arial" w:hAnsi="Arial" w:cs="Arial"/>
          <w:b/>
          <w:noProof/>
          <w:sz w:val="24"/>
        </w:rPr>
        <w:t>USA</w:t>
      </w:r>
      <w:r w:rsidR="004C63E4">
        <w:rPr>
          <w:rFonts w:ascii="Arial" w:hAnsi="Arial" w:cs="Arial"/>
          <w:b/>
          <w:noProof/>
          <w:sz w:val="24"/>
        </w:rPr>
        <w:t xml:space="preserve">, </w:t>
      </w:r>
      <w:r>
        <w:rPr>
          <w:rFonts w:ascii="Arial" w:hAnsi="Arial" w:cs="Arial"/>
          <w:b/>
          <w:noProof/>
          <w:sz w:val="24"/>
        </w:rPr>
        <w:t>13 – 17</w:t>
      </w:r>
      <w:r w:rsidR="00F51959">
        <w:rPr>
          <w:rFonts w:ascii="Arial" w:hAnsi="Arial" w:cs="Arial"/>
          <w:b/>
          <w:noProof/>
          <w:sz w:val="24"/>
        </w:rPr>
        <w:t xml:space="preserve"> </w:t>
      </w:r>
      <w:r>
        <w:rPr>
          <w:rFonts w:ascii="Arial" w:hAnsi="Arial" w:cs="Arial"/>
          <w:b/>
          <w:noProof/>
          <w:sz w:val="24"/>
        </w:rPr>
        <w:t>May</w:t>
      </w:r>
      <w:r w:rsidR="004C63E4">
        <w:rPr>
          <w:rFonts w:ascii="Arial" w:hAnsi="Arial" w:cs="Arial"/>
          <w:b/>
          <w:noProof/>
          <w:sz w:val="24"/>
        </w:rPr>
        <w:t>, 2019</w:t>
      </w:r>
    </w:p>
    <w:p w14:paraId="619B785A" w14:textId="422CD5C5" w:rsidR="00463675" w:rsidRPr="0002582B" w:rsidRDefault="0002582B" w:rsidP="0002582B">
      <w:pPr>
        <w:tabs>
          <w:tab w:val="left" w:pos="1985"/>
        </w:tabs>
        <w:jc w:val="both"/>
        <w:rPr>
          <w:rFonts w:ascii="Arial" w:hAnsi="Arial" w:cs="Arial"/>
          <w:b/>
          <w:sz w:val="24"/>
        </w:rPr>
      </w:pP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2464FE92" w14:textId="3F30FEC6" w:rsidR="00463675" w:rsidRDefault="00463675">
      <w:pPr>
        <w:rPr>
          <w:rFonts w:ascii="Arial" w:hAnsi="Arial" w:cs="Arial"/>
        </w:rPr>
      </w:pPr>
    </w:p>
    <w:p w14:paraId="5186F3C4" w14:textId="65082B03" w:rsidR="00463675" w:rsidRPr="001D3723" w:rsidRDefault="00463675">
      <w:pPr>
        <w:spacing w:after="60"/>
        <w:ind w:left="1985" w:hanging="1985"/>
        <w:rPr>
          <w:rFonts w:ascii="Arial" w:hAnsi="Arial" w:cs="Arial"/>
          <w:bCs/>
          <w:lang w:val="en-US"/>
        </w:rPr>
      </w:pPr>
      <w:r w:rsidRPr="00385529">
        <w:rPr>
          <w:rFonts w:ascii="Arial" w:hAnsi="Arial" w:cs="Arial"/>
          <w:b/>
        </w:rPr>
        <w:t>Title:</w:t>
      </w:r>
      <w:r w:rsidRPr="00385529">
        <w:rPr>
          <w:rFonts w:ascii="Arial" w:hAnsi="Arial" w:cs="Arial"/>
          <w:b/>
        </w:rPr>
        <w:tab/>
      </w:r>
      <w:r w:rsidR="001D3723" w:rsidRPr="001D3723">
        <w:rPr>
          <w:rFonts w:ascii="Arial" w:hAnsi="Arial" w:cs="Arial"/>
        </w:rPr>
        <w:t>LS on NR mobility enhancement</w:t>
      </w:r>
    </w:p>
    <w:p w14:paraId="4142800B" w14:textId="61BA478F"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p>
    <w:p w14:paraId="2F36F7AB" w14:textId="38E76A0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835856">
        <w:rPr>
          <w:rFonts w:ascii="Arial" w:hAnsi="Arial" w:cs="Arial"/>
          <w:bCs/>
        </w:rPr>
        <w:t>Release 16</w:t>
      </w:r>
    </w:p>
    <w:p w14:paraId="6AC83482" w14:textId="62AF0F7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F4CB6" w:rsidRPr="00BF4CB6">
        <w:rPr>
          <w:rFonts w:ascii="Arial" w:hAnsi="Arial" w:cs="Arial"/>
          <w:bCs/>
        </w:rPr>
        <w:t>NR_Mob_enh-Core</w:t>
      </w:r>
    </w:p>
    <w:p w14:paraId="1D9353D1" w14:textId="77777777" w:rsidR="00463675" w:rsidRPr="00385529" w:rsidRDefault="00463675">
      <w:pPr>
        <w:spacing w:after="60"/>
        <w:ind w:left="1985" w:hanging="1985"/>
        <w:rPr>
          <w:rFonts w:ascii="Arial" w:hAnsi="Arial" w:cs="Arial"/>
          <w:b/>
        </w:rPr>
      </w:pPr>
    </w:p>
    <w:p w14:paraId="380344AE" w14:textId="134AF19B"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C63E4">
        <w:rPr>
          <w:rFonts w:ascii="Arial" w:hAnsi="Arial" w:cs="Arial"/>
          <w:bCs/>
        </w:rPr>
        <w:t>TSG RAN WG4</w:t>
      </w:r>
    </w:p>
    <w:p w14:paraId="706E9330" w14:textId="26D6FE66"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835856">
        <w:rPr>
          <w:rFonts w:ascii="Arial" w:hAnsi="Arial" w:cs="Arial"/>
          <w:bCs/>
        </w:rPr>
        <w:t>RAN</w:t>
      </w:r>
      <w:r w:rsidR="00385529" w:rsidRPr="00385529">
        <w:rPr>
          <w:rFonts w:ascii="Arial" w:hAnsi="Arial" w:cs="Arial"/>
          <w:bCs/>
        </w:rPr>
        <w:t xml:space="preserve"> WG</w:t>
      </w:r>
      <w:r w:rsidR="004C63E4">
        <w:rPr>
          <w:rFonts w:ascii="Arial" w:hAnsi="Arial" w:cs="Arial"/>
          <w:bCs/>
        </w:rPr>
        <w:t>2</w:t>
      </w:r>
      <w:r w:rsidR="00FC58FA">
        <w:rPr>
          <w:rFonts w:ascii="Arial" w:hAnsi="Arial" w:cs="Arial"/>
          <w:bCs/>
        </w:rPr>
        <w:t xml:space="preserve">, </w:t>
      </w:r>
      <w:r w:rsidR="00F85D7D">
        <w:rPr>
          <w:rFonts w:ascii="Arial" w:hAnsi="Arial" w:cs="Arial"/>
          <w:bCs/>
        </w:rPr>
        <w:t>TSG RAN WG1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AF35DD4" w:rsidR="00463675" w:rsidRDefault="00463675">
      <w:pPr>
        <w:pStyle w:val="Heading4"/>
        <w:tabs>
          <w:tab w:val="left" w:pos="2268"/>
        </w:tabs>
        <w:ind w:left="567"/>
        <w:rPr>
          <w:rFonts w:cs="Arial"/>
          <w:b w:val="0"/>
          <w:bCs/>
        </w:rPr>
      </w:pPr>
      <w:r>
        <w:rPr>
          <w:rFonts w:cs="Arial"/>
        </w:rPr>
        <w:t>Name:</w:t>
      </w:r>
      <w:r>
        <w:rPr>
          <w:rFonts w:cs="Arial"/>
          <w:b w:val="0"/>
          <w:bCs/>
        </w:rPr>
        <w:tab/>
      </w:r>
      <w:r w:rsidR="004C63E4">
        <w:rPr>
          <w:rFonts w:cs="Arial"/>
          <w:b w:val="0"/>
          <w:bCs/>
        </w:rPr>
        <w:t>Qiming Li</w:t>
      </w:r>
    </w:p>
    <w:p w14:paraId="2748A78E" w14:textId="0CF876C4" w:rsidR="00463675" w:rsidRPr="00634866" w:rsidRDefault="00463675">
      <w:pPr>
        <w:pStyle w:val="Heading7"/>
        <w:tabs>
          <w:tab w:val="left" w:pos="2268"/>
        </w:tabs>
        <w:ind w:left="567"/>
        <w:rPr>
          <w:rFonts w:cs="Arial"/>
          <w:b w:val="0"/>
          <w:bCs/>
          <w:color w:val="auto"/>
          <w:lang w:val="en-US"/>
        </w:rPr>
      </w:pPr>
      <w:r w:rsidRPr="00634866">
        <w:rPr>
          <w:rFonts w:cs="Arial"/>
          <w:color w:val="auto"/>
          <w:lang w:val="en-US"/>
        </w:rPr>
        <w:t>E-mail Address:</w:t>
      </w:r>
      <w:r w:rsidRPr="00634866">
        <w:rPr>
          <w:rFonts w:cs="Arial"/>
          <w:b w:val="0"/>
          <w:bCs/>
          <w:color w:val="auto"/>
          <w:lang w:val="en-US"/>
        </w:rPr>
        <w:tab/>
      </w:r>
      <w:r w:rsidR="004C63E4">
        <w:rPr>
          <w:rFonts w:cs="Arial"/>
          <w:b w:val="0"/>
          <w:bCs/>
          <w:color w:val="auto"/>
          <w:lang w:val="en-US"/>
        </w:rPr>
        <w:t>Qiming.li@intel.com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9D38EA1" w14:textId="39181BC2" w:rsidR="009955B6" w:rsidRDefault="009955B6" w:rsidP="00F85D7D">
      <w:pPr>
        <w:pStyle w:val="Header"/>
        <w:spacing w:after="120"/>
        <w:jc w:val="both"/>
        <w:rPr>
          <w:rFonts w:ascii="Arial" w:hAnsi="Arial" w:cs="Arial"/>
        </w:rPr>
      </w:pPr>
      <w:r>
        <w:rPr>
          <w:rFonts w:ascii="Arial" w:hAnsi="Arial" w:cs="Arial"/>
        </w:rPr>
        <w:t>RAN4 further discussed the feasibility of enhanced handover in RAN4 #91. After discussion the following agreements were made:</w:t>
      </w:r>
    </w:p>
    <w:p w14:paraId="0970AB1B" w14:textId="77777777" w:rsidR="00B4705E" w:rsidRDefault="00B4705E" w:rsidP="00F85D7D">
      <w:pPr>
        <w:pStyle w:val="Header"/>
        <w:spacing w:after="120"/>
        <w:jc w:val="both"/>
        <w:rPr>
          <w:rFonts w:ascii="Arial" w:hAnsi="Arial" w:cs="Arial"/>
        </w:rPr>
      </w:pPr>
    </w:p>
    <w:p w14:paraId="6CEDA968" w14:textId="60FE4B15" w:rsidR="009955B6" w:rsidRPr="00B4705E" w:rsidRDefault="00B4705E" w:rsidP="00B4705E">
      <w:pPr>
        <w:pStyle w:val="Header"/>
        <w:numPr>
          <w:ilvl w:val="0"/>
          <w:numId w:val="18"/>
        </w:numPr>
        <w:spacing w:after="120"/>
        <w:jc w:val="both"/>
        <w:rPr>
          <w:rFonts w:ascii="Arial" w:hAnsi="Arial" w:cs="Arial"/>
          <w:b/>
        </w:rPr>
      </w:pPr>
      <w:r w:rsidRPr="00B4705E">
        <w:rPr>
          <w:rFonts w:ascii="Arial" w:hAnsi="Arial" w:cs="Arial"/>
          <w:b/>
        </w:rPr>
        <w:t>Handover with simultaneous Tx/Rx with both source and target cells</w:t>
      </w:r>
    </w:p>
    <w:p w14:paraId="16935300" w14:textId="2E7B4773" w:rsidR="00B4705E" w:rsidRDefault="001A15F7" w:rsidP="00B4705E">
      <w:pPr>
        <w:pStyle w:val="Header"/>
        <w:numPr>
          <w:ilvl w:val="1"/>
          <w:numId w:val="18"/>
        </w:numPr>
        <w:spacing w:after="120"/>
        <w:jc w:val="both"/>
        <w:rPr>
          <w:rFonts w:ascii="Arial" w:hAnsi="Arial" w:cs="Arial"/>
        </w:rPr>
      </w:pPr>
      <w:r>
        <w:rPr>
          <w:rFonts w:ascii="Arial" w:hAnsi="Arial" w:cs="Arial"/>
        </w:rPr>
        <w:t>From RAN4 perspective, h</w:t>
      </w:r>
      <w:r w:rsidRPr="00B4705E">
        <w:rPr>
          <w:rFonts w:ascii="Arial" w:hAnsi="Arial" w:cs="Arial"/>
        </w:rPr>
        <w:t xml:space="preserve">andover </w:t>
      </w:r>
      <w:r w:rsidR="00B4705E" w:rsidRPr="00B4705E">
        <w:rPr>
          <w:rFonts w:ascii="Arial" w:hAnsi="Arial" w:cs="Arial"/>
        </w:rPr>
        <w:t xml:space="preserve">from one frequency range to </w:t>
      </w:r>
      <w:r w:rsidR="00E95112">
        <w:rPr>
          <w:rFonts w:ascii="Arial" w:hAnsi="Arial" w:cs="Arial"/>
        </w:rPr>
        <w:t>another</w:t>
      </w:r>
      <w:r w:rsidR="00B4705E" w:rsidRPr="00B4705E">
        <w:rPr>
          <w:rFonts w:ascii="Arial" w:hAnsi="Arial" w:cs="Arial"/>
        </w:rPr>
        <w:t xml:space="preserve"> is feasible</w:t>
      </w:r>
      <w:r w:rsidR="00B4705E">
        <w:rPr>
          <w:rFonts w:ascii="Arial" w:hAnsi="Arial" w:cs="Arial"/>
        </w:rPr>
        <w:t>.</w:t>
      </w:r>
    </w:p>
    <w:p w14:paraId="7FEF58A4" w14:textId="4CE8B256" w:rsidR="00B4705E" w:rsidRDefault="00B4705E" w:rsidP="003831D1">
      <w:pPr>
        <w:pStyle w:val="Header"/>
        <w:numPr>
          <w:ilvl w:val="1"/>
          <w:numId w:val="18"/>
        </w:numPr>
        <w:spacing w:after="120"/>
        <w:jc w:val="both"/>
        <w:rPr>
          <w:rFonts w:ascii="Arial" w:hAnsi="Arial" w:cs="Arial"/>
        </w:rPr>
      </w:pPr>
      <w:r w:rsidRPr="003831D1">
        <w:rPr>
          <w:rFonts w:ascii="Arial" w:hAnsi="Arial" w:cs="Arial"/>
        </w:rPr>
        <w:t xml:space="preserve">Handover involving different SCS </w:t>
      </w:r>
      <w:r w:rsidRPr="00F95B87">
        <w:rPr>
          <w:rFonts w:ascii="Arial" w:hAnsi="Arial" w:cs="Arial"/>
        </w:rPr>
        <w:t>in source and target cells is feasible</w:t>
      </w:r>
      <w:r w:rsidR="003831D1" w:rsidRPr="00F95B87">
        <w:rPr>
          <w:rFonts w:ascii="Arial" w:hAnsi="Arial" w:cs="Arial"/>
        </w:rPr>
        <w:t>. However, all</w:t>
      </w:r>
      <w:r w:rsidR="00DA4C3F" w:rsidRPr="00F95B87">
        <w:rPr>
          <w:rFonts w:ascii="Arial" w:hAnsi="Arial" w:cs="Arial"/>
        </w:rPr>
        <w:t xml:space="preserve"> the existing UE capability regarding Rx/Tx with different SCS cannot be extended to cover this case. New UE capability needs to be introduced.</w:t>
      </w:r>
    </w:p>
    <w:p w14:paraId="26293563" w14:textId="456E2B2D" w:rsidR="00C732AE" w:rsidRPr="00807489" w:rsidRDefault="00C732AE" w:rsidP="00C732AE">
      <w:pPr>
        <w:pStyle w:val="Header"/>
        <w:spacing w:after="120"/>
        <w:ind w:left="720"/>
        <w:jc w:val="both"/>
        <w:rPr>
          <w:rFonts w:ascii="Arial" w:hAnsi="Arial" w:cs="Arial"/>
        </w:rPr>
      </w:pPr>
      <w:r>
        <w:rPr>
          <w:rFonts w:ascii="Arial" w:hAnsi="Arial" w:cs="Arial"/>
        </w:rPr>
        <w:t>NOTE: it is up to RAN2 to decide if to support this.</w:t>
      </w:r>
    </w:p>
    <w:p w14:paraId="4260CEED" w14:textId="77777777" w:rsidR="00B4705E" w:rsidRDefault="00B4705E" w:rsidP="00B4705E">
      <w:pPr>
        <w:pStyle w:val="Header"/>
        <w:spacing w:after="120"/>
        <w:jc w:val="both"/>
        <w:rPr>
          <w:rFonts w:ascii="Arial" w:hAnsi="Arial" w:cs="Arial"/>
        </w:rPr>
      </w:pPr>
    </w:p>
    <w:p w14:paraId="3C10914E" w14:textId="17C96654" w:rsidR="00B4705E" w:rsidRPr="00B4705E" w:rsidRDefault="00B4705E" w:rsidP="00B4705E">
      <w:pPr>
        <w:pStyle w:val="Header"/>
        <w:numPr>
          <w:ilvl w:val="0"/>
          <w:numId w:val="18"/>
        </w:numPr>
        <w:spacing w:after="120"/>
        <w:jc w:val="both"/>
        <w:rPr>
          <w:rFonts w:ascii="Arial" w:hAnsi="Arial" w:cs="Arial"/>
          <w:b/>
        </w:rPr>
      </w:pPr>
      <w:r w:rsidRPr="00B4705E">
        <w:rPr>
          <w:rFonts w:ascii="Arial" w:hAnsi="Arial" w:cs="Arial"/>
          <w:b/>
        </w:rPr>
        <w:t>RACH-less handover</w:t>
      </w:r>
    </w:p>
    <w:p w14:paraId="70FEE8B4" w14:textId="77777777" w:rsidR="003F39DD" w:rsidRDefault="00F95B87" w:rsidP="00807489">
      <w:pPr>
        <w:pStyle w:val="Header"/>
        <w:numPr>
          <w:ilvl w:val="1"/>
          <w:numId w:val="18"/>
        </w:numPr>
        <w:spacing w:after="120"/>
        <w:jc w:val="both"/>
        <w:rPr>
          <w:rFonts w:ascii="Arial" w:hAnsi="Arial" w:cs="Arial"/>
        </w:rPr>
      </w:pPr>
      <w:r w:rsidRPr="00807489">
        <w:rPr>
          <w:rFonts w:ascii="Arial" w:hAnsi="Arial" w:cs="Arial"/>
        </w:rPr>
        <w:t xml:space="preserve">From </w:t>
      </w:r>
      <w:r w:rsidRPr="00436DE7">
        <w:rPr>
          <w:rFonts w:ascii="Arial" w:hAnsi="Arial" w:cs="Arial"/>
        </w:rPr>
        <w:t xml:space="preserve">RAN4 perspective, </w:t>
      </w:r>
      <w:r w:rsidR="00B4705E" w:rsidRPr="00436DE7">
        <w:rPr>
          <w:rFonts w:ascii="Arial" w:hAnsi="Arial" w:cs="Arial"/>
        </w:rPr>
        <w:t xml:space="preserve">RACH-less handover with 0 or equal TA is feasible in FR2 </w:t>
      </w:r>
      <w:r w:rsidRPr="00436DE7">
        <w:rPr>
          <w:rFonts w:ascii="Arial" w:hAnsi="Arial" w:cs="Arial"/>
        </w:rPr>
        <w:t>if the source and target cells are well synchronized</w:t>
      </w:r>
      <w:r w:rsidRPr="00807489">
        <w:rPr>
          <w:rFonts w:ascii="Arial" w:hAnsi="Arial" w:cs="Arial"/>
        </w:rPr>
        <w:t>. But it is up to RAN2 to decide if the handover can be supported in this work item.</w:t>
      </w:r>
      <w:r w:rsidR="00807489" w:rsidRPr="00807489">
        <w:rPr>
          <w:rFonts w:ascii="Arial" w:hAnsi="Arial" w:cs="Arial"/>
        </w:rPr>
        <w:t xml:space="preserve"> </w:t>
      </w:r>
    </w:p>
    <w:p w14:paraId="24675FC9" w14:textId="62D113D5" w:rsidR="00B4705E" w:rsidRDefault="00807489" w:rsidP="00F95B87">
      <w:pPr>
        <w:pStyle w:val="Header"/>
        <w:numPr>
          <w:ilvl w:val="1"/>
          <w:numId w:val="18"/>
        </w:numPr>
        <w:spacing w:after="120"/>
        <w:jc w:val="both"/>
        <w:rPr>
          <w:rFonts w:ascii="Arial" w:hAnsi="Arial" w:cs="Arial"/>
        </w:rPr>
      </w:pPr>
      <w:r>
        <w:rPr>
          <w:rFonts w:ascii="Arial" w:hAnsi="Arial" w:cs="Arial"/>
        </w:rPr>
        <w:t>RAN4 is still discussing the feasibility of RACH-less handover with non-zero and non-equal TA.</w:t>
      </w:r>
    </w:p>
    <w:p w14:paraId="1F620242" w14:textId="77777777" w:rsidR="003F39DD" w:rsidRPr="00807489" w:rsidRDefault="003F39DD" w:rsidP="003F39DD">
      <w:pPr>
        <w:pStyle w:val="Header"/>
        <w:numPr>
          <w:ilvl w:val="1"/>
          <w:numId w:val="18"/>
        </w:numPr>
        <w:spacing w:after="120"/>
        <w:jc w:val="both"/>
        <w:rPr>
          <w:rFonts w:ascii="Arial" w:hAnsi="Arial" w:cs="Arial"/>
        </w:rPr>
      </w:pPr>
      <w:r w:rsidRPr="00807489">
        <w:rPr>
          <w:rFonts w:ascii="Arial" w:hAnsi="Arial" w:cs="Arial"/>
        </w:rPr>
        <w:t>Furthermore</w:t>
      </w:r>
      <w:r w:rsidRPr="00C732AE">
        <w:rPr>
          <w:rFonts w:ascii="Arial" w:hAnsi="Arial" w:cs="Arial"/>
        </w:rPr>
        <w:t xml:space="preserve">, it is preliminarily </w:t>
      </w:r>
      <w:r w:rsidRPr="00C732AE">
        <w:rPr>
          <w:rFonts w:ascii="Arial" w:hAnsi="Arial" w:cs="Arial"/>
          <w:lang w:val="en-US"/>
        </w:rPr>
        <w:t xml:space="preserve">observed in RAN4 that if the source cell can configure multiple UL grant resources associated with different DL RS (SSB or CSI-RS) in target cell, handover successful rate can be increased. </w:t>
      </w:r>
      <w:r w:rsidRPr="00C732AE">
        <w:rPr>
          <w:rFonts w:ascii="Arial" w:hAnsi="Arial" w:cs="Arial"/>
        </w:rPr>
        <w:t>Note this also increase resource overhead in the target cell. However, the gain in handover successful rate over the resource overhead may need further study. RAN2 can decide if to support this.</w:t>
      </w:r>
    </w:p>
    <w:p w14:paraId="38A1D13E" w14:textId="77777777" w:rsidR="00F95B87" w:rsidRDefault="00F95B87" w:rsidP="00F85D7D">
      <w:pPr>
        <w:pStyle w:val="Header"/>
        <w:spacing w:after="120"/>
        <w:jc w:val="both"/>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5A991871"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3083A">
        <w:rPr>
          <w:rFonts w:ascii="Arial" w:hAnsi="Arial" w:cs="Arial"/>
          <w:b/>
        </w:rPr>
        <w:t>RAN W</w:t>
      </w:r>
      <w:r w:rsidR="00CA2180">
        <w:rPr>
          <w:rFonts w:ascii="Arial" w:hAnsi="Arial" w:cs="Arial"/>
          <w:b/>
        </w:rPr>
        <w:t>G</w:t>
      </w:r>
      <w:r w:rsidR="00FC58FA">
        <w:rPr>
          <w:rFonts w:ascii="Arial" w:hAnsi="Arial" w:cs="Arial"/>
          <w:b/>
        </w:rPr>
        <w:t>2</w:t>
      </w:r>
      <w:r w:rsidR="00CA2180">
        <w:rPr>
          <w:rFonts w:ascii="Arial" w:hAnsi="Arial" w:cs="Arial"/>
          <w:b/>
        </w:rPr>
        <w:t xml:space="preserve"> and RAN WG</w:t>
      </w:r>
      <w:r w:rsidR="00FC58FA">
        <w:rPr>
          <w:rFonts w:ascii="Arial" w:hAnsi="Arial" w:cs="Arial"/>
          <w:b/>
        </w:rPr>
        <w:t>1</w:t>
      </w:r>
      <w:r w:rsidR="0063083A">
        <w:rPr>
          <w:rFonts w:ascii="Arial" w:hAnsi="Arial" w:cs="Arial"/>
          <w:b/>
        </w:rPr>
        <w:t>:</w:t>
      </w:r>
    </w:p>
    <w:p w14:paraId="61BB3C70" w14:textId="59271A95" w:rsidR="00463675" w:rsidRDefault="00463675" w:rsidP="005733FD">
      <w:pPr>
        <w:spacing w:after="120"/>
        <w:ind w:left="993" w:hanging="993"/>
        <w:jc w:val="both"/>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4C6D89">
        <w:rPr>
          <w:rFonts w:ascii="Arial" w:hAnsi="Arial" w:cs="Arial"/>
        </w:rPr>
        <w:t xml:space="preserve"> WG</w:t>
      </w:r>
      <w:r w:rsidR="00FC58FA">
        <w:rPr>
          <w:rFonts w:ascii="Arial" w:hAnsi="Arial" w:cs="Arial"/>
        </w:rPr>
        <w:t>4</w:t>
      </w:r>
      <w:r w:rsidR="002A6E4C">
        <w:rPr>
          <w:rFonts w:ascii="Arial" w:hAnsi="Arial" w:cs="Arial"/>
        </w:rPr>
        <w:t xml:space="preserve"> respectfully asks </w:t>
      </w:r>
      <w:r w:rsidR="00FC58FA">
        <w:rPr>
          <w:rFonts w:ascii="Arial" w:hAnsi="Arial" w:cs="Arial"/>
        </w:rPr>
        <w:t>RAN WG2</w:t>
      </w:r>
      <w:r w:rsidR="00CA2180">
        <w:rPr>
          <w:rFonts w:ascii="Arial" w:hAnsi="Arial" w:cs="Arial"/>
        </w:rPr>
        <w:t xml:space="preserve"> </w:t>
      </w:r>
      <w:r w:rsidR="00D747A3">
        <w:rPr>
          <w:rFonts w:ascii="Arial" w:hAnsi="Arial" w:cs="Arial"/>
        </w:rPr>
        <w:t xml:space="preserve">to </w:t>
      </w:r>
      <w:r w:rsidR="00FC58FA">
        <w:rPr>
          <w:rFonts w:ascii="Arial" w:hAnsi="Arial" w:cs="Arial"/>
        </w:rPr>
        <w:t>consider above agreements in RAN4 in future discussion</w:t>
      </w:r>
      <w:r w:rsidR="00D747A3">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lastRenderedPageBreak/>
        <w:t>3. Date of Next TSG-</w:t>
      </w:r>
      <w:r w:rsidR="00881F64">
        <w:rPr>
          <w:rFonts w:ascii="Arial" w:hAnsi="Arial" w:cs="Arial"/>
          <w:b/>
        </w:rPr>
        <w:t>RAN WG2</w:t>
      </w:r>
      <w:r>
        <w:rPr>
          <w:rFonts w:ascii="Arial" w:hAnsi="Arial" w:cs="Arial"/>
          <w:b/>
        </w:rPr>
        <w:t xml:space="preserve"> Meetings:</w:t>
      </w:r>
    </w:p>
    <w:p w14:paraId="39F95831" w14:textId="77777777" w:rsidR="00471A7A" w:rsidRDefault="00471A7A" w:rsidP="00471A7A">
      <w:pPr>
        <w:tabs>
          <w:tab w:val="left" w:pos="3119"/>
        </w:tabs>
        <w:spacing w:after="120"/>
        <w:ind w:left="2268" w:hanging="2268"/>
        <w:rPr>
          <w:rFonts w:ascii="Arial" w:hAnsi="Arial" w:cs="Arial"/>
          <w:bCs/>
        </w:rPr>
      </w:pPr>
      <w:r>
        <w:rPr>
          <w:rFonts w:ascii="Arial" w:hAnsi="Arial" w:cs="Arial"/>
          <w:bCs/>
        </w:rPr>
        <w:t>3GPP RAN4#92</w:t>
      </w:r>
      <w:r>
        <w:rPr>
          <w:rFonts w:ascii="Arial" w:hAnsi="Arial" w:cs="Arial"/>
          <w:bCs/>
        </w:rPr>
        <w:tab/>
      </w:r>
      <w:r>
        <w:rPr>
          <w:rFonts w:ascii="Arial" w:hAnsi="Arial" w:cs="Arial"/>
          <w:bCs/>
        </w:rPr>
        <w:tab/>
        <w:t xml:space="preserve">26 - 30 </w:t>
      </w:r>
      <w:r>
        <w:rPr>
          <w:rFonts w:ascii="Arial" w:hAnsi="Arial" w:cs="Arial" w:hint="eastAsia"/>
          <w:bCs/>
          <w:lang w:eastAsia="zh-CN"/>
        </w:rPr>
        <w:t>Aug</w:t>
      </w:r>
      <w:r>
        <w:rPr>
          <w:rFonts w:ascii="Arial" w:hAnsi="Arial" w:cs="Arial"/>
          <w:bCs/>
        </w:rPr>
        <w:t xml:space="preserve"> 2019</w:t>
      </w:r>
      <w:r>
        <w:rPr>
          <w:rFonts w:ascii="Arial" w:hAnsi="Arial" w:cs="Arial"/>
          <w:bCs/>
        </w:rPr>
        <w:tab/>
      </w:r>
      <w:r>
        <w:rPr>
          <w:rFonts w:ascii="Arial" w:hAnsi="Arial" w:cs="Arial"/>
          <w:bCs/>
        </w:rPr>
        <w:tab/>
      </w:r>
      <w:r>
        <w:rPr>
          <w:rFonts w:ascii="Arial" w:hAnsi="Arial" w:cs="Arial"/>
          <w:bCs/>
        </w:rPr>
        <w:tab/>
        <w:t>Ljubljana, Slovenia</w:t>
      </w:r>
    </w:p>
    <w:p w14:paraId="1D4E12D1" w14:textId="73B1B248" w:rsidR="004D1605" w:rsidRDefault="004D1605" w:rsidP="00DE0D4C">
      <w:pPr>
        <w:tabs>
          <w:tab w:val="left" w:pos="3119"/>
        </w:tabs>
        <w:spacing w:after="120"/>
        <w:ind w:left="2268" w:hanging="2268"/>
        <w:rPr>
          <w:rFonts w:ascii="Arial" w:hAnsi="Arial" w:cs="Arial"/>
          <w:bCs/>
        </w:rPr>
      </w:pPr>
      <w:r>
        <w:rPr>
          <w:rFonts w:ascii="Arial" w:hAnsi="Arial" w:cs="Arial"/>
          <w:bCs/>
        </w:rPr>
        <w:t>3G</w:t>
      </w:r>
      <w:r w:rsidR="00CA2180">
        <w:rPr>
          <w:rFonts w:ascii="Arial" w:hAnsi="Arial" w:cs="Arial"/>
          <w:bCs/>
        </w:rPr>
        <w:t>PP</w:t>
      </w:r>
      <w:r w:rsidR="00921618">
        <w:rPr>
          <w:rFonts w:ascii="Arial" w:hAnsi="Arial" w:cs="Arial"/>
          <w:bCs/>
        </w:rPr>
        <w:t xml:space="preserve"> </w:t>
      </w:r>
      <w:r w:rsidR="00C55AAA">
        <w:rPr>
          <w:rFonts w:ascii="Arial" w:hAnsi="Arial" w:cs="Arial"/>
          <w:bCs/>
        </w:rPr>
        <w:t>RAN4</w:t>
      </w:r>
      <w:r w:rsidR="006B3F53">
        <w:rPr>
          <w:rFonts w:ascii="Arial" w:hAnsi="Arial" w:cs="Arial"/>
          <w:bCs/>
        </w:rPr>
        <w:t>#92</w:t>
      </w:r>
      <w:r w:rsidR="00471A7A">
        <w:rPr>
          <w:rFonts w:ascii="Arial" w:hAnsi="Arial" w:cs="Arial"/>
          <w:bCs/>
        </w:rPr>
        <w:t>bis</w:t>
      </w:r>
      <w:r w:rsidR="00CA2180">
        <w:rPr>
          <w:rFonts w:ascii="Arial" w:hAnsi="Arial" w:cs="Arial"/>
          <w:bCs/>
        </w:rPr>
        <w:tab/>
      </w:r>
      <w:r w:rsidR="00CA2180">
        <w:rPr>
          <w:rFonts w:ascii="Arial" w:hAnsi="Arial" w:cs="Arial"/>
          <w:bCs/>
        </w:rPr>
        <w:tab/>
      </w:r>
      <w:r w:rsidR="00345E53">
        <w:rPr>
          <w:rFonts w:ascii="Arial" w:hAnsi="Arial" w:cs="Arial"/>
          <w:bCs/>
        </w:rPr>
        <w:t>14</w:t>
      </w:r>
      <w:r w:rsidR="00160B70">
        <w:rPr>
          <w:rFonts w:ascii="Arial" w:hAnsi="Arial" w:cs="Arial"/>
          <w:bCs/>
        </w:rPr>
        <w:t xml:space="preserve"> </w:t>
      </w:r>
      <w:r w:rsidR="00471A7A">
        <w:rPr>
          <w:rFonts w:ascii="Arial" w:hAnsi="Arial" w:cs="Arial"/>
          <w:bCs/>
        </w:rPr>
        <w:t>–</w:t>
      </w:r>
      <w:r w:rsidR="00CA2180">
        <w:rPr>
          <w:rFonts w:ascii="Arial" w:hAnsi="Arial" w:cs="Arial"/>
          <w:bCs/>
        </w:rPr>
        <w:t xml:space="preserve"> </w:t>
      </w:r>
      <w:r w:rsidR="00471A7A">
        <w:rPr>
          <w:rFonts w:ascii="Arial" w:hAnsi="Arial" w:cs="Arial"/>
          <w:bCs/>
        </w:rPr>
        <w:t>1</w:t>
      </w:r>
      <w:r w:rsidR="00345E53">
        <w:rPr>
          <w:rFonts w:ascii="Arial" w:hAnsi="Arial" w:cs="Arial"/>
          <w:bCs/>
        </w:rPr>
        <w:t>8</w:t>
      </w:r>
      <w:r w:rsidR="00D747A3">
        <w:rPr>
          <w:rFonts w:ascii="Arial" w:hAnsi="Arial" w:cs="Arial"/>
          <w:bCs/>
        </w:rPr>
        <w:t xml:space="preserve"> </w:t>
      </w:r>
      <w:r w:rsidR="00471A7A">
        <w:rPr>
          <w:rFonts w:ascii="Arial" w:hAnsi="Arial" w:cs="Arial"/>
          <w:bCs/>
          <w:lang w:eastAsia="zh-CN"/>
        </w:rPr>
        <w:t>Oct</w:t>
      </w:r>
      <w:r w:rsidR="00CA2180">
        <w:rPr>
          <w:rFonts w:ascii="Arial" w:hAnsi="Arial" w:cs="Arial"/>
          <w:bCs/>
        </w:rPr>
        <w:t xml:space="preserve"> 2019</w:t>
      </w:r>
      <w:r>
        <w:rPr>
          <w:rFonts w:ascii="Arial" w:hAnsi="Arial" w:cs="Arial"/>
          <w:bCs/>
        </w:rPr>
        <w:tab/>
      </w:r>
      <w:r>
        <w:rPr>
          <w:rFonts w:ascii="Arial" w:hAnsi="Arial" w:cs="Arial"/>
          <w:bCs/>
        </w:rPr>
        <w:tab/>
      </w:r>
      <w:r w:rsidR="00D747A3">
        <w:rPr>
          <w:rFonts w:ascii="Arial" w:hAnsi="Arial" w:cs="Arial"/>
          <w:bCs/>
        </w:rPr>
        <w:tab/>
      </w:r>
      <w:r w:rsidR="00471A7A">
        <w:rPr>
          <w:rFonts w:ascii="Arial" w:hAnsi="Arial" w:cs="Arial"/>
          <w:bCs/>
        </w:rPr>
        <w:t>China</w:t>
      </w: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1F7D5" w14:textId="77777777" w:rsidR="000F0048" w:rsidRDefault="000F0048">
      <w:r>
        <w:separator/>
      </w:r>
    </w:p>
  </w:endnote>
  <w:endnote w:type="continuationSeparator" w:id="0">
    <w:p w14:paraId="3595DE4F" w14:textId="77777777" w:rsidR="000F0048" w:rsidRDefault="000F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B1107" w14:textId="77777777" w:rsidR="000F0048" w:rsidRDefault="000F0048">
      <w:r>
        <w:separator/>
      </w:r>
    </w:p>
  </w:footnote>
  <w:footnote w:type="continuationSeparator" w:id="0">
    <w:p w14:paraId="11382B36" w14:textId="77777777" w:rsidR="000F0048" w:rsidRDefault="000F00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C4BAB"/>
    <w:multiLevelType w:val="hybridMultilevel"/>
    <w:tmpl w:val="527CCCE4"/>
    <w:lvl w:ilvl="0" w:tplc="D7CEA91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1F66D9"/>
    <w:multiLevelType w:val="hybridMultilevel"/>
    <w:tmpl w:val="92CC02F6"/>
    <w:lvl w:ilvl="0" w:tplc="AF9A19B8">
      <w:numFmt w:val="bullet"/>
      <w:lvlText w:val="-"/>
      <w:lvlJc w:val="left"/>
      <w:pPr>
        <w:ind w:left="720" w:hanging="360"/>
      </w:pPr>
      <w:rPr>
        <w:rFonts w:ascii="Arial" w:eastAsia="MS Mincho" w:hAnsi="Arial" w:cs="Arial" w:hint="default"/>
      </w:rPr>
    </w:lvl>
    <w:lvl w:ilvl="1" w:tplc="AF9A19B8">
      <w:numFmt w:val="bullet"/>
      <w:lvlText w:val="-"/>
      <w:lvlJc w:val="left"/>
      <w:pPr>
        <w:ind w:left="1440" w:hanging="360"/>
      </w:pPr>
      <w:rPr>
        <w:rFonts w:ascii="Arial" w:eastAsia="MS Mincho"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6B41DD"/>
    <w:multiLevelType w:val="hybridMultilevel"/>
    <w:tmpl w:val="1944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29366C"/>
    <w:multiLevelType w:val="hybridMultilevel"/>
    <w:tmpl w:val="2D8A5AE8"/>
    <w:lvl w:ilvl="0" w:tplc="E4146B8A">
      <w:start w:val="1"/>
      <w:numFmt w:val="bullet"/>
      <w:lvlText w:val="•"/>
      <w:lvlJc w:val="left"/>
      <w:pPr>
        <w:tabs>
          <w:tab w:val="num" w:pos="720"/>
        </w:tabs>
        <w:ind w:left="720" w:hanging="360"/>
      </w:pPr>
      <w:rPr>
        <w:rFonts w:ascii="Arial" w:hAnsi="Arial" w:hint="default"/>
      </w:rPr>
    </w:lvl>
    <w:lvl w:ilvl="1" w:tplc="F5C41286" w:tentative="1">
      <w:start w:val="1"/>
      <w:numFmt w:val="bullet"/>
      <w:lvlText w:val="•"/>
      <w:lvlJc w:val="left"/>
      <w:pPr>
        <w:tabs>
          <w:tab w:val="num" w:pos="1440"/>
        </w:tabs>
        <w:ind w:left="1440" w:hanging="360"/>
      </w:pPr>
      <w:rPr>
        <w:rFonts w:ascii="Arial" w:hAnsi="Arial" w:hint="default"/>
      </w:rPr>
    </w:lvl>
    <w:lvl w:ilvl="2" w:tplc="015695D6" w:tentative="1">
      <w:start w:val="1"/>
      <w:numFmt w:val="bullet"/>
      <w:lvlText w:val="•"/>
      <w:lvlJc w:val="left"/>
      <w:pPr>
        <w:tabs>
          <w:tab w:val="num" w:pos="2160"/>
        </w:tabs>
        <w:ind w:left="2160" w:hanging="360"/>
      </w:pPr>
      <w:rPr>
        <w:rFonts w:ascii="Arial" w:hAnsi="Arial" w:hint="default"/>
      </w:rPr>
    </w:lvl>
    <w:lvl w:ilvl="3" w:tplc="DFFC4EC6" w:tentative="1">
      <w:start w:val="1"/>
      <w:numFmt w:val="bullet"/>
      <w:lvlText w:val="•"/>
      <w:lvlJc w:val="left"/>
      <w:pPr>
        <w:tabs>
          <w:tab w:val="num" w:pos="2880"/>
        </w:tabs>
        <w:ind w:left="2880" w:hanging="360"/>
      </w:pPr>
      <w:rPr>
        <w:rFonts w:ascii="Arial" w:hAnsi="Arial" w:hint="default"/>
      </w:rPr>
    </w:lvl>
    <w:lvl w:ilvl="4" w:tplc="8ED63D8E" w:tentative="1">
      <w:start w:val="1"/>
      <w:numFmt w:val="bullet"/>
      <w:lvlText w:val="•"/>
      <w:lvlJc w:val="left"/>
      <w:pPr>
        <w:tabs>
          <w:tab w:val="num" w:pos="3600"/>
        </w:tabs>
        <w:ind w:left="3600" w:hanging="360"/>
      </w:pPr>
      <w:rPr>
        <w:rFonts w:ascii="Arial" w:hAnsi="Arial" w:hint="default"/>
      </w:rPr>
    </w:lvl>
    <w:lvl w:ilvl="5" w:tplc="DA86FB98" w:tentative="1">
      <w:start w:val="1"/>
      <w:numFmt w:val="bullet"/>
      <w:lvlText w:val="•"/>
      <w:lvlJc w:val="left"/>
      <w:pPr>
        <w:tabs>
          <w:tab w:val="num" w:pos="4320"/>
        </w:tabs>
        <w:ind w:left="4320" w:hanging="360"/>
      </w:pPr>
      <w:rPr>
        <w:rFonts w:ascii="Arial" w:hAnsi="Arial" w:hint="default"/>
      </w:rPr>
    </w:lvl>
    <w:lvl w:ilvl="6" w:tplc="8E9A39EC" w:tentative="1">
      <w:start w:val="1"/>
      <w:numFmt w:val="bullet"/>
      <w:lvlText w:val="•"/>
      <w:lvlJc w:val="left"/>
      <w:pPr>
        <w:tabs>
          <w:tab w:val="num" w:pos="5040"/>
        </w:tabs>
        <w:ind w:left="5040" w:hanging="360"/>
      </w:pPr>
      <w:rPr>
        <w:rFonts w:ascii="Arial" w:hAnsi="Arial" w:hint="default"/>
      </w:rPr>
    </w:lvl>
    <w:lvl w:ilvl="7" w:tplc="7494E9F4" w:tentative="1">
      <w:start w:val="1"/>
      <w:numFmt w:val="bullet"/>
      <w:lvlText w:val="•"/>
      <w:lvlJc w:val="left"/>
      <w:pPr>
        <w:tabs>
          <w:tab w:val="num" w:pos="5760"/>
        </w:tabs>
        <w:ind w:left="5760" w:hanging="360"/>
      </w:pPr>
      <w:rPr>
        <w:rFonts w:ascii="Arial" w:hAnsi="Arial" w:hint="default"/>
      </w:rPr>
    </w:lvl>
    <w:lvl w:ilvl="8" w:tplc="ECE470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045C43"/>
    <w:multiLevelType w:val="hybridMultilevel"/>
    <w:tmpl w:val="6AC69748"/>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620777C"/>
    <w:multiLevelType w:val="hybridMultilevel"/>
    <w:tmpl w:val="4EFC9010"/>
    <w:lvl w:ilvl="0" w:tplc="3C807AE8">
      <w:start w:val="1"/>
      <w:numFmt w:val="bullet"/>
      <w:lvlText w:val="•"/>
      <w:lvlJc w:val="left"/>
      <w:pPr>
        <w:tabs>
          <w:tab w:val="num" w:pos="720"/>
        </w:tabs>
        <w:ind w:left="720" w:hanging="360"/>
      </w:pPr>
      <w:rPr>
        <w:rFonts w:ascii="Arial" w:hAnsi="Arial" w:hint="default"/>
      </w:rPr>
    </w:lvl>
    <w:lvl w:ilvl="1" w:tplc="9350D982" w:tentative="1">
      <w:start w:val="1"/>
      <w:numFmt w:val="bullet"/>
      <w:lvlText w:val="•"/>
      <w:lvlJc w:val="left"/>
      <w:pPr>
        <w:tabs>
          <w:tab w:val="num" w:pos="1440"/>
        </w:tabs>
        <w:ind w:left="1440" w:hanging="360"/>
      </w:pPr>
      <w:rPr>
        <w:rFonts w:ascii="Arial" w:hAnsi="Arial" w:hint="default"/>
      </w:rPr>
    </w:lvl>
    <w:lvl w:ilvl="2" w:tplc="E652875C" w:tentative="1">
      <w:start w:val="1"/>
      <w:numFmt w:val="bullet"/>
      <w:lvlText w:val="•"/>
      <w:lvlJc w:val="left"/>
      <w:pPr>
        <w:tabs>
          <w:tab w:val="num" w:pos="2160"/>
        </w:tabs>
        <w:ind w:left="2160" w:hanging="360"/>
      </w:pPr>
      <w:rPr>
        <w:rFonts w:ascii="Arial" w:hAnsi="Arial" w:hint="default"/>
      </w:rPr>
    </w:lvl>
    <w:lvl w:ilvl="3" w:tplc="40568978" w:tentative="1">
      <w:start w:val="1"/>
      <w:numFmt w:val="bullet"/>
      <w:lvlText w:val="•"/>
      <w:lvlJc w:val="left"/>
      <w:pPr>
        <w:tabs>
          <w:tab w:val="num" w:pos="2880"/>
        </w:tabs>
        <w:ind w:left="2880" w:hanging="360"/>
      </w:pPr>
      <w:rPr>
        <w:rFonts w:ascii="Arial" w:hAnsi="Arial" w:hint="default"/>
      </w:rPr>
    </w:lvl>
    <w:lvl w:ilvl="4" w:tplc="60228D2E" w:tentative="1">
      <w:start w:val="1"/>
      <w:numFmt w:val="bullet"/>
      <w:lvlText w:val="•"/>
      <w:lvlJc w:val="left"/>
      <w:pPr>
        <w:tabs>
          <w:tab w:val="num" w:pos="3600"/>
        </w:tabs>
        <w:ind w:left="3600" w:hanging="360"/>
      </w:pPr>
      <w:rPr>
        <w:rFonts w:ascii="Arial" w:hAnsi="Arial" w:hint="default"/>
      </w:rPr>
    </w:lvl>
    <w:lvl w:ilvl="5" w:tplc="89723DA2" w:tentative="1">
      <w:start w:val="1"/>
      <w:numFmt w:val="bullet"/>
      <w:lvlText w:val="•"/>
      <w:lvlJc w:val="left"/>
      <w:pPr>
        <w:tabs>
          <w:tab w:val="num" w:pos="4320"/>
        </w:tabs>
        <w:ind w:left="4320" w:hanging="360"/>
      </w:pPr>
      <w:rPr>
        <w:rFonts w:ascii="Arial" w:hAnsi="Arial" w:hint="default"/>
      </w:rPr>
    </w:lvl>
    <w:lvl w:ilvl="6" w:tplc="D70C9156" w:tentative="1">
      <w:start w:val="1"/>
      <w:numFmt w:val="bullet"/>
      <w:lvlText w:val="•"/>
      <w:lvlJc w:val="left"/>
      <w:pPr>
        <w:tabs>
          <w:tab w:val="num" w:pos="5040"/>
        </w:tabs>
        <w:ind w:left="5040" w:hanging="360"/>
      </w:pPr>
      <w:rPr>
        <w:rFonts w:ascii="Arial" w:hAnsi="Arial" w:hint="default"/>
      </w:rPr>
    </w:lvl>
    <w:lvl w:ilvl="7" w:tplc="F47E079A" w:tentative="1">
      <w:start w:val="1"/>
      <w:numFmt w:val="bullet"/>
      <w:lvlText w:val="•"/>
      <w:lvlJc w:val="left"/>
      <w:pPr>
        <w:tabs>
          <w:tab w:val="num" w:pos="5760"/>
        </w:tabs>
        <w:ind w:left="5760" w:hanging="360"/>
      </w:pPr>
      <w:rPr>
        <w:rFonts w:ascii="Arial" w:hAnsi="Arial" w:hint="default"/>
      </w:rPr>
    </w:lvl>
    <w:lvl w:ilvl="8" w:tplc="1E4E1A86"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9"/>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18"/>
  </w:num>
  <w:num w:numId="9">
    <w:abstractNumId w:val="11"/>
  </w:num>
  <w:num w:numId="10">
    <w:abstractNumId w:val="10"/>
  </w:num>
  <w:num w:numId="11">
    <w:abstractNumId w:val="8"/>
  </w:num>
  <w:num w:numId="12">
    <w:abstractNumId w:val="4"/>
  </w:num>
  <w:num w:numId="13">
    <w:abstractNumId w:val="0"/>
  </w:num>
  <w:num w:numId="14">
    <w:abstractNumId w:val="13"/>
  </w:num>
  <w:num w:numId="15">
    <w:abstractNumId w:val="1"/>
  </w:num>
  <w:num w:numId="16">
    <w:abstractNumId w:val="7"/>
  </w:num>
  <w:num w:numId="17">
    <w:abstractNumId w:val="6"/>
  </w:num>
  <w:num w:numId="18">
    <w:abstractNumId w:val="19"/>
  </w:num>
  <w:num w:numId="19">
    <w:abstractNumId w:val="16"/>
  </w:num>
  <w:num w:numId="20">
    <w:abstractNumId w:val="15"/>
  </w:num>
  <w:num w:numId="21">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F64"/>
    <w:rsid w:val="0002582B"/>
    <w:rsid w:val="0003565A"/>
    <w:rsid w:val="0003719B"/>
    <w:rsid w:val="00045511"/>
    <w:rsid w:val="00055091"/>
    <w:rsid w:val="00086A0D"/>
    <w:rsid w:val="000A00C4"/>
    <w:rsid w:val="000A468A"/>
    <w:rsid w:val="000C0E96"/>
    <w:rsid w:val="000C4661"/>
    <w:rsid w:val="000D113A"/>
    <w:rsid w:val="000E2B5F"/>
    <w:rsid w:val="000E3C6E"/>
    <w:rsid w:val="000E5852"/>
    <w:rsid w:val="000F0048"/>
    <w:rsid w:val="000F12FD"/>
    <w:rsid w:val="000F36AF"/>
    <w:rsid w:val="000F6DD5"/>
    <w:rsid w:val="001063EA"/>
    <w:rsid w:val="001170F7"/>
    <w:rsid w:val="0015414A"/>
    <w:rsid w:val="001576BB"/>
    <w:rsid w:val="00160B70"/>
    <w:rsid w:val="00177DA3"/>
    <w:rsid w:val="00182415"/>
    <w:rsid w:val="00185173"/>
    <w:rsid w:val="001A15F7"/>
    <w:rsid w:val="001B008D"/>
    <w:rsid w:val="001B0232"/>
    <w:rsid w:val="001D2108"/>
    <w:rsid w:val="001D3723"/>
    <w:rsid w:val="001E6D07"/>
    <w:rsid w:val="001E747D"/>
    <w:rsid w:val="001F2375"/>
    <w:rsid w:val="002107F9"/>
    <w:rsid w:val="00220708"/>
    <w:rsid w:val="00222A4F"/>
    <w:rsid w:val="002304E8"/>
    <w:rsid w:val="0024067D"/>
    <w:rsid w:val="00253C01"/>
    <w:rsid w:val="00254238"/>
    <w:rsid w:val="00261C7D"/>
    <w:rsid w:val="002633C1"/>
    <w:rsid w:val="00270DF0"/>
    <w:rsid w:val="0027716B"/>
    <w:rsid w:val="00282DA9"/>
    <w:rsid w:val="00283A52"/>
    <w:rsid w:val="002A0310"/>
    <w:rsid w:val="002A1358"/>
    <w:rsid w:val="002A542F"/>
    <w:rsid w:val="002A6E4C"/>
    <w:rsid w:val="002B16F1"/>
    <w:rsid w:val="002B3B5C"/>
    <w:rsid w:val="002D095E"/>
    <w:rsid w:val="0030138D"/>
    <w:rsid w:val="0030356A"/>
    <w:rsid w:val="003100EB"/>
    <w:rsid w:val="0032147C"/>
    <w:rsid w:val="003221D8"/>
    <w:rsid w:val="00324418"/>
    <w:rsid w:val="00326150"/>
    <w:rsid w:val="003277A4"/>
    <w:rsid w:val="003341F9"/>
    <w:rsid w:val="00335FAB"/>
    <w:rsid w:val="00344378"/>
    <w:rsid w:val="00345E53"/>
    <w:rsid w:val="003632EE"/>
    <w:rsid w:val="003646C4"/>
    <w:rsid w:val="00366264"/>
    <w:rsid w:val="003754ED"/>
    <w:rsid w:val="003807F6"/>
    <w:rsid w:val="003831D1"/>
    <w:rsid w:val="00385529"/>
    <w:rsid w:val="00390712"/>
    <w:rsid w:val="003945F8"/>
    <w:rsid w:val="003946BE"/>
    <w:rsid w:val="003B117D"/>
    <w:rsid w:val="003C3065"/>
    <w:rsid w:val="003C44A3"/>
    <w:rsid w:val="003E0BFC"/>
    <w:rsid w:val="003E0EE0"/>
    <w:rsid w:val="003F0142"/>
    <w:rsid w:val="003F39DD"/>
    <w:rsid w:val="004120BA"/>
    <w:rsid w:val="004147C2"/>
    <w:rsid w:val="00417F6D"/>
    <w:rsid w:val="00435A07"/>
    <w:rsid w:val="00436DE7"/>
    <w:rsid w:val="00437F70"/>
    <w:rsid w:val="00452B0D"/>
    <w:rsid w:val="00463675"/>
    <w:rsid w:val="004708F0"/>
    <w:rsid w:val="00471A7A"/>
    <w:rsid w:val="00496D50"/>
    <w:rsid w:val="004B638D"/>
    <w:rsid w:val="004C6071"/>
    <w:rsid w:val="004C63E4"/>
    <w:rsid w:val="004C6D89"/>
    <w:rsid w:val="004D1605"/>
    <w:rsid w:val="004E09AB"/>
    <w:rsid w:val="004E2356"/>
    <w:rsid w:val="004F3AA9"/>
    <w:rsid w:val="004F3DBE"/>
    <w:rsid w:val="004F6699"/>
    <w:rsid w:val="00500166"/>
    <w:rsid w:val="0050174F"/>
    <w:rsid w:val="00501F64"/>
    <w:rsid w:val="00505F59"/>
    <w:rsid w:val="00557D6F"/>
    <w:rsid w:val="005733FD"/>
    <w:rsid w:val="00573C6A"/>
    <w:rsid w:val="00591547"/>
    <w:rsid w:val="005921A6"/>
    <w:rsid w:val="005927FC"/>
    <w:rsid w:val="00594DA5"/>
    <w:rsid w:val="005B778B"/>
    <w:rsid w:val="005C373E"/>
    <w:rsid w:val="005C7689"/>
    <w:rsid w:val="005D1733"/>
    <w:rsid w:val="005D558D"/>
    <w:rsid w:val="005D5906"/>
    <w:rsid w:val="005E17FA"/>
    <w:rsid w:val="005E5DB4"/>
    <w:rsid w:val="005F7506"/>
    <w:rsid w:val="005F7637"/>
    <w:rsid w:val="00607B0C"/>
    <w:rsid w:val="006104D1"/>
    <w:rsid w:val="0063083A"/>
    <w:rsid w:val="00633743"/>
    <w:rsid w:val="00634866"/>
    <w:rsid w:val="00642CAC"/>
    <w:rsid w:val="006431E6"/>
    <w:rsid w:val="006442FB"/>
    <w:rsid w:val="00660D19"/>
    <w:rsid w:val="0066409B"/>
    <w:rsid w:val="00667F66"/>
    <w:rsid w:val="0067303B"/>
    <w:rsid w:val="006775AB"/>
    <w:rsid w:val="006A473B"/>
    <w:rsid w:val="006B3F53"/>
    <w:rsid w:val="006D1114"/>
    <w:rsid w:val="006D2AB7"/>
    <w:rsid w:val="006E206A"/>
    <w:rsid w:val="006E6451"/>
    <w:rsid w:val="006F7688"/>
    <w:rsid w:val="00701A2B"/>
    <w:rsid w:val="00715B1A"/>
    <w:rsid w:val="007258EF"/>
    <w:rsid w:val="007410B0"/>
    <w:rsid w:val="00741E85"/>
    <w:rsid w:val="007822EF"/>
    <w:rsid w:val="00782673"/>
    <w:rsid w:val="00787EAC"/>
    <w:rsid w:val="007A671D"/>
    <w:rsid w:val="007B3B57"/>
    <w:rsid w:val="007C5BEE"/>
    <w:rsid w:val="007D6FD6"/>
    <w:rsid w:val="007D7178"/>
    <w:rsid w:val="007E2F7A"/>
    <w:rsid w:val="007F0B30"/>
    <w:rsid w:val="00803284"/>
    <w:rsid w:val="00806E3A"/>
    <w:rsid w:val="00807489"/>
    <w:rsid w:val="00827427"/>
    <w:rsid w:val="00835856"/>
    <w:rsid w:val="0084501F"/>
    <w:rsid w:val="00845C87"/>
    <w:rsid w:val="00845F63"/>
    <w:rsid w:val="0084604E"/>
    <w:rsid w:val="008607A4"/>
    <w:rsid w:val="008612CD"/>
    <w:rsid w:val="00865ED7"/>
    <w:rsid w:val="00881F64"/>
    <w:rsid w:val="008831D9"/>
    <w:rsid w:val="00883DB4"/>
    <w:rsid w:val="008B1502"/>
    <w:rsid w:val="008D1B54"/>
    <w:rsid w:val="008E5A4D"/>
    <w:rsid w:val="008F04D4"/>
    <w:rsid w:val="008F1C5B"/>
    <w:rsid w:val="008F1CB3"/>
    <w:rsid w:val="008F358E"/>
    <w:rsid w:val="008F547C"/>
    <w:rsid w:val="008F581B"/>
    <w:rsid w:val="009063AE"/>
    <w:rsid w:val="00907392"/>
    <w:rsid w:val="00916145"/>
    <w:rsid w:val="00920B8A"/>
    <w:rsid w:val="00921618"/>
    <w:rsid w:val="00923E7C"/>
    <w:rsid w:val="00941A45"/>
    <w:rsid w:val="00945C29"/>
    <w:rsid w:val="00950DE4"/>
    <w:rsid w:val="00952417"/>
    <w:rsid w:val="0096221E"/>
    <w:rsid w:val="00974BF9"/>
    <w:rsid w:val="009778A3"/>
    <w:rsid w:val="00984727"/>
    <w:rsid w:val="009930D3"/>
    <w:rsid w:val="009955B6"/>
    <w:rsid w:val="009B2EB9"/>
    <w:rsid w:val="009C2EEC"/>
    <w:rsid w:val="009D594E"/>
    <w:rsid w:val="009E27E2"/>
    <w:rsid w:val="009E5C7E"/>
    <w:rsid w:val="00A03731"/>
    <w:rsid w:val="00A1282E"/>
    <w:rsid w:val="00A12ABA"/>
    <w:rsid w:val="00A1443B"/>
    <w:rsid w:val="00A151A0"/>
    <w:rsid w:val="00A245CA"/>
    <w:rsid w:val="00A3454C"/>
    <w:rsid w:val="00A40236"/>
    <w:rsid w:val="00A45BD7"/>
    <w:rsid w:val="00A470C8"/>
    <w:rsid w:val="00A56D45"/>
    <w:rsid w:val="00A6412A"/>
    <w:rsid w:val="00A64F79"/>
    <w:rsid w:val="00A64FE6"/>
    <w:rsid w:val="00A705EA"/>
    <w:rsid w:val="00A75393"/>
    <w:rsid w:val="00A8524C"/>
    <w:rsid w:val="00A91FCF"/>
    <w:rsid w:val="00AA53E6"/>
    <w:rsid w:val="00AA637B"/>
    <w:rsid w:val="00AE5661"/>
    <w:rsid w:val="00AE59DF"/>
    <w:rsid w:val="00AF02C1"/>
    <w:rsid w:val="00AF37CC"/>
    <w:rsid w:val="00AF3FA4"/>
    <w:rsid w:val="00B255A7"/>
    <w:rsid w:val="00B30969"/>
    <w:rsid w:val="00B33A9B"/>
    <w:rsid w:val="00B455B4"/>
    <w:rsid w:val="00B4705E"/>
    <w:rsid w:val="00B544D2"/>
    <w:rsid w:val="00B55415"/>
    <w:rsid w:val="00B560E8"/>
    <w:rsid w:val="00B5648B"/>
    <w:rsid w:val="00B66CC7"/>
    <w:rsid w:val="00B70E77"/>
    <w:rsid w:val="00B97839"/>
    <w:rsid w:val="00BB0CAD"/>
    <w:rsid w:val="00BC7434"/>
    <w:rsid w:val="00BE1F84"/>
    <w:rsid w:val="00BE7CC9"/>
    <w:rsid w:val="00BF32CE"/>
    <w:rsid w:val="00BF4CB6"/>
    <w:rsid w:val="00C021DE"/>
    <w:rsid w:val="00C140BD"/>
    <w:rsid w:val="00C231ED"/>
    <w:rsid w:val="00C2354D"/>
    <w:rsid w:val="00C364F5"/>
    <w:rsid w:val="00C51C0C"/>
    <w:rsid w:val="00C52AEB"/>
    <w:rsid w:val="00C55AAA"/>
    <w:rsid w:val="00C732AE"/>
    <w:rsid w:val="00C750D8"/>
    <w:rsid w:val="00C93149"/>
    <w:rsid w:val="00C97762"/>
    <w:rsid w:val="00CA2180"/>
    <w:rsid w:val="00CB0C70"/>
    <w:rsid w:val="00CB4DF0"/>
    <w:rsid w:val="00CD2E13"/>
    <w:rsid w:val="00CF40D8"/>
    <w:rsid w:val="00D032A0"/>
    <w:rsid w:val="00D06E9B"/>
    <w:rsid w:val="00D112DB"/>
    <w:rsid w:val="00D16809"/>
    <w:rsid w:val="00D22F9B"/>
    <w:rsid w:val="00D24338"/>
    <w:rsid w:val="00D40BEF"/>
    <w:rsid w:val="00D42DF3"/>
    <w:rsid w:val="00D44C7B"/>
    <w:rsid w:val="00D65530"/>
    <w:rsid w:val="00D747A3"/>
    <w:rsid w:val="00D74A1C"/>
    <w:rsid w:val="00D75660"/>
    <w:rsid w:val="00D76C71"/>
    <w:rsid w:val="00D876BF"/>
    <w:rsid w:val="00DA4C3F"/>
    <w:rsid w:val="00DC1674"/>
    <w:rsid w:val="00DC6C67"/>
    <w:rsid w:val="00DD2706"/>
    <w:rsid w:val="00DE0D4C"/>
    <w:rsid w:val="00DE7470"/>
    <w:rsid w:val="00DF7F04"/>
    <w:rsid w:val="00E15235"/>
    <w:rsid w:val="00E5415D"/>
    <w:rsid w:val="00E57BA2"/>
    <w:rsid w:val="00E64FDD"/>
    <w:rsid w:val="00E7017E"/>
    <w:rsid w:val="00E73827"/>
    <w:rsid w:val="00E83F3C"/>
    <w:rsid w:val="00E94000"/>
    <w:rsid w:val="00E95112"/>
    <w:rsid w:val="00EB55DD"/>
    <w:rsid w:val="00EC2503"/>
    <w:rsid w:val="00ED133C"/>
    <w:rsid w:val="00ED4B16"/>
    <w:rsid w:val="00EE140B"/>
    <w:rsid w:val="00EE3229"/>
    <w:rsid w:val="00EE3AD1"/>
    <w:rsid w:val="00EF06A3"/>
    <w:rsid w:val="00EF6A24"/>
    <w:rsid w:val="00F02EFF"/>
    <w:rsid w:val="00F11820"/>
    <w:rsid w:val="00F17587"/>
    <w:rsid w:val="00F23FFC"/>
    <w:rsid w:val="00F31876"/>
    <w:rsid w:val="00F31B58"/>
    <w:rsid w:val="00F51959"/>
    <w:rsid w:val="00F54C66"/>
    <w:rsid w:val="00F81687"/>
    <w:rsid w:val="00F84F03"/>
    <w:rsid w:val="00F85D7D"/>
    <w:rsid w:val="00F86C45"/>
    <w:rsid w:val="00F95B87"/>
    <w:rsid w:val="00F95E6D"/>
    <w:rsid w:val="00FB2BE9"/>
    <w:rsid w:val="00FB6F25"/>
    <w:rsid w:val="00FC00A7"/>
    <w:rsid w:val="00FC58FA"/>
    <w:rsid w:val="00FD3596"/>
    <w:rsid w:val="00FD5D84"/>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aliases w:val="- Bullets,목록 단락,?? ??,?????,????,リスト段落,Lista1,列出段落1,中等深浅网格 1 - 着色 21,列表段落"/>
    <w:basedOn w:val="Normal"/>
    <w:link w:val="ListParagraphChar"/>
    <w:uiPriority w:val="34"/>
    <w:qFormat/>
    <w:rsid w:val="003F0142"/>
    <w:pPr>
      <w:spacing w:after="180"/>
      <w:ind w:left="720"/>
      <w:contextualSpacing/>
    </w:pPr>
  </w:style>
  <w:style w:type="character" w:customStyle="1" w:styleId="CommentTextChar">
    <w:name w:val="Comment Text Char"/>
    <w:basedOn w:val="DefaultParagraphFont"/>
    <w:link w:val="CommentText"/>
    <w:rsid w:val="003F0142"/>
    <w:rPr>
      <w:rFonts w:ascii="Arial" w:hAnsi="Arial"/>
      <w:lang w:val="en-GB"/>
    </w:rPr>
  </w:style>
  <w:style w:type="character" w:customStyle="1" w:styleId="B1Char1">
    <w:name w:val="B1 Char1"/>
    <w:link w:val="B1"/>
    <w:rsid w:val="00C140BD"/>
    <w:rPr>
      <w:rFonts w:ascii="Arial" w:hAnsi="Arial"/>
      <w:lang w:val="en-GB"/>
    </w:rPr>
  </w:style>
  <w:style w:type="paragraph" w:styleId="CommentSubject">
    <w:name w:val="annotation subject"/>
    <w:basedOn w:val="CommentText"/>
    <w:next w:val="CommentText"/>
    <w:link w:val="CommentSubjectChar"/>
    <w:uiPriority w:val="99"/>
    <w:semiHidden/>
    <w:unhideWhenUsed/>
    <w:rsid w:val="00803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03284"/>
    <w:rPr>
      <w:rFonts w:ascii="Arial" w:hAnsi="Arial"/>
      <w:b/>
      <w:bCs/>
      <w:lang w:val="en-GB"/>
    </w:rPr>
  </w:style>
  <w:style w:type="paragraph" w:customStyle="1" w:styleId="CRCoverPage">
    <w:name w:val="CR Cover Page"/>
    <w:link w:val="CRCoverPageChar"/>
    <w:rsid w:val="004C63E4"/>
    <w:pPr>
      <w:spacing w:after="120"/>
    </w:pPr>
    <w:rPr>
      <w:rFonts w:ascii="Arial" w:eastAsia="MS Mincho" w:hAnsi="Arial"/>
      <w:lang w:val="en-GB"/>
    </w:rPr>
  </w:style>
  <w:style w:type="character" w:customStyle="1" w:styleId="CRCoverPageChar">
    <w:name w:val="CR Cover Page Char"/>
    <w:link w:val="CRCoverPage"/>
    <w:rsid w:val="004C63E4"/>
    <w:rPr>
      <w:rFonts w:ascii="Arial" w:eastAsia="MS Mincho" w:hAnsi="Arial"/>
      <w:lang w:val="en-GB"/>
    </w:rPr>
  </w:style>
  <w:style w:type="character" w:customStyle="1" w:styleId="ListParagraphChar">
    <w:name w:val="List Paragraph Char"/>
    <w:aliases w:val="- Bullets Char,목록 단락 Char,?? ?? Char,????? Char,???? Char,リスト段落 Char,Lista1 Char,列出段落1 Char,中等深浅网格 1 - 着色 21 Char,列表段落 Char"/>
    <w:link w:val="ListParagraph"/>
    <w:uiPriority w:val="34"/>
    <w:locked/>
    <w:rsid w:val="00F95B87"/>
    <w:rPr>
      <w:lang w:val="en-GB"/>
    </w:rPr>
  </w:style>
  <w:style w:type="paragraph" w:styleId="NormalWeb">
    <w:name w:val="Normal (Web)"/>
    <w:basedOn w:val="Normal"/>
    <w:uiPriority w:val="99"/>
    <w:semiHidden/>
    <w:unhideWhenUsed/>
    <w:rsid w:val="00807489"/>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452678336">
      <w:bodyDiv w:val="1"/>
      <w:marLeft w:val="0"/>
      <w:marRight w:val="0"/>
      <w:marTop w:val="0"/>
      <w:marBottom w:val="0"/>
      <w:divBdr>
        <w:top w:val="none" w:sz="0" w:space="0" w:color="auto"/>
        <w:left w:val="none" w:sz="0" w:space="0" w:color="auto"/>
        <w:bottom w:val="none" w:sz="0" w:space="0" w:color="auto"/>
        <w:right w:val="none" w:sz="0" w:space="0" w:color="auto"/>
      </w:divBdr>
      <w:divsChild>
        <w:div w:id="676007340">
          <w:marLeft w:val="1080"/>
          <w:marRight w:val="0"/>
          <w:marTop w:val="0"/>
          <w:marBottom w:val="0"/>
          <w:divBdr>
            <w:top w:val="none" w:sz="0" w:space="0" w:color="auto"/>
            <w:left w:val="none" w:sz="0" w:space="0" w:color="auto"/>
            <w:bottom w:val="none" w:sz="0" w:space="0" w:color="auto"/>
            <w:right w:val="none" w:sz="0" w:space="0" w:color="auto"/>
          </w:divBdr>
        </w:div>
      </w:divsChild>
    </w:div>
    <w:div w:id="5220108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25454485">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18115316">
      <w:bodyDiv w:val="1"/>
      <w:marLeft w:val="0"/>
      <w:marRight w:val="0"/>
      <w:marTop w:val="0"/>
      <w:marBottom w:val="0"/>
      <w:divBdr>
        <w:top w:val="none" w:sz="0" w:space="0" w:color="auto"/>
        <w:left w:val="none" w:sz="0" w:space="0" w:color="auto"/>
        <w:bottom w:val="none" w:sz="0" w:space="0" w:color="auto"/>
        <w:right w:val="none" w:sz="0" w:space="0" w:color="auto"/>
      </w:divBdr>
    </w:div>
    <w:div w:id="1790927044">
      <w:bodyDiv w:val="1"/>
      <w:marLeft w:val="0"/>
      <w:marRight w:val="0"/>
      <w:marTop w:val="0"/>
      <w:marBottom w:val="0"/>
      <w:divBdr>
        <w:top w:val="none" w:sz="0" w:space="0" w:color="auto"/>
        <w:left w:val="none" w:sz="0" w:space="0" w:color="auto"/>
        <w:bottom w:val="none" w:sz="0" w:space="0" w:color="auto"/>
        <w:right w:val="none" w:sz="0" w:space="0" w:color="auto"/>
      </w:divBdr>
      <w:divsChild>
        <w:div w:id="1750734675">
          <w:marLeft w:val="547"/>
          <w:marRight w:val="0"/>
          <w:marTop w:val="0"/>
          <w:marBottom w:val="0"/>
          <w:divBdr>
            <w:top w:val="none" w:sz="0" w:space="0" w:color="auto"/>
            <w:left w:val="none" w:sz="0" w:space="0" w:color="auto"/>
            <w:bottom w:val="none" w:sz="0" w:space="0" w:color="auto"/>
            <w:right w:val="none" w:sz="0" w:space="0" w:color="auto"/>
          </w:divBdr>
        </w:div>
      </w:divsChild>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19DC785C-5CFE-467A-99D4-4E3F20E59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MCC: CR0049</cp:lastModifiedBy>
  <cp:revision>7</cp:revision>
  <cp:lastPrinted>2002-04-23T07:10:00Z</cp:lastPrinted>
  <dcterms:created xsi:type="dcterms:W3CDTF">2019-05-17T17:54:00Z</dcterms:created>
  <dcterms:modified xsi:type="dcterms:W3CDTF">2019-06-19T14:56:00Z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_dlc_DocIdItemGuid">
    <vt:lpwstr>a268f0ee-2929-478c-8b36-72a7f10e54c8</vt:lpwstr>
  </property>
  <property fmtid="{D5CDD505-2E9C-101B-9397-08002B2CF9AE}" pid="4" name="TitusGUID">
    <vt:lpwstr>be355127-d92b-4e60-bb54-9e7cf440f8bd</vt:lpwstr>
  </property>
  <property fmtid="{D5CDD505-2E9C-101B-9397-08002B2CF9AE}" pid="5" name="CTP_TimeStamp">
    <vt:lpwstr>2019-05-17 21:42:43Z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1551585605</vt:lpwstr>
  </property>
  <property fmtid="{D5CDD505-2E9C-101B-9397-08002B2CF9AE}" pid="13" name="CTPClassification">
    <vt:lpwstr>CTP_NT</vt:lpwstr>
  </property>
</Properties>
</file>