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B8FF4D" w14:textId="15740EEA" w:rsidR="00831CA5" w:rsidRDefault="00831CA5" w:rsidP="008014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WG1 Meeting #9</w:t>
      </w:r>
      <w:r w:rsidR="0014690D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R1-</w:t>
      </w:r>
      <w:r>
        <w:rPr>
          <w:b/>
          <w:i/>
          <w:noProof/>
          <w:sz w:val="28"/>
        </w:rPr>
        <w:fldChar w:fldCharType="end"/>
      </w:r>
      <w:r w:rsidRPr="00831CA5">
        <w:rPr>
          <w:b/>
          <w:i/>
          <w:noProof/>
          <w:sz w:val="28"/>
        </w:rPr>
        <w:t>19</w:t>
      </w:r>
      <w:r w:rsidR="008248B2">
        <w:rPr>
          <w:rFonts w:hint="eastAsia"/>
          <w:b/>
          <w:i/>
          <w:noProof/>
          <w:sz w:val="28"/>
          <w:lang w:eastAsia="zh-CN"/>
        </w:rPr>
        <w:t>07</w:t>
      </w:r>
      <w:r w:rsidR="000B7E82">
        <w:rPr>
          <w:b/>
          <w:i/>
          <w:noProof/>
          <w:sz w:val="28"/>
          <w:lang w:eastAsia="zh-CN"/>
        </w:rPr>
        <w:t>7</w:t>
      </w:r>
      <w:bookmarkStart w:id="0" w:name="_GoBack"/>
      <w:bookmarkEnd w:id="0"/>
      <w:r w:rsidR="000B7E82">
        <w:rPr>
          <w:b/>
          <w:i/>
          <w:noProof/>
          <w:sz w:val="28"/>
          <w:lang w:eastAsia="zh-CN"/>
        </w:rPr>
        <w:t>73</w:t>
      </w:r>
    </w:p>
    <w:p w14:paraId="7C270A41" w14:textId="77777777" w:rsidR="00831CA5" w:rsidRDefault="0014690D" w:rsidP="00831CA5">
      <w:pPr>
        <w:pStyle w:val="CRCoverPage"/>
        <w:outlineLvl w:val="0"/>
        <w:rPr>
          <w:b/>
          <w:noProof/>
          <w:sz w:val="24"/>
        </w:rPr>
      </w:pPr>
      <w:r w:rsidRPr="0014690D">
        <w:rPr>
          <w:b/>
          <w:noProof/>
          <w:sz w:val="24"/>
        </w:rPr>
        <w:t>Reno, USA, May 13</w:t>
      </w:r>
      <w:r w:rsidRPr="000E47A7">
        <w:rPr>
          <w:b/>
          <w:noProof/>
          <w:sz w:val="24"/>
          <w:vertAlign w:val="superscript"/>
        </w:rPr>
        <w:t>th</w:t>
      </w:r>
      <w:r w:rsidRPr="0014690D">
        <w:rPr>
          <w:b/>
          <w:noProof/>
          <w:sz w:val="24"/>
        </w:rPr>
        <w:t xml:space="preserve"> – 17</w:t>
      </w:r>
      <w:r w:rsidRPr="000E47A7">
        <w:rPr>
          <w:b/>
          <w:noProof/>
          <w:sz w:val="24"/>
          <w:vertAlign w:val="superscript"/>
        </w:rPr>
        <w:t>th</w:t>
      </w:r>
      <w:r w:rsidRPr="0014690D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6577D2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165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D54C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946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027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F74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EC783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744B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71030D" w14:textId="77777777" w:rsidR="001E41F3" w:rsidRPr="00410371" w:rsidRDefault="00831C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C8ED9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472DCD" w14:textId="77777777" w:rsidR="001E41F3" w:rsidRPr="00410371" w:rsidRDefault="000E47A7" w:rsidP="001469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47A7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8B4C3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AF730F" w14:textId="77777777" w:rsidR="001E41F3" w:rsidRPr="00410371" w:rsidRDefault="004C7F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1C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DDA9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4677C" w14:textId="77777777" w:rsidR="001E41F3" w:rsidRPr="00410371" w:rsidRDefault="00831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F2A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31C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CB0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8B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AD1E1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8B804B" w14:textId="77777777" w:rsidTr="00547111">
        <w:tc>
          <w:tcPr>
            <w:tcW w:w="9641" w:type="dxa"/>
            <w:gridSpan w:val="9"/>
          </w:tcPr>
          <w:p w14:paraId="31A4D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C582E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7A0819" w14:textId="77777777" w:rsidTr="00A7671C">
        <w:tc>
          <w:tcPr>
            <w:tcW w:w="2835" w:type="dxa"/>
          </w:tcPr>
          <w:p w14:paraId="6A3CBB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F026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0418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C33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CAE89" w14:textId="77777777" w:rsidR="00F25D98" w:rsidRDefault="00831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80BF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CA7E5" w14:textId="77777777" w:rsidR="00F25D98" w:rsidRDefault="00831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1E1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D2E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5896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8DBFD2" w14:textId="77777777" w:rsidTr="00547111">
        <w:tc>
          <w:tcPr>
            <w:tcW w:w="9640" w:type="dxa"/>
            <w:gridSpan w:val="11"/>
          </w:tcPr>
          <w:p w14:paraId="4DC48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D2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0487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09411" w14:textId="77777777" w:rsidR="001E41F3" w:rsidRDefault="00831CA5" w:rsidP="0014690D">
            <w:pPr>
              <w:pStyle w:val="CRCoverPage"/>
              <w:spacing w:after="0"/>
              <w:ind w:left="100"/>
              <w:rPr>
                <w:noProof/>
              </w:rPr>
            </w:pPr>
            <w:r w:rsidRPr="004D72A2">
              <w:t>Correction on PUSCH power scaling</w:t>
            </w:r>
          </w:p>
        </w:tc>
      </w:tr>
      <w:tr w:rsidR="001E41F3" w14:paraId="29E568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F1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E9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97E5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D3A9A1" w14:textId="77777777"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F7954" w14:textId="1ACA47CF" w:rsidR="00831CA5" w:rsidRDefault="0014690D" w:rsidP="00831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3E3A66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6CCFDB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F4F1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06E9A" w14:textId="77777777" w:rsidR="001E41F3" w:rsidRDefault="00831C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6302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1D96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1C0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AC854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D5DEF" w14:textId="77777777"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2983A0" w14:textId="77777777"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AB56E2" w14:textId="77777777" w:rsidR="00831CA5" w:rsidRDefault="00831CA5" w:rsidP="00831C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0FA10" w14:textId="77777777" w:rsidR="00831CA5" w:rsidRDefault="00831CA5" w:rsidP="00831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F6091C" w14:textId="77777777" w:rsidR="00831CA5" w:rsidRDefault="00831CA5" w:rsidP="001469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2019-04-</w:t>
            </w:r>
            <w:r w:rsidR="000E47A7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831CA5" w14:paraId="7C1727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E8C75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6F54C0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1300FA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192546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B7DFF2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05A76A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6171A7" w14:textId="77777777"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51CCD6" w14:textId="77777777" w:rsidR="00831CA5" w:rsidRDefault="00831CA5" w:rsidP="00831C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C1E48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2A9C4" w14:textId="77777777" w:rsidR="00831CA5" w:rsidRDefault="00831CA5" w:rsidP="00831C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7968C" w14:textId="77777777"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31CA5" w14:paraId="6ACA7E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B16599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935547" w14:textId="77777777" w:rsidR="00831CA5" w:rsidRDefault="00831CA5" w:rsidP="00831C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3B7590" w14:textId="77777777" w:rsidR="00831CA5" w:rsidRDefault="00831CA5" w:rsidP="00831C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19EDF4" w14:textId="77777777" w:rsidR="00831CA5" w:rsidRPr="007C2097" w:rsidRDefault="00831CA5" w:rsidP="00831C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1CA5" w14:paraId="7C0EA893" w14:textId="77777777" w:rsidTr="00547111">
        <w:tc>
          <w:tcPr>
            <w:tcW w:w="1843" w:type="dxa"/>
          </w:tcPr>
          <w:p w14:paraId="75737F3E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E55C31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1B9977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661B71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7AA9F" w14:textId="4238DEDB" w:rsidR="00831CA5" w:rsidRPr="0014690D" w:rsidRDefault="00831CA5" w:rsidP="00C004E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to the current specification, when codebook based PUSCH is scheduled by DCI format 0_1, the PUSCH transmission power is scaled </w:t>
            </w:r>
            <w:r w:rsidR="0014690D">
              <w:rPr>
                <w:lang w:eastAsia="zh-CN"/>
              </w:rPr>
              <w:t xml:space="preserve">by the ratio of the number of antenna ports with a non-zero PUSCH transmission power to the maximum number of </w:t>
            </w:r>
            <w:r w:rsidR="0014690D">
              <w:rPr>
                <w:lang w:val="en-AU"/>
              </w:rPr>
              <w:t>SRS ports supported by the UE in one SRS resource</w:t>
            </w:r>
            <w:r>
              <w:rPr>
                <w:noProof/>
              </w:rPr>
              <w:t xml:space="preserve">. </w:t>
            </w:r>
            <w:r w:rsidR="0086555E">
              <w:rPr>
                <w:noProof/>
              </w:rPr>
              <w:t xml:space="preserve">This was amended in RAN1#96bis to apply only when the UE is configured for more than one port operation with DCI format 0_1.  To have consistent behavior, </w:t>
            </w:r>
            <w:r w:rsidR="0086555E">
              <w:rPr>
                <w:noProof/>
                <w:lang w:eastAsia="zh-CN"/>
              </w:rPr>
              <w:t>t</w:t>
            </w:r>
            <w:r w:rsidR="0014690D">
              <w:rPr>
                <w:rFonts w:hint="eastAsia"/>
                <w:noProof/>
                <w:lang w:eastAsia="zh-CN"/>
              </w:rPr>
              <w:t>he power scaling rule also shall be applied for codebook based PUSC</w:t>
            </w:r>
            <w:r w:rsidR="0014690D" w:rsidRPr="0014690D">
              <w:rPr>
                <w:rFonts w:hint="eastAsia"/>
                <w:noProof/>
                <w:lang w:eastAsia="zh-CN"/>
              </w:rPr>
              <w:t xml:space="preserve">H </w:t>
            </w:r>
            <w:r w:rsidR="0014690D" w:rsidRPr="0014690D">
              <w:t xml:space="preserve">configured by </w:t>
            </w:r>
            <w:proofErr w:type="spellStart"/>
            <w:r w:rsidR="0014690D" w:rsidRPr="0014690D">
              <w:rPr>
                <w:i/>
                <w:iCs/>
              </w:rPr>
              <w:t>ConfiguredGrantConfig</w:t>
            </w:r>
            <w:proofErr w:type="spellEnd"/>
            <w:r w:rsidR="0014690D" w:rsidRPr="0014690D">
              <w:t xml:space="preserve"> or</w:t>
            </w:r>
            <w:r w:rsidR="0014690D" w:rsidRPr="0014690D">
              <w:rPr>
                <w:i/>
                <w:iCs/>
              </w:rPr>
              <w:t xml:space="preserve"> </w:t>
            </w:r>
            <w:proofErr w:type="spellStart"/>
            <w:r w:rsidR="0014690D" w:rsidRPr="0014690D">
              <w:rPr>
                <w:i/>
                <w:iCs/>
              </w:rPr>
              <w:t>semiPersistentOnPUSCH</w:t>
            </w:r>
            <w:proofErr w:type="spellEnd"/>
            <w:r w:rsidR="0014690D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831CA5" w14:paraId="40665E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D8B8E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FA5C0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4AADDD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459B2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1C421" w14:textId="3ED209F3" w:rsidR="00831CA5" w:rsidRPr="00DE7297" w:rsidRDefault="00831CA5" w:rsidP="0014690D">
            <w:pPr>
              <w:pStyle w:val="CRCoverPage"/>
            </w:pPr>
            <w:r>
              <w:t xml:space="preserve">Specify that for codebook based PUSCH transmission </w:t>
            </w:r>
            <w:r w:rsidR="0014690D" w:rsidRPr="0014690D">
              <w:t xml:space="preserve">configured by </w:t>
            </w:r>
            <w:proofErr w:type="spellStart"/>
            <w:r w:rsidR="0014690D" w:rsidRPr="0014690D">
              <w:rPr>
                <w:i/>
                <w:iCs/>
              </w:rPr>
              <w:t>ConfiguredGrantConfig</w:t>
            </w:r>
            <w:proofErr w:type="spellEnd"/>
            <w:r w:rsidR="0014690D" w:rsidRPr="0014690D">
              <w:t xml:space="preserve"> or</w:t>
            </w:r>
            <w:r w:rsidR="0014690D" w:rsidRPr="0014690D">
              <w:rPr>
                <w:i/>
                <w:iCs/>
              </w:rPr>
              <w:t xml:space="preserve"> </w:t>
            </w:r>
            <w:proofErr w:type="spellStart"/>
            <w:r w:rsidR="0014690D" w:rsidRPr="0014690D">
              <w:rPr>
                <w:i/>
                <w:iCs/>
              </w:rPr>
              <w:t>semiPersistentOnPUSCH</w:t>
            </w:r>
            <w:proofErr w:type="spellEnd"/>
            <w:r>
              <w:t xml:space="preserve">, </w:t>
            </w:r>
            <w:r w:rsidR="0086555E">
              <w:t xml:space="preserve">when the UE is configured with more than one port, </w:t>
            </w:r>
            <w:r>
              <w:t xml:space="preserve">PUSCH transmission is scaled </w:t>
            </w:r>
            <w:r w:rsidR="0014690D">
              <w:rPr>
                <w:lang w:eastAsia="zh-CN"/>
              </w:rPr>
              <w:t xml:space="preserve">by the ratio of the number of antenna ports with a non-zero PUSCH transmission power to the maximum number of </w:t>
            </w:r>
            <w:r w:rsidR="0014690D">
              <w:rPr>
                <w:lang w:val="en-AU"/>
              </w:rPr>
              <w:t>SRS ports supported by the UE in one SRS resource</w:t>
            </w:r>
            <w:r>
              <w:t xml:space="preserve">. </w:t>
            </w:r>
          </w:p>
        </w:tc>
      </w:tr>
      <w:tr w:rsidR="00831CA5" w14:paraId="3122E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61447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48DDB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64193D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335C9F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517A7" w14:textId="7319986E" w:rsidR="00831CA5" w:rsidRPr="00801DF5" w:rsidRDefault="0014690D" w:rsidP="00801DF5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power scaling rule for </w:t>
            </w:r>
            <w:r>
              <w:rPr>
                <w:noProof/>
              </w:rPr>
              <w:t>codebook based PUSCH is scheduled by DCI format 0_1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t xml:space="preserve">codebook based PUSCH transmission </w:t>
            </w:r>
            <w:r w:rsidRPr="0014690D">
              <w:t xml:space="preserve">configured by </w:t>
            </w:r>
            <w:proofErr w:type="spellStart"/>
            <w:r w:rsidRPr="0014690D">
              <w:rPr>
                <w:i/>
                <w:iCs/>
              </w:rPr>
              <w:t>ConfiguredGrantConfig</w:t>
            </w:r>
            <w:proofErr w:type="spellEnd"/>
            <w:r w:rsidRPr="0014690D">
              <w:t xml:space="preserve"> or</w:t>
            </w:r>
            <w:r w:rsidRPr="0014690D">
              <w:rPr>
                <w:i/>
                <w:iCs/>
              </w:rPr>
              <w:t xml:space="preserve"> </w:t>
            </w:r>
            <w:proofErr w:type="spellStart"/>
            <w:r w:rsidRPr="0014690D">
              <w:rPr>
                <w:i/>
                <w:iCs/>
              </w:rPr>
              <w:t>semiPersistentOnPUSCH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are different</w:t>
            </w:r>
            <w:r w:rsidR="00831CA5">
              <w:rPr>
                <w:noProof/>
                <w:lang w:val="en-US"/>
              </w:rPr>
              <w:t xml:space="preserve">. </w:t>
            </w:r>
            <w:r w:rsidR="00801DF5">
              <w:rPr>
                <w:rFonts w:hint="eastAsia"/>
                <w:noProof/>
                <w:lang w:val="en-US" w:eastAsia="zh-CN"/>
              </w:rPr>
              <w:t xml:space="preserve">It is possible that for a 2Tx or a 4Tx UE with each </w:t>
            </w:r>
            <w:r w:rsidR="00652548">
              <w:rPr>
                <w:noProof/>
                <w:lang w:val="en-US" w:eastAsia="zh-CN"/>
              </w:rPr>
              <w:t xml:space="preserve">of its </w:t>
            </w:r>
            <w:r w:rsidR="00801DF5">
              <w:rPr>
                <w:rFonts w:hint="eastAsia"/>
                <w:noProof/>
                <w:lang w:val="en-US" w:eastAsia="zh-CN"/>
              </w:rPr>
              <w:t xml:space="preserve">PAs with maximum transmisison power of </w:t>
            </w:r>
            <w:r w:rsidR="00801DF5">
              <w:rPr>
                <w:noProof/>
              </w:rPr>
              <w:t>3 or 6 dB</w:t>
            </w:r>
            <w:r w:rsidR="00801DF5">
              <w:rPr>
                <w:rFonts w:hint="eastAsia"/>
                <w:noProof/>
                <w:lang w:val="en-US" w:eastAsia="zh-CN"/>
              </w:rPr>
              <w:t xml:space="preserve"> less than its power class, when </w:t>
            </w:r>
            <w:r w:rsidR="00801DF5">
              <w:t xml:space="preserve">codebook based PUSCH transmission </w:t>
            </w:r>
            <w:r w:rsidR="00801DF5">
              <w:rPr>
                <w:rFonts w:hint="eastAsia"/>
                <w:lang w:eastAsia="zh-CN"/>
              </w:rPr>
              <w:t xml:space="preserve">is </w:t>
            </w:r>
            <w:r w:rsidR="00801DF5" w:rsidRPr="0014690D">
              <w:t xml:space="preserve">configured by </w:t>
            </w:r>
            <w:proofErr w:type="spellStart"/>
            <w:r w:rsidR="00801DF5" w:rsidRPr="0014690D">
              <w:rPr>
                <w:i/>
                <w:iCs/>
              </w:rPr>
              <w:t>ConfiguredGrantConfig</w:t>
            </w:r>
            <w:proofErr w:type="spellEnd"/>
            <w:r w:rsidR="00801DF5" w:rsidRPr="0014690D">
              <w:t xml:space="preserve"> or</w:t>
            </w:r>
            <w:r w:rsidR="00801DF5" w:rsidRPr="0014690D">
              <w:rPr>
                <w:i/>
                <w:iCs/>
              </w:rPr>
              <w:t xml:space="preserve"> </w:t>
            </w:r>
            <w:proofErr w:type="spellStart"/>
            <w:r w:rsidR="00801DF5" w:rsidRPr="0014690D">
              <w:rPr>
                <w:i/>
                <w:iCs/>
              </w:rPr>
              <w:t>semiPersistentOnPUSCH</w:t>
            </w:r>
            <w:proofErr w:type="spellEnd"/>
            <w:r w:rsidR="00801DF5">
              <w:rPr>
                <w:rFonts w:hint="eastAsia"/>
                <w:iCs/>
                <w:lang w:eastAsia="zh-CN"/>
              </w:rPr>
              <w:t xml:space="preserve">, </w:t>
            </w:r>
            <w:r w:rsidR="00801DF5">
              <w:rPr>
                <w:rFonts w:hint="eastAsia"/>
                <w:noProof/>
                <w:lang w:eastAsia="zh-CN"/>
              </w:rPr>
              <w:t xml:space="preserve">and TPMI with the number of antenna ports </w:t>
            </w:r>
            <w:r w:rsidR="00801DF5">
              <w:rPr>
                <w:lang w:eastAsia="zh-CN"/>
              </w:rPr>
              <w:t>with a non-zero PUSCH transmission</w:t>
            </w:r>
            <w:r w:rsidR="00801DF5">
              <w:rPr>
                <w:rFonts w:hint="eastAsia"/>
                <w:noProof/>
                <w:lang w:eastAsia="zh-CN"/>
              </w:rPr>
              <w:t xml:space="preserve"> less than the </w:t>
            </w:r>
            <w:r w:rsidR="00801DF5">
              <w:rPr>
                <w:lang w:eastAsia="zh-CN"/>
              </w:rPr>
              <w:t xml:space="preserve">maximum number of </w:t>
            </w:r>
            <w:r w:rsidR="00801DF5">
              <w:rPr>
                <w:lang w:val="en-AU"/>
              </w:rPr>
              <w:t>SRS ports supported by the UE</w:t>
            </w:r>
            <w:r w:rsidR="00801DF5">
              <w:rPr>
                <w:rFonts w:hint="eastAsia"/>
                <w:noProof/>
                <w:lang w:val="en-US" w:eastAsia="zh-CN"/>
              </w:rPr>
              <w:t xml:space="preserve"> is indicated,</w:t>
            </w:r>
            <w:r w:rsidR="00AE2D0A">
              <w:rPr>
                <w:noProof/>
                <w:lang w:val="en-US" w:eastAsia="zh-CN"/>
              </w:rPr>
              <w:t xml:space="preserve"> </w:t>
            </w:r>
            <w:r w:rsidR="00801DF5">
              <w:rPr>
                <w:rFonts w:hint="eastAsia"/>
                <w:noProof/>
                <w:lang w:val="en-US" w:eastAsia="zh-CN"/>
              </w:rPr>
              <w:t>UE can</w:t>
            </w:r>
            <w:r w:rsidR="00801DF5">
              <w:rPr>
                <w:noProof/>
                <w:lang w:val="en-US" w:eastAsia="zh-CN"/>
              </w:rPr>
              <w:t>’</w:t>
            </w:r>
            <w:r w:rsidR="00801DF5">
              <w:rPr>
                <w:rFonts w:hint="eastAsia"/>
                <w:noProof/>
                <w:lang w:val="en-US" w:eastAsia="zh-CN"/>
              </w:rPr>
              <w:t>t achieve the transmission power that gNB expected.</w:t>
            </w:r>
          </w:p>
        </w:tc>
      </w:tr>
      <w:tr w:rsidR="00831CA5" w14:paraId="12254BD5" w14:textId="77777777" w:rsidTr="00547111">
        <w:tc>
          <w:tcPr>
            <w:tcW w:w="2694" w:type="dxa"/>
            <w:gridSpan w:val="2"/>
          </w:tcPr>
          <w:p w14:paraId="376B97A2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A4E656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2DA3D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AF502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62444" w14:textId="77777777"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831CA5" w14:paraId="4B30E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47789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A8083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26CDC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7925C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6AE9C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572AF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AD7F83" w14:textId="77777777" w:rsidR="00831CA5" w:rsidRDefault="00831CA5" w:rsidP="00831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01998F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1CA5" w14:paraId="09FB3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24459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4E692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E3984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016BEC" w14:textId="77777777" w:rsidR="00831CA5" w:rsidRDefault="00831CA5" w:rsidP="00831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616F3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14:paraId="0C05C5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3DEC0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5157C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6168E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C1DA0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96D60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14:paraId="2C4775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C3B9A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7749C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17392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B54EC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5B401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14:paraId="6A159E7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59356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218FD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</w:p>
        </w:tc>
      </w:tr>
      <w:tr w:rsidR="00831CA5" w14:paraId="3299028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6C2AB1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B9BF" w14:textId="77777777" w:rsidR="002A3D62" w:rsidRPr="00BA2090" w:rsidRDefault="002A3D62" w:rsidP="002A3D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A2090">
              <w:rPr>
                <w:b/>
                <w:noProof/>
              </w:rPr>
              <w:t>Isolated Impact Analysis:</w:t>
            </w:r>
          </w:p>
          <w:p w14:paraId="04188804" w14:textId="77777777" w:rsidR="002A3D62" w:rsidRDefault="002A3D62" w:rsidP="002A3D62">
            <w:pPr>
              <w:pStyle w:val="CRCoverPage"/>
              <w:spacing w:after="0"/>
              <w:ind w:left="100"/>
              <w:rPr>
                <w:noProof/>
              </w:rPr>
            </w:pPr>
            <w:r w:rsidRPr="006142A1">
              <w:rPr>
                <w:noProof/>
              </w:rPr>
              <w:t xml:space="preserve">This CR has isolated impact </w:t>
            </w:r>
            <w:r>
              <w:rPr>
                <w:noProof/>
              </w:rPr>
              <w:t xml:space="preserve">on power control for codebook based PUSCH of UEs </w:t>
            </w:r>
            <w:r w:rsidRPr="0014690D">
              <w:t xml:space="preserve">configured by </w:t>
            </w:r>
            <w:proofErr w:type="spellStart"/>
            <w:r w:rsidRPr="0014690D">
              <w:rPr>
                <w:i/>
                <w:iCs/>
              </w:rPr>
              <w:t>ConfiguredGrantConfig</w:t>
            </w:r>
            <w:proofErr w:type="spellEnd"/>
            <w:r w:rsidRPr="0014690D">
              <w:t xml:space="preserve"> or</w:t>
            </w:r>
            <w:r w:rsidRPr="0014690D">
              <w:rPr>
                <w:i/>
                <w:iCs/>
              </w:rPr>
              <w:t xml:space="preserve"> </w:t>
            </w:r>
            <w:proofErr w:type="spellStart"/>
            <w:r w:rsidRPr="0014690D">
              <w:rPr>
                <w:i/>
                <w:iCs/>
              </w:rPr>
              <w:t>semiPersistentOnPUSCH</w:t>
            </w:r>
            <w:proofErr w:type="spellEnd"/>
            <w:r>
              <w:rPr>
                <w:noProof/>
              </w:rPr>
              <w:t xml:space="preserve"> </w:t>
            </w:r>
            <w:r w:rsidRPr="006142A1">
              <w:rPr>
                <w:noProof/>
              </w:rPr>
              <w:t xml:space="preserve">and modifies </w:t>
            </w:r>
            <w:r>
              <w:rPr>
                <w:noProof/>
              </w:rPr>
              <w:t xml:space="preserve">the corresponding behavior as currently specified. </w:t>
            </w:r>
          </w:p>
          <w:p w14:paraId="3C26BAB4" w14:textId="77777777" w:rsidR="002A3D62" w:rsidRDefault="002A3D62" w:rsidP="002A3D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D54D2B" w14:textId="77777777" w:rsidR="002A3D62" w:rsidRPr="002A3D62" w:rsidRDefault="002A3D62" w:rsidP="002A3D62">
            <w:pPr>
              <w:pStyle w:val="CRCoverPage"/>
              <w:keepNext/>
              <w:spacing w:after="0"/>
              <w:ind w:left="101"/>
              <w:rPr>
                <w:b/>
                <w:noProof/>
              </w:rPr>
            </w:pPr>
            <w:r w:rsidRPr="002A3D62">
              <w:rPr>
                <w:b/>
                <w:noProof/>
              </w:rPr>
              <w:t>Interoperability analysis:</w:t>
            </w:r>
          </w:p>
          <w:p w14:paraId="75FE479B" w14:textId="77777777" w:rsidR="002A3D62" w:rsidRDefault="002A3D62" w:rsidP="002A3D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is implemented in accordance to the CR and the UE is not, the network expects </w:t>
            </w:r>
            <w:r w:rsidR="00801DF5">
              <w:rPr>
                <w:rFonts w:hint="eastAsia"/>
                <w:noProof/>
                <w:lang w:eastAsia="zh-CN"/>
              </w:rPr>
              <w:t>lower</w:t>
            </w:r>
            <w:r>
              <w:rPr>
                <w:noProof/>
              </w:rPr>
              <w:t xml:space="preserve"> transmission power from the UE than the UE actually uses.</w:t>
            </w:r>
          </w:p>
          <w:p w14:paraId="370DEF1C" w14:textId="77777777" w:rsidR="002A3D62" w:rsidRDefault="002A3D62" w:rsidP="00801D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UE is implemented in accordance to the CR and the network is not, the network expects </w:t>
            </w:r>
            <w:r w:rsidR="00801DF5">
              <w:rPr>
                <w:rFonts w:hint="eastAsia"/>
                <w:noProof/>
                <w:lang w:eastAsia="zh-CN"/>
              </w:rPr>
              <w:t>higher</w:t>
            </w:r>
            <w:r>
              <w:rPr>
                <w:noProof/>
              </w:rPr>
              <w:t xml:space="preserve"> transmission power from the UE than the UE actually uses.</w:t>
            </w:r>
          </w:p>
          <w:p w14:paraId="0B53DBAB" w14:textId="72B26E28" w:rsidR="00831CA5" w:rsidRPr="00F2325E" w:rsidRDefault="00831CA5" w:rsidP="002A3D6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967EA6C" w14:textId="2FEC5B98" w:rsidR="00D13EA7" w:rsidRDefault="00D13EA7" w:rsidP="002A3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Note that this CR includes the change </w:t>
            </w:r>
            <w:r w:rsidRPr="00D13EA7">
              <w:rPr>
                <w:noProof/>
                <w:lang w:eastAsia="zh-CN"/>
              </w:rPr>
              <w:t>that was agreed to be added in 38.213 CR 39 (R1-1905871)</w:t>
            </w:r>
            <w:r>
              <w:rPr>
                <w:noProof/>
                <w:lang w:eastAsia="zh-CN"/>
              </w:rPr>
              <w:t xml:space="preserve">, as identified in the comment field.  </w:t>
            </w:r>
            <w:r w:rsidR="00A62C71">
              <w:rPr>
                <w:noProof/>
                <w:lang w:eastAsia="zh-CN"/>
              </w:rPr>
              <w:t>Based on guidance from the RAN1 secretary, i</w:t>
            </w:r>
            <w:r>
              <w:rPr>
                <w:noProof/>
                <w:lang w:eastAsia="zh-CN"/>
              </w:rPr>
              <w:t xml:space="preserve">f the new change is agreeable, </w:t>
            </w:r>
            <w:r w:rsidR="00A62C71">
              <w:rPr>
                <w:noProof/>
                <w:lang w:eastAsia="zh-CN"/>
              </w:rPr>
              <w:t>we would suggest that it be implemented as a revision to CR 39.</w:t>
            </w:r>
          </w:p>
        </w:tc>
      </w:tr>
      <w:tr w:rsidR="00831CA5" w:rsidRPr="008863B9" w14:paraId="707E93D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2F852" w14:textId="77777777" w:rsidR="00831CA5" w:rsidRPr="008863B9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FD1E42" w14:textId="77777777" w:rsidR="00831CA5" w:rsidRPr="008863B9" w:rsidRDefault="00831CA5" w:rsidP="00831C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1CA5" w14:paraId="0B68DB5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B1625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D5E56" w14:textId="250A6AFF" w:rsidR="00831CA5" w:rsidRDefault="006105B8" w:rsidP="00831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R1-190</w:t>
            </w:r>
            <w:r w:rsidR="000F66A6">
              <w:rPr>
                <w:noProof/>
                <w:lang w:eastAsia="zh-CN"/>
              </w:rPr>
              <w:t>7693</w:t>
            </w:r>
          </w:p>
        </w:tc>
      </w:tr>
    </w:tbl>
    <w:p w14:paraId="50B45B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2BBEA0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CCE20" w14:textId="77777777" w:rsidR="002A3D62" w:rsidRPr="00B916EC" w:rsidRDefault="002A3D62" w:rsidP="002A3D62">
      <w:pPr>
        <w:pStyle w:val="Heading2"/>
      </w:pPr>
      <w:bookmarkStart w:id="3" w:name="_Toc4424247"/>
      <w:r w:rsidRPr="00B916EC">
        <w:lastRenderedPageBreak/>
        <w:t>7.1</w:t>
      </w:r>
      <w:r w:rsidRPr="00B916EC">
        <w:tab/>
        <w:t>Physical uplink shared channel</w:t>
      </w:r>
      <w:bookmarkEnd w:id="3"/>
    </w:p>
    <w:p w14:paraId="3FF89963" w14:textId="5F0CF8FF" w:rsidR="003E3A66" w:rsidRPr="00B916EC" w:rsidRDefault="003E3A66" w:rsidP="003E3A66">
      <w:pPr>
        <w:rPr>
          <w:lang w:eastAsia="zh-CN"/>
        </w:rPr>
      </w:pPr>
      <w:r w:rsidRPr="00B916EC">
        <w:rPr>
          <w:lang w:eastAsia="zh-CN"/>
        </w:rPr>
        <w:t xml:space="preserve">For </w:t>
      </w:r>
      <w:r>
        <w:rPr>
          <w:lang w:eastAsia="zh-CN"/>
        </w:rPr>
        <w:t xml:space="preserve">a </w:t>
      </w:r>
      <w:r w:rsidRPr="00B916EC">
        <w:rPr>
          <w:lang w:eastAsia="zh-CN"/>
        </w:rPr>
        <w:t>PUSCH</w:t>
      </w:r>
      <w:r>
        <w:rPr>
          <w:lang w:eastAsia="zh-CN"/>
        </w:rPr>
        <w:t xml:space="preserve"> transmission</w:t>
      </w:r>
      <w:r w:rsidRPr="00B916EC">
        <w:rPr>
          <w:iCs/>
        </w:rPr>
        <w:t xml:space="preserve"> </w:t>
      </w:r>
      <w:r w:rsidRPr="00B916EC">
        <w:t xml:space="preserve">on </w:t>
      </w:r>
      <w:r>
        <w:t xml:space="preserve">active UL BWP </w:t>
      </w:r>
      <w:r w:rsidRPr="00CA6089">
        <w:rPr>
          <w:iCs/>
          <w:position w:val="-6"/>
        </w:rPr>
        <w:object w:dxaOrig="180" w:dyaOrig="260" w14:anchorId="2C35FD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.5pt" o:ole="">
            <v:imagedata r:id="rId14" o:title=""/>
          </v:shape>
          <o:OLEObject Type="Embed" ProgID="Equation.3" ShapeID="_x0000_i1025" DrawAspect="Content" ObjectID="_1619369193" r:id="rId15"/>
        </w:object>
      </w:r>
      <w:r>
        <w:rPr>
          <w:iCs/>
        </w:rPr>
        <w:t xml:space="preserve">, as described in </w:t>
      </w:r>
      <w:proofErr w:type="spellStart"/>
      <w:r>
        <w:rPr>
          <w:iCs/>
        </w:rPr>
        <w:t>Subclause</w:t>
      </w:r>
      <w:proofErr w:type="spellEnd"/>
      <w:r>
        <w:rPr>
          <w:iCs/>
        </w:rPr>
        <w:t xml:space="preserve"> 12,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279" w14:anchorId="2E58A82E">
          <v:shape id="_x0000_i1026" type="#_x0000_t75" style="width:14.5pt;height:14.5pt" o:ole="">
            <v:imagedata r:id="rId16" o:title=""/>
          </v:shape>
          <o:OLEObject Type="Embed" ProgID="Equation.3" ShapeID="_x0000_i1026" DrawAspect="Content" ObjectID="_1619369194" r:id="rId17"/>
        </w:object>
      </w:r>
      <w:r w:rsidRPr="00B916EC">
        <w:rPr>
          <w:iCs/>
        </w:rPr>
        <w:t xml:space="preserve"> of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 w14:anchorId="1A38BC96">
          <v:shape id="_x0000_i1027" type="#_x0000_t75" style="width:10.2pt;height:12.35pt" o:ole="">
            <v:imagedata r:id="rId18" o:title=""/>
          </v:shape>
          <o:OLEObject Type="Embed" ProgID="Equation.3" ShapeID="_x0000_i1027" DrawAspect="Content" ObjectID="_1619369195" r:id="rId19"/>
        </w:object>
      </w:r>
      <w:r w:rsidRPr="00B916EC">
        <w:rPr>
          <w:iCs/>
        </w:rPr>
        <w:t xml:space="preserve">, </w:t>
      </w:r>
      <w:r w:rsidRPr="00B916EC">
        <w:rPr>
          <w:lang w:eastAsia="zh-CN"/>
        </w:rPr>
        <w:t xml:space="preserve">a UE first </w:t>
      </w:r>
      <w:r w:rsidRPr="00C6383D">
        <w:t>calculates</w:t>
      </w:r>
      <w:r w:rsidRPr="00B916EC">
        <w:rPr>
          <w:lang w:eastAsia="zh-CN"/>
        </w:rPr>
        <w:t xml:space="preserve"> a linear value </w:t>
      </w:r>
      <w:r w:rsidRPr="00B916EC">
        <w:rPr>
          <w:iCs/>
          <w:position w:val="-12"/>
        </w:rPr>
        <w:object w:dxaOrig="1680" w:dyaOrig="360" w14:anchorId="0DA79219">
          <v:shape id="_x0000_i1028" type="#_x0000_t75" style="width:86.5pt;height:18.25pt" o:ole="">
            <v:imagedata r:id="rId20" o:title=""/>
          </v:shape>
          <o:OLEObject Type="Embed" ProgID="Equation.3" ShapeID="_x0000_i1028" DrawAspect="Content" ObjectID="_1619369196" r:id="rId21"/>
        </w:object>
      </w:r>
      <w:r w:rsidRPr="00B916EC">
        <w:rPr>
          <w:iCs/>
        </w:rPr>
        <w:t xml:space="preserve"> of the </w:t>
      </w:r>
      <w:r w:rsidRPr="00B916EC">
        <w:rPr>
          <w:lang w:eastAsia="zh-CN"/>
        </w:rPr>
        <w:t xml:space="preserve">transmit power </w:t>
      </w:r>
      <w:r w:rsidRPr="00B916EC">
        <w:rPr>
          <w:iCs/>
          <w:position w:val="-12"/>
        </w:rPr>
        <w:object w:dxaOrig="1660" w:dyaOrig="320" w14:anchorId="709C871F">
          <v:shape id="_x0000_i1029" type="#_x0000_t75" style="width:85.45pt;height:17.2pt" o:ole="">
            <v:imagedata r:id="rId22" o:title=""/>
          </v:shape>
          <o:OLEObject Type="Embed" ProgID="Equation.3" ShapeID="_x0000_i1029" DrawAspect="Content" ObjectID="_1619369197" r:id="rId23"/>
        </w:object>
      </w:r>
      <w:r>
        <w:rPr>
          <w:iCs/>
        </w:rPr>
        <w:t xml:space="preserve">, </w:t>
      </w:r>
      <w:r w:rsidRPr="00B916EC">
        <w:rPr>
          <w:iCs/>
        </w:rPr>
        <w:t xml:space="preserve">with parameters as defined in </w:t>
      </w:r>
      <w:proofErr w:type="spellStart"/>
      <w:r w:rsidRPr="00B916EC">
        <w:rPr>
          <w:iCs/>
        </w:rPr>
        <w:t>Subclause</w:t>
      </w:r>
      <w:proofErr w:type="spellEnd"/>
      <w:r>
        <w:rPr>
          <w:iCs/>
        </w:rPr>
        <w:t xml:space="preserve"> 7.1.1</w:t>
      </w:r>
      <w:r w:rsidRPr="00C6383D">
        <w:rPr>
          <w:iCs/>
        </w:rPr>
        <w:t xml:space="preserve">. </w:t>
      </w:r>
      <w:del w:id="4" w:author="CATT" w:date="2019-05-14T18:59:00Z">
        <w:r w:rsidRPr="00C6383D" w:rsidDel="000F66A6">
          <w:rPr>
            <w:iCs/>
          </w:rPr>
          <w:delText xml:space="preserve">If </w:delText>
        </w:r>
        <w:r w:rsidRPr="00C6383D" w:rsidDel="000F66A6">
          <w:rPr>
            <w:lang w:val="en-AU"/>
          </w:rPr>
          <w:delText xml:space="preserve">the </w:delText>
        </w:r>
      </w:del>
      <w:ins w:id="5" w:author="CATT" w:date="2019-05-14T18:59:00Z">
        <w:r w:rsidR="000F66A6">
          <w:rPr>
            <w:iCs/>
          </w:rPr>
          <w:t xml:space="preserve">For a </w:t>
        </w:r>
      </w:ins>
      <w:r w:rsidRPr="00C6383D">
        <w:rPr>
          <w:lang w:val="en-AU"/>
        </w:rPr>
        <w:t xml:space="preserve">PUSCH transmission </w:t>
      </w:r>
      <w:del w:id="6" w:author="CATT" w:date="2019-05-14T18:59:00Z">
        <w:r w:rsidRPr="00C6383D" w:rsidDel="000F66A6">
          <w:rPr>
            <w:lang w:val="en-AU"/>
          </w:rPr>
          <w:delText xml:space="preserve">is </w:delText>
        </w:r>
      </w:del>
      <w:r w:rsidRPr="00C6383D">
        <w:rPr>
          <w:lang w:val="en-AU"/>
        </w:rPr>
        <w:t xml:space="preserve">scheduled by </w:t>
      </w:r>
      <w:r>
        <w:rPr>
          <w:lang w:val="en-AU"/>
        </w:rPr>
        <w:t xml:space="preserve">a </w:t>
      </w:r>
      <w:r w:rsidRPr="00C6383D">
        <w:rPr>
          <w:lang w:val="en-AU"/>
        </w:rPr>
        <w:t xml:space="preserve">DCI format 0_1 </w:t>
      </w:r>
      <w:ins w:id="7" w:author="CATT" w:date="2019-04-23T11:22:00Z">
        <w:r w:rsidRPr="002A3D62">
          <w:rPr>
            <w:rFonts w:hint="eastAsia"/>
            <w:lang w:val="en-AU" w:eastAsia="zh-CN"/>
          </w:rPr>
          <w:t xml:space="preserve">or </w:t>
        </w:r>
        <w:r w:rsidRPr="002A3D62">
          <w:t xml:space="preserve">configured by </w:t>
        </w:r>
        <w:proofErr w:type="spellStart"/>
        <w:r w:rsidRPr="002A3D62">
          <w:rPr>
            <w:i/>
            <w:iCs/>
          </w:rPr>
          <w:t>ConfiguredGrantConfig</w:t>
        </w:r>
        <w:proofErr w:type="spellEnd"/>
        <w:r w:rsidRPr="002A3D62">
          <w:t xml:space="preserve"> or</w:t>
        </w:r>
        <w:r w:rsidRPr="002A3D62">
          <w:rPr>
            <w:i/>
            <w:iCs/>
          </w:rPr>
          <w:t xml:space="preserve"> </w:t>
        </w:r>
        <w:proofErr w:type="spellStart"/>
        <w:r w:rsidRPr="002A3D62">
          <w:rPr>
            <w:i/>
            <w:iCs/>
          </w:rPr>
          <w:t>semiPersistentOnPUSCH</w:t>
        </w:r>
      </w:ins>
      <w:proofErr w:type="spellEnd"/>
      <w:r>
        <w:rPr>
          <w:lang w:val="en-AU"/>
        </w:rPr>
        <w:t>,</w:t>
      </w:r>
      <w:del w:id="8" w:author="CATT" w:date="2019-05-10T16:53:00Z">
        <w:r w:rsidRPr="00C6383D" w:rsidDel="003E3A66">
          <w:rPr>
            <w:lang w:val="en-AU"/>
          </w:rPr>
          <w:delText>and</w:delText>
        </w:r>
      </w:del>
      <w:del w:id="9" w:author="CATT" w:date="2019-05-14T18:59:00Z">
        <w:r w:rsidRPr="00C6383D" w:rsidDel="000F66A6">
          <w:rPr>
            <w:lang w:val="en-AU"/>
          </w:rPr>
          <w:delText xml:space="preserve"> when </w:delText>
        </w:r>
      </w:del>
      <w:ins w:id="10" w:author="CATT" w:date="2019-05-14T18:59:00Z">
        <w:r w:rsidR="000F66A6">
          <w:rPr>
            <w:lang w:val="en-AU"/>
          </w:rPr>
          <w:t xml:space="preserve"> if </w:t>
        </w:r>
      </w:ins>
      <w:proofErr w:type="spellStart"/>
      <w:r w:rsidRPr="00C6383D">
        <w:rPr>
          <w:i/>
          <w:lang w:val="en-AU"/>
        </w:rPr>
        <w:t>txConfig</w:t>
      </w:r>
      <w:proofErr w:type="spellEnd"/>
      <w:r w:rsidRPr="00C6383D">
        <w:rPr>
          <w:lang w:val="en-AU"/>
        </w:rPr>
        <w:t xml:space="preserve"> in </w:t>
      </w:r>
      <w:r w:rsidRPr="00C6383D">
        <w:rPr>
          <w:i/>
          <w:lang w:val="en-AU"/>
        </w:rPr>
        <w:t>PUSCH-</w:t>
      </w:r>
      <w:proofErr w:type="spellStart"/>
      <w:r w:rsidRPr="00C6383D">
        <w:rPr>
          <w:i/>
          <w:lang w:val="en-AU"/>
        </w:rPr>
        <w:t>Config</w:t>
      </w:r>
      <w:proofErr w:type="spellEnd"/>
      <w:r w:rsidRPr="00C6383D">
        <w:rPr>
          <w:lang w:val="en-AU"/>
        </w:rPr>
        <w:t xml:space="preserve"> is set to 'codebook'</w:t>
      </w:r>
      <w:ins w:id="11" w:author="CATT" w:date="2019-05-10T16:53:00Z">
        <w:r>
          <w:rPr>
            <w:rFonts w:hint="eastAsia"/>
            <w:lang w:val="en-AU" w:eastAsia="zh-CN"/>
          </w:rPr>
          <w:t xml:space="preserve"> </w:t>
        </w:r>
        <w:commentRangeStart w:id="12"/>
        <w:r>
          <w:rPr>
            <w:rFonts w:hint="eastAsia"/>
            <w:lang w:val="en-AU" w:eastAsia="zh-CN"/>
          </w:rPr>
          <w:t xml:space="preserve">and each SRS resource in the </w:t>
        </w:r>
      </w:ins>
      <w:ins w:id="13" w:author="CATT" w:date="2019-05-10T16:57:00Z">
        <w:r w:rsidRPr="00CB2355">
          <w:rPr>
            <w:i/>
            <w:color w:val="000000"/>
          </w:rPr>
          <w:t>SRS-</w:t>
        </w:r>
        <w:proofErr w:type="spellStart"/>
        <w:r w:rsidRPr="00CB2355">
          <w:rPr>
            <w:i/>
            <w:color w:val="000000"/>
          </w:rPr>
          <w:t>ResourceSet</w:t>
        </w:r>
        <w:proofErr w:type="spellEnd"/>
        <w:r>
          <w:rPr>
            <w:color w:val="000000"/>
          </w:rPr>
          <w:t xml:space="preserve"> with </w:t>
        </w:r>
        <w:r w:rsidRPr="009A5EB4">
          <w:rPr>
            <w:i/>
            <w:color w:val="000000"/>
          </w:rPr>
          <w:t>usage</w:t>
        </w:r>
        <w:r>
          <w:rPr>
            <w:color w:val="000000"/>
          </w:rPr>
          <w:t xml:space="preserve"> set to 'codebook'</w:t>
        </w:r>
        <w:r>
          <w:rPr>
            <w:rFonts w:hint="eastAsia"/>
            <w:color w:val="000000"/>
            <w:lang w:eastAsia="zh-CN"/>
          </w:rPr>
          <w:t xml:space="preserve"> </w:t>
        </w:r>
      </w:ins>
      <w:ins w:id="14" w:author="CATT" w:date="2019-05-10T16:54:00Z">
        <w:r>
          <w:rPr>
            <w:rFonts w:hint="eastAsia"/>
            <w:lang w:val="en-AU" w:eastAsia="zh-CN"/>
          </w:rPr>
          <w:t>has more than one SRS port</w:t>
        </w:r>
      </w:ins>
      <w:commentRangeEnd w:id="12"/>
      <w:ins w:id="15" w:author="CATT" w:date="2019-05-14T19:00:00Z">
        <w:r w:rsidR="000F66A6">
          <w:rPr>
            <w:rStyle w:val="CommentReference"/>
          </w:rPr>
          <w:commentReference w:id="12"/>
        </w:r>
      </w:ins>
      <w:r w:rsidRPr="00B916EC">
        <w:rPr>
          <w:iCs/>
        </w:rPr>
        <w:t xml:space="preserve">, </w:t>
      </w:r>
      <w:r w:rsidRPr="00C6383D">
        <w:rPr>
          <w:iCs/>
        </w:rPr>
        <w:t xml:space="preserve">the UE scales the linear value </w:t>
      </w:r>
      <w:r w:rsidRPr="00B916EC">
        <w:rPr>
          <w:lang w:eastAsia="zh-CN"/>
        </w:rPr>
        <w:t>by</w:t>
      </w:r>
      <w:r>
        <w:rPr>
          <w:lang w:eastAsia="zh-CN"/>
        </w:rPr>
        <w:t xml:space="preserve">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</w:t>
      </w:r>
      <w:r w:rsidRPr="00B916EC">
        <w:rPr>
          <w:lang w:eastAsia="zh-CN"/>
        </w:rPr>
        <w:t>ratio of the number of antenna ports with a non-zero PUSCH transmission</w:t>
      </w:r>
      <w:r>
        <w:rPr>
          <w:lang w:eastAsia="zh-CN"/>
        </w:rPr>
        <w:t xml:space="preserve"> power </w:t>
      </w:r>
      <w:r w:rsidRPr="00B916EC">
        <w:rPr>
          <w:lang w:eastAsia="zh-CN"/>
        </w:rPr>
        <w:t xml:space="preserve">to the </w:t>
      </w:r>
      <w:r>
        <w:rPr>
          <w:lang w:eastAsia="zh-CN"/>
        </w:rPr>
        <w:t xml:space="preserve">maximum </w:t>
      </w:r>
      <w:r w:rsidRPr="00B916EC">
        <w:rPr>
          <w:lang w:eastAsia="zh-CN"/>
        </w:rPr>
        <w:t xml:space="preserve">number of </w:t>
      </w:r>
      <w:r w:rsidRPr="00C6383D">
        <w:rPr>
          <w:lang w:val="en-AU"/>
        </w:rPr>
        <w:t xml:space="preserve">SRS ports </w:t>
      </w:r>
      <w:r>
        <w:rPr>
          <w:lang w:val="en-AU"/>
        </w:rPr>
        <w:t xml:space="preserve">supported by the UE </w:t>
      </w:r>
      <w:r w:rsidRPr="00C6383D">
        <w:rPr>
          <w:lang w:val="en-AU"/>
        </w:rPr>
        <w:t xml:space="preserve">in one </w:t>
      </w:r>
      <w:r>
        <w:rPr>
          <w:lang w:val="en-AU"/>
        </w:rPr>
        <w:t>SRS resource</w:t>
      </w:r>
      <w:r w:rsidRPr="00B916EC">
        <w:rPr>
          <w:lang w:eastAsia="zh-CN"/>
        </w:rPr>
        <w:t>.</w:t>
      </w:r>
      <w:r>
        <w:rPr>
          <w:lang w:eastAsia="zh-CN"/>
        </w:rPr>
        <w:t xml:space="preserve"> </w:t>
      </w:r>
      <w:r w:rsidRPr="00B916EC">
        <w:rPr>
          <w:lang w:eastAsia="zh-CN"/>
        </w:rPr>
        <w:t xml:space="preserve">The </w:t>
      </w:r>
      <w:r>
        <w:rPr>
          <w:lang w:eastAsia="zh-CN"/>
        </w:rPr>
        <w:t xml:space="preserve">UE splits the </w:t>
      </w:r>
      <w:r w:rsidRPr="00B916EC">
        <w:rPr>
          <w:lang w:eastAsia="zh-CN"/>
        </w:rPr>
        <w:t>power equally across</w:t>
      </w:r>
      <w:r>
        <w:rPr>
          <w:lang w:eastAsia="zh-CN"/>
        </w:rPr>
        <w:t xml:space="preserve">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</w:t>
      </w:r>
      <w:r w:rsidRPr="00B916EC">
        <w:rPr>
          <w:lang w:eastAsia="zh-CN"/>
        </w:rPr>
        <w:t>antenna ports</w:t>
      </w:r>
      <w:r>
        <w:rPr>
          <w:lang w:eastAsia="zh-CN"/>
        </w:rPr>
        <w:t xml:space="preserve"> </w:t>
      </w:r>
      <w:r w:rsidRPr="00B916EC">
        <w:rPr>
          <w:lang w:eastAsia="zh-CN"/>
        </w:rPr>
        <w:t xml:space="preserve">on which </w:t>
      </w:r>
      <w:r>
        <w:rPr>
          <w:lang w:eastAsia="zh-CN"/>
        </w:rPr>
        <w:t xml:space="preserve">the UE transmits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PUSCH with </w:t>
      </w:r>
      <w:r w:rsidRPr="00B916EC">
        <w:rPr>
          <w:lang w:eastAsia="zh-CN"/>
        </w:rPr>
        <w:t xml:space="preserve">non-zero </w:t>
      </w:r>
      <w:r>
        <w:rPr>
          <w:lang w:eastAsia="zh-CN"/>
        </w:rPr>
        <w:t>power</w:t>
      </w:r>
      <w:r w:rsidRPr="00B916EC">
        <w:rPr>
          <w:lang w:eastAsia="zh-CN"/>
        </w:rPr>
        <w:t xml:space="preserve">. </w:t>
      </w:r>
    </w:p>
    <w:p w14:paraId="2016F808" w14:textId="77777777" w:rsidR="003E3A66" w:rsidRPr="003E3A66" w:rsidRDefault="003E3A66">
      <w:pPr>
        <w:rPr>
          <w:noProof/>
          <w:lang w:eastAsia="zh-CN"/>
        </w:rPr>
      </w:pPr>
    </w:p>
    <w:sectPr w:rsidR="003E3A66" w:rsidRPr="003E3A6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2" w:author="CATT" w:date="2019-05-14T19:01:00Z" w:initials="CATT">
    <w:p w14:paraId="3EE48014" w14:textId="77777777" w:rsidR="000F66A6" w:rsidRDefault="000F66A6" w:rsidP="000F66A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hint="eastAsia"/>
          <w:lang w:eastAsia="zh-CN"/>
        </w:rPr>
        <w:t>Text that was agreed to be added in 38.213 CR 39 (R1-1905871)</w:t>
      </w:r>
    </w:p>
    <w:p w14:paraId="1104DF89" w14:textId="030055B4" w:rsidR="000F66A6" w:rsidRDefault="000F66A6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F217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F21774" w16cid:durableId="207E9B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C4A1B" w14:textId="77777777" w:rsidR="0093168A" w:rsidRDefault="0093168A">
      <w:r>
        <w:separator/>
      </w:r>
    </w:p>
  </w:endnote>
  <w:endnote w:type="continuationSeparator" w:id="0">
    <w:p w14:paraId="61B13F5C" w14:textId="77777777" w:rsidR="0093168A" w:rsidRDefault="0093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DCB58E" w14:textId="77777777" w:rsidR="0093168A" w:rsidRDefault="0093168A">
      <w:r>
        <w:separator/>
      </w:r>
    </w:p>
  </w:footnote>
  <w:footnote w:type="continuationSeparator" w:id="0">
    <w:p w14:paraId="26AD063E" w14:textId="77777777" w:rsidR="0093168A" w:rsidRDefault="0093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B870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C65D6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539E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341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C691D"/>
    <w:multiLevelType w:val="hybridMultilevel"/>
    <w:tmpl w:val="9E6282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38EA"/>
    <w:rsid w:val="000A4182"/>
    <w:rsid w:val="000A6394"/>
    <w:rsid w:val="000B30C5"/>
    <w:rsid w:val="000B6ED1"/>
    <w:rsid w:val="000B7E82"/>
    <w:rsid w:val="000B7FED"/>
    <w:rsid w:val="000C038A"/>
    <w:rsid w:val="000C6598"/>
    <w:rsid w:val="000E47A7"/>
    <w:rsid w:val="000F66A6"/>
    <w:rsid w:val="00145D43"/>
    <w:rsid w:val="0014690D"/>
    <w:rsid w:val="00191893"/>
    <w:rsid w:val="00192C46"/>
    <w:rsid w:val="001A08B3"/>
    <w:rsid w:val="001A7B60"/>
    <w:rsid w:val="001B52F0"/>
    <w:rsid w:val="001B7A65"/>
    <w:rsid w:val="001E41F3"/>
    <w:rsid w:val="00223F8C"/>
    <w:rsid w:val="0026004D"/>
    <w:rsid w:val="002640DD"/>
    <w:rsid w:val="00275D12"/>
    <w:rsid w:val="00284FEB"/>
    <w:rsid w:val="002860C4"/>
    <w:rsid w:val="002A3D62"/>
    <w:rsid w:val="002B5741"/>
    <w:rsid w:val="00305409"/>
    <w:rsid w:val="00305DF8"/>
    <w:rsid w:val="003609EF"/>
    <w:rsid w:val="0036231A"/>
    <w:rsid w:val="00364FD5"/>
    <w:rsid w:val="00374D88"/>
    <w:rsid w:val="00374DD4"/>
    <w:rsid w:val="003E1A36"/>
    <w:rsid w:val="003E3A66"/>
    <w:rsid w:val="00410371"/>
    <w:rsid w:val="0042074F"/>
    <w:rsid w:val="004242F1"/>
    <w:rsid w:val="00472852"/>
    <w:rsid w:val="004B75B7"/>
    <w:rsid w:val="004C7F5E"/>
    <w:rsid w:val="0051580D"/>
    <w:rsid w:val="00547111"/>
    <w:rsid w:val="0055445A"/>
    <w:rsid w:val="00567183"/>
    <w:rsid w:val="005722C8"/>
    <w:rsid w:val="00592D74"/>
    <w:rsid w:val="005A1DDE"/>
    <w:rsid w:val="005A6845"/>
    <w:rsid w:val="005E2C44"/>
    <w:rsid w:val="006105B8"/>
    <w:rsid w:val="00621188"/>
    <w:rsid w:val="006257ED"/>
    <w:rsid w:val="00652548"/>
    <w:rsid w:val="00670F25"/>
    <w:rsid w:val="00695808"/>
    <w:rsid w:val="006B46FB"/>
    <w:rsid w:val="006C3439"/>
    <w:rsid w:val="006E21FB"/>
    <w:rsid w:val="00730920"/>
    <w:rsid w:val="007904E0"/>
    <w:rsid w:val="00792342"/>
    <w:rsid w:val="007977A8"/>
    <w:rsid w:val="007B512A"/>
    <w:rsid w:val="007C2097"/>
    <w:rsid w:val="007D6A07"/>
    <w:rsid w:val="007F7259"/>
    <w:rsid w:val="00801DF5"/>
    <w:rsid w:val="008040A8"/>
    <w:rsid w:val="008248B2"/>
    <w:rsid w:val="008279FA"/>
    <w:rsid w:val="00831CA5"/>
    <w:rsid w:val="008626E7"/>
    <w:rsid w:val="0086555E"/>
    <w:rsid w:val="00870EE7"/>
    <w:rsid w:val="008863B9"/>
    <w:rsid w:val="008A45A6"/>
    <w:rsid w:val="008D51AC"/>
    <w:rsid w:val="008F686C"/>
    <w:rsid w:val="009148DE"/>
    <w:rsid w:val="009215ED"/>
    <w:rsid w:val="0093168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83E"/>
    <w:rsid w:val="00A62C71"/>
    <w:rsid w:val="00A7671C"/>
    <w:rsid w:val="00AA2CBC"/>
    <w:rsid w:val="00AC5820"/>
    <w:rsid w:val="00AD1CD8"/>
    <w:rsid w:val="00AE2D0A"/>
    <w:rsid w:val="00B14B31"/>
    <w:rsid w:val="00B258BB"/>
    <w:rsid w:val="00B422EA"/>
    <w:rsid w:val="00B67B97"/>
    <w:rsid w:val="00B968C8"/>
    <w:rsid w:val="00BA2090"/>
    <w:rsid w:val="00BA3EC5"/>
    <w:rsid w:val="00BA51D9"/>
    <w:rsid w:val="00BB5DFC"/>
    <w:rsid w:val="00BD279D"/>
    <w:rsid w:val="00BD6BB8"/>
    <w:rsid w:val="00C004E0"/>
    <w:rsid w:val="00C66BA2"/>
    <w:rsid w:val="00C70F95"/>
    <w:rsid w:val="00C95985"/>
    <w:rsid w:val="00CC5026"/>
    <w:rsid w:val="00CC68D0"/>
    <w:rsid w:val="00D03F9A"/>
    <w:rsid w:val="00D06D51"/>
    <w:rsid w:val="00D121B0"/>
    <w:rsid w:val="00D13EA7"/>
    <w:rsid w:val="00D24991"/>
    <w:rsid w:val="00D50255"/>
    <w:rsid w:val="00D66520"/>
    <w:rsid w:val="00DE34CF"/>
    <w:rsid w:val="00DE4712"/>
    <w:rsid w:val="00E13AD5"/>
    <w:rsid w:val="00E13F3D"/>
    <w:rsid w:val="00E34898"/>
    <w:rsid w:val="00EB09B7"/>
    <w:rsid w:val="00EE7D7C"/>
    <w:rsid w:val="00F2325E"/>
    <w:rsid w:val="00F25D98"/>
    <w:rsid w:val="00F300FB"/>
    <w:rsid w:val="00F953B4"/>
    <w:rsid w:val="00FA4779"/>
    <w:rsid w:val="00FB6386"/>
    <w:rsid w:val="00FE68A6"/>
    <w:rsid w:val="00FF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B5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191893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422E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191893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422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comments" Target="comments.xml"/><Relationship Id="rId32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header" Target="header4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90397-B86F-4715-93A3-8B1A1D17D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752</Words>
  <Characters>4292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1901-01-01T05:00:00Z</cp:lastPrinted>
  <dcterms:created xsi:type="dcterms:W3CDTF">2019-05-14T23:58:00Z</dcterms:created>
  <dcterms:modified xsi:type="dcterms:W3CDTF">2019-05-15T00:37:00Z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