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AEE52" w14:textId="4F03DDF6" w:rsidR="00081662" w:rsidRPr="00340A7D" w:rsidRDefault="00081662" w:rsidP="00081662">
      <w:pPr>
        <w:tabs>
          <w:tab w:val="right" w:pos="9216"/>
        </w:tabs>
        <w:spacing w:after="0"/>
        <w:jc w:val="left"/>
        <w:rPr>
          <w:b/>
          <w:kern w:val="2"/>
          <w:lang w:val="en-GB" w:eastAsia="zh-CN"/>
        </w:rPr>
      </w:pPr>
      <w:r w:rsidRPr="00340A7D">
        <w:rPr>
          <w:b/>
          <w:kern w:val="2"/>
          <w:lang w:val="en-GB" w:eastAsia="zh-CN"/>
        </w:rPr>
        <w:t>3GPP TSG</w:t>
      </w:r>
      <w:r w:rsidR="003B581D">
        <w:rPr>
          <w:b/>
          <w:kern w:val="2"/>
          <w:lang w:val="en-GB" w:eastAsia="zh-CN"/>
        </w:rPr>
        <w:t xml:space="preserve"> RAN WG1</w:t>
      </w:r>
      <w:r w:rsidRPr="00340A7D">
        <w:rPr>
          <w:b/>
          <w:kern w:val="2"/>
          <w:lang w:val="en-GB" w:eastAsia="zh-CN"/>
        </w:rPr>
        <w:t xml:space="preserve"> Meeting #9</w:t>
      </w:r>
      <w:r w:rsidR="00C6658B">
        <w:rPr>
          <w:b/>
          <w:kern w:val="2"/>
          <w:lang w:val="en-GB" w:eastAsia="zh-CN"/>
        </w:rPr>
        <w:t>7</w:t>
      </w:r>
      <w:r w:rsidRPr="00340A7D">
        <w:rPr>
          <w:b/>
          <w:kern w:val="2"/>
          <w:lang w:val="en-GB" w:eastAsia="zh-CN"/>
        </w:rPr>
        <w:tab/>
      </w:r>
      <w:r w:rsidR="006F1863" w:rsidRPr="00AE6ACB">
        <w:rPr>
          <w:b/>
          <w:kern w:val="2"/>
          <w:lang w:val="en-GB" w:eastAsia="zh-CN"/>
        </w:rPr>
        <w:t>R1-190</w:t>
      </w:r>
      <w:r w:rsidR="00AE6ACB">
        <w:rPr>
          <w:b/>
          <w:kern w:val="2"/>
          <w:lang w:val="en-GB" w:eastAsia="zh-CN"/>
        </w:rPr>
        <w:t>7535</w:t>
      </w:r>
    </w:p>
    <w:p w14:paraId="4A323C42" w14:textId="77777777" w:rsidR="00FC4C94" w:rsidRPr="0082465F" w:rsidRDefault="00FC4C94" w:rsidP="00FC4C94">
      <w:pPr>
        <w:tabs>
          <w:tab w:val="right" w:pos="9216"/>
        </w:tabs>
        <w:spacing w:after="0"/>
        <w:jc w:val="left"/>
        <w:rPr>
          <w:b/>
          <w:kern w:val="2"/>
          <w:lang w:val="en-GB" w:eastAsia="zh-CN"/>
        </w:rPr>
      </w:pPr>
      <w:r w:rsidRPr="0015260A">
        <w:rPr>
          <w:b/>
          <w:kern w:val="2"/>
          <w:lang w:eastAsia="zh-CN"/>
        </w:rPr>
        <w:t>Reno, USA</w:t>
      </w:r>
      <w:r>
        <w:rPr>
          <w:b/>
          <w:kern w:val="2"/>
          <w:lang w:eastAsia="zh-CN"/>
        </w:rPr>
        <w:t>, May 13</w:t>
      </w:r>
      <w:r w:rsidRPr="00E155DF">
        <w:rPr>
          <w:b/>
          <w:kern w:val="2"/>
          <w:vertAlign w:val="superscript"/>
          <w:lang w:eastAsia="zh-CN"/>
        </w:rPr>
        <w:t>th</w:t>
      </w:r>
      <w:r>
        <w:rPr>
          <w:b/>
          <w:kern w:val="2"/>
          <w:lang w:eastAsia="zh-CN"/>
        </w:rPr>
        <w:t xml:space="preserve"> – 17</w:t>
      </w:r>
      <w:r w:rsidRPr="006D75C1">
        <w:rPr>
          <w:b/>
          <w:kern w:val="2"/>
          <w:vertAlign w:val="superscript"/>
          <w:lang w:eastAsia="zh-CN"/>
        </w:rPr>
        <w:t>th</w:t>
      </w:r>
      <w:r>
        <w:rPr>
          <w:b/>
          <w:kern w:val="2"/>
          <w:lang w:eastAsia="zh-CN"/>
        </w:rPr>
        <w:t>, 2019</w:t>
      </w:r>
    </w:p>
    <w:p w14:paraId="46D0C432" w14:textId="77777777" w:rsidR="003E1ABD" w:rsidRPr="00081662" w:rsidRDefault="003E1ABD" w:rsidP="003E1ABD">
      <w:pPr>
        <w:pBdr>
          <w:top w:val="single" w:sz="4" w:space="1" w:color="auto"/>
        </w:pBdr>
        <w:spacing w:after="0"/>
        <w:jc w:val="left"/>
        <w:rPr>
          <w:b/>
          <w:kern w:val="2"/>
          <w:sz w:val="16"/>
          <w:szCs w:val="16"/>
          <w:lang w:val="en-GB" w:eastAsia="zh-CN"/>
        </w:rPr>
      </w:pPr>
    </w:p>
    <w:p w14:paraId="52037A9E" w14:textId="11C72ECD" w:rsidR="003E1ABD" w:rsidRPr="0082465F" w:rsidRDefault="003E1ABD" w:rsidP="003E1ABD">
      <w:pPr>
        <w:spacing w:after="0"/>
        <w:ind w:left="1555" w:hanging="1555"/>
        <w:jc w:val="left"/>
        <w:rPr>
          <w:b/>
          <w:kern w:val="2"/>
          <w:lang w:val="en-GB" w:eastAsia="zh-CN"/>
        </w:rPr>
      </w:pPr>
      <w:r w:rsidRPr="00434CFA">
        <w:rPr>
          <w:b/>
          <w:kern w:val="2"/>
          <w:lang w:val="en-GB" w:eastAsia="zh-CN"/>
        </w:rPr>
        <w:t>Agenda Item:</w:t>
      </w:r>
      <w:r w:rsidRPr="00434CFA">
        <w:rPr>
          <w:b/>
          <w:kern w:val="2"/>
          <w:lang w:val="en-GB" w:eastAsia="zh-CN"/>
        </w:rPr>
        <w:tab/>
      </w:r>
      <w:r w:rsidR="009E6ABA" w:rsidRPr="00D170C4">
        <w:rPr>
          <w:b/>
          <w:kern w:val="2"/>
          <w:lang w:val="en-GB" w:eastAsia="zh-CN"/>
        </w:rPr>
        <w:t>7</w:t>
      </w:r>
      <w:r w:rsidR="00D45017" w:rsidRPr="00D170C4">
        <w:rPr>
          <w:b/>
          <w:kern w:val="2"/>
          <w:lang w:val="en-GB" w:eastAsia="zh-CN"/>
        </w:rPr>
        <w:t>.</w:t>
      </w:r>
      <w:r w:rsidR="009E6ABA" w:rsidRPr="00D170C4">
        <w:rPr>
          <w:b/>
          <w:kern w:val="2"/>
          <w:lang w:val="en-GB" w:eastAsia="zh-CN"/>
        </w:rPr>
        <w:t>2</w:t>
      </w:r>
      <w:r w:rsidR="00D45017" w:rsidRPr="00D170C4">
        <w:rPr>
          <w:b/>
          <w:kern w:val="2"/>
          <w:lang w:val="en-GB" w:eastAsia="zh-CN"/>
        </w:rPr>
        <w:t>.</w:t>
      </w:r>
      <w:r w:rsidR="009E6ABA" w:rsidRPr="00D170C4">
        <w:rPr>
          <w:b/>
          <w:kern w:val="2"/>
          <w:lang w:val="en-GB" w:eastAsia="zh-CN"/>
        </w:rPr>
        <w:t>8</w:t>
      </w:r>
      <w:r w:rsidR="00D45017" w:rsidRPr="00D170C4">
        <w:rPr>
          <w:b/>
          <w:kern w:val="2"/>
          <w:lang w:val="en-GB" w:eastAsia="zh-CN"/>
        </w:rPr>
        <w:t>.</w:t>
      </w:r>
      <w:r w:rsidR="00FC4C94">
        <w:rPr>
          <w:b/>
          <w:kern w:val="2"/>
          <w:lang w:val="en-GB" w:eastAsia="zh-CN"/>
        </w:rPr>
        <w:t>5</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45A876DE"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4B5352" w:rsidRPr="004B5352">
        <w:rPr>
          <w:b/>
          <w:kern w:val="2"/>
          <w:lang w:val="en-GB" w:eastAsia="zh-CN"/>
        </w:rPr>
        <w:t xml:space="preserve">Evaluation results of </w:t>
      </w:r>
      <w:r w:rsidR="00FC4C94">
        <w:rPr>
          <w:b/>
          <w:kern w:val="2"/>
          <w:lang w:val="en-GB" w:eastAsia="zh-CN"/>
        </w:rPr>
        <w:t>panel-specific beam selection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48F33522" w14:textId="5E9A0A48" w:rsidR="00D25642" w:rsidRDefault="006F1863" w:rsidP="008500DB">
      <w:pPr>
        <w:rPr>
          <w:kern w:val="2"/>
          <w:lang w:val="en-GB" w:eastAsia="zh-CN"/>
        </w:rPr>
      </w:pPr>
      <w:r w:rsidRPr="00317718">
        <w:rPr>
          <w:kern w:val="2"/>
          <w:lang w:val="en-GB" w:eastAsia="zh-CN"/>
        </w:rPr>
        <w:t xml:space="preserve">Rel-16 MIMO is tasked to enhance various aspects of multi-beam operation in FR2, including </w:t>
      </w:r>
      <w:r w:rsidR="00FC4C94">
        <w:rPr>
          <w:kern w:val="2"/>
          <w:lang w:val="en-GB" w:eastAsia="zh-CN"/>
        </w:rPr>
        <w:t xml:space="preserve">to </w:t>
      </w:r>
      <w:r w:rsidR="00FC4C94">
        <w:rPr>
          <w:rFonts w:eastAsia="Malgun Gothic" w:hint="eastAsia"/>
          <w:lang w:eastAsia="ko-KR"/>
        </w:rPr>
        <w:t>s</w:t>
      </w:r>
      <w:r w:rsidR="00AA18DD" w:rsidRPr="00401C76">
        <w:rPr>
          <w:lang w:eastAsia="ko-KR"/>
        </w:rPr>
        <w:t xml:space="preserve">pecify </w:t>
      </w:r>
      <w:r w:rsidR="00AA18DD" w:rsidRPr="00401C76">
        <w:rPr>
          <w:rFonts w:eastAsia="Malgun Gothic" w:hint="eastAsia"/>
          <w:lang w:eastAsia="ko-KR"/>
        </w:rPr>
        <w:t xml:space="preserve">UL transmit </w:t>
      </w:r>
      <w:r w:rsidR="00AA18DD" w:rsidRPr="00401C76">
        <w:rPr>
          <w:lang w:eastAsia="ko-KR"/>
        </w:rPr>
        <w:t xml:space="preserve">beam </w:t>
      </w:r>
      <w:r w:rsidR="00AA18DD" w:rsidRPr="00401C76">
        <w:rPr>
          <w:rFonts w:eastAsia="Malgun Gothic" w:hint="eastAsia"/>
          <w:lang w:eastAsia="ko-KR"/>
        </w:rPr>
        <w:t xml:space="preserve">selection for multi-panel operation </w:t>
      </w:r>
      <w:r w:rsidR="00AA18DD" w:rsidRPr="00401C76">
        <w:rPr>
          <w:rFonts w:eastAsia="Malgun Gothic"/>
          <w:lang w:eastAsia="ko-KR"/>
        </w:rPr>
        <w:t>that</w:t>
      </w:r>
      <w:r w:rsidR="00AA18DD" w:rsidRPr="00401C76">
        <w:rPr>
          <w:rFonts w:eastAsia="Malgun Gothic" w:hint="eastAsia"/>
          <w:lang w:eastAsia="ko-KR"/>
        </w:rPr>
        <w:t xml:space="preserve"> facilitates panel-specific beam selection</w:t>
      </w:r>
      <w:r w:rsidR="00FC4C94">
        <w:rPr>
          <w:rFonts w:eastAsia="Malgun Gothic"/>
          <w:lang w:eastAsia="ko-KR"/>
        </w:rPr>
        <w:t xml:space="preserve"> </w:t>
      </w:r>
      <w:r w:rsidR="00FC4C94">
        <w:rPr>
          <w:kern w:val="2"/>
          <w:lang w:val="en-GB" w:eastAsia="zh-CN"/>
        </w:rPr>
        <w:t>[1]</w:t>
      </w:r>
      <w:r w:rsidR="00FC4C94">
        <w:rPr>
          <w:rFonts w:hint="eastAsia"/>
          <w:kern w:val="2"/>
          <w:lang w:val="en-GB" w:eastAsia="zh-CN"/>
        </w:rPr>
        <w:t xml:space="preserve">. </w:t>
      </w:r>
      <w:r w:rsidR="00D25642">
        <w:rPr>
          <w:kern w:val="2"/>
          <w:lang w:val="en-GB" w:eastAsia="zh-CN"/>
        </w:rPr>
        <w:t>In last meeting [2], the following agreement was reached:</w:t>
      </w:r>
    </w:p>
    <w:p w14:paraId="6792EB3B" w14:textId="77777777" w:rsidR="00F47BCD" w:rsidRPr="000F5A4C" w:rsidRDefault="00F47BCD" w:rsidP="00F47BCD">
      <w:pPr>
        <w:spacing w:after="0"/>
        <w:contextualSpacing/>
        <w:rPr>
          <w:b/>
          <w:highlight w:val="green"/>
          <w:lang w:eastAsia="x-none"/>
        </w:rPr>
      </w:pPr>
      <w:r w:rsidRPr="000F5A4C">
        <w:rPr>
          <w:b/>
          <w:highlight w:val="green"/>
          <w:lang w:eastAsia="x-none"/>
        </w:rPr>
        <w:t>Agreement</w:t>
      </w:r>
    </w:p>
    <w:p w14:paraId="0A571F43" w14:textId="77777777" w:rsidR="00F47BCD" w:rsidRPr="000F5A4C" w:rsidRDefault="00F47BCD" w:rsidP="00F47BCD">
      <w:pPr>
        <w:spacing w:after="0"/>
        <w:contextualSpacing/>
      </w:pPr>
      <w:r w:rsidRPr="000F5A4C">
        <w:t>In Rel-16, only introduce specification enhancement for MPUE-Assumption3</w:t>
      </w:r>
    </w:p>
    <w:p w14:paraId="4B57053C" w14:textId="77777777" w:rsidR="00F47BCD" w:rsidRPr="000F5A4C" w:rsidRDefault="00F47BCD" w:rsidP="00F47BCD">
      <w:pPr>
        <w:numPr>
          <w:ilvl w:val="0"/>
          <w:numId w:val="4"/>
        </w:numPr>
        <w:autoSpaceDE/>
        <w:autoSpaceDN/>
        <w:spacing w:after="0"/>
        <w:ind w:left="760"/>
        <w:contextualSpacing/>
        <w:jc w:val="left"/>
      </w:pPr>
      <w:r w:rsidRPr="000F5A4C">
        <w:t>MPUE-Assumption3: Multiple panels are implemented on a UE and multiple panels can be activated at a time but only one panel can be used for transmission.</w:t>
      </w:r>
    </w:p>
    <w:p w14:paraId="6470BBF7" w14:textId="77777777" w:rsidR="00F47BCD" w:rsidRPr="000F5A4C" w:rsidRDefault="00F47BCD" w:rsidP="00F47BCD">
      <w:pPr>
        <w:numPr>
          <w:ilvl w:val="1"/>
          <w:numId w:val="4"/>
        </w:numPr>
        <w:autoSpaceDE/>
        <w:autoSpaceDN/>
        <w:spacing w:after="0"/>
        <w:ind w:left="1200"/>
        <w:contextualSpacing/>
        <w:jc w:val="left"/>
      </w:pPr>
      <w:r w:rsidRPr="000F5A4C">
        <w:t>Note that this does not require a UE to always activate multi-panels simultaneously</w:t>
      </w:r>
    </w:p>
    <w:p w14:paraId="53E7E585" w14:textId="77777777" w:rsidR="00F47BCD" w:rsidRPr="000F5A4C" w:rsidRDefault="00F47BCD" w:rsidP="00F47BCD">
      <w:pPr>
        <w:numPr>
          <w:ilvl w:val="1"/>
          <w:numId w:val="4"/>
        </w:numPr>
        <w:autoSpaceDE/>
        <w:autoSpaceDN/>
        <w:spacing w:after="0"/>
        <w:ind w:left="1200"/>
        <w:contextualSpacing/>
        <w:jc w:val="left"/>
      </w:pPr>
      <w:r w:rsidRPr="000F5A4C">
        <w:t xml:space="preserve">Note: UE can control the panel activation/deactivation </w:t>
      </w:r>
    </w:p>
    <w:p w14:paraId="025D03A6" w14:textId="77777777" w:rsidR="00F47BCD" w:rsidRPr="000F5A4C" w:rsidRDefault="00F47BCD" w:rsidP="00F47BCD">
      <w:pPr>
        <w:numPr>
          <w:ilvl w:val="0"/>
          <w:numId w:val="4"/>
        </w:numPr>
        <w:autoSpaceDE/>
        <w:autoSpaceDN/>
        <w:spacing w:after="0"/>
        <w:ind w:left="760"/>
        <w:contextualSpacing/>
        <w:jc w:val="left"/>
      </w:pPr>
      <w:r w:rsidRPr="000F5A4C">
        <w:t>Possible use cases at least include</w:t>
      </w:r>
    </w:p>
    <w:p w14:paraId="4561B319" w14:textId="77777777" w:rsidR="00F47BCD" w:rsidRPr="000F5A4C" w:rsidRDefault="00F47BCD" w:rsidP="00F47BCD">
      <w:pPr>
        <w:numPr>
          <w:ilvl w:val="1"/>
          <w:numId w:val="4"/>
        </w:numPr>
        <w:autoSpaceDE/>
        <w:autoSpaceDN/>
        <w:spacing w:after="0"/>
        <w:ind w:left="1200"/>
        <w:contextualSpacing/>
        <w:jc w:val="left"/>
      </w:pPr>
      <w:r w:rsidRPr="000F5A4C">
        <w:t xml:space="preserve">(General) UL coverage enhancement for FR2 considering the UE power consumption </w:t>
      </w:r>
    </w:p>
    <w:p w14:paraId="50209DF9" w14:textId="77777777" w:rsidR="00F47BCD" w:rsidRPr="000F5A4C" w:rsidRDefault="00F47BCD" w:rsidP="00F47BCD">
      <w:pPr>
        <w:numPr>
          <w:ilvl w:val="0"/>
          <w:numId w:val="4"/>
        </w:numPr>
        <w:autoSpaceDE/>
        <w:autoSpaceDN/>
        <w:spacing w:after="0"/>
        <w:ind w:left="760"/>
        <w:contextualSpacing/>
        <w:jc w:val="left"/>
      </w:pPr>
      <w:r w:rsidRPr="000F5A4C">
        <w:t>Discussion topics in Rel-16 include:</w:t>
      </w:r>
    </w:p>
    <w:p w14:paraId="0E594CC6" w14:textId="77777777" w:rsidR="00F47BCD" w:rsidRPr="000F5A4C" w:rsidRDefault="00F47BCD" w:rsidP="00F47BCD">
      <w:pPr>
        <w:numPr>
          <w:ilvl w:val="1"/>
          <w:numId w:val="4"/>
        </w:numPr>
        <w:autoSpaceDE/>
        <w:autoSpaceDN/>
        <w:spacing w:after="0"/>
        <w:ind w:left="1200"/>
        <w:contextualSpacing/>
        <w:jc w:val="left"/>
      </w:pPr>
      <w:r w:rsidRPr="000F5A4C">
        <w:t>Details on the identification for a panel and corresponding panel definition</w:t>
      </w:r>
    </w:p>
    <w:p w14:paraId="12E31050" w14:textId="77777777" w:rsidR="00F47BCD" w:rsidRPr="000F5A4C" w:rsidRDefault="00F47BCD" w:rsidP="00F47BCD">
      <w:pPr>
        <w:numPr>
          <w:ilvl w:val="0"/>
          <w:numId w:val="4"/>
        </w:numPr>
        <w:autoSpaceDE/>
        <w:autoSpaceDN/>
        <w:spacing w:after="0"/>
        <w:ind w:left="760"/>
        <w:contextualSpacing/>
        <w:jc w:val="left"/>
      </w:pPr>
      <w:r w:rsidRPr="000F5A4C">
        <w:t xml:space="preserve">Any enhancement introduced in Rel-16 should take further enhancement of simultaneous transmission across multiple panels for future releases into account. </w:t>
      </w:r>
    </w:p>
    <w:p w14:paraId="37E8CD34" w14:textId="1DD0C4FF" w:rsidR="00F47BCD" w:rsidRPr="00F47BCD" w:rsidRDefault="00F47BCD" w:rsidP="005C628A">
      <w:pPr>
        <w:contextualSpacing/>
      </w:pPr>
      <w:r w:rsidRPr="000F5A4C">
        <w:t>This is a UE optional feature</w:t>
      </w:r>
    </w:p>
    <w:p w14:paraId="1D2AFFEE" w14:textId="6D223C62" w:rsidR="00193FEA" w:rsidRDefault="007A6A75" w:rsidP="008500DB">
      <w:pPr>
        <w:rPr>
          <w:kern w:val="2"/>
          <w:lang w:val="en-GB" w:eastAsia="zh-CN"/>
        </w:rPr>
      </w:pPr>
      <w:r w:rsidRPr="004C5CBA">
        <w:rPr>
          <w:kern w:val="2"/>
          <w:lang w:val="en-GB" w:eastAsia="zh-CN"/>
        </w:rPr>
        <w:t xml:space="preserve">To understand the gain of potential enhancements, quantitative performance comparisons with what was specified in Rel-15 </w:t>
      </w:r>
      <w:r w:rsidR="00495990">
        <w:rPr>
          <w:kern w:val="2"/>
          <w:lang w:val="en-GB" w:eastAsia="zh-CN"/>
        </w:rPr>
        <w:t>are</w:t>
      </w:r>
      <w:r w:rsidRPr="004C5CBA">
        <w:rPr>
          <w:kern w:val="2"/>
          <w:lang w:val="en-GB" w:eastAsia="zh-CN"/>
        </w:rPr>
        <w:t xml:space="preserve"> highly recommended. </w:t>
      </w:r>
      <w:r w:rsidR="008500DB" w:rsidRPr="004C5CBA">
        <w:rPr>
          <w:kern w:val="2"/>
          <w:lang w:val="en-GB" w:eastAsia="zh-CN"/>
        </w:rPr>
        <w:t xml:space="preserve">In this paper, we provide </w:t>
      </w:r>
      <w:r w:rsidR="008955C7" w:rsidRPr="004C5CBA">
        <w:rPr>
          <w:kern w:val="2"/>
          <w:lang w:val="en-GB" w:eastAsia="zh-CN"/>
        </w:rPr>
        <w:t>some</w:t>
      </w:r>
      <w:r w:rsidR="001A2F2F" w:rsidRPr="004C5CBA">
        <w:rPr>
          <w:kern w:val="2"/>
          <w:lang w:val="en-GB" w:eastAsia="zh-CN"/>
        </w:rPr>
        <w:t xml:space="preserve"> </w:t>
      </w:r>
      <w:r w:rsidR="008955C7" w:rsidRPr="004C5CBA">
        <w:rPr>
          <w:kern w:val="2"/>
          <w:lang w:val="en-GB" w:eastAsia="zh-CN"/>
        </w:rPr>
        <w:t xml:space="preserve">results on </w:t>
      </w:r>
      <w:r w:rsidR="004A197B" w:rsidRPr="004C5CBA">
        <w:rPr>
          <w:kern w:val="2"/>
          <w:lang w:val="en-GB" w:eastAsia="zh-CN"/>
        </w:rPr>
        <w:t xml:space="preserve">performance gain </w:t>
      </w:r>
      <w:r w:rsidR="00F47BCD">
        <w:rPr>
          <w:kern w:val="2"/>
          <w:lang w:val="en-GB" w:eastAsia="zh-CN"/>
        </w:rPr>
        <w:t xml:space="preserve">on UL coverage </w:t>
      </w:r>
      <w:r w:rsidR="004A197B" w:rsidRPr="004C5CBA">
        <w:rPr>
          <w:kern w:val="2"/>
          <w:lang w:val="en-GB" w:eastAsia="zh-CN"/>
        </w:rPr>
        <w:t>of panel-specific beam selection.</w:t>
      </w:r>
    </w:p>
    <w:p w14:paraId="7985F7A5" w14:textId="77777777" w:rsidR="001D1186" w:rsidRPr="004C5CBA" w:rsidRDefault="001D1186" w:rsidP="008500DB">
      <w:pPr>
        <w:rPr>
          <w:kern w:val="2"/>
          <w:lang w:val="en-GB" w:eastAsia="zh-CN"/>
        </w:rPr>
      </w:pPr>
    </w:p>
    <w:p w14:paraId="0BD2E57A" w14:textId="7A7DF2AB" w:rsidR="008F220F" w:rsidRDefault="00537D97" w:rsidP="00FC4C94">
      <w:pPr>
        <w:pStyle w:val="1"/>
        <w:rPr>
          <w:lang w:eastAsia="ko-KR"/>
        </w:rPr>
      </w:pPr>
      <w:bookmarkStart w:id="0" w:name="_Ref532392575"/>
      <w:r>
        <w:rPr>
          <w:lang w:eastAsia="ko-KR"/>
        </w:rPr>
        <w:t>P</w:t>
      </w:r>
      <w:r w:rsidR="00660F6D">
        <w:rPr>
          <w:lang w:eastAsia="ko-KR"/>
        </w:rPr>
        <w:t>anel-specific UL beam selection</w:t>
      </w:r>
      <w:bookmarkEnd w:id="0"/>
    </w:p>
    <w:p w14:paraId="70A7A3BE" w14:textId="0F88CB34" w:rsidR="00A20B12" w:rsidRDefault="008A0105" w:rsidP="00440F36">
      <w:pPr>
        <w:rPr>
          <w:lang w:eastAsia="zh-CN"/>
        </w:rPr>
      </w:pPr>
      <w:r>
        <w:t xml:space="preserve">Panel-specific UL beam selection is in the scope of Rel-16 multi-beam enhancements. Detailed discussions </w:t>
      </w:r>
      <w:r w:rsidR="001C07F9">
        <w:t xml:space="preserve">on panel activation/deactivation, panel ID and usage </w:t>
      </w:r>
      <w:r>
        <w:t>can refer to our companion paper</w:t>
      </w:r>
      <w:r w:rsidR="001C07F9">
        <w:t>s</w:t>
      </w:r>
      <w:r w:rsidR="004357B5">
        <w:t xml:space="preserve"> </w:t>
      </w:r>
      <w:r w:rsidR="00AE4A7F">
        <w:t>[</w:t>
      </w:r>
      <w:r w:rsidR="00D25642">
        <w:t>3</w:t>
      </w:r>
      <w:r w:rsidR="00AE4A7F">
        <w:t>]</w:t>
      </w:r>
      <w:r w:rsidR="001C07F9">
        <w:t>[4]</w:t>
      </w:r>
      <w:r>
        <w:t xml:space="preserve">. </w:t>
      </w:r>
      <w:r w:rsidR="00A20B12">
        <w:t xml:space="preserve">In this section, we provide evaluation results to show the potential gain on UL coverage by selecting the best panel. Figure 1 shows the distribution of the </w:t>
      </w:r>
      <w:r w:rsidR="002C4670">
        <w:t xml:space="preserve">RSRP </w:t>
      </w:r>
      <w:r w:rsidR="00A20B12">
        <w:t xml:space="preserve">difference </w:t>
      </w:r>
      <w:r w:rsidR="002C4670">
        <w:t xml:space="preserve">across two </w:t>
      </w:r>
      <w:r w:rsidR="00193FEA">
        <w:t xml:space="preserve">UE </w:t>
      </w:r>
      <w:r w:rsidR="002C4670">
        <w:t>panels, which</w:t>
      </w:r>
      <w:r w:rsidR="002C4670" w:rsidRPr="005C628A">
        <w:t xml:space="preserve"> is quite large</w:t>
      </w:r>
      <w:r w:rsidR="002C4670" w:rsidRPr="00B05BFF">
        <w:t xml:space="preserve"> (with</w:t>
      </w:r>
      <w:r w:rsidR="002C4670" w:rsidRPr="00B05BFF">
        <w:rPr>
          <w:lang w:eastAsia="zh-CN"/>
        </w:rPr>
        <w:t xml:space="preserve"> a p</w:t>
      </w:r>
      <w:r w:rsidR="002C4670">
        <w:rPr>
          <w:lang w:eastAsia="zh-CN"/>
        </w:rPr>
        <w:t xml:space="preserve">robability of ~70% of being larger than 5dB and a probability of ~40% of being larger then 10dB). With this results, we can expect </w:t>
      </w:r>
      <w:r w:rsidR="00193FEA">
        <w:rPr>
          <w:lang w:eastAsia="zh-CN"/>
        </w:rPr>
        <w:t xml:space="preserve">several dB gain </w:t>
      </w:r>
      <w:r w:rsidR="002C4670">
        <w:rPr>
          <w:lang w:eastAsia="zh-CN"/>
        </w:rPr>
        <w:t xml:space="preserve">if gNB and UE can always communicate via </w:t>
      </w:r>
      <w:r w:rsidR="00193FEA">
        <w:rPr>
          <w:lang w:eastAsia="zh-CN"/>
        </w:rPr>
        <w:t>the best panel, compared with a random panel selection.</w:t>
      </w:r>
    </w:p>
    <w:p w14:paraId="1270A0A8" w14:textId="05D01112" w:rsidR="002C4670" w:rsidRDefault="002C4670" w:rsidP="005C628A">
      <w:pPr>
        <w:jc w:val="center"/>
      </w:pPr>
      <w:r w:rsidRPr="00A90C09">
        <w:rPr>
          <w:noProof/>
          <w:lang w:eastAsia="zh-CN"/>
        </w:rPr>
        <w:drawing>
          <wp:inline distT="0" distB="0" distL="0" distR="0" wp14:anchorId="1A2B9052" wp14:editId="3C702E91">
            <wp:extent cx="2870534" cy="215480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594" cy="2162356"/>
                    </a:xfrm>
                    <a:prstGeom prst="rect">
                      <a:avLst/>
                    </a:prstGeom>
                    <a:noFill/>
                    <a:ln>
                      <a:noFill/>
                    </a:ln>
                  </pic:spPr>
                </pic:pic>
              </a:graphicData>
            </a:graphic>
          </wp:inline>
        </w:drawing>
      </w:r>
    </w:p>
    <w:p w14:paraId="52D14938" w14:textId="369CE179" w:rsidR="002C4670" w:rsidRPr="00352EFA" w:rsidRDefault="002C4670" w:rsidP="002C4670">
      <w:pPr>
        <w:pStyle w:val="a5"/>
      </w:pPr>
      <w:r w:rsidRPr="00352EFA">
        <w:rPr>
          <w:b w:val="0"/>
        </w:rPr>
        <w:t xml:space="preserve">Figure </w:t>
      </w:r>
      <w:r>
        <w:rPr>
          <w:b w:val="0"/>
        </w:rPr>
        <w:t>1</w:t>
      </w:r>
      <w:r w:rsidRPr="00352EFA">
        <w:rPr>
          <w:b w:val="0"/>
        </w:rPr>
        <w:t>. Distribution of difference between RSRP</w:t>
      </w:r>
      <w:r>
        <w:rPr>
          <w:b w:val="0"/>
        </w:rPr>
        <w:t>s</w:t>
      </w:r>
      <w:r w:rsidRPr="00352EFA">
        <w:rPr>
          <w:b w:val="0"/>
        </w:rPr>
        <w:t xml:space="preserve"> received from different UE panels</w:t>
      </w:r>
    </w:p>
    <w:p w14:paraId="59EFA7AE" w14:textId="77777777" w:rsidR="002C4670" w:rsidRDefault="002C4670" w:rsidP="005C628A">
      <w:pPr>
        <w:jc w:val="center"/>
      </w:pPr>
    </w:p>
    <w:p w14:paraId="357FB5D6" w14:textId="17B18D39" w:rsidR="00440F36" w:rsidRPr="00160CC7" w:rsidRDefault="00AE4A7F" w:rsidP="00440F36">
      <w:pPr>
        <w:rPr>
          <w:kern w:val="2"/>
          <w:lang w:val="en-GB" w:eastAsia="zh-CN"/>
        </w:rPr>
      </w:pPr>
      <w:r>
        <w:t xml:space="preserve">Figure </w:t>
      </w:r>
      <w:r w:rsidR="002C4670">
        <w:rPr>
          <w:noProof/>
        </w:rPr>
        <w:t>2</w:t>
      </w:r>
      <w:r w:rsidR="002C4670">
        <w:rPr>
          <w:kern w:val="2"/>
          <w:lang w:val="en-GB" w:eastAsia="zh-CN"/>
        </w:rPr>
        <w:t xml:space="preserve"> </w:t>
      </w:r>
      <w:r w:rsidR="001739F4">
        <w:rPr>
          <w:kern w:val="2"/>
          <w:lang w:val="en-GB" w:eastAsia="zh-CN"/>
        </w:rPr>
        <w:t xml:space="preserve">provides initial </w:t>
      </w:r>
      <w:r w:rsidR="00AB2B38">
        <w:rPr>
          <w:kern w:val="2"/>
          <w:lang w:val="en-GB" w:eastAsia="zh-CN"/>
        </w:rPr>
        <w:t xml:space="preserve">SLS </w:t>
      </w:r>
      <w:r w:rsidR="001739F4">
        <w:rPr>
          <w:kern w:val="2"/>
          <w:lang w:val="en-GB" w:eastAsia="zh-CN"/>
        </w:rPr>
        <w:t>results on the possible</w:t>
      </w:r>
      <w:r w:rsidR="00193FEA">
        <w:rPr>
          <w:kern w:val="2"/>
          <w:lang w:val="en-GB" w:eastAsia="zh-CN"/>
        </w:rPr>
        <w:t xml:space="preserve"> UL coverage</w:t>
      </w:r>
      <w:r w:rsidR="001739F4">
        <w:rPr>
          <w:kern w:val="2"/>
          <w:lang w:val="en-GB" w:eastAsia="zh-CN"/>
        </w:rPr>
        <w:t xml:space="preserve"> gain of supporting panel-specific beam selection. It </w:t>
      </w:r>
      <w:r w:rsidR="00440F36">
        <w:rPr>
          <w:kern w:val="2"/>
          <w:lang w:val="en-GB" w:eastAsia="zh-CN"/>
        </w:rPr>
        <w:t>shows</w:t>
      </w:r>
      <w:r w:rsidR="00440F36" w:rsidRPr="00160CC7">
        <w:rPr>
          <w:kern w:val="2"/>
          <w:lang w:val="en-GB" w:eastAsia="zh-CN"/>
        </w:rPr>
        <w:t xml:space="preserve"> that by selecting the best Tx beam across </w:t>
      </w:r>
      <w:r w:rsidR="00440F36">
        <w:rPr>
          <w:kern w:val="2"/>
          <w:lang w:val="en-GB" w:eastAsia="zh-CN"/>
        </w:rPr>
        <w:t xml:space="preserve">2 UE </w:t>
      </w:r>
      <w:r w:rsidR="00440F36" w:rsidRPr="00160CC7">
        <w:rPr>
          <w:kern w:val="2"/>
          <w:lang w:val="en-GB" w:eastAsia="zh-CN"/>
        </w:rPr>
        <w:t>panels, the probability of UL RSRP larger than -100dBm is increased by ~</w:t>
      </w:r>
      <w:r w:rsidR="00440F36">
        <w:rPr>
          <w:kern w:val="2"/>
          <w:lang w:val="en-GB" w:eastAsia="zh-CN"/>
        </w:rPr>
        <w:t>10</w:t>
      </w:r>
      <w:r w:rsidR="00440F36" w:rsidRPr="00160CC7">
        <w:rPr>
          <w:kern w:val="2"/>
          <w:lang w:val="en-GB" w:eastAsia="zh-CN"/>
        </w:rPr>
        <w:t>%</w:t>
      </w:r>
      <w:r w:rsidR="00440F36">
        <w:rPr>
          <w:kern w:val="2"/>
          <w:lang w:val="en-GB" w:eastAsia="zh-CN"/>
        </w:rPr>
        <w:t>, compared with using a single/fixed panel</w:t>
      </w:r>
      <w:r w:rsidR="00CB19B9">
        <w:rPr>
          <w:kern w:val="2"/>
          <w:lang w:val="en-GB" w:eastAsia="zh-CN"/>
        </w:rPr>
        <w:t>, which suggests the potential gain on the UL coverage</w:t>
      </w:r>
      <w:r w:rsidR="00440F36" w:rsidRPr="00160CC7">
        <w:rPr>
          <w:kern w:val="2"/>
          <w:lang w:val="en-GB" w:eastAsia="zh-CN"/>
        </w:rPr>
        <w:t xml:space="preserve">. </w:t>
      </w:r>
      <w:r w:rsidR="00440F36">
        <w:rPr>
          <w:kern w:val="2"/>
          <w:lang w:val="en-GB" w:eastAsia="zh-CN"/>
        </w:rPr>
        <w:t>Moreover, it is also observed that the medium RSRP is increased by ~5dB</w:t>
      </w:r>
      <w:r w:rsidR="00CB19B9">
        <w:rPr>
          <w:kern w:val="2"/>
          <w:lang w:val="en-GB" w:eastAsia="zh-CN"/>
        </w:rPr>
        <w:t>, which suggests the potential gain on the UL throughput</w:t>
      </w:r>
      <w:r w:rsidR="00440F36">
        <w:rPr>
          <w:kern w:val="2"/>
          <w:lang w:val="en-GB" w:eastAsia="zh-CN"/>
        </w:rPr>
        <w:t xml:space="preserve">. </w:t>
      </w:r>
      <w:r w:rsidR="000850FF">
        <w:rPr>
          <w:kern w:val="2"/>
          <w:lang w:val="en-GB" w:eastAsia="zh-CN"/>
        </w:rPr>
        <w:t xml:space="preserve">To achieve the </w:t>
      </w:r>
      <w:r w:rsidR="00177BDF">
        <w:rPr>
          <w:kern w:val="2"/>
          <w:lang w:val="en-GB" w:eastAsia="zh-CN"/>
        </w:rPr>
        <w:t>observed</w:t>
      </w:r>
      <w:r w:rsidR="000850FF">
        <w:rPr>
          <w:kern w:val="2"/>
          <w:lang w:val="en-GB" w:eastAsia="zh-CN"/>
        </w:rPr>
        <w:t xml:space="preserve"> benefit, h</w:t>
      </w:r>
      <w:r w:rsidR="00440F36">
        <w:rPr>
          <w:kern w:val="2"/>
          <w:lang w:val="en-GB" w:eastAsia="zh-CN"/>
        </w:rPr>
        <w:t>aving aligned panel management between gNB and UE is one of the keys</w:t>
      </w:r>
      <w:r w:rsidR="00835E41">
        <w:rPr>
          <w:lang w:val="en-GB"/>
        </w:rPr>
        <w:t>.</w:t>
      </w:r>
    </w:p>
    <w:p w14:paraId="7F6FB2CC" w14:textId="0F3D5513" w:rsidR="00440F36" w:rsidRDefault="00B10029" w:rsidP="00440F36">
      <w:pPr>
        <w:keepNext/>
        <w:spacing w:after="0" w:line="288" w:lineRule="auto"/>
        <w:jc w:val="center"/>
      </w:pPr>
      <w:r w:rsidRPr="00B10029">
        <w:rPr>
          <w:noProof/>
          <w:lang w:eastAsia="zh-CN"/>
        </w:rPr>
        <w:t xml:space="preserve"> </w:t>
      </w:r>
      <w:r>
        <w:rPr>
          <w:noProof/>
          <w:lang w:eastAsia="zh-CN"/>
        </w:rPr>
        <w:drawing>
          <wp:inline distT="0" distB="0" distL="0" distR="0" wp14:anchorId="7CAF44A0" wp14:editId="65AB75C5">
            <wp:extent cx="2631881" cy="2159635"/>
            <wp:effectExtent l="0" t="0" r="0" b="0"/>
            <wp:docPr id="8"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4057" cy="2161421"/>
                    </a:xfrm>
                    <a:prstGeom prst="rect">
                      <a:avLst/>
                    </a:prstGeom>
                    <a:noFill/>
                    <a:ln>
                      <a:noFill/>
                    </a:ln>
                  </pic:spPr>
                </pic:pic>
              </a:graphicData>
            </a:graphic>
          </wp:inline>
        </w:drawing>
      </w:r>
    </w:p>
    <w:p w14:paraId="7B2B3710" w14:textId="31297900" w:rsidR="00440F36" w:rsidRPr="002A0571" w:rsidRDefault="00440F36" w:rsidP="00440F36">
      <w:pPr>
        <w:pStyle w:val="a5"/>
        <w:rPr>
          <w:b w:val="0"/>
          <w:lang w:val="en-GB"/>
        </w:rPr>
      </w:pPr>
      <w:bookmarkStart w:id="1" w:name="_Ref525898298"/>
      <w:r w:rsidRPr="002A0571">
        <w:rPr>
          <w:b w:val="0"/>
        </w:rPr>
        <w:t xml:space="preserve">Figure </w:t>
      </w:r>
      <w:bookmarkEnd w:id="1"/>
      <w:r w:rsidR="00193FEA">
        <w:rPr>
          <w:b w:val="0"/>
          <w:noProof/>
        </w:rPr>
        <w:t>2.</w:t>
      </w:r>
      <w:r w:rsidR="00193FEA" w:rsidRPr="002A0571">
        <w:rPr>
          <w:b w:val="0"/>
          <w:kern w:val="2"/>
          <w:lang w:eastAsia="zh-CN"/>
        </w:rPr>
        <w:t xml:space="preserve"> </w:t>
      </w:r>
      <w:r w:rsidRPr="002A0571">
        <w:rPr>
          <w:b w:val="0"/>
          <w:lang w:val="en-GB"/>
        </w:rPr>
        <w:t>Gain on UL RSRP from using best UL beam across 2 UE panels</w:t>
      </w:r>
    </w:p>
    <w:p w14:paraId="47E88382" w14:textId="1F13B42B" w:rsidR="00193FEA" w:rsidRPr="00D760FA" w:rsidRDefault="00D03177" w:rsidP="00D03177">
      <w:pPr>
        <w:rPr>
          <w:b/>
          <w:i/>
          <w:lang w:val="en-GB"/>
        </w:rPr>
      </w:pPr>
      <w:r w:rsidRPr="00D760FA">
        <w:rPr>
          <w:b/>
          <w:i/>
          <w:lang w:val="en-GB"/>
        </w:rPr>
        <w:t xml:space="preserve">Observation </w:t>
      </w:r>
      <w:r w:rsidR="0005520B">
        <w:rPr>
          <w:b/>
          <w:i/>
          <w:lang w:val="en-GB"/>
        </w:rPr>
        <w:t>1</w:t>
      </w:r>
      <w:r w:rsidRPr="00D760FA">
        <w:rPr>
          <w:b/>
          <w:i/>
          <w:lang w:val="en-GB"/>
        </w:rPr>
        <w:t xml:space="preserve">: </w:t>
      </w:r>
      <w:r w:rsidR="00A276C4" w:rsidRPr="00D760FA">
        <w:rPr>
          <w:b/>
          <w:i/>
          <w:lang w:val="en-GB"/>
        </w:rPr>
        <w:t>Panel-specific UL beam</w:t>
      </w:r>
      <w:r w:rsidR="003A0CAA" w:rsidRPr="00D760FA">
        <w:rPr>
          <w:b/>
          <w:i/>
          <w:lang w:val="en-GB"/>
        </w:rPr>
        <w:t xml:space="preserve"> selection can bring </w:t>
      </w:r>
      <w:r w:rsidR="00A276C4" w:rsidRPr="00D760FA">
        <w:rPr>
          <w:b/>
          <w:i/>
          <w:lang w:val="en-GB"/>
        </w:rPr>
        <w:t>substantial</w:t>
      </w:r>
      <w:r w:rsidR="003A0CAA" w:rsidRPr="00D760FA">
        <w:rPr>
          <w:b/>
          <w:i/>
          <w:lang w:val="en-GB"/>
        </w:rPr>
        <w:t xml:space="preserve"> benefits </w:t>
      </w:r>
      <w:r w:rsidR="00A276C4" w:rsidRPr="00D760FA">
        <w:rPr>
          <w:b/>
          <w:i/>
          <w:lang w:val="en-GB"/>
        </w:rPr>
        <w:t>on</w:t>
      </w:r>
      <w:r w:rsidR="003A0CAA" w:rsidRPr="00D760FA">
        <w:rPr>
          <w:b/>
          <w:i/>
          <w:lang w:val="en-GB"/>
        </w:rPr>
        <w:t xml:space="preserve"> both UL coverage and UL throughput</w:t>
      </w:r>
      <w:r w:rsidRPr="00D760FA">
        <w:rPr>
          <w:b/>
          <w:i/>
          <w:lang w:val="en-GB"/>
        </w:rPr>
        <w:t>.</w:t>
      </w:r>
    </w:p>
    <w:p w14:paraId="237A7B97" w14:textId="77777777" w:rsidR="001D1186" w:rsidRPr="00D760FA" w:rsidRDefault="001D1186" w:rsidP="00440F36">
      <w:pPr>
        <w:rPr>
          <w:b/>
          <w:lang w:val="en-GB" w:eastAsia="ko-KR"/>
        </w:rPr>
      </w:pPr>
    </w:p>
    <w:p w14:paraId="73BA3E5B" w14:textId="6F5A840A" w:rsidR="003E1ABD" w:rsidRDefault="003E1ABD" w:rsidP="003E1ABD">
      <w:pPr>
        <w:pStyle w:val="1"/>
        <w:rPr>
          <w:lang w:val="en-GB" w:eastAsia="zh-CN"/>
        </w:rPr>
      </w:pPr>
      <w:r w:rsidRPr="0082465F">
        <w:rPr>
          <w:lang w:val="en-GB" w:eastAsia="zh-CN"/>
        </w:rPr>
        <w:t>Summary</w:t>
      </w:r>
    </w:p>
    <w:p w14:paraId="67E06B34" w14:textId="147DF3FF" w:rsidR="00184637" w:rsidRPr="004460AA" w:rsidRDefault="009F6EAB" w:rsidP="00184637">
      <w:pPr>
        <w:rPr>
          <w:lang w:val="en-GB" w:eastAsia="zh-CN"/>
        </w:rPr>
      </w:pPr>
      <w:r>
        <w:rPr>
          <w:rFonts w:hint="eastAsia"/>
          <w:lang w:val="en-GB" w:eastAsia="zh-CN"/>
        </w:rPr>
        <w:t xml:space="preserve">The observations </w:t>
      </w:r>
      <w:r w:rsidR="004460AA">
        <w:rPr>
          <w:lang w:val="en-GB" w:eastAsia="zh-CN"/>
        </w:rPr>
        <w:t>in</w:t>
      </w:r>
      <w:r>
        <w:rPr>
          <w:rFonts w:hint="eastAsia"/>
          <w:lang w:val="en-GB" w:eastAsia="zh-CN"/>
        </w:rPr>
        <w:t xml:space="preserve"> this paper are summarized as follows. </w:t>
      </w:r>
    </w:p>
    <w:p w14:paraId="22288391" w14:textId="0C258244" w:rsidR="00F82C82" w:rsidRDefault="00F82C82" w:rsidP="00F82C82">
      <w:pPr>
        <w:rPr>
          <w:b/>
          <w:i/>
          <w:lang w:val="en-GB"/>
        </w:rPr>
      </w:pPr>
      <w:r w:rsidRPr="00F82C82">
        <w:rPr>
          <w:b/>
          <w:i/>
          <w:lang w:val="en-GB"/>
        </w:rPr>
        <w:t xml:space="preserve">Observation </w:t>
      </w:r>
      <w:r w:rsidR="00647096">
        <w:rPr>
          <w:b/>
          <w:i/>
          <w:lang w:val="en-GB"/>
        </w:rPr>
        <w:t>1</w:t>
      </w:r>
      <w:r w:rsidRPr="00F82C82">
        <w:rPr>
          <w:b/>
          <w:i/>
          <w:lang w:val="en-GB"/>
        </w:rPr>
        <w:t>: Panel-specific UL beam selection can bring substantial benefits on both UL coverage and UL throughput.</w:t>
      </w:r>
    </w:p>
    <w:p w14:paraId="3E09E88B" w14:textId="77777777" w:rsidR="00193FEA" w:rsidRPr="00F82C82" w:rsidRDefault="00193FEA" w:rsidP="00F82C82">
      <w:pPr>
        <w:rPr>
          <w:b/>
          <w:i/>
          <w:lang w:val="en-GB"/>
        </w:rPr>
      </w:pP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6C6E8CDD" w:rsidR="003D3CB8" w:rsidRDefault="00AA18DD" w:rsidP="00AA18DD">
      <w:pPr>
        <w:pStyle w:val="References"/>
        <w:rPr>
          <w:lang w:val="en-GB"/>
        </w:rPr>
      </w:pPr>
      <w:bookmarkStart w:id="2" w:name="_Ref503361205"/>
      <w:bookmarkStart w:id="3" w:name="_Ref525895623"/>
      <w:r w:rsidRPr="00AA18DD">
        <w:rPr>
          <w:lang w:val="en-GB"/>
        </w:rPr>
        <w:t>RP-182863</w:t>
      </w:r>
      <w:r w:rsidR="003E1ABD" w:rsidRPr="0082465F">
        <w:rPr>
          <w:lang w:val="en-GB"/>
        </w:rPr>
        <w:t>, “</w:t>
      </w:r>
      <w:r w:rsidRPr="00AA18DD">
        <w:rPr>
          <w:lang w:val="en-GB"/>
        </w:rPr>
        <w:t>Revised WID: Enhancements on MIMO for NR</w:t>
      </w:r>
      <w:r w:rsidR="003E1ABD" w:rsidRPr="0082465F">
        <w:rPr>
          <w:lang w:val="en-GB"/>
        </w:rPr>
        <w:t>”</w:t>
      </w:r>
      <w:bookmarkEnd w:id="2"/>
      <w:r w:rsidR="00596422">
        <w:rPr>
          <w:lang w:val="en-GB"/>
        </w:rPr>
        <w:t xml:space="preserve">, </w:t>
      </w:r>
      <w:r w:rsidRPr="00AA18DD">
        <w:rPr>
          <w:lang w:val="en-GB"/>
        </w:rPr>
        <w:t>Sorrento, Italy, December 10</w:t>
      </w:r>
      <w:r w:rsidR="00A92AAD" w:rsidRPr="00A92AAD">
        <w:rPr>
          <w:vertAlign w:val="superscript"/>
          <w:lang w:val="en-GB"/>
        </w:rPr>
        <w:t>th</w:t>
      </w:r>
      <w:r w:rsidRPr="00AA18DD">
        <w:rPr>
          <w:lang w:val="en-GB"/>
        </w:rPr>
        <w:t xml:space="preserve"> </w:t>
      </w:r>
      <w:r w:rsidR="004209D9" w:rsidRPr="0087549F">
        <w:rPr>
          <w:lang w:eastAsia="zh-CN"/>
        </w:rPr>
        <w:t>–</w:t>
      </w:r>
      <w:r w:rsidRPr="00AA18DD">
        <w:rPr>
          <w:lang w:val="en-GB"/>
        </w:rPr>
        <w:t xml:space="preserve"> 13</w:t>
      </w:r>
      <w:r w:rsidR="00A92AAD" w:rsidRPr="00A92AAD">
        <w:rPr>
          <w:vertAlign w:val="superscript"/>
          <w:lang w:val="en-GB"/>
        </w:rPr>
        <w:t>th</w:t>
      </w:r>
      <w:r w:rsidRPr="00AA18DD">
        <w:rPr>
          <w:lang w:val="en-GB"/>
        </w:rPr>
        <w:t>, 2018</w:t>
      </w:r>
      <w:bookmarkEnd w:id="3"/>
    </w:p>
    <w:p w14:paraId="4361EF9F" w14:textId="77777777" w:rsidR="0005520B" w:rsidRDefault="00F5195B" w:rsidP="0005520B">
      <w:pPr>
        <w:pStyle w:val="References"/>
        <w:rPr>
          <w:lang w:val="en-GB"/>
        </w:rPr>
      </w:pPr>
      <w:bookmarkStart w:id="4" w:name="_Ref536771334"/>
      <w:bookmarkStart w:id="5" w:name="_Ref532927611"/>
      <w:bookmarkStart w:id="6" w:name="_Ref525895749"/>
      <w:r w:rsidRPr="00693953">
        <w:rPr>
          <w:lang w:eastAsia="zh-CN"/>
        </w:rPr>
        <w:t>3</w:t>
      </w:r>
      <w:r>
        <w:rPr>
          <w:lang w:eastAsia="zh-CN"/>
        </w:rPr>
        <w:t xml:space="preserve">GPP, “RAN1 Chairman’s Notes”, </w:t>
      </w:r>
      <w:r w:rsidR="0005520B" w:rsidRPr="00E376B2">
        <w:rPr>
          <w:lang w:val="en-GB"/>
        </w:rPr>
        <w:t>Xi’an, China, April 8</w:t>
      </w:r>
      <w:r w:rsidR="0005520B" w:rsidRPr="00DF5E0F">
        <w:rPr>
          <w:vertAlign w:val="superscript"/>
          <w:lang w:val="en-GB"/>
        </w:rPr>
        <w:t>th</w:t>
      </w:r>
      <w:r w:rsidR="0005520B" w:rsidRPr="00E376B2">
        <w:rPr>
          <w:lang w:val="en-GB"/>
        </w:rPr>
        <w:t xml:space="preserve"> – 12</w:t>
      </w:r>
      <w:r w:rsidR="0005520B" w:rsidRPr="00DF5E0F">
        <w:rPr>
          <w:vertAlign w:val="superscript"/>
          <w:lang w:val="en-GB"/>
        </w:rPr>
        <w:t>th</w:t>
      </w:r>
      <w:r w:rsidR="0005520B" w:rsidRPr="00E376B2">
        <w:rPr>
          <w:lang w:val="en-GB"/>
        </w:rPr>
        <w:t>, 2019</w:t>
      </w:r>
    </w:p>
    <w:p w14:paraId="58524E69" w14:textId="385899B6" w:rsidR="0005520B" w:rsidRDefault="00850377" w:rsidP="006E7484">
      <w:pPr>
        <w:pStyle w:val="References"/>
        <w:rPr>
          <w:lang w:val="en-GB"/>
        </w:rPr>
      </w:pPr>
      <w:bookmarkStart w:id="7" w:name="_Ref536771429"/>
      <w:bookmarkStart w:id="8" w:name="_Ref533776465"/>
      <w:bookmarkEnd w:id="4"/>
      <w:bookmarkEnd w:id="5"/>
      <w:bookmarkEnd w:id="6"/>
      <w:r w:rsidRPr="00E546AC">
        <w:rPr>
          <w:lang w:val="en-GB"/>
        </w:rPr>
        <w:t xml:space="preserve">Huawei, HiSilicon, </w:t>
      </w:r>
      <w:r w:rsidRPr="006E7484">
        <w:rPr>
          <w:lang w:val="en-GB"/>
        </w:rPr>
        <w:t>R1-190</w:t>
      </w:r>
      <w:r w:rsidR="006E7484">
        <w:rPr>
          <w:lang w:val="en-GB"/>
        </w:rPr>
        <w:t>7531</w:t>
      </w:r>
      <w:r w:rsidRPr="00E546AC">
        <w:rPr>
          <w:lang w:val="en-GB"/>
        </w:rPr>
        <w:t>, “</w:t>
      </w:r>
      <w:r w:rsidR="006E7484" w:rsidRPr="006E7484">
        <w:rPr>
          <w:lang w:val="en-GB"/>
        </w:rPr>
        <w:t>Discussion on panel activation/deactivation status</w:t>
      </w:r>
      <w:r w:rsidRPr="00E546AC">
        <w:rPr>
          <w:lang w:val="en-GB"/>
        </w:rPr>
        <w:t xml:space="preserve">”, </w:t>
      </w:r>
      <w:r w:rsidR="0005520B" w:rsidRPr="0015260A">
        <w:rPr>
          <w:lang w:val="en-GB"/>
        </w:rPr>
        <w:t>Reno, USA, 13</w:t>
      </w:r>
      <w:r w:rsidR="0005520B" w:rsidRPr="004A1B4B">
        <w:rPr>
          <w:vertAlign w:val="superscript"/>
          <w:lang w:val="en-GB"/>
        </w:rPr>
        <w:t>th</w:t>
      </w:r>
      <w:r w:rsidR="0005520B" w:rsidRPr="0015260A">
        <w:rPr>
          <w:lang w:val="en-GB"/>
        </w:rPr>
        <w:t xml:space="preserve"> – 17</w:t>
      </w:r>
      <w:r w:rsidR="0005520B" w:rsidRPr="004A1B4B">
        <w:rPr>
          <w:vertAlign w:val="superscript"/>
          <w:lang w:val="en-GB"/>
        </w:rPr>
        <w:t>th</w:t>
      </w:r>
      <w:r w:rsidR="0005520B" w:rsidRPr="0015260A">
        <w:rPr>
          <w:lang w:val="en-GB"/>
        </w:rPr>
        <w:t>, 2019</w:t>
      </w:r>
    </w:p>
    <w:p w14:paraId="419B7421" w14:textId="59976958" w:rsidR="001C07F9" w:rsidRPr="001C07F9" w:rsidRDefault="001C07F9" w:rsidP="006E7484">
      <w:pPr>
        <w:pStyle w:val="References"/>
        <w:rPr>
          <w:lang w:val="en-GB"/>
        </w:rPr>
      </w:pPr>
      <w:r w:rsidRPr="00E546AC">
        <w:rPr>
          <w:lang w:val="en-GB"/>
        </w:rPr>
        <w:t xml:space="preserve">Huawei, HiSilicon, </w:t>
      </w:r>
      <w:bookmarkStart w:id="9" w:name="_GoBack"/>
      <w:bookmarkEnd w:id="9"/>
      <w:r w:rsidRPr="006E7484">
        <w:rPr>
          <w:lang w:val="en-GB"/>
        </w:rPr>
        <w:t>R1-190</w:t>
      </w:r>
      <w:r w:rsidR="006E7484">
        <w:rPr>
          <w:lang w:val="en-GB"/>
        </w:rPr>
        <w:t>7553</w:t>
      </w:r>
      <w:r w:rsidRPr="00E546AC">
        <w:rPr>
          <w:lang w:val="en-GB"/>
        </w:rPr>
        <w:t>, “</w:t>
      </w:r>
      <w:r w:rsidR="006E7484" w:rsidRPr="006E7484">
        <w:rPr>
          <w:lang w:val="en-GB"/>
        </w:rPr>
        <w:t>Discussion on panel ID and usage</w:t>
      </w:r>
      <w:r w:rsidRPr="00E546AC">
        <w:rPr>
          <w:lang w:val="en-GB"/>
        </w:rPr>
        <w:t xml:space="preserve">”, </w:t>
      </w:r>
      <w:r w:rsidRPr="0015260A">
        <w:rPr>
          <w:lang w:val="en-GB"/>
        </w:rPr>
        <w:t>Reno, USA, 13</w:t>
      </w:r>
      <w:r w:rsidRPr="004A1B4B">
        <w:rPr>
          <w:vertAlign w:val="superscript"/>
          <w:lang w:val="en-GB"/>
        </w:rPr>
        <w:t>th</w:t>
      </w:r>
      <w:r w:rsidRPr="0015260A">
        <w:rPr>
          <w:lang w:val="en-GB"/>
        </w:rPr>
        <w:t xml:space="preserve"> – 17</w:t>
      </w:r>
      <w:r w:rsidRPr="004A1B4B">
        <w:rPr>
          <w:vertAlign w:val="superscript"/>
          <w:lang w:val="en-GB"/>
        </w:rPr>
        <w:t>th</w:t>
      </w:r>
      <w:r w:rsidRPr="0015260A">
        <w:rPr>
          <w:lang w:val="en-GB"/>
        </w:rPr>
        <w:t>, 2019</w:t>
      </w:r>
    </w:p>
    <w:bookmarkEnd w:id="7"/>
    <w:bookmarkEnd w:id="8"/>
    <w:p w14:paraId="7AAE6404" w14:textId="77777777" w:rsidR="00193FEA" w:rsidRDefault="00193FEA">
      <w:pPr>
        <w:autoSpaceDE/>
        <w:autoSpaceDN/>
        <w:adjustRightInd/>
        <w:snapToGrid/>
        <w:spacing w:after="0"/>
        <w:jc w:val="left"/>
        <w:rPr>
          <w:b/>
          <w:bCs/>
          <w:sz w:val="28"/>
          <w:szCs w:val="28"/>
          <w:lang w:val="en-GB" w:eastAsia="zh-CN"/>
        </w:rPr>
      </w:pPr>
      <w:r>
        <w:rPr>
          <w:lang w:val="en-GB" w:eastAsia="zh-CN"/>
        </w:rPr>
        <w:br w:type="page"/>
      </w:r>
    </w:p>
    <w:p w14:paraId="3AB5E2CA" w14:textId="7DD1F4EF" w:rsidR="00907AD5" w:rsidRDefault="00907AD5" w:rsidP="00907AD5">
      <w:pPr>
        <w:pStyle w:val="1"/>
        <w:numPr>
          <w:ilvl w:val="0"/>
          <w:numId w:val="0"/>
        </w:numPr>
        <w:ind w:left="432" w:hanging="432"/>
        <w:rPr>
          <w:lang w:val="en-GB" w:eastAsia="zh-CN"/>
        </w:rPr>
      </w:pPr>
      <w:r>
        <w:rPr>
          <w:lang w:val="en-GB" w:eastAsia="zh-CN"/>
        </w:rPr>
        <w:lastRenderedPageBreak/>
        <w:t>Appendices</w:t>
      </w:r>
    </w:p>
    <w:p w14:paraId="20FEFAAA" w14:textId="61172E8F" w:rsidR="00907AD5" w:rsidRDefault="00907AD5" w:rsidP="00907AD5">
      <w:pPr>
        <w:pStyle w:val="a5"/>
        <w:keepNext/>
      </w:pPr>
      <w:r>
        <w:t xml:space="preserve">Table </w:t>
      </w:r>
      <w:r w:rsidR="008028FD">
        <w:rPr>
          <w:noProof/>
        </w:rPr>
        <w:t>1</w:t>
      </w:r>
      <w:r>
        <w:t xml:space="preserve"> </w:t>
      </w:r>
      <w:r w:rsidRPr="00F74C4A">
        <w:rPr>
          <w:rFonts w:hint="eastAsia"/>
        </w:rPr>
        <w:t xml:space="preserve">SLS simulation assumptions in </w:t>
      </w:r>
      <w:r w:rsidR="00AE4A7F">
        <w:t xml:space="preserve">Figure </w:t>
      </w:r>
      <w:r w:rsidR="008028FD">
        <w:rPr>
          <w:noProof/>
        </w:rPr>
        <w:t>1</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19D9FCA7"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70E3182F" w14:textId="77777777" w:rsidR="00907AD5" w:rsidRPr="00D83ECD" w:rsidRDefault="00907AD5" w:rsidP="003278FD">
            <w:pPr>
              <w:pStyle w:val="tah0"/>
              <w:spacing w:line="252" w:lineRule="auto"/>
              <w:rPr>
                <w:color w:val="000000" w:themeColor="text1"/>
              </w:rPr>
            </w:pPr>
            <w:r w:rsidRPr="00D83ECD">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5323A767" w14:textId="77777777" w:rsidR="00907AD5" w:rsidRPr="00D83ECD" w:rsidRDefault="00907AD5" w:rsidP="003278FD">
            <w:pPr>
              <w:pStyle w:val="tah0"/>
              <w:spacing w:line="252" w:lineRule="auto"/>
              <w:rPr>
                <w:color w:val="000000" w:themeColor="text1"/>
              </w:rPr>
            </w:pPr>
            <w:r w:rsidRPr="00D83ECD">
              <w:rPr>
                <w:color w:val="000000" w:themeColor="text1"/>
              </w:rPr>
              <w:t>Values</w:t>
            </w:r>
          </w:p>
        </w:tc>
      </w:tr>
      <w:tr w:rsidR="00907AD5" w:rsidRPr="003A2DA0" w14:paraId="2C297FE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BE4B2A"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566273"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Dense Urban Macro layer only </w:t>
            </w:r>
          </w:p>
          <w:p w14:paraId="7A0BA799" w14:textId="77777777" w:rsidR="00907AD5" w:rsidRPr="00D83ECD" w:rsidRDefault="00907AD5" w:rsidP="003278FD">
            <w:pPr>
              <w:pStyle w:val="tal0"/>
              <w:spacing w:line="252" w:lineRule="auto"/>
              <w:jc w:val="both"/>
              <w:rPr>
                <w:color w:val="000000" w:themeColor="text1"/>
              </w:rPr>
            </w:pPr>
            <w:r w:rsidRPr="00D83ECD">
              <w:rPr>
                <w:color w:val="000000" w:themeColor="text1"/>
              </w:rPr>
              <w:t>Option 1: 2 tier (7 sites with 21 cells)</w:t>
            </w:r>
          </w:p>
        </w:tc>
      </w:tr>
      <w:tr w:rsidR="00907AD5" w:rsidRPr="003A2DA0" w14:paraId="3353A61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F1CD3B4" w14:textId="77777777" w:rsidR="00907AD5" w:rsidRPr="00D83ECD" w:rsidRDefault="00907AD5" w:rsidP="003278FD">
            <w:pPr>
              <w:pStyle w:val="tal0"/>
              <w:spacing w:line="252" w:lineRule="auto"/>
              <w:jc w:val="both"/>
              <w:rPr>
                <w:color w:val="000000" w:themeColor="text1"/>
              </w:rPr>
            </w:pPr>
            <w:r w:rsidRPr="00D83ECD">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FF273DD" w14:textId="77777777" w:rsidR="00907AD5" w:rsidRPr="00D83ECD" w:rsidRDefault="00907AD5" w:rsidP="003278FD">
            <w:pPr>
              <w:pStyle w:val="tal0"/>
              <w:spacing w:line="252" w:lineRule="auto"/>
              <w:jc w:val="both"/>
              <w:rPr>
                <w:color w:val="000000" w:themeColor="text1"/>
              </w:rPr>
            </w:pPr>
            <w:r w:rsidRPr="00D83ECD">
              <w:rPr>
                <w:color w:val="000000" w:themeColor="text1"/>
              </w:rPr>
              <w:t>80MHz (DL+UL), TDD</w:t>
            </w:r>
          </w:p>
        </w:tc>
      </w:tr>
      <w:tr w:rsidR="00907AD5" w:rsidRPr="003A2DA0" w14:paraId="7DF0537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B17EB7E" w14:textId="77777777" w:rsidR="00907AD5" w:rsidRPr="00D83ECD" w:rsidRDefault="00907AD5" w:rsidP="003278FD">
            <w:pPr>
              <w:pStyle w:val="tal0"/>
              <w:spacing w:line="252" w:lineRule="auto"/>
              <w:jc w:val="both"/>
              <w:rPr>
                <w:color w:val="000000" w:themeColor="text1"/>
              </w:rPr>
            </w:pPr>
            <w:r w:rsidRPr="00D83ECD">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B21584" w14:textId="77777777" w:rsidR="00907AD5" w:rsidRPr="00D83ECD" w:rsidRDefault="00907AD5" w:rsidP="003278FD">
            <w:pPr>
              <w:pStyle w:val="tal0"/>
              <w:spacing w:line="252" w:lineRule="auto"/>
              <w:jc w:val="both"/>
              <w:rPr>
                <w:color w:val="000000" w:themeColor="text1"/>
              </w:rPr>
            </w:pPr>
            <w:r w:rsidRPr="00D83ECD">
              <w:rPr>
                <w:color w:val="000000" w:themeColor="text1"/>
              </w:rPr>
              <w:t>60kHz</w:t>
            </w:r>
          </w:p>
        </w:tc>
      </w:tr>
      <w:tr w:rsidR="00907AD5" w:rsidRPr="003A2DA0" w14:paraId="70DADEA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C03A95" w14:textId="77777777" w:rsidR="00907AD5" w:rsidRPr="00D83ECD" w:rsidRDefault="00907AD5" w:rsidP="003278FD">
            <w:pPr>
              <w:pStyle w:val="tal0"/>
              <w:spacing w:line="252" w:lineRule="auto"/>
              <w:jc w:val="both"/>
              <w:rPr>
                <w:color w:val="000000" w:themeColor="text1"/>
              </w:rPr>
            </w:pPr>
            <w:r w:rsidRPr="00D83ECD">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4941AF3" w14:textId="77777777" w:rsidR="00907AD5" w:rsidRPr="00D83ECD" w:rsidRDefault="00907AD5" w:rsidP="003278FD">
            <w:pPr>
              <w:pStyle w:val="tal0"/>
              <w:spacing w:line="252" w:lineRule="auto"/>
              <w:jc w:val="both"/>
              <w:rPr>
                <w:color w:val="000000" w:themeColor="text1"/>
              </w:rPr>
            </w:pPr>
            <w:r w:rsidRPr="00D83ECD">
              <w:rPr>
                <w:color w:val="000000" w:themeColor="text1"/>
              </w:rPr>
              <w:t>Following related assumption in TR 38.802/38.901</w:t>
            </w:r>
          </w:p>
        </w:tc>
      </w:tr>
      <w:tr w:rsidR="00907AD5" w:rsidRPr="003A2DA0" w14:paraId="63BC97C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79C889C"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B31775A" w14:textId="77777777" w:rsidR="00907AD5" w:rsidRPr="00D83ECD" w:rsidRDefault="00907AD5" w:rsidP="003278FD">
            <w:pPr>
              <w:pStyle w:val="tal0"/>
              <w:spacing w:line="252" w:lineRule="auto"/>
              <w:jc w:val="both"/>
              <w:rPr>
                <w:color w:val="000000" w:themeColor="text1"/>
              </w:rPr>
            </w:pPr>
            <w:r w:rsidRPr="00D83ECD">
              <w:rPr>
                <w:color w:val="000000" w:themeColor="text1"/>
              </w:rPr>
              <w:t>2D DFT</w:t>
            </w:r>
          </w:p>
        </w:tc>
      </w:tr>
      <w:tr w:rsidR="00907AD5" w:rsidRPr="003A2DA0" w14:paraId="68C4EFE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5169BDB"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F660B1B" w14:textId="77777777" w:rsidR="00907AD5" w:rsidRPr="00D83ECD" w:rsidRDefault="00907AD5" w:rsidP="003278FD">
            <w:pPr>
              <w:pStyle w:val="tal0"/>
              <w:spacing w:line="252" w:lineRule="auto"/>
              <w:jc w:val="both"/>
              <w:rPr>
                <w:color w:val="000000" w:themeColor="text1"/>
              </w:rPr>
            </w:pPr>
            <w:r>
              <w:rPr>
                <w:color w:val="000000" w:themeColor="text1"/>
              </w:rPr>
              <w:t>2D DFT</w:t>
            </w:r>
          </w:p>
        </w:tc>
      </w:tr>
      <w:tr w:rsidR="00907AD5" w:rsidRPr="003A2DA0" w14:paraId="6030614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633B293"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856ACCF"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113AD3A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0FF592"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4CBEA6"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74B6C2E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8D57B91"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50F2265E"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(8, 8, 2, 1, 2; 1 , 1). (</w:t>
            </w:r>
            <w:r w:rsidRPr="00D83ECD">
              <w:rPr>
                <w:color w:val="000000" w:themeColor="text1"/>
                <w:lang w:val="sv-SE"/>
              </w:rPr>
              <w:t>(d</w:t>
            </w:r>
            <w:r w:rsidRPr="00D83ECD">
              <w:rPr>
                <w:color w:val="000000" w:themeColor="text1"/>
                <w:vertAlign w:val="subscript"/>
                <w:lang w:val="sv-SE"/>
              </w:rPr>
              <w:t>V</w:t>
            </w:r>
            <w:r w:rsidRPr="00D83ECD">
              <w:rPr>
                <w:color w:val="000000" w:themeColor="text1"/>
                <w:lang w:val="sv-SE"/>
              </w:rPr>
              <w:t>, d</w:t>
            </w:r>
            <w:r w:rsidRPr="00D83ECD">
              <w:rPr>
                <w:color w:val="000000" w:themeColor="text1"/>
                <w:vertAlign w:val="subscript"/>
                <w:lang w:val="sv-SE"/>
              </w:rPr>
              <w:t>H</w:t>
            </w:r>
            <w:r w:rsidRPr="00D83ECD">
              <w:rPr>
                <w:color w:val="000000" w:themeColor="text1"/>
                <w:lang w:val="sv-SE"/>
              </w:rPr>
              <w:t xml:space="preserve">) = (0.5, 0.5) </w:t>
            </w:r>
            <w:r w:rsidRPr="00D83ECD">
              <w:rPr>
                <w:color w:val="000000" w:themeColor="text1"/>
              </w:rPr>
              <w:t>λ</w:t>
            </w:r>
            <w:r w:rsidRPr="00D83ECD">
              <w:rPr>
                <w:color w:val="000000" w:themeColor="text1"/>
                <w:lang w:val="sv-SE"/>
              </w:rPr>
              <w:t>. (d</w:t>
            </w:r>
            <w:r w:rsidRPr="00D83ECD">
              <w:rPr>
                <w:color w:val="000000" w:themeColor="text1"/>
                <w:vertAlign w:val="subscript"/>
                <w:lang w:val="sv-SE"/>
              </w:rPr>
              <w:t>g,V</w:t>
            </w:r>
            <w:r w:rsidRPr="00D83ECD">
              <w:rPr>
                <w:color w:val="000000" w:themeColor="text1"/>
                <w:lang w:val="sv-SE"/>
              </w:rPr>
              <w:t>, d</w:t>
            </w:r>
            <w:r w:rsidRPr="00D83ECD">
              <w:rPr>
                <w:color w:val="000000" w:themeColor="text1"/>
                <w:vertAlign w:val="subscript"/>
                <w:lang w:val="sv-SE"/>
              </w:rPr>
              <w:t>g,H</w:t>
            </w:r>
            <w:r w:rsidRPr="00D83ECD">
              <w:rPr>
                <w:color w:val="000000" w:themeColor="text1"/>
                <w:lang w:val="sv-SE"/>
              </w:rPr>
              <w:t xml:space="preserve">) = (2.0, 4.0) </w:t>
            </w:r>
            <w:r w:rsidRPr="00D83ECD">
              <w:rPr>
                <w:color w:val="000000" w:themeColor="text1"/>
              </w:rPr>
              <w:t xml:space="preserve">λ </w:t>
            </w:r>
          </w:p>
        </w:tc>
      </w:tr>
      <w:tr w:rsidR="00907AD5" w:rsidRPr="003A2DA0" w14:paraId="2F6046E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611C0C"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7DCE4E" w14:textId="77777777" w:rsidR="00907AD5" w:rsidRPr="00D83ECD" w:rsidRDefault="00907AD5" w:rsidP="003278FD">
            <w:pPr>
              <w:pStyle w:val="tal0"/>
              <w:spacing w:line="252" w:lineRule="auto"/>
              <w:jc w:val="both"/>
              <w:rPr>
                <w:color w:val="000000" w:themeColor="text1"/>
              </w:rPr>
            </w:pPr>
            <w:r w:rsidRPr="00D83ECD">
              <w:rPr>
                <w:color w:val="000000" w:themeColor="text1"/>
              </w:rPr>
              <w:t>According to TR38.802</w:t>
            </w:r>
          </w:p>
        </w:tc>
      </w:tr>
      <w:tr w:rsidR="00907AD5" w:rsidRPr="003A2DA0" w14:paraId="1B46287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8DBB9B"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2762FB0F"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(2, 4, 2, 1, 2; 1, 1); (d</w:t>
            </w:r>
            <w:r w:rsidRPr="00D83ECD">
              <w:rPr>
                <w:color w:val="000000" w:themeColor="text1"/>
                <w:vertAlign w:val="subscript"/>
              </w:rPr>
              <w:t>V</w:t>
            </w:r>
            <w:r w:rsidRPr="00D83ECD">
              <w:rPr>
                <w:color w:val="000000" w:themeColor="text1"/>
              </w:rPr>
              <w:t>, d</w:t>
            </w:r>
            <w:r w:rsidRPr="00D83ECD">
              <w:rPr>
                <w:color w:val="000000" w:themeColor="text1"/>
                <w:vertAlign w:val="subscript"/>
              </w:rPr>
              <w:t>H</w:t>
            </w:r>
            <w:r w:rsidRPr="00D83ECD">
              <w:rPr>
                <w:color w:val="000000" w:themeColor="text1"/>
              </w:rPr>
              <w:t>) = (0.5, 0.5) λ. (d</w:t>
            </w:r>
            <w:r w:rsidRPr="00D83ECD">
              <w:rPr>
                <w:color w:val="000000" w:themeColor="text1"/>
                <w:vertAlign w:val="subscript"/>
              </w:rPr>
              <w:t>g,V</w:t>
            </w:r>
            <w:r w:rsidRPr="00D83ECD">
              <w:rPr>
                <w:color w:val="000000" w:themeColor="text1"/>
              </w:rPr>
              <w:t>, d</w:t>
            </w:r>
            <w:r w:rsidRPr="00D83ECD">
              <w:rPr>
                <w:color w:val="000000" w:themeColor="text1"/>
                <w:vertAlign w:val="subscript"/>
              </w:rPr>
              <w:t>g,H</w:t>
            </w:r>
            <w:r w:rsidRPr="00D83ECD">
              <w:rPr>
                <w:color w:val="000000" w:themeColor="text1"/>
              </w:rPr>
              <w:t>) = (0, 0) λ. *Θ</w:t>
            </w:r>
            <w:r w:rsidRPr="00D83ECD">
              <w:rPr>
                <w:color w:val="000000" w:themeColor="text1"/>
                <w:vertAlign w:val="subscript"/>
              </w:rPr>
              <w:t>mg,ng</w:t>
            </w:r>
            <w:r w:rsidRPr="00D83ECD">
              <w:rPr>
                <w:color w:val="000000" w:themeColor="text1"/>
              </w:rPr>
              <w:t>=90°; Ω</w:t>
            </w:r>
            <w:r w:rsidRPr="00D83ECD">
              <w:rPr>
                <w:color w:val="000000" w:themeColor="text1"/>
                <w:vertAlign w:val="subscript"/>
              </w:rPr>
              <w:t>0,1</w:t>
            </w:r>
            <w:r w:rsidRPr="00D83ECD">
              <w:rPr>
                <w:color w:val="000000" w:themeColor="text1"/>
              </w:rPr>
              <w:t>=Ω</w:t>
            </w:r>
            <w:r w:rsidRPr="00D83ECD">
              <w:rPr>
                <w:color w:val="000000" w:themeColor="text1"/>
                <w:vertAlign w:val="subscript"/>
              </w:rPr>
              <w:t>0,0</w:t>
            </w:r>
            <w:r w:rsidRPr="00D83ECD">
              <w:rPr>
                <w:color w:val="000000" w:themeColor="text1"/>
              </w:rPr>
              <w:t xml:space="preserve">+180°; </w:t>
            </w:r>
          </w:p>
        </w:tc>
      </w:tr>
      <w:tr w:rsidR="00907AD5" w:rsidRPr="003A2DA0" w14:paraId="5A534ED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8A6784"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1B22571" w14:textId="77777777" w:rsidR="00907AD5" w:rsidRPr="00D83ECD" w:rsidRDefault="00907AD5" w:rsidP="003278FD">
            <w:pPr>
              <w:pStyle w:val="tal0"/>
              <w:spacing w:line="252" w:lineRule="auto"/>
              <w:jc w:val="both"/>
              <w:rPr>
                <w:color w:val="000000" w:themeColor="text1"/>
              </w:rPr>
            </w:pPr>
            <w:r w:rsidRPr="00D83ECD">
              <w:rPr>
                <w:color w:val="000000" w:themeColor="text1"/>
              </w:rPr>
              <w:t>See Table A.2.1-8 in TR 38.802</w:t>
            </w:r>
          </w:p>
        </w:tc>
      </w:tr>
      <w:tr w:rsidR="00907AD5" w:rsidRPr="003A2DA0" w14:paraId="0FB19FB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058D5D" w14:textId="77777777" w:rsidR="00907AD5" w:rsidRPr="00D83ECD" w:rsidRDefault="00907AD5" w:rsidP="003278FD">
            <w:pPr>
              <w:pStyle w:val="tal0"/>
              <w:spacing w:line="252" w:lineRule="auto"/>
              <w:jc w:val="both"/>
              <w:rPr>
                <w:color w:val="000000" w:themeColor="text1"/>
              </w:rPr>
            </w:pPr>
            <w:r w:rsidRPr="00D83ECD">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50D0625" w14:textId="77777777" w:rsidR="00907AD5" w:rsidRPr="00D83ECD" w:rsidRDefault="00907AD5" w:rsidP="003278FD">
            <w:pPr>
              <w:pStyle w:val="tal0"/>
              <w:spacing w:line="252" w:lineRule="auto"/>
              <w:jc w:val="both"/>
              <w:rPr>
                <w:color w:val="000000" w:themeColor="text1"/>
              </w:rPr>
            </w:pPr>
            <w:r>
              <w:rPr>
                <w:color w:val="000000" w:themeColor="text1"/>
              </w:rPr>
              <w:t>N.A.</w:t>
            </w:r>
          </w:p>
        </w:tc>
      </w:tr>
      <w:tr w:rsidR="00907AD5" w:rsidRPr="003A2DA0" w14:paraId="35CFC78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C492D70"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60E221" w14:textId="77777777" w:rsidR="00907AD5" w:rsidRPr="00D83ECD"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7817C6E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F277BEE" w14:textId="77777777" w:rsidR="00907AD5" w:rsidRPr="00D83ECD" w:rsidRDefault="00907AD5" w:rsidP="003278FD">
            <w:pPr>
              <w:pStyle w:val="tal0"/>
              <w:spacing w:line="252" w:lineRule="auto"/>
              <w:jc w:val="both"/>
              <w:rPr>
                <w:color w:val="000000" w:themeColor="text1"/>
              </w:rPr>
            </w:pPr>
            <w:r w:rsidRPr="00D83ECD">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8CA6880"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MMSE-IRC </w:t>
            </w:r>
          </w:p>
        </w:tc>
      </w:tr>
      <w:tr w:rsidR="00907AD5" w:rsidRPr="003A2DA0" w14:paraId="758DCBB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363B93" w14:textId="77777777" w:rsidR="00907AD5" w:rsidRPr="00D83ECD" w:rsidRDefault="00907AD5" w:rsidP="003278FD">
            <w:pPr>
              <w:pStyle w:val="tal0"/>
              <w:spacing w:line="252" w:lineRule="auto"/>
              <w:jc w:val="both"/>
              <w:rPr>
                <w:color w:val="000000" w:themeColor="text1"/>
              </w:rPr>
            </w:pPr>
            <w:r w:rsidRPr="00D83ECD">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983DF6" w14:textId="77777777" w:rsidR="00907AD5" w:rsidRPr="00D83ECD" w:rsidRDefault="00907AD5" w:rsidP="003278FD">
            <w:pPr>
              <w:pStyle w:val="tal0"/>
              <w:spacing w:line="252" w:lineRule="auto"/>
              <w:jc w:val="both"/>
              <w:rPr>
                <w:color w:val="000000" w:themeColor="text1"/>
              </w:rPr>
            </w:pPr>
            <w:r>
              <w:rPr>
                <w:color w:val="000000" w:themeColor="text1"/>
              </w:rPr>
              <w:t>PMI-based</w:t>
            </w:r>
          </w:p>
        </w:tc>
      </w:tr>
      <w:tr w:rsidR="00907AD5" w:rsidRPr="003A2DA0" w14:paraId="3C6C5D2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BCE663B"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834CB6A"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w:t>
            </w:r>
            <w:r>
              <w:rPr>
                <w:color w:val="000000" w:themeColor="text1"/>
              </w:rPr>
              <w:t xml:space="preserve"> 30km/h</w:t>
            </w:r>
          </w:p>
        </w:tc>
      </w:tr>
    </w:tbl>
    <w:p w14:paraId="389156A6" w14:textId="77777777" w:rsidR="00907AD5" w:rsidRPr="0087549F" w:rsidRDefault="00907AD5" w:rsidP="0005520B">
      <w:pPr>
        <w:pStyle w:val="a5"/>
        <w:keepNext/>
        <w:rPr>
          <w:lang w:val="en-GB"/>
        </w:rPr>
      </w:pPr>
    </w:p>
    <w:sectPr w:rsidR="00907AD5" w:rsidRPr="008754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3670B" w14:textId="77777777" w:rsidR="00542ECC" w:rsidRDefault="00542ECC">
      <w:r>
        <w:separator/>
      </w:r>
    </w:p>
  </w:endnote>
  <w:endnote w:type="continuationSeparator" w:id="0">
    <w:p w14:paraId="79560668" w14:textId="77777777" w:rsidR="00542ECC" w:rsidRDefault="0054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0D616" w14:textId="77777777" w:rsidR="00542ECC" w:rsidRDefault="00542ECC">
      <w:r>
        <w:separator/>
      </w:r>
    </w:p>
  </w:footnote>
  <w:footnote w:type="continuationSeparator" w:id="0">
    <w:p w14:paraId="1F9D6B0F" w14:textId="77777777" w:rsidR="00542ECC" w:rsidRDefault="00542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A3617A3"/>
    <w:multiLevelType w:val="hybridMultilevel"/>
    <w:tmpl w:val="1762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51445F"/>
    <w:multiLevelType w:val="hybridMultilevel"/>
    <w:tmpl w:val="89C6D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0"/>
  </w:num>
  <w:num w:numId="4">
    <w:abstractNumId w:val="5"/>
  </w:num>
  <w:num w:numId="5">
    <w:abstractNumId w:val="13"/>
  </w:num>
  <w:num w:numId="6">
    <w:abstractNumId w:val="8"/>
  </w:num>
  <w:num w:numId="7">
    <w:abstractNumId w:val="16"/>
  </w:num>
  <w:num w:numId="8">
    <w:abstractNumId w:val="1"/>
  </w:num>
  <w:num w:numId="9">
    <w:abstractNumId w:val="14"/>
  </w:num>
  <w:num w:numId="10">
    <w:abstractNumId w:val="17"/>
  </w:num>
  <w:num w:numId="11">
    <w:abstractNumId w:val="7"/>
  </w:num>
  <w:num w:numId="12">
    <w:abstractNumId w:val="7"/>
  </w:num>
  <w:num w:numId="13">
    <w:abstractNumId w:val="2"/>
  </w:num>
  <w:num w:numId="14">
    <w:abstractNumId w:val="3"/>
  </w:num>
  <w:num w:numId="15">
    <w:abstractNumId w:val="10"/>
  </w:num>
  <w:num w:numId="16">
    <w:abstractNumId w:val="12"/>
  </w:num>
  <w:num w:numId="17">
    <w:abstractNumId w:val="12"/>
  </w:num>
  <w:num w:numId="18">
    <w:abstractNumId w:val="4"/>
  </w:num>
  <w:num w:numId="19">
    <w:abstractNumId w:val="15"/>
  </w:num>
  <w:num w:numId="20">
    <w:abstractNumId w:val="6"/>
  </w:num>
  <w:num w:numId="21">
    <w:abstractNumId w:val="11"/>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971"/>
    <w:rsid w:val="000019CB"/>
    <w:rsid w:val="00001EC5"/>
    <w:rsid w:val="000020F6"/>
    <w:rsid w:val="00002126"/>
    <w:rsid w:val="00002893"/>
    <w:rsid w:val="000033A3"/>
    <w:rsid w:val="00003605"/>
    <w:rsid w:val="00003A71"/>
    <w:rsid w:val="00003C56"/>
    <w:rsid w:val="00003EC2"/>
    <w:rsid w:val="000040A9"/>
    <w:rsid w:val="000042F2"/>
    <w:rsid w:val="0000458E"/>
    <w:rsid w:val="00004E70"/>
    <w:rsid w:val="00004F14"/>
    <w:rsid w:val="00006F47"/>
    <w:rsid w:val="000072B6"/>
    <w:rsid w:val="00007813"/>
    <w:rsid w:val="000109E6"/>
    <w:rsid w:val="00011AAD"/>
    <w:rsid w:val="00011F33"/>
    <w:rsid w:val="00011F67"/>
    <w:rsid w:val="0001205C"/>
    <w:rsid w:val="00012862"/>
    <w:rsid w:val="000128E6"/>
    <w:rsid w:val="00014F77"/>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05D"/>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3D94"/>
    <w:rsid w:val="00054E0C"/>
    <w:rsid w:val="0005520B"/>
    <w:rsid w:val="0005541D"/>
    <w:rsid w:val="000565C8"/>
    <w:rsid w:val="00057160"/>
    <w:rsid w:val="00057175"/>
    <w:rsid w:val="00057A6C"/>
    <w:rsid w:val="00057DC8"/>
    <w:rsid w:val="00060EB7"/>
    <w:rsid w:val="000612E1"/>
    <w:rsid w:val="000614FE"/>
    <w:rsid w:val="0006573C"/>
    <w:rsid w:val="00065D38"/>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662"/>
    <w:rsid w:val="00081925"/>
    <w:rsid w:val="000823B0"/>
    <w:rsid w:val="0008335B"/>
    <w:rsid w:val="00083379"/>
    <w:rsid w:val="00083587"/>
    <w:rsid w:val="00083838"/>
    <w:rsid w:val="00083B6A"/>
    <w:rsid w:val="000850FF"/>
    <w:rsid w:val="00085E04"/>
    <w:rsid w:val="00086800"/>
    <w:rsid w:val="000869A0"/>
    <w:rsid w:val="00087013"/>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5BE9"/>
    <w:rsid w:val="000A5EB4"/>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42B"/>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1F4E"/>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74"/>
    <w:rsid w:val="00136B99"/>
    <w:rsid w:val="00137747"/>
    <w:rsid w:val="0014063E"/>
    <w:rsid w:val="0014087D"/>
    <w:rsid w:val="00140F74"/>
    <w:rsid w:val="00141191"/>
    <w:rsid w:val="0014159C"/>
    <w:rsid w:val="00141779"/>
    <w:rsid w:val="00142579"/>
    <w:rsid w:val="00142665"/>
    <w:rsid w:val="00142B18"/>
    <w:rsid w:val="0014384A"/>
    <w:rsid w:val="0014450F"/>
    <w:rsid w:val="00144D8F"/>
    <w:rsid w:val="00145C74"/>
    <w:rsid w:val="00146133"/>
    <w:rsid w:val="001462E9"/>
    <w:rsid w:val="001466EA"/>
    <w:rsid w:val="00146E32"/>
    <w:rsid w:val="00147BFB"/>
    <w:rsid w:val="00150B37"/>
    <w:rsid w:val="00151514"/>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21D2"/>
    <w:rsid w:val="00183034"/>
    <w:rsid w:val="001830F7"/>
    <w:rsid w:val="001831B4"/>
    <w:rsid w:val="00183EE6"/>
    <w:rsid w:val="00184637"/>
    <w:rsid w:val="0018588A"/>
    <w:rsid w:val="00187252"/>
    <w:rsid w:val="00187D6F"/>
    <w:rsid w:val="00190AE3"/>
    <w:rsid w:val="0019152E"/>
    <w:rsid w:val="00191C91"/>
    <w:rsid w:val="00192065"/>
    <w:rsid w:val="00192DD9"/>
    <w:rsid w:val="00193FEA"/>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07F9"/>
    <w:rsid w:val="001C128C"/>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186"/>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5DBF"/>
    <w:rsid w:val="001E628B"/>
    <w:rsid w:val="001E6746"/>
    <w:rsid w:val="001E6F6B"/>
    <w:rsid w:val="001E7504"/>
    <w:rsid w:val="001E76DF"/>
    <w:rsid w:val="001E7C29"/>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414"/>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4FA9"/>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5F53"/>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5F5C"/>
    <w:rsid w:val="00296B7A"/>
    <w:rsid w:val="002A0571"/>
    <w:rsid w:val="002A07DF"/>
    <w:rsid w:val="002A1E92"/>
    <w:rsid w:val="002A204D"/>
    <w:rsid w:val="002A2180"/>
    <w:rsid w:val="002A2616"/>
    <w:rsid w:val="002A26E1"/>
    <w:rsid w:val="002A2ACD"/>
    <w:rsid w:val="002A368A"/>
    <w:rsid w:val="002A4065"/>
    <w:rsid w:val="002A4E6B"/>
    <w:rsid w:val="002A59F0"/>
    <w:rsid w:val="002A628F"/>
    <w:rsid w:val="002A6432"/>
    <w:rsid w:val="002A6F25"/>
    <w:rsid w:val="002A6FD3"/>
    <w:rsid w:val="002B000B"/>
    <w:rsid w:val="002B0A7D"/>
    <w:rsid w:val="002B0DA6"/>
    <w:rsid w:val="002B1A69"/>
    <w:rsid w:val="002B2428"/>
    <w:rsid w:val="002B2723"/>
    <w:rsid w:val="002B303A"/>
    <w:rsid w:val="002B3889"/>
    <w:rsid w:val="002B4437"/>
    <w:rsid w:val="002B520C"/>
    <w:rsid w:val="002B538E"/>
    <w:rsid w:val="002B58A6"/>
    <w:rsid w:val="002B5B98"/>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670"/>
    <w:rsid w:val="002C4CB6"/>
    <w:rsid w:val="002C52DD"/>
    <w:rsid w:val="002C5AFA"/>
    <w:rsid w:val="002C65DD"/>
    <w:rsid w:val="002D0439"/>
    <w:rsid w:val="002D11B7"/>
    <w:rsid w:val="002D1E68"/>
    <w:rsid w:val="002D244A"/>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7C3"/>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0D66"/>
    <w:rsid w:val="003010CF"/>
    <w:rsid w:val="00301F9B"/>
    <w:rsid w:val="0030234F"/>
    <w:rsid w:val="0030293D"/>
    <w:rsid w:val="00302986"/>
    <w:rsid w:val="00303440"/>
    <w:rsid w:val="0030395F"/>
    <w:rsid w:val="003042B5"/>
    <w:rsid w:val="00304D9B"/>
    <w:rsid w:val="00305391"/>
    <w:rsid w:val="00305FF9"/>
    <w:rsid w:val="003064F5"/>
    <w:rsid w:val="00306C50"/>
    <w:rsid w:val="00306E6B"/>
    <w:rsid w:val="003100C8"/>
    <w:rsid w:val="00310CC5"/>
    <w:rsid w:val="00311161"/>
    <w:rsid w:val="003117FA"/>
    <w:rsid w:val="00312400"/>
    <w:rsid w:val="00312739"/>
    <w:rsid w:val="00312D10"/>
    <w:rsid w:val="003150F1"/>
    <w:rsid w:val="0031575F"/>
    <w:rsid w:val="00316840"/>
    <w:rsid w:val="00316EC3"/>
    <w:rsid w:val="00317718"/>
    <w:rsid w:val="003178DA"/>
    <w:rsid w:val="00317DB8"/>
    <w:rsid w:val="00320182"/>
    <w:rsid w:val="00320618"/>
    <w:rsid w:val="0032092B"/>
    <w:rsid w:val="00320E26"/>
    <w:rsid w:val="0032100B"/>
    <w:rsid w:val="003218B4"/>
    <w:rsid w:val="00321BD7"/>
    <w:rsid w:val="0032260F"/>
    <w:rsid w:val="0032273D"/>
    <w:rsid w:val="003228DA"/>
    <w:rsid w:val="00323854"/>
    <w:rsid w:val="00323D6B"/>
    <w:rsid w:val="003240AC"/>
    <w:rsid w:val="00324AD4"/>
    <w:rsid w:val="00326957"/>
    <w:rsid w:val="00326AE2"/>
    <w:rsid w:val="00326DF0"/>
    <w:rsid w:val="0032763C"/>
    <w:rsid w:val="003278FD"/>
    <w:rsid w:val="003311DA"/>
    <w:rsid w:val="00331426"/>
    <w:rsid w:val="0033171D"/>
    <w:rsid w:val="00331FC3"/>
    <w:rsid w:val="003336B3"/>
    <w:rsid w:val="00333CE6"/>
    <w:rsid w:val="0033438A"/>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27C2"/>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81D"/>
    <w:rsid w:val="003B5D97"/>
    <w:rsid w:val="003B6005"/>
    <w:rsid w:val="003B63A4"/>
    <w:rsid w:val="003B68FE"/>
    <w:rsid w:val="003B6D7D"/>
    <w:rsid w:val="003B7D7E"/>
    <w:rsid w:val="003C1012"/>
    <w:rsid w:val="003C11C9"/>
    <w:rsid w:val="003C1229"/>
    <w:rsid w:val="003C1E15"/>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1CC"/>
    <w:rsid w:val="003E6316"/>
    <w:rsid w:val="003E635B"/>
    <w:rsid w:val="003E6884"/>
    <w:rsid w:val="003E6AC5"/>
    <w:rsid w:val="003F0080"/>
    <w:rsid w:val="003F0096"/>
    <w:rsid w:val="003F0119"/>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0A77"/>
    <w:rsid w:val="00400F7C"/>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09D9"/>
    <w:rsid w:val="00421652"/>
    <w:rsid w:val="00421DCF"/>
    <w:rsid w:val="00422341"/>
    <w:rsid w:val="00423641"/>
    <w:rsid w:val="0042476E"/>
    <w:rsid w:val="00426266"/>
    <w:rsid w:val="00430A2D"/>
    <w:rsid w:val="00430CF7"/>
    <w:rsid w:val="00430D75"/>
    <w:rsid w:val="00431505"/>
    <w:rsid w:val="004318E6"/>
    <w:rsid w:val="00431AF0"/>
    <w:rsid w:val="0043213A"/>
    <w:rsid w:val="0043217C"/>
    <w:rsid w:val="004330F4"/>
    <w:rsid w:val="00433590"/>
    <w:rsid w:val="004335E4"/>
    <w:rsid w:val="00433768"/>
    <w:rsid w:val="0043393D"/>
    <w:rsid w:val="00433E5B"/>
    <w:rsid w:val="004344C7"/>
    <w:rsid w:val="00434CFA"/>
    <w:rsid w:val="00435274"/>
    <w:rsid w:val="004352AD"/>
    <w:rsid w:val="0043545D"/>
    <w:rsid w:val="004357B5"/>
    <w:rsid w:val="00435FA2"/>
    <w:rsid w:val="00435FE2"/>
    <w:rsid w:val="004362E8"/>
    <w:rsid w:val="00436322"/>
    <w:rsid w:val="004369A5"/>
    <w:rsid w:val="00436E2F"/>
    <w:rsid w:val="00436EAB"/>
    <w:rsid w:val="00440067"/>
    <w:rsid w:val="00440A05"/>
    <w:rsid w:val="00440F36"/>
    <w:rsid w:val="004414E6"/>
    <w:rsid w:val="004416A1"/>
    <w:rsid w:val="004438A9"/>
    <w:rsid w:val="004446B6"/>
    <w:rsid w:val="00444864"/>
    <w:rsid w:val="00445F3F"/>
    <w:rsid w:val="004460AA"/>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66EB"/>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697"/>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451"/>
    <w:rsid w:val="00486518"/>
    <w:rsid w:val="00486575"/>
    <w:rsid w:val="004866D0"/>
    <w:rsid w:val="00486936"/>
    <w:rsid w:val="00486A19"/>
    <w:rsid w:val="004873B7"/>
    <w:rsid w:val="0048742C"/>
    <w:rsid w:val="00487E21"/>
    <w:rsid w:val="0049378E"/>
    <w:rsid w:val="004938F5"/>
    <w:rsid w:val="00493979"/>
    <w:rsid w:val="004939D3"/>
    <w:rsid w:val="0049414C"/>
    <w:rsid w:val="00494242"/>
    <w:rsid w:val="00494E8E"/>
    <w:rsid w:val="004955BC"/>
    <w:rsid w:val="00495990"/>
    <w:rsid w:val="00495D2B"/>
    <w:rsid w:val="00495D63"/>
    <w:rsid w:val="00495DE8"/>
    <w:rsid w:val="0049648F"/>
    <w:rsid w:val="00496606"/>
    <w:rsid w:val="0049681C"/>
    <w:rsid w:val="004969AA"/>
    <w:rsid w:val="00496F05"/>
    <w:rsid w:val="00497370"/>
    <w:rsid w:val="004977B2"/>
    <w:rsid w:val="004A0F39"/>
    <w:rsid w:val="004A176A"/>
    <w:rsid w:val="004A197B"/>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31B6"/>
    <w:rsid w:val="004C49B4"/>
    <w:rsid w:val="004C5319"/>
    <w:rsid w:val="004C5765"/>
    <w:rsid w:val="004C5CBA"/>
    <w:rsid w:val="004C621F"/>
    <w:rsid w:val="004C67F6"/>
    <w:rsid w:val="004C7948"/>
    <w:rsid w:val="004C7BB8"/>
    <w:rsid w:val="004C7C60"/>
    <w:rsid w:val="004D06AC"/>
    <w:rsid w:val="004D0DFE"/>
    <w:rsid w:val="004D1D91"/>
    <w:rsid w:val="004D22C3"/>
    <w:rsid w:val="004D2A52"/>
    <w:rsid w:val="004D3F97"/>
    <w:rsid w:val="004D5405"/>
    <w:rsid w:val="004D6F4D"/>
    <w:rsid w:val="004D6F95"/>
    <w:rsid w:val="004D718E"/>
    <w:rsid w:val="004D72FE"/>
    <w:rsid w:val="004D7E91"/>
    <w:rsid w:val="004E003A"/>
    <w:rsid w:val="004E0768"/>
    <w:rsid w:val="004E1A31"/>
    <w:rsid w:val="004E2DE0"/>
    <w:rsid w:val="004E3696"/>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C1"/>
    <w:rsid w:val="00511F15"/>
    <w:rsid w:val="0051229E"/>
    <w:rsid w:val="00512AB8"/>
    <w:rsid w:val="00512F0D"/>
    <w:rsid w:val="00513061"/>
    <w:rsid w:val="0051318C"/>
    <w:rsid w:val="005142CD"/>
    <w:rsid w:val="005143C9"/>
    <w:rsid w:val="005157A9"/>
    <w:rsid w:val="00517060"/>
    <w:rsid w:val="005173A7"/>
    <w:rsid w:val="005177E1"/>
    <w:rsid w:val="00520723"/>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7AD"/>
    <w:rsid w:val="0053392E"/>
    <w:rsid w:val="00533DF7"/>
    <w:rsid w:val="00533ED7"/>
    <w:rsid w:val="00535A69"/>
    <w:rsid w:val="00535B79"/>
    <w:rsid w:val="00535D7C"/>
    <w:rsid w:val="00535EA7"/>
    <w:rsid w:val="00536579"/>
    <w:rsid w:val="00536C1E"/>
    <w:rsid w:val="00536F13"/>
    <w:rsid w:val="00537D97"/>
    <w:rsid w:val="005404BB"/>
    <w:rsid w:val="0054051F"/>
    <w:rsid w:val="00540ACD"/>
    <w:rsid w:val="00540E6B"/>
    <w:rsid w:val="0054134B"/>
    <w:rsid w:val="0054233D"/>
    <w:rsid w:val="005423B4"/>
    <w:rsid w:val="00542ECC"/>
    <w:rsid w:val="00542F47"/>
    <w:rsid w:val="00543190"/>
    <w:rsid w:val="0054343A"/>
    <w:rsid w:val="00543974"/>
    <w:rsid w:val="00543EBF"/>
    <w:rsid w:val="00544321"/>
    <w:rsid w:val="00544ABA"/>
    <w:rsid w:val="00545243"/>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93"/>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5FB"/>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577"/>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DBA"/>
    <w:rsid w:val="005C5E36"/>
    <w:rsid w:val="005C628A"/>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643"/>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489"/>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27C32"/>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3B6"/>
    <w:rsid w:val="006365BE"/>
    <w:rsid w:val="00636691"/>
    <w:rsid w:val="00637240"/>
    <w:rsid w:val="00642C9A"/>
    <w:rsid w:val="00643660"/>
    <w:rsid w:val="00643682"/>
    <w:rsid w:val="00643A04"/>
    <w:rsid w:val="006440A8"/>
    <w:rsid w:val="00644436"/>
    <w:rsid w:val="00644E84"/>
    <w:rsid w:val="00645527"/>
    <w:rsid w:val="00646C60"/>
    <w:rsid w:val="00647096"/>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0F6D"/>
    <w:rsid w:val="0066152B"/>
    <w:rsid w:val="006618CC"/>
    <w:rsid w:val="00662111"/>
    <w:rsid w:val="00662118"/>
    <w:rsid w:val="0066313B"/>
    <w:rsid w:val="006638AD"/>
    <w:rsid w:val="00665FE9"/>
    <w:rsid w:val="00666BD3"/>
    <w:rsid w:val="0066732C"/>
    <w:rsid w:val="006679F5"/>
    <w:rsid w:val="00667B77"/>
    <w:rsid w:val="006714E1"/>
    <w:rsid w:val="006716DA"/>
    <w:rsid w:val="006728ED"/>
    <w:rsid w:val="006732B1"/>
    <w:rsid w:val="0067375E"/>
    <w:rsid w:val="00673CCF"/>
    <w:rsid w:val="00673E4B"/>
    <w:rsid w:val="0067446F"/>
    <w:rsid w:val="006746A4"/>
    <w:rsid w:val="006748D6"/>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1BF6"/>
    <w:rsid w:val="00682E14"/>
    <w:rsid w:val="00683F94"/>
    <w:rsid w:val="0068436C"/>
    <w:rsid w:val="00685400"/>
    <w:rsid w:val="0068545E"/>
    <w:rsid w:val="00685FD4"/>
    <w:rsid w:val="00686041"/>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2082"/>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40E"/>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484"/>
    <w:rsid w:val="006E799D"/>
    <w:rsid w:val="006E7E2A"/>
    <w:rsid w:val="006F0593"/>
    <w:rsid w:val="006F0D37"/>
    <w:rsid w:val="006F1064"/>
    <w:rsid w:val="006F1863"/>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2BA"/>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4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4FC"/>
    <w:rsid w:val="00757651"/>
    <w:rsid w:val="0076039D"/>
    <w:rsid w:val="00760975"/>
    <w:rsid w:val="00761A71"/>
    <w:rsid w:val="00761FDA"/>
    <w:rsid w:val="007621FF"/>
    <w:rsid w:val="007634E3"/>
    <w:rsid w:val="00764194"/>
    <w:rsid w:val="007658F4"/>
    <w:rsid w:val="00765ED3"/>
    <w:rsid w:val="0076681D"/>
    <w:rsid w:val="00766A65"/>
    <w:rsid w:val="007671F5"/>
    <w:rsid w:val="007676B8"/>
    <w:rsid w:val="00770327"/>
    <w:rsid w:val="007704BC"/>
    <w:rsid w:val="00770688"/>
    <w:rsid w:val="00771664"/>
    <w:rsid w:val="0077175C"/>
    <w:rsid w:val="00771870"/>
    <w:rsid w:val="00771BF9"/>
    <w:rsid w:val="00772436"/>
    <w:rsid w:val="00772F8A"/>
    <w:rsid w:val="007739C6"/>
    <w:rsid w:val="00774231"/>
    <w:rsid w:val="00774889"/>
    <w:rsid w:val="00774FF5"/>
    <w:rsid w:val="007750B3"/>
    <w:rsid w:val="00775F76"/>
    <w:rsid w:val="00776AEA"/>
    <w:rsid w:val="00777149"/>
    <w:rsid w:val="00777BA0"/>
    <w:rsid w:val="007803BD"/>
    <w:rsid w:val="007811DC"/>
    <w:rsid w:val="007817A7"/>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A75"/>
    <w:rsid w:val="007A6D86"/>
    <w:rsid w:val="007A7A96"/>
    <w:rsid w:val="007B03AF"/>
    <w:rsid w:val="007B0B98"/>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2304"/>
    <w:rsid w:val="007E3E71"/>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39FB"/>
    <w:rsid w:val="007F4EE9"/>
    <w:rsid w:val="007F5200"/>
    <w:rsid w:val="007F6880"/>
    <w:rsid w:val="007F6E71"/>
    <w:rsid w:val="007F6EE3"/>
    <w:rsid w:val="007F6FFA"/>
    <w:rsid w:val="007F769B"/>
    <w:rsid w:val="007F76B4"/>
    <w:rsid w:val="007F7CA4"/>
    <w:rsid w:val="008001B4"/>
    <w:rsid w:val="00800769"/>
    <w:rsid w:val="00800B00"/>
    <w:rsid w:val="00800ED2"/>
    <w:rsid w:val="0080189E"/>
    <w:rsid w:val="008028FD"/>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5B36"/>
    <w:rsid w:val="00816685"/>
    <w:rsid w:val="00816961"/>
    <w:rsid w:val="00817041"/>
    <w:rsid w:val="008172BE"/>
    <w:rsid w:val="00817B71"/>
    <w:rsid w:val="00817D81"/>
    <w:rsid w:val="00820244"/>
    <w:rsid w:val="008221B3"/>
    <w:rsid w:val="0082248E"/>
    <w:rsid w:val="008242B2"/>
    <w:rsid w:val="0082465F"/>
    <w:rsid w:val="00824FDF"/>
    <w:rsid w:val="00825125"/>
    <w:rsid w:val="008257CC"/>
    <w:rsid w:val="00826623"/>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64BD"/>
    <w:rsid w:val="008469D9"/>
    <w:rsid w:val="00846DC0"/>
    <w:rsid w:val="00846F91"/>
    <w:rsid w:val="008474A7"/>
    <w:rsid w:val="008500DB"/>
    <w:rsid w:val="0085037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3520"/>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260"/>
    <w:rsid w:val="00874675"/>
    <w:rsid w:val="0087521C"/>
    <w:rsid w:val="0087549F"/>
    <w:rsid w:val="008756A4"/>
    <w:rsid w:val="008759CE"/>
    <w:rsid w:val="00875F73"/>
    <w:rsid w:val="00876C41"/>
    <w:rsid w:val="00877643"/>
    <w:rsid w:val="00877F1E"/>
    <w:rsid w:val="008802F0"/>
    <w:rsid w:val="00880F30"/>
    <w:rsid w:val="0088135B"/>
    <w:rsid w:val="00882445"/>
    <w:rsid w:val="00883127"/>
    <w:rsid w:val="008833E8"/>
    <w:rsid w:val="00883422"/>
    <w:rsid w:val="00884E0C"/>
    <w:rsid w:val="008865A4"/>
    <w:rsid w:val="008870AA"/>
    <w:rsid w:val="00887B48"/>
    <w:rsid w:val="00887E7B"/>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971FD"/>
    <w:rsid w:val="008A0105"/>
    <w:rsid w:val="008A0A0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CCD"/>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B5A"/>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AD5"/>
    <w:rsid w:val="00907E00"/>
    <w:rsid w:val="0091088D"/>
    <w:rsid w:val="00910FC9"/>
    <w:rsid w:val="00912129"/>
    <w:rsid w:val="00912855"/>
    <w:rsid w:val="0091291A"/>
    <w:rsid w:val="00913612"/>
    <w:rsid w:val="0091366A"/>
    <w:rsid w:val="009136AA"/>
    <w:rsid w:val="00913824"/>
    <w:rsid w:val="00914746"/>
    <w:rsid w:val="00915757"/>
    <w:rsid w:val="009159B3"/>
    <w:rsid w:val="00915B4B"/>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77"/>
    <w:rsid w:val="009355A2"/>
    <w:rsid w:val="00935F9E"/>
    <w:rsid w:val="009367EC"/>
    <w:rsid w:val="00936D98"/>
    <w:rsid w:val="00936DD7"/>
    <w:rsid w:val="00940F19"/>
    <w:rsid w:val="00941735"/>
    <w:rsid w:val="009418E3"/>
    <w:rsid w:val="0094212A"/>
    <w:rsid w:val="0094236E"/>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1C6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A776E"/>
    <w:rsid w:val="009B1C10"/>
    <w:rsid w:val="009B1EF9"/>
    <w:rsid w:val="009B25E3"/>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53CE"/>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B4C"/>
    <w:rsid w:val="009E0F05"/>
    <w:rsid w:val="009E145B"/>
    <w:rsid w:val="009E1824"/>
    <w:rsid w:val="009E19A2"/>
    <w:rsid w:val="009E2991"/>
    <w:rsid w:val="009E3AFD"/>
    <w:rsid w:val="009E3CDD"/>
    <w:rsid w:val="009E4783"/>
    <w:rsid w:val="009E4B16"/>
    <w:rsid w:val="009E4C65"/>
    <w:rsid w:val="009E4EE8"/>
    <w:rsid w:val="009E4FB2"/>
    <w:rsid w:val="009E58D8"/>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447"/>
    <w:rsid w:val="009F553C"/>
    <w:rsid w:val="009F59F8"/>
    <w:rsid w:val="009F6EAB"/>
    <w:rsid w:val="009F7ECA"/>
    <w:rsid w:val="00A005B0"/>
    <w:rsid w:val="00A018DD"/>
    <w:rsid w:val="00A01D64"/>
    <w:rsid w:val="00A01F17"/>
    <w:rsid w:val="00A022A5"/>
    <w:rsid w:val="00A02A3C"/>
    <w:rsid w:val="00A037A3"/>
    <w:rsid w:val="00A037ED"/>
    <w:rsid w:val="00A03A22"/>
    <w:rsid w:val="00A04634"/>
    <w:rsid w:val="00A05AC9"/>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B12"/>
    <w:rsid w:val="00A20F2E"/>
    <w:rsid w:val="00A20FD4"/>
    <w:rsid w:val="00A21A36"/>
    <w:rsid w:val="00A25294"/>
    <w:rsid w:val="00A253CC"/>
    <w:rsid w:val="00A254EE"/>
    <w:rsid w:val="00A25BE7"/>
    <w:rsid w:val="00A25F53"/>
    <w:rsid w:val="00A2635E"/>
    <w:rsid w:val="00A26489"/>
    <w:rsid w:val="00A27008"/>
    <w:rsid w:val="00A276C4"/>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7B3"/>
    <w:rsid w:val="00A429DE"/>
    <w:rsid w:val="00A42E04"/>
    <w:rsid w:val="00A43367"/>
    <w:rsid w:val="00A4376F"/>
    <w:rsid w:val="00A4549F"/>
    <w:rsid w:val="00A45B9B"/>
    <w:rsid w:val="00A45D08"/>
    <w:rsid w:val="00A462A9"/>
    <w:rsid w:val="00A462FE"/>
    <w:rsid w:val="00A466E5"/>
    <w:rsid w:val="00A47209"/>
    <w:rsid w:val="00A501C9"/>
    <w:rsid w:val="00A50506"/>
    <w:rsid w:val="00A52510"/>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57C"/>
    <w:rsid w:val="00A8479C"/>
    <w:rsid w:val="00A84B05"/>
    <w:rsid w:val="00A8557B"/>
    <w:rsid w:val="00A85A05"/>
    <w:rsid w:val="00A86D63"/>
    <w:rsid w:val="00A87797"/>
    <w:rsid w:val="00A9066F"/>
    <w:rsid w:val="00A9076D"/>
    <w:rsid w:val="00A90E72"/>
    <w:rsid w:val="00A916BA"/>
    <w:rsid w:val="00A9204C"/>
    <w:rsid w:val="00A922A2"/>
    <w:rsid w:val="00A92AAD"/>
    <w:rsid w:val="00A9327B"/>
    <w:rsid w:val="00A93B69"/>
    <w:rsid w:val="00A94714"/>
    <w:rsid w:val="00A947BA"/>
    <w:rsid w:val="00A94F45"/>
    <w:rsid w:val="00A95BFC"/>
    <w:rsid w:val="00A95DC0"/>
    <w:rsid w:val="00A963C7"/>
    <w:rsid w:val="00A97924"/>
    <w:rsid w:val="00AA06DF"/>
    <w:rsid w:val="00AA0D0E"/>
    <w:rsid w:val="00AA1626"/>
    <w:rsid w:val="00AA18DD"/>
    <w:rsid w:val="00AA1C25"/>
    <w:rsid w:val="00AA3A67"/>
    <w:rsid w:val="00AA3DB7"/>
    <w:rsid w:val="00AA51F5"/>
    <w:rsid w:val="00AA559E"/>
    <w:rsid w:val="00AA5758"/>
    <w:rsid w:val="00AA5C64"/>
    <w:rsid w:val="00AA5E3B"/>
    <w:rsid w:val="00AA6091"/>
    <w:rsid w:val="00AA68B4"/>
    <w:rsid w:val="00AB01AF"/>
    <w:rsid w:val="00AB03C2"/>
    <w:rsid w:val="00AB0543"/>
    <w:rsid w:val="00AB060B"/>
    <w:rsid w:val="00AB0AC9"/>
    <w:rsid w:val="00AB0E22"/>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725F"/>
    <w:rsid w:val="00AC05BA"/>
    <w:rsid w:val="00AC0705"/>
    <w:rsid w:val="00AC0889"/>
    <w:rsid w:val="00AC109B"/>
    <w:rsid w:val="00AC338B"/>
    <w:rsid w:val="00AC4DD4"/>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4A7F"/>
    <w:rsid w:val="00AE5417"/>
    <w:rsid w:val="00AE5568"/>
    <w:rsid w:val="00AE59EC"/>
    <w:rsid w:val="00AE67B3"/>
    <w:rsid w:val="00AE67CB"/>
    <w:rsid w:val="00AE6981"/>
    <w:rsid w:val="00AE698A"/>
    <w:rsid w:val="00AE6ACB"/>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243"/>
    <w:rsid w:val="00B22C0D"/>
    <w:rsid w:val="00B22DB6"/>
    <w:rsid w:val="00B23A0F"/>
    <w:rsid w:val="00B23AF4"/>
    <w:rsid w:val="00B23C15"/>
    <w:rsid w:val="00B24043"/>
    <w:rsid w:val="00B25461"/>
    <w:rsid w:val="00B25762"/>
    <w:rsid w:val="00B25B40"/>
    <w:rsid w:val="00B25FDE"/>
    <w:rsid w:val="00B26255"/>
    <w:rsid w:val="00B26AB0"/>
    <w:rsid w:val="00B26AD2"/>
    <w:rsid w:val="00B26CA2"/>
    <w:rsid w:val="00B309F1"/>
    <w:rsid w:val="00B30B4E"/>
    <w:rsid w:val="00B31239"/>
    <w:rsid w:val="00B31246"/>
    <w:rsid w:val="00B3204B"/>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276A"/>
    <w:rsid w:val="00B43074"/>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579A"/>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924"/>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3B8"/>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A21"/>
    <w:rsid w:val="00C05BEC"/>
    <w:rsid w:val="00C067B4"/>
    <w:rsid w:val="00C06A6F"/>
    <w:rsid w:val="00C06E7D"/>
    <w:rsid w:val="00C07786"/>
    <w:rsid w:val="00C10231"/>
    <w:rsid w:val="00C1112B"/>
    <w:rsid w:val="00C11A88"/>
    <w:rsid w:val="00C12012"/>
    <w:rsid w:val="00C12874"/>
    <w:rsid w:val="00C12BC1"/>
    <w:rsid w:val="00C13BDA"/>
    <w:rsid w:val="00C13CDB"/>
    <w:rsid w:val="00C13FFD"/>
    <w:rsid w:val="00C14632"/>
    <w:rsid w:val="00C16887"/>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9A6"/>
    <w:rsid w:val="00C54D71"/>
    <w:rsid w:val="00C563F5"/>
    <w:rsid w:val="00C570F7"/>
    <w:rsid w:val="00C6081A"/>
    <w:rsid w:val="00C617FA"/>
    <w:rsid w:val="00C62CD5"/>
    <w:rsid w:val="00C636E6"/>
    <w:rsid w:val="00C639D6"/>
    <w:rsid w:val="00C63F8E"/>
    <w:rsid w:val="00C647FB"/>
    <w:rsid w:val="00C64AF0"/>
    <w:rsid w:val="00C6523D"/>
    <w:rsid w:val="00C654E0"/>
    <w:rsid w:val="00C6649A"/>
    <w:rsid w:val="00C6658B"/>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9B1"/>
    <w:rsid w:val="00C95EFF"/>
    <w:rsid w:val="00C95FBC"/>
    <w:rsid w:val="00C96E6F"/>
    <w:rsid w:val="00C97872"/>
    <w:rsid w:val="00CA03F5"/>
    <w:rsid w:val="00CA0532"/>
    <w:rsid w:val="00CA1695"/>
    <w:rsid w:val="00CA19AB"/>
    <w:rsid w:val="00CA2241"/>
    <w:rsid w:val="00CA3358"/>
    <w:rsid w:val="00CA3CDD"/>
    <w:rsid w:val="00CA403B"/>
    <w:rsid w:val="00CA4A52"/>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CAB"/>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305E"/>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170C4"/>
    <w:rsid w:val="00D20B8B"/>
    <w:rsid w:val="00D2162C"/>
    <w:rsid w:val="00D21A3C"/>
    <w:rsid w:val="00D21BF7"/>
    <w:rsid w:val="00D223A5"/>
    <w:rsid w:val="00D233F1"/>
    <w:rsid w:val="00D25642"/>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0FA"/>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2B7"/>
    <w:rsid w:val="00DB3B82"/>
    <w:rsid w:val="00DB485D"/>
    <w:rsid w:val="00DB5838"/>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263A"/>
    <w:rsid w:val="00DD3EF5"/>
    <w:rsid w:val="00DD4C6D"/>
    <w:rsid w:val="00DD50C2"/>
    <w:rsid w:val="00DD53FA"/>
    <w:rsid w:val="00DD5F42"/>
    <w:rsid w:val="00DD617B"/>
    <w:rsid w:val="00DD76DB"/>
    <w:rsid w:val="00DD79FC"/>
    <w:rsid w:val="00DD7D7A"/>
    <w:rsid w:val="00DE0E59"/>
    <w:rsid w:val="00DE0F6C"/>
    <w:rsid w:val="00DE219B"/>
    <w:rsid w:val="00DE2AD7"/>
    <w:rsid w:val="00DE2F5D"/>
    <w:rsid w:val="00DE3EBC"/>
    <w:rsid w:val="00DE4861"/>
    <w:rsid w:val="00DE49F9"/>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304"/>
    <w:rsid w:val="00DF6C8B"/>
    <w:rsid w:val="00DF6F17"/>
    <w:rsid w:val="00DF7183"/>
    <w:rsid w:val="00DF7423"/>
    <w:rsid w:val="00DF78FA"/>
    <w:rsid w:val="00E002F1"/>
    <w:rsid w:val="00E0082C"/>
    <w:rsid w:val="00E011EA"/>
    <w:rsid w:val="00E01DAA"/>
    <w:rsid w:val="00E023E5"/>
    <w:rsid w:val="00E02432"/>
    <w:rsid w:val="00E02905"/>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1B8E"/>
    <w:rsid w:val="00E22362"/>
    <w:rsid w:val="00E2252F"/>
    <w:rsid w:val="00E22CCD"/>
    <w:rsid w:val="00E239FE"/>
    <w:rsid w:val="00E23A11"/>
    <w:rsid w:val="00E23FB7"/>
    <w:rsid w:val="00E249A1"/>
    <w:rsid w:val="00E24A27"/>
    <w:rsid w:val="00E25F89"/>
    <w:rsid w:val="00E2688A"/>
    <w:rsid w:val="00E26E74"/>
    <w:rsid w:val="00E27712"/>
    <w:rsid w:val="00E30210"/>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6F10"/>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5543"/>
    <w:rsid w:val="00E66B68"/>
    <w:rsid w:val="00E671C9"/>
    <w:rsid w:val="00E6743F"/>
    <w:rsid w:val="00E6758E"/>
    <w:rsid w:val="00E67E23"/>
    <w:rsid w:val="00E70016"/>
    <w:rsid w:val="00E70BC7"/>
    <w:rsid w:val="00E70FBC"/>
    <w:rsid w:val="00E716B9"/>
    <w:rsid w:val="00E716DD"/>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55D"/>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0A79"/>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47BCD"/>
    <w:rsid w:val="00F47EF8"/>
    <w:rsid w:val="00F512B2"/>
    <w:rsid w:val="00F5195B"/>
    <w:rsid w:val="00F5283D"/>
    <w:rsid w:val="00F52ABA"/>
    <w:rsid w:val="00F52BC7"/>
    <w:rsid w:val="00F52FC2"/>
    <w:rsid w:val="00F53BF4"/>
    <w:rsid w:val="00F54266"/>
    <w:rsid w:val="00F54FFA"/>
    <w:rsid w:val="00F55043"/>
    <w:rsid w:val="00F559E5"/>
    <w:rsid w:val="00F567D4"/>
    <w:rsid w:val="00F56DCF"/>
    <w:rsid w:val="00F57034"/>
    <w:rsid w:val="00F57212"/>
    <w:rsid w:val="00F5736B"/>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B5D"/>
    <w:rsid w:val="00F75F2F"/>
    <w:rsid w:val="00F76445"/>
    <w:rsid w:val="00F764D2"/>
    <w:rsid w:val="00F76ECC"/>
    <w:rsid w:val="00F7718C"/>
    <w:rsid w:val="00F80399"/>
    <w:rsid w:val="00F812C8"/>
    <w:rsid w:val="00F8132D"/>
    <w:rsid w:val="00F8151A"/>
    <w:rsid w:val="00F818AE"/>
    <w:rsid w:val="00F81B40"/>
    <w:rsid w:val="00F820C4"/>
    <w:rsid w:val="00F82C82"/>
    <w:rsid w:val="00F83829"/>
    <w:rsid w:val="00F84069"/>
    <w:rsid w:val="00F843D7"/>
    <w:rsid w:val="00F84873"/>
    <w:rsid w:val="00F84AD6"/>
    <w:rsid w:val="00F84DB7"/>
    <w:rsid w:val="00F84F40"/>
    <w:rsid w:val="00F85536"/>
    <w:rsid w:val="00F85599"/>
    <w:rsid w:val="00F862B2"/>
    <w:rsid w:val="00F8657A"/>
    <w:rsid w:val="00F8679A"/>
    <w:rsid w:val="00F870FB"/>
    <w:rsid w:val="00F87117"/>
    <w:rsid w:val="00F8736C"/>
    <w:rsid w:val="00F9030E"/>
    <w:rsid w:val="00F90834"/>
    <w:rsid w:val="00F90ADB"/>
    <w:rsid w:val="00F90E78"/>
    <w:rsid w:val="00F91209"/>
    <w:rsid w:val="00F915C5"/>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36B"/>
    <w:rsid w:val="00FB2537"/>
    <w:rsid w:val="00FB2CC1"/>
    <w:rsid w:val="00FB337A"/>
    <w:rsid w:val="00FB33DC"/>
    <w:rsid w:val="00FB3529"/>
    <w:rsid w:val="00FB35C8"/>
    <w:rsid w:val="00FB4338"/>
    <w:rsid w:val="00FB4415"/>
    <w:rsid w:val="00FB477E"/>
    <w:rsid w:val="00FB492C"/>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4C94"/>
    <w:rsid w:val="00FC53DB"/>
    <w:rsid w:val="00FC5FC2"/>
    <w:rsid w:val="00FC6177"/>
    <w:rsid w:val="00FC63D1"/>
    <w:rsid w:val="00FC7528"/>
    <w:rsid w:val="00FD0572"/>
    <w:rsid w:val="00FD0808"/>
    <w:rsid w:val="00FD1A97"/>
    <w:rsid w:val="00FD2D7B"/>
    <w:rsid w:val="00FD37F6"/>
    <w:rsid w:val="00FD3AD6"/>
    <w:rsid w:val="00FD3C5A"/>
    <w:rsid w:val="00FD4589"/>
    <w:rsid w:val="00FD473E"/>
    <w:rsid w:val="00FD4E50"/>
    <w:rsid w:val="00FD5BAD"/>
    <w:rsid w:val="00FD7DF9"/>
    <w:rsid w:val="00FE0427"/>
    <w:rsid w:val="00FE0B51"/>
    <w:rsid w:val="00FE0B78"/>
    <w:rsid w:val="00FE0ED4"/>
    <w:rsid w:val="00FE12C7"/>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08731-A1AC-480C-A18B-22B468E2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15</cp:revision>
  <cp:lastPrinted>2007-06-18T22:08:00Z</cp:lastPrinted>
  <dcterms:created xsi:type="dcterms:W3CDTF">2019-04-26T06:05:00Z</dcterms:created>
  <dcterms:modified xsi:type="dcterms:W3CDTF">2019-05-03T16:22:00Z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(3)nbxCwhjWL42r8sVOQphU3KW+cgF0chsnuV1hImVCZrtDxs2k8jr5qDKwJZQ3rGFrDYLyGihB
TkQ0cFrPldmVmQmNs00vyL3eEBEG02nCLQ867+uZky20TwiF0OFFgG5/3MEJSem0MjTVZh2h
jOn9kW0iM2K2N+73/ho+XqGFr/xVHarT+2HydZJus0ZeEmvRufhm923u0DTyjn/vnklGqtM5
OQAFH3Zz4X0wuToQUc</vt:lpwstr>
  </property>
  <property fmtid="{D5CDD505-2E9C-101B-9397-08002B2CF9AE}" pid="13" name="_2015_ms_pID_725343_00">
    <vt:lpwstr>_2015_ms_pID_725343</vt:lpwstr>
  </property>
  <property fmtid="{D5CDD505-2E9C-101B-9397-08002B2CF9AE}" pid="14" name="_2015_ms_pID_7253431">
    <vt:lpwstr>8HqFU3efWGzA+mZNxUgh8DXDJiwkK2ZjsPlZMIhhIf3SMnpT37WxGe
hyu7ZoEBaKTWhme9uPa62q34Cy08J4y7rfKYGSYjVKCnjoOLbPax3+lI/ekb2H7TacUL048v
0cZQzFDILermB3A3Ix+rEGUzdbDPlpCwdj14LdW/f1Os/JtHGD3zO5hSVTjyXZ2M6L/ZQ8mp
tE2LJJ3myzoyNrKvU7zmKWFdzrcSNG7fe9ac</vt:lpwstr>
  </property>
  <property fmtid="{D5CDD505-2E9C-101B-9397-08002B2CF9AE}" pid="15" name="_2015_ms_pID_7253431_00">
    <vt:lpwstr>_2015_ms_pID_7253431</vt:lpwstr>
  </property>
  <property fmtid="{D5CDD505-2E9C-101B-9397-08002B2CF9AE}" pid="16" name="_2015_ms_pID_7253432">
    <vt:lpwstr>bhaTH204UCjY2PAigvwrpQhlvMoyg3CVkY2g
DkekWSSN7yQyVKRa1Z8dmNIfTUrEEML8blOu9YS4Fb09c370dNY=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1556519162</vt:lpwstr>
  </property>
</Properties>
</file>