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E8B69FD" w:rsidR="009C0564"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7C60F1">
        <w:rPr>
          <w:rFonts w:hint="eastAsia"/>
          <w:b/>
          <w:lang w:eastAsia="zh-CN"/>
        </w:rPr>
        <w:t xml:space="preserve"> #9</w:t>
      </w:r>
      <w:r w:rsidR="00E206E5">
        <w:rPr>
          <w:b/>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D0DE8" w:rsidRPr="00CF195E">
        <w:rPr>
          <w:b/>
          <w:kern w:val="2"/>
          <w:lang w:eastAsia="zh-CN"/>
        </w:rPr>
        <w:t>1</w:t>
      </w:r>
      <w:r w:rsidR="005D0DE8">
        <w:rPr>
          <w:b/>
          <w:kern w:val="2"/>
          <w:lang w:eastAsia="zh-CN"/>
        </w:rPr>
        <w:t>907518</w:t>
      </w:r>
    </w:p>
    <w:p w14:paraId="44C733EE" w14:textId="46C4CBD8" w:rsidR="009C0564" w:rsidRPr="004F562F" w:rsidRDefault="004A7C76" w:rsidP="00530B9C">
      <w:pPr>
        <w:rPr>
          <w:b/>
          <w:kern w:val="2"/>
          <w:lang w:eastAsia="zh-CN"/>
        </w:rPr>
      </w:pPr>
      <w:r>
        <w:rPr>
          <w:b/>
          <w:kern w:val="2"/>
          <w:lang w:eastAsia="zh-CN"/>
        </w:rPr>
        <w:t>Reno</w:t>
      </w:r>
      <w:r w:rsidR="005F4862" w:rsidRPr="00530B9C">
        <w:rPr>
          <w:b/>
          <w:kern w:val="2"/>
          <w:lang w:eastAsia="zh-CN"/>
        </w:rPr>
        <w:t xml:space="preserve">, </w:t>
      </w:r>
      <w:r>
        <w:rPr>
          <w:b/>
          <w:kern w:val="2"/>
          <w:lang w:eastAsia="zh-CN"/>
        </w:rPr>
        <w:t>USA</w:t>
      </w:r>
      <w:r w:rsidR="001B6A61" w:rsidRPr="00530B9C">
        <w:rPr>
          <w:b/>
          <w:kern w:val="2"/>
          <w:lang w:eastAsia="zh-CN"/>
        </w:rPr>
        <w:t xml:space="preserve">, </w:t>
      </w:r>
      <w:r w:rsidR="00667E27">
        <w:rPr>
          <w:b/>
          <w:kern w:val="2"/>
          <w:lang w:eastAsia="zh-CN"/>
        </w:rPr>
        <w:t>13</w:t>
      </w:r>
      <w:r w:rsidR="00667E27">
        <w:rPr>
          <w:b/>
          <w:kern w:val="2"/>
          <w:vertAlign w:val="superscript"/>
          <w:lang w:eastAsia="zh-CN"/>
        </w:rPr>
        <w:t>th</w:t>
      </w:r>
      <w:r w:rsidR="00667E27" w:rsidRPr="00530B9C">
        <w:rPr>
          <w:b/>
          <w:kern w:val="2"/>
          <w:lang w:eastAsia="zh-CN"/>
        </w:rPr>
        <w:t xml:space="preserve"> </w:t>
      </w:r>
      <w:r>
        <w:rPr>
          <w:b/>
          <w:kern w:val="2"/>
          <w:lang w:eastAsia="zh-CN"/>
        </w:rPr>
        <w:t xml:space="preserve">May </w:t>
      </w:r>
      <w:r w:rsidR="005F4862" w:rsidRPr="00530B9C">
        <w:rPr>
          <w:b/>
          <w:kern w:val="2"/>
          <w:lang w:eastAsia="zh-CN"/>
        </w:rPr>
        <w:t>–</w:t>
      </w:r>
      <w:r w:rsidR="005F4862" w:rsidRPr="00530B9C">
        <w:rPr>
          <w:rFonts w:hint="eastAsia"/>
          <w:b/>
          <w:kern w:val="2"/>
          <w:lang w:eastAsia="zh-CN"/>
        </w:rPr>
        <w:t xml:space="preserve"> </w:t>
      </w:r>
      <w:r w:rsidR="001B6A61" w:rsidRPr="00530B9C">
        <w:rPr>
          <w:b/>
          <w:kern w:val="2"/>
          <w:lang w:eastAsia="zh-CN"/>
        </w:rPr>
        <w:t>1</w:t>
      </w:r>
      <w:r w:rsidR="00E206E5">
        <w:rPr>
          <w:b/>
          <w:kern w:val="2"/>
          <w:lang w:eastAsia="zh-CN"/>
        </w:rPr>
        <w:t>7</w:t>
      </w:r>
      <w:r w:rsidR="00E206E5">
        <w:rPr>
          <w:b/>
          <w:kern w:val="2"/>
          <w:vertAlign w:val="superscript"/>
          <w:lang w:eastAsia="zh-CN"/>
        </w:rPr>
        <w:t>th</w:t>
      </w:r>
      <w:r w:rsidR="005F4862" w:rsidRPr="00530B9C">
        <w:rPr>
          <w:b/>
          <w:kern w:val="2"/>
          <w:lang w:eastAsia="zh-CN"/>
        </w:rPr>
        <w:t xml:space="preserve"> </w:t>
      </w:r>
      <w:r w:rsidR="00C72990">
        <w:rPr>
          <w:b/>
          <w:kern w:val="2"/>
          <w:lang w:eastAsia="zh-CN"/>
        </w:rPr>
        <w:t>May</w:t>
      </w:r>
      <w:r w:rsidR="005F4862" w:rsidRPr="00530B9C">
        <w:rPr>
          <w:b/>
          <w:kern w:val="2"/>
          <w:lang w:eastAsia="zh-CN"/>
        </w:rPr>
        <w:t>, 2019</w:t>
      </w:r>
    </w:p>
    <w:p w14:paraId="29201890" w14:textId="77777777" w:rsidR="009C0564" w:rsidRPr="009C6C81" w:rsidRDefault="009C0564" w:rsidP="00530B9C">
      <w:pPr>
        <w:pBdr>
          <w:top w:val="single" w:sz="4" w:space="1" w:color="auto"/>
        </w:pBdr>
        <w:spacing w:after="0"/>
        <w:rPr>
          <w:b/>
          <w:kern w:val="2"/>
          <w:sz w:val="16"/>
          <w:szCs w:val="16"/>
          <w:lang w:eastAsia="zh-CN"/>
        </w:rPr>
      </w:pPr>
    </w:p>
    <w:p w14:paraId="4F5B23C1" w14:textId="65CCBFFC"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E44254">
        <w:rPr>
          <w:b/>
          <w:kern w:val="2"/>
          <w:lang w:eastAsia="zh-CN"/>
        </w:rPr>
        <w:t>7.2.9.3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6B9F542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C72990">
        <w:rPr>
          <w:b/>
          <w:kern w:val="2"/>
          <w:lang w:eastAsia="zh-CN"/>
        </w:rPr>
        <w:t>BWP/SCell operation for UE p</w:t>
      </w:r>
      <w:r w:rsidR="00E44254" w:rsidRPr="00E44254">
        <w:rPr>
          <w:b/>
          <w:kern w:val="2"/>
          <w:lang w:eastAsia="zh-CN"/>
        </w:rPr>
        <w:t>ower saving</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30B9C">
      <w:pPr>
        <w:pStyle w:val="Heading1"/>
      </w:pPr>
      <w:bookmarkStart w:id="0" w:name="_Ref124589705"/>
      <w:bookmarkStart w:id="1" w:name="_Ref129681862"/>
      <w:r w:rsidRPr="00CF195E">
        <w:t>Introduction</w:t>
      </w:r>
      <w:bookmarkEnd w:id="0"/>
      <w:bookmarkEnd w:id="1"/>
    </w:p>
    <w:p w14:paraId="007A335E" w14:textId="3B8D6E5F" w:rsidR="00AF03D4" w:rsidRPr="00AF03D4" w:rsidRDefault="00AF03D4" w:rsidP="00A71F85">
      <w:pPr>
        <w:rPr>
          <w:lang w:eastAsia="zh-CN"/>
        </w:rPr>
      </w:pPr>
      <w:bookmarkStart w:id="2" w:name="OLE_LINK13"/>
      <w:r w:rsidRPr="00AF03D4">
        <w:t xml:space="preserve">In RAN #83 meeting, the WID: “Study on UE power saving in NR” was </w:t>
      </w:r>
      <w:r w:rsidR="001D1F97" w:rsidRPr="00AF03D4">
        <w:t xml:space="preserve">approved </w:t>
      </w:r>
      <w:r w:rsidR="001D1F97">
        <w:fldChar w:fldCharType="begin"/>
      </w:r>
      <w:r w:rsidR="001D1F97">
        <w:instrText xml:space="preserve"> REF _Ref6645290 \r \h </w:instrText>
      </w:r>
      <w:r w:rsidR="001D1F97">
        <w:fldChar w:fldCharType="separate"/>
      </w:r>
      <w:r w:rsidR="00E67628">
        <w:t>[1]</w:t>
      </w:r>
      <w:r w:rsidR="001D1F97">
        <w:fldChar w:fldCharType="end"/>
      </w:r>
      <w:r w:rsidRPr="00AF03D4">
        <w:t>.</w:t>
      </w:r>
      <w:r w:rsidR="00A71F85">
        <w:t xml:space="preserve"> </w:t>
      </w:r>
      <w:r w:rsidR="00A71F85" w:rsidRPr="00A71F85">
        <w:rPr>
          <w:bCs/>
        </w:rPr>
        <w:t>The scope of the work item until June, 2019 is as following, which would be further revised/expanded in RAN#84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F03D4" w:rsidRPr="00AF03D4" w14:paraId="64FA8934" w14:textId="77777777" w:rsidTr="006E3023">
        <w:tc>
          <w:tcPr>
            <w:tcW w:w="9286" w:type="dxa"/>
            <w:shd w:val="clear" w:color="auto" w:fill="auto"/>
          </w:tcPr>
          <w:p w14:paraId="29990339" w14:textId="579FB8D9" w:rsidR="00AF03D4" w:rsidRPr="00AF03D4" w:rsidRDefault="00AF03D4" w:rsidP="007A7C3D">
            <w:pPr>
              <w:spacing w:afterLines="50"/>
              <w:rPr>
                <w:lang w:eastAsia="zh-CN"/>
              </w:rPr>
            </w:pPr>
            <w:r w:rsidRPr="00AF03D4">
              <w:rPr>
                <w:bCs/>
              </w:rPr>
              <w:t xml:space="preserve">The objective is to specify the UE power saving techniques with UE adaption in achieving UE power saving. The power saving technique should address </w:t>
            </w:r>
            <w:r w:rsidRPr="00AF03D4">
              <w:rPr>
                <w:bCs/>
                <w:lang w:eastAsia="zh-CN"/>
              </w:rPr>
              <w:t>latency and performance</w:t>
            </w:r>
            <w:r w:rsidRPr="00AF03D4">
              <w:rPr>
                <w:rFonts w:hint="eastAsia"/>
                <w:bCs/>
                <w:lang w:eastAsia="zh-CN"/>
              </w:rPr>
              <w:t xml:space="preserve"> in NR</w:t>
            </w:r>
            <w:r w:rsidRPr="00AF03D4">
              <w:rPr>
                <w:bCs/>
                <w:lang w:eastAsia="zh-CN"/>
              </w:rPr>
              <w:t xml:space="preserve"> as well as network impact</w:t>
            </w:r>
            <w:r w:rsidRPr="00AF03D4">
              <w:rPr>
                <w:bCs/>
              </w:rPr>
              <w:t xml:space="preserve">. The objective of the </w:t>
            </w:r>
            <w:r w:rsidRPr="00AF03D4">
              <w:rPr>
                <w:rFonts w:hint="eastAsia"/>
                <w:bCs/>
                <w:lang w:eastAsia="zh-CN"/>
              </w:rPr>
              <w:t>UE power saving</w:t>
            </w:r>
            <w:r w:rsidRPr="00AF03D4">
              <w:rPr>
                <w:bCs/>
              </w:rPr>
              <w:t xml:space="preserve"> includes the following,</w:t>
            </w:r>
          </w:p>
          <w:p w14:paraId="77902FC7" w14:textId="0151E520" w:rsidR="00AF03D4" w:rsidRPr="007A7C3D" w:rsidRDefault="00AF03D4" w:rsidP="00395A2E">
            <w:pPr>
              <w:pStyle w:val="ListParagraph"/>
              <w:numPr>
                <w:ilvl w:val="0"/>
                <w:numId w:val="23"/>
              </w:numPr>
              <w:spacing w:afterLines="50" w:after="120"/>
              <w:rPr>
                <w:bCs/>
                <w:sz w:val="22"/>
                <w:szCs w:val="22"/>
                <w:lang w:eastAsia="zh-CN"/>
              </w:rPr>
            </w:pPr>
            <w:r w:rsidRPr="007A7C3D">
              <w:rPr>
                <w:bCs/>
                <w:sz w:val="22"/>
                <w:szCs w:val="22"/>
                <w:lang w:eastAsia="zh-CN"/>
              </w:rPr>
              <w:t xml:space="preserve">Specify power saving techniques with UE adaptation with focus in RRC_CONNECTED mode </w:t>
            </w:r>
            <w:r w:rsidRPr="007A7C3D">
              <w:rPr>
                <w:bCs/>
                <w:sz w:val="22"/>
                <w:szCs w:val="22"/>
              </w:rPr>
              <w:t>[RAN1, RAN4]</w:t>
            </w:r>
            <w:r w:rsidRPr="007A7C3D">
              <w:rPr>
                <w:bCs/>
                <w:sz w:val="22"/>
                <w:szCs w:val="22"/>
                <w:lang w:eastAsia="zh-CN"/>
              </w:rPr>
              <w:t xml:space="preserve"> </w:t>
            </w:r>
          </w:p>
          <w:p w14:paraId="7185CE1D" w14:textId="77777777" w:rsidR="00AF03D4" w:rsidRPr="00AF03D4" w:rsidRDefault="00AF03D4" w:rsidP="00AF03D4">
            <w:pPr>
              <w:pStyle w:val="ListParagraph"/>
              <w:numPr>
                <w:ilvl w:val="1"/>
                <w:numId w:val="23"/>
              </w:numPr>
              <w:spacing w:afterLines="50" w:after="120"/>
              <w:rPr>
                <w:bCs/>
                <w:sz w:val="22"/>
                <w:szCs w:val="22"/>
                <w:lang w:eastAsia="zh-CN"/>
              </w:rPr>
            </w:pPr>
            <w:r w:rsidRPr="00AF03D4">
              <w:rPr>
                <w:sz w:val="22"/>
                <w:szCs w:val="22"/>
                <w:lang w:eastAsia="ko-KR"/>
              </w:rPr>
              <w:t xml:space="preserve">Specify the power saving techniques with power saving signal/channel </w:t>
            </w:r>
          </w:p>
          <w:p w14:paraId="3541333C" w14:textId="77777777" w:rsidR="00AF03D4" w:rsidRPr="00AF03D4" w:rsidRDefault="00AF03D4" w:rsidP="00AF03D4">
            <w:pPr>
              <w:pStyle w:val="ListParagraph"/>
              <w:numPr>
                <w:ilvl w:val="2"/>
                <w:numId w:val="23"/>
              </w:numPr>
              <w:spacing w:afterLines="50" w:after="120"/>
              <w:rPr>
                <w:bCs/>
                <w:sz w:val="22"/>
                <w:szCs w:val="22"/>
                <w:lang w:eastAsia="zh-CN"/>
              </w:rPr>
            </w:pPr>
            <w:r w:rsidRPr="00AF03D4">
              <w:rPr>
                <w:bCs/>
                <w:sz w:val="22"/>
                <w:szCs w:val="22"/>
                <w:lang w:eastAsia="zh-CN"/>
              </w:rPr>
              <w:t>Specify the PDCCH-based power saving signal/channel triggering UE adaptation in RRC_CONNECTED</w:t>
            </w:r>
          </w:p>
          <w:p w14:paraId="215752A6" w14:textId="77777777" w:rsidR="00AF03D4" w:rsidRPr="00AF03D4" w:rsidRDefault="00AF03D4" w:rsidP="00AF03D4">
            <w:pPr>
              <w:pStyle w:val="ListParagraph"/>
              <w:numPr>
                <w:ilvl w:val="2"/>
                <w:numId w:val="23"/>
              </w:numPr>
              <w:spacing w:afterLines="50" w:after="120"/>
              <w:rPr>
                <w:bCs/>
                <w:sz w:val="22"/>
                <w:szCs w:val="22"/>
                <w:lang w:eastAsia="zh-CN"/>
              </w:rPr>
            </w:pPr>
            <w:r w:rsidRPr="00AF03D4">
              <w:rPr>
                <w:bCs/>
                <w:sz w:val="22"/>
                <w:szCs w:val="22"/>
                <w:lang w:eastAsia="zh-CN"/>
              </w:rPr>
              <w:t>Note: this objective shall not duplicate DRX operation and impact to DRX is studied at RAN2</w:t>
            </w:r>
          </w:p>
          <w:p w14:paraId="2E0A7995" w14:textId="77777777" w:rsidR="00AF03D4" w:rsidRPr="00AF03D4" w:rsidRDefault="00AF03D4" w:rsidP="00AF03D4">
            <w:pPr>
              <w:pStyle w:val="ListParagraph"/>
              <w:numPr>
                <w:ilvl w:val="2"/>
                <w:numId w:val="23"/>
              </w:numPr>
              <w:spacing w:afterLines="50" w:after="120"/>
              <w:rPr>
                <w:bCs/>
                <w:sz w:val="22"/>
                <w:szCs w:val="22"/>
                <w:lang w:eastAsia="zh-CN"/>
              </w:rPr>
            </w:pPr>
            <w:r w:rsidRPr="00AF03D4">
              <w:rPr>
                <w:bCs/>
                <w:sz w:val="22"/>
                <w:szCs w:val="22"/>
                <w:lang w:eastAsia="zh-CN"/>
              </w:rPr>
              <w:t>Note: Any change of PDCCH channel coding and payload interleaver  is not in the scope</w:t>
            </w:r>
          </w:p>
          <w:p w14:paraId="62E70359" w14:textId="77777777" w:rsidR="00AF03D4" w:rsidRPr="00AF03D4" w:rsidRDefault="00AF03D4" w:rsidP="00AF03D4">
            <w:pPr>
              <w:pStyle w:val="ListParagraph"/>
              <w:numPr>
                <w:ilvl w:val="1"/>
                <w:numId w:val="23"/>
              </w:numPr>
              <w:spacing w:afterLines="50" w:after="120"/>
              <w:rPr>
                <w:bCs/>
                <w:sz w:val="22"/>
                <w:szCs w:val="22"/>
                <w:lang w:eastAsia="zh-CN"/>
              </w:rPr>
            </w:pPr>
            <w:r w:rsidRPr="00AF03D4">
              <w:rPr>
                <w:sz w:val="22"/>
                <w:szCs w:val="22"/>
                <w:lang w:eastAsia="ko-KR"/>
              </w:rPr>
              <w:t xml:space="preserve">Specify the procedure of cross-slot scheduling power saving techniques  </w:t>
            </w:r>
          </w:p>
          <w:p w14:paraId="53784C57" w14:textId="77777777" w:rsidR="00AF03D4" w:rsidRPr="00AF03D4" w:rsidRDefault="00AF03D4" w:rsidP="00AF03D4">
            <w:pPr>
              <w:pStyle w:val="ListParagraph"/>
              <w:numPr>
                <w:ilvl w:val="2"/>
                <w:numId w:val="23"/>
              </w:numPr>
              <w:spacing w:afterLines="50" w:after="120"/>
              <w:rPr>
                <w:bCs/>
                <w:sz w:val="22"/>
                <w:szCs w:val="22"/>
                <w:lang w:eastAsia="zh-CN"/>
              </w:rPr>
            </w:pPr>
            <w:r w:rsidRPr="00AF03D4">
              <w:rPr>
                <w:bCs/>
                <w:sz w:val="22"/>
                <w:szCs w:val="22"/>
                <w:lang w:eastAsia="zh-CN"/>
              </w:rPr>
              <w:t>Note: The procedure is in addition to Rel-15 cross-slot scheduling procedure</w:t>
            </w:r>
          </w:p>
          <w:p w14:paraId="49158BBC" w14:textId="77777777" w:rsidR="00AF03D4" w:rsidRPr="00AF03D4" w:rsidRDefault="00AF03D4" w:rsidP="00AF03D4">
            <w:pPr>
              <w:pStyle w:val="ListParagraph"/>
              <w:numPr>
                <w:ilvl w:val="0"/>
                <w:numId w:val="23"/>
              </w:numPr>
              <w:spacing w:afterLines="50" w:after="120"/>
              <w:rPr>
                <w:bCs/>
                <w:sz w:val="22"/>
                <w:szCs w:val="22"/>
                <w:lang w:eastAsia="zh-CN"/>
              </w:rPr>
            </w:pPr>
            <w:r w:rsidRPr="00AF03D4">
              <w:rPr>
                <w:sz w:val="22"/>
                <w:szCs w:val="22"/>
                <w:lang w:eastAsia="ko-KR"/>
              </w:rPr>
              <w:t>Evaluate the required switching and interruption times for UE dynamic adaptation to the maximum number of MIMO layers</w:t>
            </w:r>
            <w:r w:rsidRPr="00AF03D4">
              <w:rPr>
                <w:sz w:val="22"/>
                <w:szCs w:val="22"/>
                <w:u w:val="single"/>
                <w:lang w:eastAsia="ko-KR"/>
              </w:rPr>
              <w:t xml:space="preserve"> </w:t>
            </w:r>
            <w:r w:rsidRPr="00AF03D4">
              <w:rPr>
                <w:sz w:val="22"/>
                <w:szCs w:val="22"/>
                <w:lang w:eastAsia="ko-KR"/>
              </w:rPr>
              <w:t>[RAN4]</w:t>
            </w:r>
          </w:p>
          <w:p w14:paraId="5A9E74E0" w14:textId="77777777" w:rsidR="00AF03D4" w:rsidRPr="00AF03D4" w:rsidRDefault="00AF03D4" w:rsidP="00AF03D4">
            <w:pPr>
              <w:pStyle w:val="ListParagraph"/>
              <w:numPr>
                <w:ilvl w:val="1"/>
                <w:numId w:val="23"/>
              </w:numPr>
              <w:spacing w:afterLines="50" w:after="120"/>
              <w:rPr>
                <w:bCs/>
                <w:sz w:val="22"/>
                <w:szCs w:val="22"/>
                <w:lang w:eastAsia="zh-CN"/>
              </w:rPr>
            </w:pPr>
            <w:r w:rsidRPr="00AF03D4">
              <w:rPr>
                <w:bCs/>
                <w:sz w:val="22"/>
                <w:szCs w:val="22"/>
                <w:lang w:eastAsia="zh-CN"/>
              </w:rPr>
              <w:t xml:space="preserve">Note: </w:t>
            </w:r>
            <w:r w:rsidRPr="00AF03D4">
              <w:rPr>
                <w:sz w:val="22"/>
                <w:szCs w:val="22"/>
                <w:lang w:eastAsia="ko-KR"/>
              </w:rPr>
              <w:t>Switching on/off the RF is part of the evaluation</w:t>
            </w:r>
          </w:p>
          <w:p w14:paraId="0BF69D74" w14:textId="77777777" w:rsidR="00AF03D4" w:rsidRPr="00AF03D4" w:rsidRDefault="00AF03D4" w:rsidP="00AF03D4">
            <w:pPr>
              <w:spacing w:afterLines="50"/>
              <w:rPr>
                <w:bCs/>
                <w:lang w:eastAsia="zh-CN"/>
              </w:rPr>
            </w:pPr>
            <w:r w:rsidRPr="00AF03D4">
              <w:rPr>
                <w:bCs/>
                <w:lang w:eastAsia="zh-CN"/>
              </w:rPr>
              <w:t xml:space="preserve">Note: </w:t>
            </w:r>
          </w:p>
          <w:p w14:paraId="0F032A15" w14:textId="77777777" w:rsidR="00AF03D4" w:rsidRPr="00AF03D4" w:rsidRDefault="00AF03D4" w:rsidP="00AF03D4">
            <w:pPr>
              <w:pStyle w:val="ListParagraph"/>
              <w:numPr>
                <w:ilvl w:val="0"/>
                <w:numId w:val="24"/>
              </w:numPr>
              <w:spacing w:afterLines="50" w:after="120"/>
              <w:rPr>
                <w:bCs/>
                <w:sz w:val="22"/>
                <w:szCs w:val="22"/>
                <w:lang w:eastAsia="zh-CN"/>
              </w:rPr>
            </w:pPr>
            <w:r w:rsidRPr="00AF03D4">
              <w:rPr>
                <w:bCs/>
                <w:sz w:val="22"/>
                <w:szCs w:val="22"/>
                <w:lang w:eastAsia="zh-CN"/>
              </w:rPr>
              <w:t xml:space="preserve">These objectives are RAN1/RAN4 focus and do not consider RAN2 impact. </w:t>
            </w:r>
          </w:p>
          <w:p w14:paraId="6C4D1A65" w14:textId="0502CB9B" w:rsidR="00AF03D4" w:rsidRPr="00AF03D4" w:rsidRDefault="00AF03D4" w:rsidP="00AF03D4">
            <w:pPr>
              <w:pStyle w:val="ListParagraph"/>
              <w:numPr>
                <w:ilvl w:val="0"/>
                <w:numId w:val="24"/>
              </w:numPr>
              <w:spacing w:afterLines="50" w:after="120"/>
              <w:rPr>
                <w:bCs/>
                <w:sz w:val="22"/>
                <w:szCs w:val="22"/>
                <w:lang w:eastAsia="zh-CN"/>
              </w:rPr>
            </w:pPr>
            <w:r w:rsidRPr="00AF03D4">
              <w:rPr>
                <w:bCs/>
                <w:sz w:val="22"/>
                <w:szCs w:val="22"/>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DDDFD3D" w14:textId="2583382C" w:rsidR="00480ED1" w:rsidRDefault="00E206E5" w:rsidP="00480ED1">
      <w:pPr>
        <w:rPr>
          <w:rFonts w:ascii="Times" w:hAnsi="Times"/>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RAN1 #96bis meeting, it is agreed that the </w:t>
      </w:r>
      <w:r>
        <w:t>p</w:t>
      </w:r>
      <w:r w:rsidRPr="005B3CAA">
        <w:t>otential DCI contents</w:t>
      </w:r>
      <w:r>
        <w:t xml:space="preserve"> include </w:t>
      </w:r>
      <w:r w:rsidR="008A0951">
        <w:t>single</w:t>
      </w:r>
      <w:r w:rsidR="008A0951" w:rsidRPr="008A0951">
        <w:rPr>
          <w:rFonts w:eastAsia="MS Mincho"/>
          <w:lang w:eastAsia="ja-JP"/>
        </w:rPr>
        <w:t xml:space="preserve"> </w:t>
      </w:r>
      <w:r w:rsidR="008A0951">
        <w:rPr>
          <w:rFonts w:eastAsia="MS Mincho"/>
          <w:lang w:eastAsia="ja-JP"/>
        </w:rPr>
        <w:t>vs. multi-cell operation</w:t>
      </w:r>
      <w:r w:rsidR="008A0951">
        <w:t xml:space="preserve"> and </w:t>
      </w:r>
      <w:r>
        <w:t>BWP/SCell operation</w:t>
      </w:r>
      <w:r w:rsidR="00CC7021">
        <w:t xml:space="preserve"> </w:t>
      </w:r>
      <w:r w:rsidR="00CC7021">
        <w:fldChar w:fldCharType="begin"/>
      </w:r>
      <w:r w:rsidR="00CC7021">
        <w:instrText xml:space="preserve"> REF _Ref6820855 \r \h </w:instrText>
      </w:r>
      <w:r w:rsidR="00CC7021">
        <w:fldChar w:fldCharType="separate"/>
      </w:r>
      <w:r w:rsidR="00E67628">
        <w:t>[2]</w:t>
      </w:r>
      <w:r w:rsidR="00CC7021">
        <w:fldChar w:fldCharType="end"/>
      </w:r>
      <w:r>
        <w:t>.</w:t>
      </w:r>
      <w:r w:rsidR="00480ED1" w:rsidRPr="00480ED1">
        <w:rPr>
          <w:rFonts w:ascii="Times" w:hAnsi="Times"/>
        </w:rPr>
        <w:t xml:space="preserve"> </w:t>
      </w:r>
      <w:r w:rsidR="00480ED1">
        <w:rPr>
          <w:rFonts w:ascii="Times" w:hAnsi="Times"/>
        </w:rPr>
        <w:t>After the RAN1 #96bis meeting, an email discussion is kicked off to discuss the</w:t>
      </w:r>
      <w:r w:rsidR="00480ED1" w:rsidRPr="00E67628">
        <w:t xml:space="preserve"> </w:t>
      </w:r>
      <w:r w:rsidR="00480ED1">
        <w:rPr>
          <w:rFonts w:ascii="Times" w:hAnsi="Times"/>
        </w:rPr>
        <w:t>p</w:t>
      </w:r>
      <w:r w:rsidR="00480ED1" w:rsidRPr="00E67628">
        <w:rPr>
          <w:rFonts w:ascii="Times" w:hAnsi="Times"/>
        </w:rPr>
        <w:t>otential additional L1 signalling mechanisms</w:t>
      </w:r>
      <w:r w:rsidR="00480ED1">
        <w:rPr>
          <w:rFonts w:ascii="Times" w:hAnsi="Times"/>
        </w:rPr>
        <w:t xml:space="preserve"> for SCell operation </w:t>
      </w:r>
      <w:r w:rsidR="00480ED1">
        <w:rPr>
          <w:rFonts w:ascii="Times" w:hAnsi="Times"/>
        </w:rPr>
        <w:fldChar w:fldCharType="begin"/>
      </w:r>
      <w:r w:rsidR="00480ED1">
        <w:rPr>
          <w:rFonts w:ascii="Times" w:hAnsi="Times"/>
        </w:rPr>
        <w:instrText xml:space="preserve"> REF _Ref7166402 \r \h </w:instrText>
      </w:r>
      <w:r w:rsidR="00480ED1">
        <w:rPr>
          <w:rFonts w:ascii="Times" w:hAnsi="Times"/>
        </w:rPr>
      </w:r>
      <w:r w:rsidR="00480ED1">
        <w:rPr>
          <w:rFonts w:ascii="Times" w:hAnsi="Times"/>
        </w:rPr>
        <w:fldChar w:fldCharType="separate"/>
      </w:r>
      <w:r w:rsidR="00480ED1">
        <w:rPr>
          <w:rFonts w:ascii="Times" w:hAnsi="Times"/>
        </w:rPr>
        <w:t>[6]</w:t>
      </w:r>
      <w:r w:rsidR="00480ED1">
        <w:rPr>
          <w:rFonts w:ascii="Times" w:hAnsi="Times"/>
        </w:rPr>
        <w:fldChar w:fldCharType="end"/>
      </w:r>
      <w:r w:rsidR="00480ED1">
        <w:rPr>
          <w:rFonts w:ascii="Times" w:hAnsi="Times"/>
        </w:rPr>
        <w:t xml:space="preserve">, and the following observation is achieved. </w:t>
      </w:r>
    </w:p>
    <w:p w14:paraId="6848C0C9" w14:textId="77777777" w:rsidR="00480ED1" w:rsidRPr="009168A2" w:rsidRDefault="00480ED1" w:rsidP="00480ED1">
      <w:pPr>
        <w:pStyle w:val="ListParagraph"/>
        <w:numPr>
          <w:ilvl w:val="1"/>
          <w:numId w:val="31"/>
        </w:numPr>
        <w:overflowPunct/>
        <w:autoSpaceDE/>
        <w:autoSpaceDN/>
        <w:adjustRightInd/>
        <w:spacing w:after="0"/>
        <w:rPr>
          <w:sz w:val="22"/>
        </w:rPr>
      </w:pPr>
      <w:r w:rsidRPr="009168A2">
        <w:rPr>
          <w:sz w:val="22"/>
        </w:rPr>
        <w:t xml:space="preserve">Potential additional L1 signalling mechanisms include </w:t>
      </w:r>
    </w:p>
    <w:p w14:paraId="4A18BEA1" w14:textId="596C440D" w:rsidR="00480ED1" w:rsidRPr="009168A2" w:rsidRDefault="00480ED1" w:rsidP="00480ED1">
      <w:pPr>
        <w:pStyle w:val="ListParagraph"/>
        <w:numPr>
          <w:ilvl w:val="2"/>
          <w:numId w:val="31"/>
        </w:numPr>
        <w:overflowPunct/>
        <w:autoSpaceDE/>
        <w:autoSpaceDN/>
        <w:adjustRightInd/>
        <w:spacing w:after="0"/>
        <w:rPr>
          <w:sz w:val="22"/>
        </w:rPr>
      </w:pPr>
      <w:r w:rsidRPr="009168A2">
        <w:rPr>
          <w:sz w:val="22"/>
        </w:rPr>
        <w:t>Using DCI on cell x to control PDCCH monitoring on Scell(s)</w:t>
      </w:r>
    </w:p>
    <w:p w14:paraId="3255F7A3" w14:textId="77777777" w:rsidR="00480ED1" w:rsidRPr="009168A2" w:rsidRDefault="00480ED1" w:rsidP="00480ED1">
      <w:pPr>
        <w:pStyle w:val="ListParagraph"/>
        <w:numPr>
          <w:ilvl w:val="2"/>
          <w:numId w:val="31"/>
        </w:numPr>
        <w:overflowPunct/>
        <w:autoSpaceDE/>
        <w:autoSpaceDN/>
        <w:adjustRightInd/>
        <w:spacing w:after="0"/>
        <w:rPr>
          <w:sz w:val="22"/>
        </w:rPr>
      </w:pPr>
      <w:r w:rsidRPr="009168A2">
        <w:rPr>
          <w:sz w:val="22"/>
        </w:rPr>
        <w:t>Using DCI on cell x to control CSI measurements on Scell(s)</w:t>
      </w:r>
    </w:p>
    <w:p w14:paraId="2709F731" w14:textId="77777777" w:rsidR="00480ED1" w:rsidRPr="009168A2" w:rsidRDefault="00480ED1" w:rsidP="00480ED1">
      <w:pPr>
        <w:pStyle w:val="ListParagraph"/>
        <w:numPr>
          <w:ilvl w:val="2"/>
          <w:numId w:val="31"/>
        </w:numPr>
        <w:overflowPunct/>
        <w:autoSpaceDE/>
        <w:autoSpaceDN/>
        <w:adjustRightInd/>
        <w:spacing w:after="0"/>
        <w:rPr>
          <w:sz w:val="22"/>
        </w:rPr>
      </w:pPr>
      <w:r w:rsidRPr="009168A2">
        <w:rPr>
          <w:sz w:val="22"/>
        </w:rPr>
        <w:t>Using DCI on cell x to switch between different configured BWPs on Scell(s)</w:t>
      </w:r>
    </w:p>
    <w:p w14:paraId="37699EA9" w14:textId="10CE60EA" w:rsidR="00AF03D4" w:rsidRPr="005D0DE8" w:rsidRDefault="00480ED1" w:rsidP="005D0DE8">
      <w:pPr>
        <w:pStyle w:val="ListParagraph"/>
        <w:numPr>
          <w:ilvl w:val="2"/>
          <w:numId w:val="31"/>
        </w:numPr>
        <w:overflowPunct/>
        <w:autoSpaceDE/>
        <w:autoSpaceDN/>
        <w:adjustRightInd/>
        <w:spacing w:after="0"/>
      </w:pPr>
      <w:r w:rsidRPr="009168A2">
        <w:rPr>
          <w:sz w:val="22"/>
        </w:rPr>
        <w:t>Using implicit association between triggering of active BWP switching on Pcell/scheduling cell and triggering of BWP switching on Scell(s).</w:t>
      </w:r>
    </w:p>
    <w:p w14:paraId="14F357BF" w14:textId="77777777" w:rsidR="00556929" w:rsidRDefault="007A7C3D" w:rsidP="00A71F85">
      <w:pPr>
        <w:rPr>
          <w:rFonts w:eastAsia="MS Mincho"/>
          <w:lang w:eastAsia="ja-JP"/>
        </w:rPr>
      </w:pPr>
      <w:r>
        <w:rPr>
          <w:rFonts w:eastAsia="MS Mincho"/>
          <w:lang w:eastAsia="ja-JP"/>
        </w:rPr>
        <w:t>During the SI phas</w:t>
      </w:r>
      <w:r w:rsidR="00695C64">
        <w:rPr>
          <w:rFonts w:eastAsia="MS Mincho"/>
          <w:lang w:eastAsia="ja-JP"/>
        </w:rPr>
        <w:t xml:space="preserve">e, some power saving schemes for frequency domain enhancement have been proposed and summarized in </w:t>
      </w:r>
      <w:r w:rsidR="00A71F85">
        <w:rPr>
          <w:rFonts w:eastAsia="MS Mincho"/>
          <w:lang w:eastAsia="ja-JP"/>
        </w:rPr>
        <w:fldChar w:fldCharType="begin"/>
      </w:r>
      <w:r w:rsidR="00A71F85">
        <w:rPr>
          <w:rFonts w:eastAsia="MS Mincho"/>
          <w:lang w:eastAsia="ja-JP"/>
        </w:rPr>
        <w:instrText xml:space="preserve"> REF _Ref4158564 \r \h </w:instrText>
      </w:r>
      <w:r w:rsidR="00A71F85">
        <w:rPr>
          <w:rFonts w:eastAsia="MS Mincho"/>
          <w:lang w:eastAsia="ja-JP"/>
        </w:rPr>
      </w:r>
      <w:r w:rsidR="00A71F85">
        <w:rPr>
          <w:rFonts w:eastAsia="MS Mincho"/>
          <w:lang w:eastAsia="ja-JP"/>
        </w:rPr>
        <w:fldChar w:fldCharType="separate"/>
      </w:r>
      <w:r w:rsidR="00E67628">
        <w:rPr>
          <w:rFonts w:eastAsia="MS Mincho"/>
          <w:lang w:eastAsia="ja-JP"/>
        </w:rPr>
        <w:t>[3]</w:t>
      </w:r>
      <w:r w:rsidR="00A71F85">
        <w:rPr>
          <w:rFonts w:eastAsia="MS Mincho"/>
          <w:lang w:eastAsia="ja-JP"/>
        </w:rPr>
        <w:fldChar w:fldCharType="end"/>
      </w:r>
      <w:r w:rsidR="00A71F85">
        <w:rPr>
          <w:rFonts w:eastAsia="MS Mincho"/>
          <w:lang w:eastAsia="ja-JP"/>
        </w:rPr>
        <w:t xml:space="preserve">. </w:t>
      </w:r>
    </w:p>
    <w:p w14:paraId="06ADF40C" w14:textId="4A566751" w:rsidR="00956108" w:rsidRDefault="003F5D1F" w:rsidP="00A71F85">
      <w:pPr>
        <w:rPr>
          <w:rFonts w:eastAsia="MS Mincho"/>
          <w:lang w:eastAsia="ja-JP"/>
        </w:rPr>
      </w:pPr>
      <w:r>
        <w:rPr>
          <w:rFonts w:eastAsia="MS Mincho"/>
          <w:lang w:eastAsia="ja-JP"/>
        </w:rPr>
        <w:t xml:space="preserve">This contribution </w:t>
      </w:r>
      <w:r w:rsidR="001229C1">
        <w:rPr>
          <w:rFonts w:eastAsia="MS Mincho"/>
          <w:lang w:eastAsia="ja-JP"/>
        </w:rPr>
        <w:t>analy</w:t>
      </w:r>
      <w:r w:rsidR="007E60F8">
        <w:rPr>
          <w:rFonts w:eastAsia="MS Mincho"/>
          <w:lang w:eastAsia="ja-JP"/>
        </w:rPr>
        <w:t>ze</w:t>
      </w:r>
      <w:r w:rsidR="00496EEF">
        <w:rPr>
          <w:rFonts w:eastAsia="MS Mincho"/>
          <w:lang w:eastAsia="ja-JP"/>
        </w:rPr>
        <w:t>s</w:t>
      </w:r>
      <w:r w:rsidR="001229C1">
        <w:rPr>
          <w:rFonts w:eastAsia="MS Mincho"/>
          <w:lang w:eastAsia="ja-JP"/>
        </w:rPr>
        <w:t xml:space="preserve"> </w:t>
      </w:r>
      <w:r w:rsidR="00177C8B">
        <w:rPr>
          <w:rFonts w:eastAsia="MS Mincho"/>
          <w:lang w:eastAsia="ja-JP"/>
        </w:rPr>
        <w:t>power saving scheme</w:t>
      </w:r>
      <w:r w:rsidR="00CA7338">
        <w:rPr>
          <w:rFonts w:eastAsia="MS Mincho"/>
          <w:lang w:eastAsia="ja-JP"/>
        </w:rPr>
        <w:t>s</w:t>
      </w:r>
      <w:bookmarkStart w:id="3" w:name="OLE_LINK54"/>
      <w:bookmarkEnd w:id="2"/>
      <w:r w:rsidR="00A71F85">
        <w:rPr>
          <w:rFonts w:eastAsia="MS Mincho"/>
          <w:lang w:eastAsia="ja-JP"/>
        </w:rPr>
        <w:t xml:space="preserve"> </w:t>
      </w:r>
      <w:r w:rsidR="00952F67">
        <w:rPr>
          <w:rFonts w:eastAsia="MS Mincho"/>
          <w:lang w:eastAsia="ja-JP"/>
        </w:rPr>
        <w:t>in</w:t>
      </w:r>
      <w:r w:rsidR="00311B5D">
        <w:rPr>
          <w:rFonts w:eastAsia="MS Mincho"/>
          <w:lang w:eastAsia="ja-JP"/>
        </w:rPr>
        <w:t xml:space="preserve"> BWP/CA operation</w:t>
      </w:r>
      <w:r w:rsidR="003E43E9">
        <w:rPr>
          <w:rFonts w:eastAsia="MS Mincho"/>
          <w:lang w:eastAsia="ja-JP"/>
        </w:rPr>
        <w:t>.</w:t>
      </w:r>
      <w:r w:rsidR="00496EEF">
        <w:rPr>
          <w:rFonts w:eastAsia="MS Mincho"/>
          <w:lang w:eastAsia="ja-JP"/>
        </w:rPr>
        <w:t xml:space="preserve"> </w:t>
      </w:r>
      <w:r w:rsidR="00496EEF" w:rsidRPr="00496EEF">
        <w:rPr>
          <w:rFonts w:eastAsia="MS Mincho"/>
          <w:lang w:eastAsia="ja-JP"/>
        </w:rPr>
        <w:t xml:space="preserve">Scheduling PDCCH triggered PDCCH monitoring reduction in CA </w:t>
      </w:r>
      <w:r w:rsidR="00496EEF">
        <w:rPr>
          <w:rFonts w:eastAsia="MS Mincho"/>
          <w:lang w:eastAsia="ja-JP"/>
        </w:rPr>
        <w:t xml:space="preserve">is analyzed in Section 2.1. </w:t>
      </w:r>
      <w:r w:rsidR="00F726F4">
        <w:rPr>
          <w:rFonts w:eastAsia="MS Mincho"/>
          <w:lang w:eastAsia="ja-JP"/>
        </w:rPr>
        <w:t>S</w:t>
      </w:r>
      <w:r w:rsidR="008A0951">
        <w:rPr>
          <w:rFonts w:eastAsia="MS Mincho"/>
          <w:lang w:eastAsia="ja-JP"/>
        </w:rPr>
        <w:t xml:space="preserve">ingle vs. multi-cell operation </w:t>
      </w:r>
      <w:r w:rsidR="00F726F4">
        <w:rPr>
          <w:rFonts w:eastAsia="MS Mincho"/>
          <w:lang w:eastAsia="ja-JP"/>
        </w:rPr>
        <w:t>is discussed</w:t>
      </w:r>
      <w:r w:rsidR="008A0951">
        <w:rPr>
          <w:rFonts w:eastAsia="MS Mincho"/>
          <w:lang w:eastAsia="ja-JP"/>
        </w:rPr>
        <w:t xml:space="preserve"> in Section 2.2. </w:t>
      </w:r>
      <w:r w:rsidR="00496EEF">
        <w:rPr>
          <w:rFonts w:eastAsia="MS Mincho"/>
          <w:lang w:eastAsia="ja-JP"/>
        </w:rPr>
        <w:t>Fast BWP switching with BWP bundling for CA is discussed in Section 2.</w:t>
      </w:r>
      <w:r w:rsidR="008A0951">
        <w:rPr>
          <w:rFonts w:eastAsia="MS Mincho"/>
          <w:lang w:eastAsia="ja-JP"/>
        </w:rPr>
        <w:t>3</w:t>
      </w:r>
      <w:r w:rsidR="00496EEF">
        <w:rPr>
          <w:rFonts w:eastAsia="MS Mincho"/>
          <w:lang w:eastAsia="ja-JP"/>
        </w:rPr>
        <w:t>.</w:t>
      </w:r>
      <w:r w:rsidR="008A0951">
        <w:rPr>
          <w:rFonts w:eastAsia="MS Mincho"/>
          <w:lang w:eastAsia="ja-JP"/>
        </w:rPr>
        <w:t xml:space="preserve"> </w:t>
      </w:r>
      <w:r w:rsidR="00556929">
        <w:rPr>
          <w:rFonts w:eastAsia="MS Mincho"/>
          <w:lang w:eastAsia="ja-JP"/>
        </w:rPr>
        <w:t>E</w:t>
      </w:r>
      <w:r w:rsidR="008A0951">
        <w:rPr>
          <w:rFonts w:eastAsia="MS Mincho"/>
          <w:lang w:eastAsia="ja-JP"/>
        </w:rPr>
        <w:t xml:space="preserve">nhancement for CSI measurement for BWP/SCell is discussed in Section 2.4. </w:t>
      </w:r>
    </w:p>
    <w:p w14:paraId="66685623" w14:textId="77777777" w:rsidR="00CA5652" w:rsidRDefault="00CA5652" w:rsidP="005D0DE8">
      <w:pPr>
        <w:pStyle w:val="Heading1"/>
        <w:rPr>
          <w:lang w:eastAsia="zh-CN"/>
        </w:rPr>
      </w:pPr>
      <w:bookmarkStart w:id="4" w:name="_Ref129681832"/>
      <w:bookmarkEnd w:id="3"/>
      <w:r>
        <w:rPr>
          <w:lang w:eastAsia="ja-JP"/>
        </w:rPr>
        <w:lastRenderedPageBreak/>
        <w:t xml:space="preserve">Scheduling DCI based </w:t>
      </w:r>
      <w:r w:rsidRPr="00E46979">
        <w:rPr>
          <w:lang w:eastAsia="ja-JP"/>
        </w:rPr>
        <w:t>PDCCH monitoring reduction in CA</w:t>
      </w:r>
    </w:p>
    <w:p w14:paraId="06E42447" w14:textId="4F566FCD" w:rsidR="00531CBB" w:rsidRDefault="00531CBB" w:rsidP="00531CBB">
      <w:pPr>
        <w:rPr>
          <w:lang w:eastAsia="zh-CN"/>
        </w:rPr>
      </w:pPr>
      <w:r>
        <w:rPr>
          <w:lang w:eastAsia="zh-CN"/>
        </w:rPr>
        <w:t>I</w:t>
      </w:r>
      <w:r>
        <w:rPr>
          <w:rFonts w:hint="eastAsia"/>
          <w:lang w:eastAsia="zh-CN"/>
        </w:rPr>
        <w:t>n</w:t>
      </w:r>
      <w:r>
        <w:rPr>
          <w:lang w:eastAsia="zh-CN"/>
        </w:rPr>
        <w:t xml:space="preserve"> the LS from RAN2 </w:t>
      </w:r>
      <w:r>
        <w:rPr>
          <w:lang w:eastAsia="zh-CN"/>
        </w:rPr>
        <w:fldChar w:fldCharType="begin"/>
      </w:r>
      <w:r>
        <w:rPr>
          <w:lang w:eastAsia="zh-CN"/>
        </w:rPr>
        <w:instrText xml:space="preserve"> REF _Ref7508799 \r \h </w:instrText>
      </w:r>
      <w:r>
        <w:rPr>
          <w:lang w:eastAsia="zh-CN"/>
        </w:rPr>
      </w:r>
      <w:r>
        <w:rPr>
          <w:lang w:eastAsia="zh-CN"/>
        </w:rPr>
        <w:fldChar w:fldCharType="separate"/>
      </w:r>
      <w:r w:rsidR="00E67628">
        <w:rPr>
          <w:lang w:eastAsia="zh-CN"/>
        </w:rPr>
        <w:t>[4]</w:t>
      </w:r>
      <w:r>
        <w:rPr>
          <w:lang w:eastAsia="zh-CN"/>
        </w:rPr>
        <w:fldChar w:fldCharType="end"/>
      </w:r>
      <w:r>
        <w:rPr>
          <w:lang w:eastAsia="zh-CN"/>
        </w:rPr>
        <w:t>, the following agreement is achieved, which confirm</w:t>
      </w:r>
      <w:r w:rsidR="00F726F4">
        <w:rPr>
          <w:lang w:eastAsia="zh-CN"/>
        </w:rPr>
        <w:t>s</w:t>
      </w:r>
      <w:r>
        <w:rPr>
          <w:lang w:eastAsia="zh-CN"/>
        </w:rPr>
        <w:t xml:space="preserve"> the </w:t>
      </w:r>
      <w:r w:rsidR="00F726F4">
        <w:rPr>
          <w:lang w:eastAsia="zh-CN"/>
        </w:rPr>
        <w:t>interest</w:t>
      </w:r>
      <w:r>
        <w:rPr>
          <w:lang w:eastAsia="zh-CN"/>
        </w:rPr>
        <w:t xml:space="preserve"> of reducing PDCCH monitoring on SCell.</w:t>
      </w:r>
    </w:p>
    <w:p w14:paraId="7D321F35" w14:textId="7D8A4938" w:rsidR="00531CBB" w:rsidRPr="00531CBB" w:rsidRDefault="00531CBB" w:rsidP="005D0DE8">
      <w:pPr>
        <w:pStyle w:val="ListParagraph"/>
        <w:numPr>
          <w:ilvl w:val="0"/>
          <w:numId w:val="38"/>
        </w:numPr>
        <w:rPr>
          <w:lang w:eastAsia="zh-CN"/>
        </w:rPr>
      </w:pPr>
      <w:r w:rsidRPr="009168A2">
        <w:rPr>
          <w:sz w:val="22"/>
          <w:lang w:eastAsia="zh-CN"/>
        </w:rPr>
        <w:t>RAN2 sees some power consumption benefits if SCells monitoring is reduced.</w:t>
      </w:r>
    </w:p>
    <w:p w14:paraId="1D245387" w14:textId="756E060B" w:rsidR="005A116C" w:rsidRPr="00531CBB" w:rsidRDefault="00CA5652" w:rsidP="00531CBB">
      <w:pPr>
        <w:rPr>
          <w:lang w:eastAsia="zh-CN"/>
        </w:rPr>
      </w:pPr>
      <w:r>
        <w:rPr>
          <w:rFonts w:eastAsiaTheme="minorEastAsia"/>
          <w:lang w:eastAsia="zh-CN"/>
        </w:rPr>
        <w:t xml:space="preserve">In Rel-15, if a </w:t>
      </w:r>
      <w:r w:rsidRPr="00AB3F4B">
        <w:rPr>
          <w:rFonts w:eastAsiaTheme="minorEastAsia"/>
          <w:lang w:eastAsia="zh-CN"/>
        </w:rPr>
        <w:t xml:space="preserve">UE is configured with CA, </w:t>
      </w:r>
      <w:r>
        <w:rPr>
          <w:rFonts w:eastAsiaTheme="minorEastAsia"/>
          <w:lang w:eastAsia="zh-CN"/>
        </w:rPr>
        <w:t>the UE</w:t>
      </w:r>
      <w:r w:rsidRPr="00AB3F4B">
        <w:rPr>
          <w:rFonts w:eastAsiaTheme="minorEastAsia"/>
          <w:lang w:eastAsia="zh-CN"/>
        </w:rPr>
        <w:t xml:space="preserve"> </w:t>
      </w:r>
      <w:bookmarkStart w:id="5"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5"/>
      <w:r>
        <w:rPr>
          <w:rFonts w:eastAsiaTheme="minorEastAsia"/>
          <w:lang w:eastAsia="zh-CN"/>
        </w:rPr>
        <w:t xml:space="preserve">. When there is no traffic, UE power consumption is mostly due to monitoring of PDCCH and some optimizations can be done for </w:t>
      </w:r>
      <w:r>
        <w:rPr>
          <w:lang w:eastAsia="zh-CN"/>
        </w:rPr>
        <w:t xml:space="preserve">PDCCH-only monitoring for SCell. When there is traffic, the eNB can activate SCells to provide higher throughput. </w:t>
      </w:r>
      <w:r w:rsidR="00A32498">
        <w:rPr>
          <w:lang w:eastAsia="zh-CN"/>
        </w:rPr>
        <w:t>As t</w:t>
      </w:r>
      <w:r>
        <w:rPr>
          <w:lang w:eastAsia="zh-CN"/>
        </w:rPr>
        <w:t>raffic changes</w:t>
      </w:r>
      <w:r w:rsidR="00A32498">
        <w:rPr>
          <w:lang w:eastAsia="zh-CN"/>
        </w:rPr>
        <w:t xml:space="preserve">, </w:t>
      </w:r>
      <w:r>
        <w:rPr>
          <w:lang w:eastAsia="zh-CN"/>
        </w:rPr>
        <w:t xml:space="preserve">it may happen that </w:t>
      </w:r>
      <w:r w:rsidRPr="00192491">
        <w:rPr>
          <w:lang w:eastAsia="zh-CN"/>
        </w:rPr>
        <w:t xml:space="preserve">some SCells </w:t>
      </w:r>
      <w:r>
        <w:rPr>
          <w:lang w:eastAsia="zh-CN"/>
        </w:rPr>
        <w:t>remain</w:t>
      </w:r>
      <w:r w:rsidRPr="00192491">
        <w:rPr>
          <w:lang w:eastAsia="zh-CN"/>
        </w:rPr>
        <w:t xml:space="preserve"> activ</w:t>
      </w:r>
      <w:r>
        <w:rPr>
          <w:lang w:eastAsia="zh-CN"/>
        </w:rPr>
        <w:t>e over a period of time when there is no traffic, e.g. for bursty traffic. This leads to unnecessary power consumption.</w:t>
      </w:r>
      <w:r w:rsidRPr="00192491">
        <w:rPr>
          <w:lang w:eastAsia="zh-CN"/>
        </w:rPr>
        <w:t xml:space="preserve"> </w:t>
      </w:r>
      <w:r>
        <w:rPr>
          <w:lang w:eastAsia="zh-CN"/>
        </w:rPr>
        <w:t>Therefore, it is</w:t>
      </w:r>
      <w:r w:rsidRPr="00ED2426">
        <w:rPr>
          <w:lang w:eastAsia="zh-CN"/>
        </w:rPr>
        <w:t xml:space="preserve"> </w:t>
      </w:r>
      <w:r>
        <w:rPr>
          <w:lang w:eastAsia="zh-CN"/>
        </w:rPr>
        <w:t>practically beneficial to optimize PDCCH monitoring in CA case.</w:t>
      </w:r>
      <w:r w:rsidR="00A32498">
        <w:rPr>
          <w:lang w:eastAsia="zh-CN"/>
        </w:rPr>
        <w:t xml:space="preserve"> Related to this, d</w:t>
      </w:r>
      <w:r w:rsidR="005A116C">
        <w:rPr>
          <w:lang w:eastAsia="zh-CN"/>
        </w:rPr>
        <w:t xml:space="preserve">uring the email discussion </w:t>
      </w:r>
      <w:r w:rsidR="005A116C">
        <w:rPr>
          <w:rFonts w:ascii="Times" w:hAnsi="Times"/>
        </w:rPr>
        <w:fldChar w:fldCharType="begin"/>
      </w:r>
      <w:r w:rsidR="005A116C">
        <w:rPr>
          <w:rFonts w:ascii="Times" w:hAnsi="Times"/>
        </w:rPr>
        <w:instrText xml:space="preserve"> REF _Ref7166402 \r \h </w:instrText>
      </w:r>
      <w:r w:rsidR="005A116C">
        <w:rPr>
          <w:rFonts w:ascii="Times" w:hAnsi="Times"/>
        </w:rPr>
      </w:r>
      <w:r w:rsidR="005A116C">
        <w:rPr>
          <w:rFonts w:ascii="Times" w:hAnsi="Times"/>
        </w:rPr>
        <w:fldChar w:fldCharType="separate"/>
      </w:r>
      <w:r w:rsidR="005A116C">
        <w:rPr>
          <w:rFonts w:ascii="Times" w:hAnsi="Times"/>
        </w:rPr>
        <w:t>[6]</w:t>
      </w:r>
      <w:r w:rsidR="005A116C">
        <w:rPr>
          <w:rFonts w:ascii="Times" w:hAnsi="Times"/>
        </w:rPr>
        <w:fldChar w:fldCharType="end"/>
      </w:r>
      <w:r w:rsidR="005A116C">
        <w:rPr>
          <w:lang w:eastAsia="zh-CN"/>
        </w:rPr>
        <w:t xml:space="preserve">, it </w:t>
      </w:r>
      <w:r w:rsidR="00A32498">
        <w:rPr>
          <w:lang w:eastAsia="zh-CN"/>
        </w:rPr>
        <w:t>wa</w:t>
      </w:r>
      <w:r w:rsidR="005A116C">
        <w:rPr>
          <w:lang w:eastAsia="zh-CN"/>
        </w:rPr>
        <w:t xml:space="preserve">s proposed that </w:t>
      </w:r>
      <w:r w:rsidR="005A116C" w:rsidRPr="009168A2">
        <w:t xml:space="preserve">DCI on cell x to control PDCCH monitoring on </w:t>
      </w:r>
      <w:r w:rsidR="005D0DE8">
        <w:t>SCell</w:t>
      </w:r>
      <w:r w:rsidR="005A116C" w:rsidRPr="009168A2">
        <w:t>(s)</w:t>
      </w:r>
      <w:r w:rsidR="005A116C">
        <w:t>.</w:t>
      </w:r>
    </w:p>
    <w:p w14:paraId="3F6E150B" w14:textId="77777777" w:rsidR="00CA5652" w:rsidRDefault="00CA5652" w:rsidP="00CA5652">
      <w:pPr>
        <w:rPr>
          <w:lang w:eastAsia="zh-CN"/>
        </w:rPr>
      </w:pPr>
      <w:r>
        <w:t xml:space="preserve">Reducing the number of cells on which PDCCH is monitored can </w:t>
      </w:r>
      <w:r>
        <w:rPr>
          <w:lang w:eastAsia="zh-CN"/>
        </w:rPr>
        <w:t>reduce “PDCCH-only” monitoring for activated SCells. For example, the UE can first monitor PDCCH only on PCell</w:t>
      </w:r>
      <w:r w:rsidRPr="00610D66">
        <w:rPr>
          <w:lang w:eastAsia="zh-CN"/>
        </w:rPr>
        <w:t xml:space="preserve"> </w:t>
      </w:r>
      <w:r>
        <w:rPr>
          <w:lang w:eastAsia="zh-CN"/>
        </w:rPr>
        <w:t>and doesn’t monitor PDCCH on SCells even if the SCells are activated.</w:t>
      </w:r>
      <w:r w:rsidRPr="00E04633">
        <w:rPr>
          <w:lang w:eastAsia="zh-CN"/>
        </w:rPr>
        <w:t xml:space="preserve"> </w:t>
      </w:r>
      <w:r>
        <w:rPr>
          <w:lang w:eastAsia="zh-CN"/>
        </w:rPr>
        <w:t>At this stage, the UE can keep a low power consumption level by only monitoring PDCCH on PCell.</w:t>
      </w:r>
      <w:r w:rsidRPr="007B37A3">
        <w:rPr>
          <w:lang w:eastAsia="zh-CN"/>
        </w:rPr>
        <w:t xml:space="preserve"> </w:t>
      </w:r>
      <w:r>
        <w:rPr>
          <w:lang w:eastAsia="zh-CN"/>
        </w:rPr>
        <w:t>When a PDCCH is detected to schedule data, the traffic probably arrives in the next a period of time. During this period the UE can monitor PDCCH on both PCell and SCells for higher throughput. To terminate the monitoring on SCells, a timer can be used, i.e. the UE can stop to</w:t>
      </w:r>
      <w:r w:rsidRPr="003E046C">
        <w:rPr>
          <w:lang w:eastAsia="zh-CN"/>
        </w:rPr>
        <w:t xml:space="preserve"> monitor PDCCH on SCell(s) if </w:t>
      </w:r>
      <w:r>
        <w:rPr>
          <w:lang w:eastAsia="zh-CN"/>
        </w:rPr>
        <w:t>the timer</w:t>
      </w:r>
      <w:r w:rsidRPr="003E046C">
        <w:rPr>
          <w:lang w:eastAsia="zh-CN"/>
        </w:rPr>
        <w:t xml:space="preserve"> expires</w:t>
      </w:r>
      <w:r>
        <w:rPr>
          <w:lang w:eastAsia="zh-CN"/>
        </w:rPr>
        <w:t xml:space="preserve">. </w:t>
      </w:r>
    </w:p>
    <w:p w14:paraId="7D2A2062" w14:textId="511D5117" w:rsidR="00CA5652" w:rsidRDefault="00531CAF" w:rsidP="00CA5652">
      <w:pPr>
        <w:jc w:val="center"/>
      </w:pPr>
      <w:r>
        <w:rPr>
          <w:b/>
        </w:rPr>
        <w:object w:dxaOrig="15690" w:dyaOrig="10635" w14:anchorId="48650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163.15pt" o:ole="">
            <v:imagedata r:id="rId8" o:title=""/>
          </v:shape>
          <o:OLEObject Type="Embed" ProgID="Visio.Drawing.15" ShapeID="_x0000_i1025" DrawAspect="Content" ObjectID="_1618389446" r:id="rId9"/>
        </w:object>
      </w:r>
    </w:p>
    <w:p w14:paraId="54294430" w14:textId="72AA3F05" w:rsidR="00CA5652" w:rsidRPr="004867E8" w:rsidRDefault="00CA5652" w:rsidP="00CA5652">
      <w:pPr>
        <w:jc w:val="center"/>
        <w:rPr>
          <w:lang w:eastAsia="zh-CN"/>
        </w:rPr>
      </w:pPr>
      <w:r w:rsidRPr="00A50D02">
        <w:rPr>
          <w:b/>
        </w:rPr>
        <w:t xml:space="preserve">Figure </w:t>
      </w:r>
      <w:r w:rsidR="00856439">
        <w:rPr>
          <w:b/>
        </w:rPr>
        <w:t>1</w:t>
      </w:r>
      <w:r>
        <w:rPr>
          <w:b/>
        </w:rPr>
        <w:t xml:space="preserve">. An example for the </w:t>
      </w:r>
      <w:r>
        <w:rPr>
          <w:b/>
          <w:lang w:eastAsia="zh-CN"/>
        </w:rPr>
        <w:t>s</w:t>
      </w:r>
      <w:r w:rsidRPr="000D0C2D">
        <w:rPr>
          <w:b/>
          <w:lang w:eastAsia="zh-CN"/>
        </w:rPr>
        <w:t xml:space="preserve">cheduling </w:t>
      </w:r>
      <w:r>
        <w:rPr>
          <w:b/>
          <w:lang w:eastAsia="zh-CN"/>
        </w:rPr>
        <w:t>DCI</w:t>
      </w:r>
      <w:r w:rsidRPr="000D0C2D">
        <w:rPr>
          <w:b/>
          <w:lang w:eastAsia="zh-CN"/>
        </w:rPr>
        <w:t xml:space="preserve"> based </w:t>
      </w:r>
      <w:r>
        <w:rPr>
          <w:b/>
          <w:lang w:eastAsia="zh-CN"/>
        </w:rPr>
        <w:t xml:space="preserve">reduction of </w:t>
      </w:r>
      <w:r w:rsidRPr="00E70A00">
        <w:rPr>
          <w:b/>
          <w:lang w:eastAsia="zh-CN"/>
        </w:rPr>
        <w:t xml:space="preserve">PDCCH monitoring </w:t>
      </w:r>
      <w:r>
        <w:rPr>
          <w:b/>
          <w:lang w:eastAsia="zh-CN"/>
        </w:rPr>
        <w:t>on SCells</w:t>
      </w:r>
    </w:p>
    <w:p w14:paraId="4E29D78E" w14:textId="08409E60" w:rsidR="00CA5652" w:rsidRDefault="00CA5652" w:rsidP="00CA5652">
      <w:pPr>
        <w:rPr>
          <w:lang w:eastAsia="zh-CN"/>
        </w:rPr>
      </w:pPr>
      <w:r>
        <w:rPr>
          <w:lang w:eastAsia="zh-CN"/>
        </w:rPr>
        <w:t xml:space="preserve">An example is shown in Figure </w:t>
      </w:r>
      <w:r w:rsidR="00856439">
        <w:rPr>
          <w:lang w:eastAsia="zh-CN"/>
        </w:rPr>
        <w:t>1</w:t>
      </w:r>
      <w:r>
        <w:rPr>
          <w:lang w:eastAsia="zh-CN"/>
        </w:rPr>
        <w:t>, where the baseline (the upper half) is to always monitor PDCCH on the SCell as required in Rel-15. The optimized scheme (the lower half) is to monitor SCell triggered by scheduling DCI.</w:t>
      </w:r>
    </w:p>
    <w:p w14:paraId="363F2E90" w14:textId="0D9F7774" w:rsidR="00CA5652" w:rsidRDefault="00CA5652" w:rsidP="00CA5652">
      <w:pPr>
        <w:rPr>
          <w:lang w:eastAsia="zh-CN"/>
        </w:rPr>
      </w:pPr>
      <w:r>
        <w:rPr>
          <w:lang w:eastAsia="zh-CN"/>
        </w:rPr>
        <w:t xml:space="preserve">When C-DRX is configured, this scheme can work together with C-DRX. In this case, </w:t>
      </w:r>
      <w:r w:rsidRPr="003E046C">
        <w:rPr>
          <w:i/>
          <w:u w:val="single"/>
          <w:lang w:eastAsia="zh-CN"/>
        </w:rPr>
        <w:t>InactivityTimer</w:t>
      </w:r>
      <w:r w:rsidRPr="005D0DE8">
        <w:rPr>
          <w:lang w:eastAsia="zh-CN"/>
        </w:rPr>
        <w:t xml:space="preserve"> can be re-used as the timer to control the termination of SCell monitoring.</w:t>
      </w:r>
      <w:r w:rsidRPr="00713580">
        <w:rPr>
          <w:lang w:eastAsia="zh-CN"/>
        </w:rPr>
        <w:t xml:space="preserve"> </w:t>
      </w:r>
      <w:r>
        <w:rPr>
          <w:lang w:eastAsia="zh-CN"/>
        </w:rPr>
        <w:t>Then no new signaling or timer will be introduced. The impact to the spec</w:t>
      </w:r>
      <w:r w:rsidR="00A32498">
        <w:rPr>
          <w:lang w:eastAsia="zh-CN"/>
        </w:rPr>
        <w:t>ifications</w:t>
      </w:r>
      <w:r>
        <w:rPr>
          <w:lang w:eastAsia="zh-CN"/>
        </w:rPr>
        <w:t xml:space="preserve"> is to define some new procedures in CA</w:t>
      </w:r>
      <w:r w:rsidR="00A32498">
        <w:rPr>
          <w:lang w:eastAsia="zh-CN"/>
        </w:rPr>
        <w:t xml:space="preserve"> and it is expected to be small</w:t>
      </w:r>
      <w:r>
        <w:rPr>
          <w:lang w:eastAsia="zh-CN"/>
        </w:rPr>
        <w:t>.</w:t>
      </w:r>
    </w:p>
    <w:p w14:paraId="2287F1AF" w14:textId="77777777" w:rsidR="00CA5652" w:rsidRPr="00050B2A" w:rsidRDefault="00CA5652" w:rsidP="00CA5652">
      <w:pPr>
        <w:rPr>
          <w:lang w:eastAsia="zh-CN"/>
        </w:rPr>
      </w:pPr>
      <w:r w:rsidRPr="00050B2A">
        <w:rPr>
          <w:lang w:eastAsia="zh-CN"/>
        </w:rPr>
        <w:t>The evaluation results show that</w:t>
      </w:r>
      <w:r>
        <w:rPr>
          <w:lang w:eastAsia="zh-CN"/>
        </w:rPr>
        <w:t xml:space="preserve"> 3.91</w:t>
      </w:r>
      <w:r w:rsidRPr="00050B2A">
        <w:rPr>
          <w:lang w:eastAsia="zh-CN"/>
        </w:rPr>
        <w:t>%</w:t>
      </w:r>
      <w:r>
        <w:rPr>
          <w:lang w:eastAsia="zh-CN"/>
        </w:rPr>
        <w:t>~24.16</w:t>
      </w:r>
      <w:bookmarkStart w:id="6" w:name="OLE_LINK63"/>
      <w:r>
        <w:rPr>
          <w:lang w:eastAsia="zh-CN"/>
        </w:rPr>
        <w:t>%</w:t>
      </w:r>
      <w:r w:rsidRPr="00050B2A">
        <w:rPr>
          <w:lang w:eastAsia="zh-CN"/>
        </w:rPr>
        <w:t xml:space="preserve"> </w:t>
      </w:r>
      <w:bookmarkEnd w:id="6"/>
      <w:r w:rsidRPr="00050B2A">
        <w:rPr>
          <w:lang w:eastAsia="zh-CN"/>
        </w:rPr>
        <w:t xml:space="preserve">power saving gain can be obtained with </w:t>
      </w:r>
      <w:r>
        <w:rPr>
          <w:lang w:eastAsia="zh-CN"/>
        </w:rPr>
        <w:t xml:space="preserve">up </w:t>
      </w:r>
      <w:r>
        <w:rPr>
          <w:rFonts w:hint="eastAsia"/>
          <w:lang w:eastAsia="zh-CN"/>
        </w:rPr>
        <w:t>to</w:t>
      </w:r>
      <w:r>
        <w:rPr>
          <w:lang w:eastAsia="zh-CN"/>
        </w:rPr>
        <w:t xml:space="preserve"> 2.5</w:t>
      </w:r>
      <w:r w:rsidRPr="00050B2A">
        <w:rPr>
          <w:lang w:eastAsia="zh-CN"/>
        </w:rPr>
        <w:t>% latency loss</w:t>
      </w:r>
      <w:r>
        <w:rPr>
          <w:lang w:eastAsia="zh-CN"/>
        </w:rPr>
        <w:t xml:space="preserve"> for (1 UE, 4 CC) case; 1.82</w:t>
      </w:r>
      <w:r w:rsidRPr="00050B2A">
        <w:rPr>
          <w:lang w:eastAsia="zh-CN"/>
        </w:rPr>
        <w:t>%</w:t>
      </w:r>
      <w:r>
        <w:rPr>
          <w:lang w:eastAsia="zh-CN"/>
        </w:rPr>
        <w:t>~12.23%</w:t>
      </w:r>
      <w:r w:rsidRPr="00050B2A">
        <w:rPr>
          <w:lang w:eastAsia="zh-CN"/>
        </w:rPr>
        <w:t xml:space="preserve"> power saving gain can be obtained with </w:t>
      </w:r>
      <w:r>
        <w:rPr>
          <w:lang w:eastAsia="zh-CN"/>
        </w:rPr>
        <w:t>up to</w:t>
      </w:r>
      <w:r w:rsidRPr="00050B2A">
        <w:rPr>
          <w:lang w:eastAsia="zh-CN"/>
        </w:rPr>
        <w:t xml:space="preserve"> </w:t>
      </w:r>
      <w:r>
        <w:rPr>
          <w:lang w:eastAsia="zh-CN"/>
        </w:rPr>
        <w:t>2.89</w:t>
      </w:r>
      <w:r w:rsidRPr="00050B2A">
        <w:rPr>
          <w:lang w:eastAsia="zh-CN"/>
        </w:rPr>
        <w:t>% latency loss</w:t>
      </w:r>
      <w:r>
        <w:rPr>
          <w:lang w:eastAsia="zh-CN"/>
        </w:rPr>
        <w:t xml:space="preserve"> for (1 UE, 2 CC) case; and 2.73</w:t>
      </w:r>
      <w:r w:rsidRPr="00050B2A">
        <w:rPr>
          <w:lang w:eastAsia="zh-CN"/>
        </w:rPr>
        <w:t>%</w:t>
      </w:r>
      <w:r>
        <w:rPr>
          <w:lang w:eastAsia="zh-CN"/>
        </w:rPr>
        <w:t>~16.11%</w:t>
      </w:r>
      <w:r w:rsidRPr="00050B2A">
        <w:rPr>
          <w:lang w:eastAsia="zh-CN"/>
        </w:rPr>
        <w:t xml:space="preserve"> power saving gain can be obtained with </w:t>
      </w:r>
      <w:r>
        <w:rPr>
          <w:lang w:eastAsia="zh-CN"/>
        </w:rPr>
        <w:t>up to</w:t>
      </w:r>
      <w:r w:rsidRPr="00050B2A">
        <w:rPr>
          <w:lang w:eastAsia="zh-CN"/>
        </w:rPr>
        <w:t xml:space="preserve"> </w:t>
      </w:r>
      <w:r>
        <w:rPr>
          <w:lang w:eastAsia="zh-CN"/>
        </w:rPr>
        <w:t>2.62</w:t>
      </w:r>
      <w:r w:rsidRPr="00050B2A">
        <w:rPr>
          <w:lang w:eastAsia="zh-CN"/>
        </w:rPr>
        <w:t>% latency loss</w:t>
      </w:r>
      <w:r>
        <w:rPr>
          <w:lang w:eastAsia="zh-CN"/>
        </w:rPr>
        <w:t xml:space="preserve"> for (10 UE, 4 CC) case</w:t>
      </w:r>
      <w:r w:rsidRPr="00050B2A">
        <w:rPr>
          <w:lang w:eastAsia="zh-CN"/>
        </w:rPr>
        <w:t xml:space="preserve">. </w:t>
      </w:r>
      <w:r>
        <w:rPr>
          <w:lang w:eastAsia="zh-CN"/>
        </w:rPr>
        <w:t>D</w:t>
      </w:r>
      <w:r w:rsidRPr="00050B2A">
        <w:rPr>
          <w:lang w:eastAsia="zh-CN"/>
        </w:rPr>
        <w:t>etailed results can be found in</w:t>
      </w:r>
      <w:r>
        <w:rPr>
          <w:lang w:eastAsia="zh-CN"/>
        </w:rPr>
        <w:t xml:space="preserve"> </w:t>
      </w:r>
      <w:r>
        <w:rPr>
          <w:rFonts w:eastAsia="MS Mincho"/>
          <w:lang w:eastAsia="ja-JP"/>
        </w:rPr>
        <w:fldChar w:fldCharType="begin"/>
      </w:r>
      <w:r>
        <w:rPr>
          <w:rFonts w:eastAsia="MS Mincho"/>
          <w:lang w:eastAsia="ja-JP"/>
        </w:rPr>
        <w:instrText xml:space="preserve"> REF _Ref4158564 \r \h </w:instrText>
      </w:r>
      <w:r>
        <w:rPr>
          <w:rFonts w:eastAsia="MS Mincho"/>
          <w:lang w:eastAsia="ja-JP"/>
        </w:rPr>
      </w:r>
      <w:r>
        <w:rPr>
          <w:rFonts w:eastAsia="MS Mincho"/>
          <w:lang w:eastAsia="ja-JP"/>
        </w:rPr>
        <w:fldChar w:fldCharType="separate"/>
      </w:r>
      <w:r w:rsidR="00E67628">
        <w:rPr>
          <w:rFonts w:eastAsia="MS Mincho"/>
          <w:lang w:eastAsia="ja-JP"/>
        </w:rPr>
        <w:t>[3]</w:t>
      </w:r>
      <w:r>
        <w:rPr>
          <w:rFonts w:eastAsia="MS Mincho"/>
          <w:lang w:eastAsia="ja-JP"/>
        </w:rPr>
        <w:fldChar w:fldCharType="end"/>
      </w:r>
      <w:r w:rsidRPr="00050B2A">
        <w:rPr>
          <w:lang w:eastAsia="zh-CN"/>
        </w:rPr>
        <w:t>.</w:t>
      </w:r>
    </w:p>
    <w:p w14:paraId="544F9C37" w14:textId="77777777" w:rsidR="00CA5652" w:rsidRDefault="00CA5652" w:rsidP="00CA5652">
      <w:pPr>
        <w:rPr>
          <w:lang w:eastAsia="zh-CN"/>
        </w:rPr>
      </w:pPr>
      <w:r>
        <w:rPr>
          <w:lang w:eastAsia="zh-CN"/>
        </w:rPr>
        <w:t xml:space="preserve">The </w:t>
      </w:r>
      <w:r w:rsidRPr="00694223">
        <w:rPr>
          <w:lang w:eastAsia="zh-CN"/>
        </w:rPr>
        <w:t xml:space="preserve">general procedure for the </w:t>
      </w:r>
      <w:r>
        <w:rPr>
          <w:lang w:eastAsia="zh-CN"/>
        </w:rPr>
        <w:t>scheme</w:t>
      </w:r>
      <w:r w:rsidRPr="00694223">
        <w:rPr>
          <w:lang w:eastAsia="zh-CN"/>
        </w:rPr>
        <w:t xml:space="preserve"> of PDCCH monitoring reduction in CA</w:t>
      </w:r>
      <w:r>
        <w:rPr>
          <w:lang w:eastAsia="zh-CN"/>
        </w:rPr>
        <w:t xml:space="preserve"> is as following:</w:t>
      </w:r>
    </w:p>
    <w:p w14:paraId="0D28DB6D" w14:textId="77777777" w:rsidR="00CA5652" w:rsidRPr="00701AC5" w:rsidRDefault="00CA5652" w:rsidP="00CA5652">
      <w:pPr>
        <w:pStyle w:val="ListParagraph"/>
        <w:numPr>
          <w:ilvl w:val="0"/>
          <w:numId w:val="21"/>
        </w:numPr>
        <w:jc w:val="both"/>
        <w:rPr>
          <w:lang w:eastAsia="zh-CN"/>
        </w:rPr>
      </w:pPr>
      <w:r w:rsidRPr="00694223">
        <w:rPr>
          <w:sz w:val="22"/>
          <w:lang w:eastAsia="zh-CN"/>
        </w:rPr>
        <w:t xml:space="preserve">gNB configures and activates at least one SCell to the UE; </w:t>
      </w:r>
    </w:p>
    <w:p w14:paraId="73769838" w14:textId="77777777" w:rsidR="00CA5652" w:rsidRPr="00701AC5" w:rsidRDefault="00CA5652" w:rsidP="00CA5652">
      <w:pPr>
        <w:pStyle w:val="ListParagraph"/>
        <w:numPr>
          <w:ilvl w:val="0"/>
          <w:numId w:val="21"/>
        </w:numPr>
        <w:jc w:val="both"/>
        <w:rPr>
          <w:lang w:eastAsia="zh-CN"/>
        </w:rPr>
      </w:pPr>
      <w:r w:rsidRPr="00694223">
        <w:rPr>
          <w:sz w:val="22"/>
          <w:lang w:eastAsia="zh-CN"/>
        </w:rPr>
        <w:t xml:space="preserve">UE monitors PDCCH </w:t>
      </w:r>
      <w:r>
        <w:rPr>
          <w:sz w:val="22"/>
          <w:lang w:eastAsia="zh-CN"/>
        </w:rPr>
        <w:t>for</w:t>
      </w:r>
      <w:r w:rsidRPr="00694223">
        <w:rPr>
          <w:sz w:val="22"/>
          <w:lang w:eastAsia="zh-CN"/>
        </w:rPr>
        <w:t xml:space="preserve"> PCell and doesn’t monitor PDCCH </w:t>
      </w:r>
      <w:r>
        <w:rPr>
          <w:sz w:val="22"/>
          <w:lang w:eastAsia="zh-CN"/>
        </w:rPr>
        <w:t>for</w:t>
      </w:r>
      <w:r w:rsidRPr="00694223">
        <w:rPr>
          <w:sz w:val="22"/>
          <w:lang w:eastAsia="zh-CN"/>
        </w:rPr>
        <w:t xml:space="preserve"> activated SCell(s)</w:t>
      </w:r>
      <w:r>
        <w:rPr>
          <w:sz w:val="22"/>
          <w:lang w:eastAsia="zh-CN"/>
        </w:rPr>
        <w:t xml:space="preserve"> at first</w:t>
      </w:r>
      <w:r w:rsidRPr="00694223">
        <w:rPr>
          <w:sz w:val="22"/>
          <w:lang w:eastAsia="zh-CN"/>
        </w:rPr>
        <w:t>;</w:t>
      </w:r>
    </w:p>
    <w:p w14:paraId="27BAA251" w14:textId="18EACD02" w:rsidR="00CA5652" w:rsidRPr="00A50D02" w:rsidRDefault="00CA5652" w:rsidP="00CA5652">
      <w:pPr>
        <w:pStyle w:val="ListParagraph"/>
        <w:numPr>
          <w:ilvl w:val="0"/>
          <w:numId w:val="21"/>
        </w:numPr>
        <w:jc w:val="both"/>
        <w:rPr>
          <w:lang w:eastAsia="zh-CN"/>
        </w:rPr>
      </w:pPr>
      <w:r w:rsidRPr="00694223">
        <w:rPr>
          <w:sz w:val="22"/>
          <w:lang w:eastAsia="zh-CN"/>
        </w:rPr>
        <w:t xml:space="preserve">UE starts to monitor PDCCH </w:t>
      </w:r>
      <w:r>
        <w:rPr>
          <w:sz w:val="22"/>
          <w:lang w:eastAsia="zh-CN"/>
        </w:rPr>
        <w:t>for</w:t>
      </w:r>
      <w:r w:rsidRPr="00694223">
        <w:rPr>
          <w:sz w:val="22"/>
          <w:lang w:eastAsia="zh-CN"/>
        </w:rPr>
        <w:t xml:space="preserve"> </w:t>
      </w:r>
      <w:r>
        <w:rPr>
          <w:sz w:val="22"/>
          <w:lang w:eastAsia="zh-CN"/>
        </w:rPr>
        <w:t xml:space="preserve">both </w:t>
      </w:r>
      <w:r w:rsidRPr="00694223">
        <w:rPr>
          <w:sz w:val="22"/>
          <w:lang w:eastAsia="zh-CN"/>
        </w:rPr>
        <w:t xml:space="preserve">PCell and activated SCell(s) </w:t>
      </w:r>
      <w:r>
        <w:rPr>
          <w:sz w:val="22"/>
          <w:lang w:eastAsia="zh-CN"/>
        </w:rPr>
        <w:t xml:space="preserve">triggered by the received scheduling DCI on PCell, while at the same time a timer (e.g. </w:t>
      </w:r>
      <w:r w:rsidRPr="003E046C">
        <w:rPr>
          <w:i/>
          <w:sz w:val="22"/>
          <w:u w:val="single"/>
          <w:lang w:eastAsia="zh-CN"/>
        </w:rPr>
        <w:t>InactivityTimer</w:t>
      </w:r>
      <w:r>
        <w:rPr>
          <w:i/>
          <w:sz w:val="22"/>
          <w:u w:val="single"/>
          <w:lang w:eastAsia="zh-CN"/>
        </w:rPr>
        <w:t xml:space="preserve"> </w:t>
      </w:r>
      <w:r w:rsidRPr="00430514">
        <w:rPr>
          <w:sz w:val="22"/>
          <w:u w:val="single"/>
          <w:lang w:eastAsia="zh-CN"/>
        </w:rPr>
        <w:t>if C-DRX is configured</w:t>
      </w:r>
      <w:r w:rsidRPr="00D144B2">
        <w:rPr>
          <w:sz w:val="22"/>
          <w:u w:val="single"/>
          <w:lang w:eastAsia="zh-CN"/>
        </w:rPr>
        <w:t>)</w:t>
      </w:r>
      <w:r>
        <w:rPr>
          <w:sz w:val="22"/>
          <w:u w:val="single"/>
          <w:lang w:eastAsia="zh-CN"/>
        </w:rPr>
        <w:t xml:space="preserve"> </w:t>
      </w:r>
      <w:r>
        <w:rPr>
          <w:sz w:val="22"/>
          <w:lang w:eastAsia="zh-CN"/>
        </w:rPr>
        <w:t>starts.</w:t>
      </w:r>
    </w:p>
    <w:p w14:paraId="3DF1CE93" w14:textId="77777777" w:rsidR="00CA5652" w:rsidRPr="00694223" w:rsidRDefault="00CA5652" w:rsidP="00CA5652">
      <w:pPr>
        <w:pStyle w:val="ListParagraph"/>
        <w:numPr>
          <w:ilvl w:val="0"/>
          <w:numId w:val="21"/>
        </w:numPr>
        <w:jc w:val="both"/>
        <w:rPr>
          <w:lang w:eastAsia="zh-CN"/>
        </w:rPr>
      </w:pPr>
      <w:r w:rsidRPr="003E046C">
        <w:rPr>
          <w:sz w:val="22"/>
          <w:lang w:eastAsia="zh-CN"/>
        </w:rPr>
        <w:t xml:space="preserve">UE </w:t>
      </w:r>
      <w:r>
        <w:rPr>
          <w:sz w:val="22"/>
          <w:lang w:eastAsia="zh-CN"/>
        </w:rPr>
        <w:t xml:space="preserve">stops </w:t>
      </w:r>
      <w:r w:rsidRPr="003E046C">
        <w:rPr>
          <w:sz w:val="22"/>
          <w:lang w:eastAsia="zh-CN"/>
        </w:rPr>
        <w:t>monitor</w:t>
      </w:r>
      <w:r>
        <w:rPr>
          <w:sz w:val="22"/>
          <w:lang w:eastAsia="zh-CN"/>
        </w:rPr>
        <w:t>ing</w:t>
      </w:r>
      <w:r w:rsidRPr="003E046C">
        <w:rPr>
          <w:sz w:val="22"/>
          <w:lang w:eastAsia="zh-CN"/>
        </w:rPr>
        <w:t xml:space="preserve"> PDCCH on SCell(s) if </w:t>
      </w:r>
      <w:r>
        <w:rPr>
          <w:sz w:val="22"/>
          <w:lang w:eastAsia="zh-CN"/>
        </w:rPr>
        <w:t xml:space="preserve">a timer (e.g. </w:t>
      </w:r>
      <w:r w:rsidRPr="003E046C">
        <w:rPr>
          <w:i/>
          <w:sz w:val="22"/>
          <w:u w:val="single"/>
          <w:lang w:eastAsia="zh-CN"/>
        </w:rPr>
        <w:t>InactivityTimer</w:t>
      </w:r>
      <w:r>
        <w:rPr>
          <w:i/>
          <w:sz w:val="22"/>
          <w:u w:val="single"/>
          <w:lang w:eastAsia="zh-CN"/>
        </w:rPr>
        <w:t xml:space="preserve"> </w:t>
      </w:r>
      <w:r w:rsidRPr="00430514">
        <w:rPr>
          <w:sz w:val="22"/>
          <w:u w:val="single"/>
          <w:lang w:eastAsia="zh-CN"/>
        </w:rPr>
        <w:t>if C-DRX is configured</w:t>
      </w:r>
      <w:r w:rsidRPr="00D144B2">
        <w:rPr>
          <w:sz w:val="22"/>
          <w:u w:val="single"/>
          <w:lang w:eastAsia="zh-CN"/>
        </w:rPr>
        <w:t>)</w:t>
      </w:r>
      <w:r w:rsidRPr="003E046C">
        <w:rPr>
          <w:sz w:val="22"/>
          <w:lang w:eastAsia="zh-CN"/>
        </w:rPr>
        <w:t xml:space="preserve"> expires.</w:t>
      </w:r>
    </w:p>
    <w:p w14:paraId="5B2B9862" w14:textId="1654F6BE" w:rsidR="00E70A00" w:rsidRPr="005D0DE8" w:rsidRDefault="00A4608B" w:rsidP="00530B9C">
      <w:pPr>
        <w:rPr>
          <w:b/>
          <w:i/>
          <w:lang w:eastAsia="zh-CN"/>
        </w:rPr>
      </w:pPr>
      <w:r w:rsidRPr="005D0DE8">
        <w:rPr>
          <w:b/>
          <w:i/>
          <w:lang w:eastAsia="zh-CN"/>
        </w:rPr>
        <w:t xml:space="preserve">Proposal </w:t>
      </w:r>
      <w:r w:rsidR="00A15B4A" w:rsidRPr="005D0DE8">
        <w:rPr>
          <w:b/>
          <w:i/>
          <w:lang w:eastAsia="zh-CN"/>
        </w:rPr>
        <w:t>1</w:t>
      </w:r>
      <w:r w:rsidRPr="005D0DE8">
        <w:rPr>
          <w:b/>
          <w:i/>
          <w:lang w:eastAsia="zh-CN"/>
        </w:rPr>
        <w:t xml:space="preserve">: </w:t>
      </w:r>
      <w:r w:rsidR="00CA5652" w:rsidRPr="005D0DE8">
        <w:rPr>
          <w:b/>
          <w:i/>
          <w:lang w:eastAsia="zh-CN"/>
        </w:rPr>
        <w:t>Support the scheduling DCI based scheme for PDCCH monitoring reduction in CA</w:t>
      </w:r>
      <w:r w:rsidR="00A15B4A" w:rsidRPr="005D0DE8">
        <w:rPr>
          <w:b/>
          <w:i/>
          <w:lang w:eastAsia="zh-CN"/>
        </w:rPr>
        <w:t xml:space="preserve">, </w:t>
      </w:r>
      <w:r w:rsidR="00A32498">
        <w:rPr>
          <w:b/>
          <w:i/>
          <w:lang w:eastAsia="zh-CN"/>
        </w:rPr>
        <w:t>with the following</w:t>
      </w:r>
      <w:r w:rsidR="00A32498" w:rsidRPr="005D0DE8">
        <w:rPr>
          <w:b/>
          <w:i/>
          <w:lang w:eastAsia="zh-CN"/>
        </w:rPr>
        <w:t xml:space="preserve"> </w:t>
      </w:r>
      <w:r w:rsidR="00A15B4A" w:rsidRPr="005D0DE8">
        <w:rPr>
          <w:b/>
          <w:i/>
          <w:lang w:eastAsia="zh-CN"/>
        </w:rPr>
        <w:t>procedure</w:t>
      </w:r>
      <w:r w:rsidR="00E70A00" w:rsidRPr="005D0DE8">
        <w:rPr>
          <w:b/>
          <w:i/>
          <w:lang w:eastAsia="zh-CN"/>
        </w:rPr>
        <w:t>:</w:t>
      </w:r>
    </w:p>
    <w:p w14:paraId="1D711EA2" w14:textId="12DB1AEA" w:rsidR="00E70A00" w:rsidRPr="005D0DE8" w:rsidRDefault="00E70A00" w:rsidP="005D0DE8">
      <w:pPr>
        <w:pStyle w:val="ListParagraph"/>
        <w:numPr>
          <w:ilvl w:val="0"/>
          <w:numId w:val="21"/>
        </w:numPr>
        <w:jc w:val="both"/>
        <w:rPr>
          <w:b/>
          <w:i/>
          <w:sz w:val="22"/>
          <w:lang w:eastAsia="zh-CN"/>
        </w:rPr>
      </w:pPr>
      <w:r w:rsidRPr="005D0DE8">
        <w:rPr>
          <w:b/>
          <w:i/>
          <w:sz w:val="22"/>
          <w:lang w:eastAsia="zh-CN"/>
        </w:rPr>
        <w:t xml:space="preserve">gNB configures and activates at least one SCell to the UE; </w:t>
      </w:r>
    </w:p>
    <w:p w14:paraId="17B0DD09" w14:textId="1DBFE2F1" w:rsidR="00E70A00" w:rsidRPr="005D0DE8" w:rsidRDefault="00E70A00" w:rsidP="005D0DE8">
      <w:pPr>
        <w:pStyle w:val="ListParagraph"/>
        <w:numPr>
          <w:ilvl w:val="0"/>
          <w:numId w:val="21"/>
        </w:numPr>
        <w:jc w:val="both"/>
        <w:rPr>
          <w:b/>
          <w:i/>
          <w:sz w:val="22"/>
          <w:lang w:eastAsia="zh-CN"/>
        </w:rPr>
      </w:pPr>
      <w:r w:rsidRPr="005D0DE8">
        <w:rPr>
          <w:b/>
          <w:i/>
          <w:sz w:val="22"/>
          <w:lang w:eastAsia="zh-CN"/>
        </w:rPr>
        <w:t>UE monitors PDCCH for PCell and doesn’t monitor PDCCH for activated SCell(s);</w:t>
      </w:r>
    </w:p>
    <w:p w14:paraId="771C4DE0" w14:textId="53373CCB" w:rsidR="00E70A00" w:rsidRPr="005D0DE8" w:rsidRDefault="00E70A00" w:rsidP="005D0DE8">
      <w:pPr>
        <w:pStyle w:val="ListParagraph"/>
        <w:numPr>
          <w:ilvl w:val="0"/>
          <w:numId w:val="21"/>
        </w:numPr>
        <w:jc w:val="both"/>
        <w:rPr>
          <w:b/>
          <w:i/>
          <w:sz w:val="22"/>
          <w:lang w:eastAsia="zh-CN"/>
        </w:rPr>
      </w:pPr>
      <w:r w:rsidRPr="005D0DE8">
        <w:rPr>
          <w:b/>
          <w:i/>
          <w:sz w:val="22"/>
          <w:lang w:eastAsia="zh-CN"/>
        </w:rPr>
        <w:t>UE starts to monitor PDCCH for both PCell and activated SCell(s) triggered by the received scheduling PDCCH on PCell, at the same time a timer (e.g. InactivityTimer) starts.</w:t>
      </w:r>
    </w:p>
    <w:p w14:paraId="52DD1FF6" w14:textId="1BED1F05" w:rsidR="000323A4" w:rsidRPr="005D0DE8" w:rsidRDefault="00E70A00" w:rsidP="005D0DE8">
      <w:pPr>
        <w:pStyle w:val="ListParagraph"/>
        <w:numPr>
          <w:ilvl w:val="0"/>
          <w:numId w:val="21"/>
        </w:numPr>
        <w:jc w:val="both"/>
        <w:rPr>
          <w:b/>
          <w:i/>
          <w:sz w:val="22"/>
          <w:lang w:eastAsia="zh-CN"/>
        </w:rPr>
      </w:pPr>
      <w:r w:rsidRPr="005D0DE8">
        <w:rPr>
          <w:b/>
          <w:i/>
          <w:sz w:val="22"/>
          <w:lang w:eastAsia="zh-CN"/>
        </w:rPr>
        <w:t>UE stops to monitor PDCCH on SCell(s) if a timer (e.g. InactivityTimer) expires</w:t>
      </w:r>
      <w:r w:rsidR="00A4608B" w:rsidRPr="005D0DE8">
        <w:rPr>
          <w:b/>
          <w:i/>
          <w:sz w:val="22"/>
          <w:lang w:eastAsia="zh-CN"/>
        </w:rPr>
        <w:t>.</w:t>
      </w:r>
    </w:p>
    <w:p w14:paraId="261A7DC2" w14:textId="548A8807" w:rsidR="008A0951" w:rsidRDefault="00856439" w:rsidP="005D0DE8">
      <w:pPr>
        <w:pStyle w:val="Heading1"/>
        <w:rPr>
          <w:lang w:eastAsia="ja-JP"/>
        </w:rPr>
      </w:pPr>
      <w:r>
        <w:rPr>
          <w:lang w:eastAsia="ja-JP"/>
        </w:rPr>
        <w:t>S</w:t>
      </w:r>
      <w:r w:rsidR="008A0951">
        <w:rPr>
          <w:lang w:eastAsia="ja-JP"/>
        </w:rPr>
        <w:t>ingle vs. multi-cell operation</w:t>
      </w:r>
    </w:p>
    <w:p w14:paraId="7A69A1B3" w14:textId="61914670" w:rsidR="00197548" w:rsidRDefault="00222907" w:rsidP="008A0951">
      <w:pPr>
        <w:rPr>
          <w:rFonts w:eastAsia="MS Mincho"/>
          <w:lang w:eastAsia="ja-JP"/>
        </w:rPr>
      </w:pPr>
      <w:r>
        <w:rPr>
          <w:rFonts w:eastAsia="MS Mincho"/>
          <w:lang w:eastAsia="ja-JP"/>
        </w:rPr>
        <w:t xml:space="preserve">In RAN1 #96bis, it is agreed that the </w:t>
      </w:r>
      <w:r>
        <w:t>p</w:t>
      </w:r>
      <w:r w:rsidRPr="005B3CAA">
        <w:t>otential DCI contents</w:t>
      </w:r>
      <w:r>
        <w:t xml:space="preserve"> </w:t>
      </w:r>
      <w:r w:rsidR="008B1230">
        <w:t xml:space="preserve">can be used for </w:t>
      </w:r>
      <w:r>
        <w:t>single</w:t>
      </w:r>
      <w:r w:rsidRPr="008A0951">
        <w:rPr>
          <w:rFonts w:eastAsia="MS Mincho"/>
          <w:lang w:eastAsia="ja-JP"/>
        </w:rPr>
        <w:t xml:space="preserve"> </w:t>
      </w:r>
      <w:r>
        <w:rPr>
          <w:rFonts w:eastAsia="MS Mincho"/>
          <w:lang w:eastAsia="ja-JP"/>
        </w:rPr>
        <w:t>vs. multi-cell operation, which means that the UE can receive the PDCCH based power saving signal</w:t>
      </w:r>
      <w:r w:rsidRPr="00222907">
        <w:rPr>
          <w:rFonts w:eastAsia="MS Mincho"/>
          <w:lang w:eastAsia="ja-JP"/>
        </w:rPr>
        <w:t>/channel</w:t>
      </w:r>
      <w:r>
        <w:rPr>
          <w:rFonts w:eastAsia="MS Mincho"/>
          <w:lang w:eastAsia="ja-JP"/>
        </w:rPr>
        <w:t xml:space="preserve"> on a single cell indicating the operation(s) on multiple cells. </w:t>
      </w:r>
    </w:p>
    <w:p w14:paraId="0DECEBCD" w14:textId="186D1E06" w:rsidR="00197548" w:rsidRDefault="00197548" w:rsidP="008A0951">
      <w:pPr>
        <w:rPr>
          <w:rFonts w:eastAsia="MS Mincho"/>
          <w:lang w:eastAsia="ja-JP"/>
        </w:rPr>
      </w:pPr>
      <w:r>
        <w:rPr>
          <w:rFonts w:eastAsia="MS Mincho"/>
          <w:lang w:eastAsia="ja-JP"/>
        </w:rPr>
        <w:t xml:space="preserve">When a UE is configured with multiple cells, it </w:t>
      </w:r>
      <w:r w:rsidR="00DB2F17">
        <w:rPr>
          <w:rFonts w:eastAsia="MS Mincho"/>
          <w:lang w:eastAsia="ja-JP"/>
        </w:rPr>
        <w:t xml:space="preserve">can be </w:t>
      </w:r>
      <w:r>
        <w:rPr>
          <w:rFonts w:eastAsia="MS Mincho"/>
          <w:lang w:eastAsia="ja-JP"/>
        </w:rPr>
        <w:t xml:space="preserve">beneficial for the UE to have the same behavior </w:t>
      </w:r>
      <w:r w:rsidR="00DB2F17">
        <w:rPr>
          <w:rFonts w:eastAsia="MS Mincho"/>
          <w:lang w:eastAsia="ja-JP"/>
        </w:rPr>
        <w:t xml:space="preserve">in all cells </w:t>
      </w:r>
      <w:r>
        <w:rPr>
          <w:rFonts w:eastAsia="MS Mincho"/>
          <w:lang w:eastAsia="ja-JP"/>
        </w:rPr>
        <w:t>in some case</w:t>
      </w:r>
      <w:r w:rsidR="003172FF">
        <w:rPr>
          <w:rFonts w:eastAsia="MS Mincho"/>
          <w:lang w:eastAsia="ja-JP"/>
        </w:rPr>
        <w:t>s</w:t>
      </w:r>
      <w:r>
        <w:rPr>
          <w:rFonts w:eastAsia="MS Mincho"/>
          <w:lang w:eastAsia="ja-JP"/>
        </w:rPr>
        <w:t xml:space="preserve">. For example, when a UE is configured </w:t>
      </w:r>
      <w:r w:rsidR="00DB2F17">
        <w:rPr>
          <w:rFonts w:eastAsia="MS Mincho"/>
          <w:lang w:eastAsia="ja-JP"/>
        </w:rPr>
        <w:t xml:space="preserve">with </w:t>
      </w:r>
      <w:r>
        <w:rPr>
          <w:rFonts w:eastAsia="MS Mincho"/>
          <w:lang w:eastAsia="ja-JP"/>
        </w:rPr>
        <w:t xml:space="preserve">two intra-band cells, the UE may use the same RF chain to receive DL signal. If the UE is indicated to skip PDCCH monitoring </w:t>
      </w:r>
      <w:r w:rsidR="008B1230">
        <w:rPr>
          <w:rFonts w:eastAsia="MS Mincho"/>
          <w:lang w:eastAsia="ja-JP"/>
        </w:rPr>
        <w:t>in</w:t>
      </w:r>
      <w:r>
        <w:rPr>
          <w:rFonts w:eastAsia="MS Mincho"/>
          <w:lang w:eastAsia="ja-JP"/>
        </w:rPr>
        <w:t xml:space="preserve"> a C-DRX cycle on the two cells, the UE can turn off the RF chain to save power. Nevertheless, if the UE is only indicated to skip PDCCH monitoring </w:t>
      </w:r>
      <w:r w:rsidR="008B1230">
        <w:rPr>
          <w:rFonts w:eastAsia="MS Mincho"/>
          <w:lang w:eastAsia="ja-JP"/>
        </w:rPr>
        <w:t>in</w:t>
      </w:r>
      <w:r>
        <w:rPr>
          <w:rFonts w:eastAsia="MS Mincho"/>
          <w:lang w:eastAsia="ja-JP"/>
        </w:rPr>
        <w:t xml:space="preserve"> a C-DRX cycle on one cell, and keep monitoring PDCCH on the other one cell, the UE cannot turn off the RF chain, and little power is saved.</w:t>
      </w:r>
    </w:p>
    <w:p w14:paraId="438A2484" w14:textId="5B01C5ED" w:rsidR="00967BCA" w:rsidRDefault="003172FF" w:rsidP="006D3D85">
      <w:pPr>
        <w:rPr>
          <w:lang w:eastAsia="zh-CN"/>
        </w:rPr>
      </w:pPr>
      <w:r>
        <w:rPr>
          <w:rFonts w:eastAsia="MS Mincho"/>
          <w:lang w:eastAsia="ja-JP"/>
        </w:rPr>
        <w:t xml:space="preserve">However, in some </w:t>
      </w:r>
      <w:r w:rsidR="00DB2F17">
        <w:rPr>
          <w:rFonts w:eastAsia="MS Mincho"/>
          <w:lang w:eastAsia="ja-JP"/>
        </w:rPr>
        <w:t xml:space="preserve">other </w:t>
      </w:r>
      <w:r>
        <w:rPr>
          <w:rFonts w:eastAsia="MS Mincho"/>
          <w:lang w:eastAsia="ja-JP"/>
        </w:rPr>
        <w:t xml:space="preserve">cases the UE should be </w:t>
      </w:r>
      <w:r w:rsidRPr="003172FF">
        <w:rPr>
          <w:rFonts w:eastAsia="MS Mincho"/>
          <w:lang w:eastAsia="ja-JP"/>
        </w:rPr>
        <w:t>allowed to behave differently on different cells</w:t>
      </w:r>
      <w:r>
        <w:rPr>
          <w:rFonts w:eastAsia="MS Mincho"/>
          <w:lang w:eastAsia="ja-JP"/>
        </w:rPr>
        <w:t xml:space="preserve">. For example, when a UE is configured </w:t>
      </w:r>
      <w:r w:rsidR="00DB2F17">
        <w:rPr>
          <w:rFonts w:eastAsia="MS Mincho"/>
          <w:lang w:eastAsia="ja-JP"/>
        </w:rPr>
        <w:t xml:space="preserve">with </w:t>
      </w:r>
      <w:r>
        <w:rPr>
          <w:rFonts w:eastAsia="MS Mincho"/>
          <w:lang w:eastAsia="ja-JP"/>
        </w:rPr>
        <w:t xml:space="preserve">two </w:t>
      </w:r>
      <w:r w:rsidR="00C96870">
        <w:rPr>
          <w:rFonts w:eastAsia="MS Mincho"/>
          <w:lang w:eastAsia="ja-JP"/>
        </w:rPr>
        <w:t>inter</w:t>
      </w:r>
      <w:r>
        <w:rPr>
          <w:rFonts w:eastAsia="MS Mincho"/>
          <w:lang w:eastAsia="ja-JP"/>
        </w:rPr>
        <w:t>-band cells</w:t>
      </w:r>
      <w:r w:rsidR="00C96870">
        <w:rPr>
          <w:rFonts w:eastAsia="MS Mincho"/>
          <w:lang w:eastAsia="ja-JP"/>
        </w:rPr>
        <w:t xml:space="preserve">, the UE may use different RF chain for different cell. Then there is no need to restrict the UE to have the same behavior on different cells. </w:t>
      </w:r>
      <w:r w:rsidR="004C03C6">
        <w:rPr>
          <w:rFonts w:eastAsia="MS Mincho"/>
          <w:lang w:eastAsia="ja-JP"/>
        </w:rPr>
        <w:t xml:space="preserve">In this case, CC grouping can be used, where in a group the UE may have the same behavior, and the UE behaves differently in different group. </w:t>
      </w:r>
      <w:r w:rsidR="00EA4717">
        <w:rPr>
          <w:rFonts w:eastAsia="MS Mincho"/>
          <w:lang w:eastAsia="ja-JP"/>
        </w:rPr>
        <w:t xml:space="preserve">More details of CC grouping can be found in </w:t>
      </w:r>
      <w:r w:rsidR="005A046E">
        <w:rPr>
          <w:rFonts w:eastAsia="MS Mincho"/>
          <w:lang w:eastAsia="ja-JP"/>
        </w:rPr>
        <w:fldChar w:fldCharType="begin"/>
      </w:r>
      <w:r w:rsidR="005A046E">
        <w:rPr>
          <w:rFonts w:eastAsia="MS Mincho"/>
          <w:lang w:eastAsia="ja-JP"/>
        </w:rPr>
        <w:instrText xml:space="preserve"> REF _Ref6821263 \r \h </w:instrText>
      </w:r>
      <w:r w:rsidR="005A046E">
        <w:rPr>
          <w:rFonts w:eastAsia="MS Mincho"/>
          <w:lang w:eastAsia="ja-JP"/>
        </w:rPr>
      </w:r>
      <w:r w:rsidR="005A046E">
        <w:rPr>
          <w:rFonts w:eastAsia="MS Mincho"/>
          <w:lang w:eastAsia="ja-JP"/>
        </w:rPr>
        <w:fldChar w:fldCharType="separate"/>
      </w:r>
      <w:r w:rsidR="00E67628">
        <w:rPr>
          <w:rFonts w:eastAsia="MS Mincho"/>
          <w:lang w:eastAsia="ja-JP"/>
        </w:rPr>
        <w:t>[5]</w:t>
      </w:r>
      <w:r w:rsidR="005A046E">
        <w:rPr>
          <w:rFonts w:eastAsia="MS Mincho"/>
          <w:lang w:eastAsia="ja-JP"/>
        </w:rPr>
        <w:fldChar w:fldCharType="end"/>
      </w:r>
      <w:r w:rsidR="005A046E">
        <w:rPr>
          <w:rFonts w:eastAsia="MS Mincho"/>
          <w:lang w:eastAsia="ja-JP"/>
        </w:rPr>
        <w:t xml:space="preserve">. </w:t>
      </w:r>
      <w:r w:rsidR="00C96870">
        <w:rPr>
          <w:rFonts w:eastAsia="MS Mincho"/>
          <w:lang w:eastAsia="ja-JP"/>
        </w:rPr>
        <w:t>Beside</w:t>
      </w:r>
      <w:r w:rsidR="00DB2F17">
        <w:rPr>
          <w:rFonts w:eastAsia="MS Mincho"/>
          <w:lang w:eastAsia="ja-JP"/>
        </w:rPr>
        <w:t>s</w:t>
      </w:r>
      <w:r w:rsidR="00C96870">
        <w:rPr>
          <w:rFonts w:eastAsia="MS Mincho"/>
          <w:lang w:eastAsia="ja-JP"/>
        </w:rPr>
        <w:t xml:space="preserve"> the motivation for hardware design, </w:t>
      </w:r>
      <w:r w:rsidR="00C96870">
        <w:rPr>
          <w:rFonts w:eastAsiaTheme="minorEastAsia"/>
          <w:lang w:eastAsia="zh-CN"/>
        </w:rPr>
        <w:t>the UE may desire to behave differently on different cells</w:t>
      </w:r>
      <w:r w:rsidR="00DB2F17">
        <w:rPr>
          <w:rFonts w:eastAsiaTheme="minorEastAsia"/>
          <w:lang w:eastAsia="zh-CN"/>
        </w:rPr>
        <w:t xml:space="preserve"> when</w:t>
      </w:r>
      <w:r w:rsidR="00C96870">
        <w:rPr>
          <w:rFonts w:eastAsiaTheme="minorEastAsia"/>
          <w:lang w:eastAsia="zh-CN"/>
        </w:rPr>
        <w:t xml:space="preserve"> monitoring PDCCH on PCell to avoid large latency, </w:t>
      </w:r>
      <w:r w:rsidR="00DB2F17">
        <w:rPr>
          <w:rFonts w:eastAsiaTheme="minorEastAsia"/>
          <w:lang w:eastAsia="zh-CN"/>
        </w:rPr>
        <w:t xml:space="preserve">and not </w:t>
      </w:r>
      <w:r w:rsidR="00C96870">
        <w:rPr>
          <w:rFonts w:eastAsiaTheme="minorEastAsia"/>
          <w:lang w:eastAsia="zh-CN"/>
        </w:rPr>
        <w:t>monitoring PDCCH on SCells to save power.</w:t>
      </w:r>
      <w:r w:rsidR="00DB2F17">
        <w:rPr>
          <w:rFonts w:eastAsiaTheme="minorEastAsia"/>
          <w:lang w:eastAsia="zh-CN"/>
        </w:rPr>
        <w:t xml:space="preserve"> In addition, it is noted that </w:t>
      </w:r>
      <w:r w:rsidR="00DB2F17">
        <w:rPr>
          <w:lang w:eastAsia="zh-CN"/>
        </w:rPr>
        <w:t>with a</w:t>
      </w:r>
      <w:r w:rsidR="00967BCA">
        <w:rPr>
          <w:lang w:eastAsia="zh-CN"/>
        </w:rPr>
        <w:t xml:space="preserve"> different behavior </w:t>
      </w:r>
      <w:r w:rsidR="00DB2F17">
        <w:rPr>
          <w:lang w:eastAsia="zh-CN"/>
        </w:rPr>
        <w:t>in</w:t>
      </w:r>
      <w:r w:rsidR="00967BCA">
        <w:rPr>
          <w:lang w:eastAsia="zh-CN"/>
        </w:rPr>
        <w:t xml:space="preserve"> different cells, the signaling overhead will </w:t>
      </w:r>
      <w:r w:rsidR="00DB2F17">
        <w:rPr>
          <w:lang w:eastAsia="zh-CN"/>
        </w:rPr>
        <w:t>increase.</w:t>
      </w:r>
      <w:r w:rsidR="00967BCA">
        <w:rPr>
          <w:lang w:eastAsia="zh-CN"/>
        </w:rPr>
        <w:t xml:space="preserve"> </w:t>
      </w:r>
    </w:p>
    <w:p w14:paraId="279AD607" w14:textId="69F7813E" w:rsidR="00844A4E" w:rsidRDefault="00844A4E" w:rsidP="00D80DED">
      <w:pPr>
        <w:rPr>
          <w:lang w:eastAsia="zh-CN"/>
        </w:rPr>
      </w:pPr>
      <w:r>
        <w:rPr>
          <w:lang w:eastAsia="zh-CN"/>
        </w:rPr>
        <w:t>In Rel-15, C-DRX is configured per UE, which means that the same C-DRX configuration is applied to all the cells configured to the UE. And the UE only maintain</w:t>
      </w:r>
      <w:r w:rsidR="00DB2F17">
        <w:rPr>
          <w:lang w:eastAsia="zh-CN"/>
        </w:rPr>
        <w:t>s</w:t>
      </w:r>
      <w:r>
        <w:rPr>
          <w:lang w:eastAsia="zh-CN"/>
        </w:rPr>
        <w:t xml:space="preserve"> a single set of timers, such as OnDurationTimer, InactivityTimer, HARQ-RTT-Timer and so on. </w:t>
      </w:r>
      <w:r w:rsidR="00873A74">
        <w:rPr>
          <w:lang w:eastAsia="zh-CN"/>
        </w:rPr>
        <w:t>With the introduction of a WUS in Rel-16, i</w:t>
      </w:r>
      <w:r>
        <w:rPr>
          <w:lang w:eastAsia="zh-CN"/>
        </w:rPr>
        <w:t>f multiple WUS</w:t>
      </w:r>
      <w:r w:rsidR="00873A74">
        <w:rPr>
          <w:lang w:eastAsia="zh-CN"/>
        </w:rPr>
        <w:t>s</w:t>
      </w:r>
      <w:r>
        <w:rPr>
          <w:lang w:eastAsia="zh-CN"/>
        </w:rPr>
        <w:t xml:space="preserve"> are used to indicate different CCs, the relationship between the WUS and the C-DRX may be complicated. However, even the WUS is used to indicate all the cells to “wake-up”, the actual UE behaviors on different cell can be different. As it is introduced in Section 2, a simple rule can be defined to reduce the PDCCH monitoring on SCell. Then even if the WUS indicate</w:t>
      </w:r>
      <w:r w:rsidR="00873A74">
        <w:rPr>
          <w:lang w:eastAsia="zh-CN"/>
        </w:rPr>
        <w:t>s</w:t>
      </w:r>
      <w:r>
        <w:rPr>
          <w:lang w:eastAsia="zh-CN"/>
        </w:rPr>
        <w:t xml:space="preserve"> “wake-up” for all the cells, </w:t>
      </w:r>
      <w:r w:rsidR="006A1012">
        <w:rPr>
          <w:lang w:eastAsia="zh-CN"/>
        </w:rPr>
        <w:t xml:space="preserve">the UE can monitor no PDCCH on SCell(s) before receiving a scheduling </w:t>
      </w:r>
      <w:r w:rsidR="00873A74">
        <w:rPr>
          <w:lang w:eastAsia="zh-CN"/>
        </w:rPr>
        <w:t xml:space="preserve">command </w:t>
      </w:r>
      <w:r w:rsidR="006A1012">
        <w:rPr>
          <w:lang w:eastAsia="zh-CN"/>
        </w:rPr>
        <w:t>on PCell.</w:t>
      </w:r>
    </w:p>
    <w:p w14:paraId="60C08E28" w14:textId="57261059" w:rsidR="00873A74" w:rsidRPr="005D0DE8" w:rsidRDefault="00844A4E" w:rsidP="00D80DED">
      <w:pPr>
        <w:rPr>
          <w:lang w:eastAsia="zh-CN"/>
        </w:rPr>
      </w:pPr>
      <w:r>
        <w:rPr>
          <w:lang w:eastAsia="zh-CN"/>
        </w:rPr>
        <w:t xml:space="preserve">For </w:t>
      </w:r>
      <w:r w:rsidR="008247AE">
        <w:rPr>
          <w:lang w:eastAsia="zh-CN"/>
        </w:rPr>
        <w:t>PDCCH skipping, considering the indication flexibility, the UE can be indicated to behave differently on different cells, since the data may arrive at different time on different cells</w:t>
      </w:r>
      <w:r w:rsidR="008247AE">
        <w:rPr>
          <w:rFonts w:eastAsiaTheme="minorEastAsia"/>
          <w:lang w:eastAsia="zh-CN"/>
        </w:rPr>
        <w:t xml:space="preserve">. When signaling overhead is taken into consideration, </w:t>
      </w:r>
      <w:r w:rsidR="008247AE" w:rsidRPr="00715C3D">
        <w:rPr>
          <w:lang w:val="en-GB" w:eastAsia="zh-CN"/>
        </w:rPr>
        <w:t xml:space="preserve">PDCCH </w:t>
      </w:r>
      <w:r w:rsidR="008247AE" w:rsidRPr="00715C3D">
        <w:rPr>
          <w:lang w:eastAsia="zh-CN"/>
        </w:rPr>
        <w:t xml:space="preserve">skipping signaling </w:t>
      </w:r>
      <w:r w:rsidR="008247AE" w:rsidRPr="00715C3D">
        <w:rPr>
          <w:lang w:val="en-GB" w:eastAsia="zh-CN"/>
        </w:rPr>
        <w:t>in one serving cell can be used to indicate the UE to skip PDCCH monitoring in other activated serving cells.</w:t>
      </w:r>
    </w:p>
    <w:p w14:paraId="02A3A4F9" w14:textId="4E130207" w:rsidR="00680B2D" w:rsidRDefault="00E671C6" w:rsidP="00E83F22">
      <w:pPr>
        <w:rPr>
          <w:b/>
          <w:lang w:eastAsia="zh-CN"/>
        </w:rPr>
      </w:pPr>
      <w:r w:rsidRPr="005D0DE8">
        <w:rPr>
          <w:b/>
          <w:i/>
        </w:rPr>
        <w:t>Proposal 2:</w:t>
      </w:r>
      <w:r w:rsidRPr="005D0DE8">
        <w:rPr>
          <w:b/>
          <w:i/>
          <w:lang w:eastAsia="zh-CN"/>
        </w:rPr>
        <w:t xml:space="preserve"> </w:t>
      </w:r>
      <w:r w:rsidR="00C96870" w:rsidRPr="005D0DE8">
        <w:rPr>
          <w:b/>
          <w:i/>
          <w:lang w:eastAsia="zh-CN"/>
        </w:rPr>
        <w:t xml:space="preserve">Support the </w:t>
      </w:r>
      <w:r w:rsidR="004C03C6" w:rsidRPr="005D0DE8">
        <w:rPr>
          <w:b/>
          <w:i/>
          <w:lang w:eastAsia="zh-CN"/>
        </w:rPr>
        <w:t xml:space="preserve">PDCCH based </w:t>
      </w:r>
      <w:r w:rsidR="00C96870" w:rsidRPr="005D0DE8">
        <w:rPr>
          <w:b/>
          <w:i/>
          <w:lang w:eastAsia="zh-CN"/>
        </w:rPr>
        <w:t>power saving signal</w:t>
      </w:r>
      <w:r w:rsidR="004C03C6" w:rsidRPr="005D0DE8">
        <w:rPr>
          <w:b/>
          <w:i/>
          <w:lang w:eastAsia="zh-CN"/>
        </w:rPr>
        <w:t>/channel</w:t>
      </w:r>
      <w:r w:rsidR="00C96870" w:rsidRPr="005D0DE8">
        <w:rPr>
          <w:b/>
          <w:i/>
          <w:lang w:eastAsia="zh-CN"/>
        </w:rPr>
        <w:t xml:space="preserve"> on a single cell to indicate the operation(s) on multiple cells, where the UE can have the same or different behavior(s) </w:t>
      </w:r>
      <w:r w:rsidR="00F975CD" w:rsidRPr="005D0DE8">
        <w:rPr>
          <w:b/>
          <w:i/>
          <w:lang w:eastAsia="zh-CN"/>
        </w:rPr>
        <w:t>on different cells</w:t>
      </w:r>
      <w:r w:rsidR="006D3D85">
        <w:rPr>
          <w:b/>
          <w:i/>
          <w:lang w:eastAsia="zh-CN"/>
        </w:rPr>
        <w:t>. T</w:t>
      </w:r>
      <w:r w:rsidR="00E67628" w:rsidRPr="005D0DE8">
        <w:rPr>
          <w:b/>
          <w:i/>
          <w:lang w:eastAsia="zh-CN"/>
        </w:rPr>
        <w:t>he operation(s) can at least include:</w:t>
      </w:r>
    </w:p>
    <w:p w14:paraId="3CB591BB" w14:textId="4A4192F8" w:rsidR="00E67628" w:rsidRPr="005D0DE8" w:rsidRDefault="00E67628" w:rsidP="005D0DE8">
      <w:pPr>
        <w:pStyle w:val="ListParagraph"/>
        <w:numPr>
          <w:ilvl w:val="0"/>
          <w:numId w:val="38"/>
        </w:numPr>
        <w:rPr>
          <w:b/>
          <w:i/>
          <w:lang w:eastAsia="zh-CN"/>
        </w:rPr>
      </w:pPr>
      <w:r w:rsidRPr="005D0DE8">
        <w:rPr>
          <w:b/>
          <w:i/>
          <w:sz w:val="22"/>
          <w:lang w:eastAsia="zh-CN"/>
        </w:rPr>
        <w:t>WUS to indicate “wake-up” and/or “go-to-sleep” within the associated C-DRX</w:t>
      </w:r>
    </w:p>
    <w:p w14:paraId="3771EA10" w14:textId="05F79122" w:rsidR="00E67628" w:rsidRPr="005D0DE8" w:rsidRDefault="00E67628" w:rsidP="005D0DE8">
      <w:pPr>
        <w:pStyle w:val="ListParagraph"/>
        <w:numPr>
          <w:ilvl w:val="0"/>
          <w:numId w:val="38"/>
        </w:numPr>
        <w:rPr>
          <w:rFonts w:eastAsia="SimSun"/>
          <w:b/>
          <w:i/>
          <w:lang w:eastAsia="zh-CN"/>
        </w:rPr>
      </w:pPr>
      <w:r w:rsidRPr="005D0DE8">
        <w:rPr>
          <w:b/>
          <w:i/>
          <w:sz w:val="22"/>
          <w:lang w:eastAsia="zh-CN"/>
        </w:rPr>
        <w:t>PDCCH skipping to indicate “skipping duration”.</w:t>
      </w:r>
    </w:p>
    <w:p w14:paraId="3C2FD251" w14:textId="0EA5C965" w:rsidR="006B56D9" w:rsidRDefault="008B1230" w:rsidP="005D0DE8">
      <w:pPr>
        <w:pStyle w:val="Heading1"/>
        <w:rPr>
          <w:rFonts w:eastAsia="MS Mincho"/>
          <w:lang w:eastAsia="ja-JP"/>
        </w:rPr>
      </w:pPr>
      <w:r>
        <w:rPr>
          <w:lang w:eastAsia="zh-CN"/>
        </w:rPr>
        <w:t>E</w:t>
      </w:r>
      <w:r w:rsidR="006B56D9">
        <w:rPr>
          <w:lang w:eastAsia="zh-CN"/>
        </w:rPr>
        <w:t xml:space="preserve">fficient </w:t>
      </w:r>
      <w:r w:rsidR="00E7483A">
        <w:rPr>
          <w:lang w:eastAsia="zh-CN"/>
        </w:rPr>
        <w:t>BWP switching</w:t>
      </w:r>
      <w:r w:rsidR="00175173">
        <w:rPr>
          <w:lang w:eastAsia="zh-CN"/>
        </w:rPr>
        <w:t xml:space="preserve"> for </w:t>
      </w:r>
      <w:r w:rsidR="00175173">
        <w:t>SCell operation</w:t>
      </w:r>
      <w:r w:rsidR="006B56D9">
        <w:rPr>
          <w:lang w:eastAsia="ja-JP"/>
        </w:rPr>
        <w:t xml:space="preserve"> </w:t>
      </w:r>
    </w:p>
    <w:p w14:paraId="08EA0F48" w14:textId="3B86FA49" w:rsidR="00A47C4C" w:rsidRPr="00531CBB" w:rsidRDefault="00A47C4C" w:rsidP="00A47C4C">
      <w:pPr>
        <w:rPr>
          <w:lang w:eastAsia="zh-CN"/>
        </w:rPr>
      </w:pPr>
      <w:r>
        <w:rPr>
          <w:lang w:eastAsia="zh-CN"/>
        </w:rPr>
        <w:t xml:space="preserve">During the email discussion </w:t>
      </w:r>
      <w:r>
        <w:rPr>
          <w:rFonts w:ascii="Times" w:hAnsi="Times"/>
        </w:rPr>
        <w:fldChar w:fldCharType="begin"/>
      </w:r>
      <w:r>
        <w:rPr>
          <w:rFonts w:ascii="Times" w:hAnsi="Times"/>
        </w:rPr>
        <w:instrText xml:space="preserve"> REF _Ref7166402 \r \h </w:instrText>
      </w:r>
      <w:r>
        <w:rPr>
          <w:rFonts w:ascii="Times" w:hAnsi="Times"/>
        </w:rPr>
      </w:r>
      <w:r>
        <w:rPr>
          <w:rFonts w:ascii="Times" w:hAnsi="Times"/>
        </w:rPr>
        <w:fldChar w:fldCharType="separate"/>
      </w:r>
      <w:r>
        <w:rPr>
          <w:rFonts w:ascii="Times" w:hAnsi="Times"/>
        </w:rPr>
        <w:t>[6]</w:t>
      </w:r>
      <w:r>
        <w:rPr>
          <w:rFonts w:ascii="Times" w:hAnsi="Times"/>
        </w:rPr>
        <w:fldChar w:fldCharType="end"/>
      </w:r>
      <w:r>
        <w:rPr>
          <w:lang w:eastAsia="zh-CN"/>
        </w:rPr>
        <w:t xml:space="preserve">, it is proposed that </w:t>
      </w:r>
      <w:r>
        <w:t>u</w:t>
      </w:r>
      <w:r w:rsidRPr="009168A2">
        <w:t>sing implicit association between triggering of active BWP switching on P</w:t>
      </w:r>
      <w:r w:rsidR="005D0DE8">
        <w:t>C</w:t>
      </w:r>
      <w:r w:rsidRPr="009168A2">
        <w:t xml:space="preserve">ell/scheduling cell and triggering of BWP switching on </w:t>
      </w:r>
      <w:r w:rsidR="005D0DE8">
        <w:t>SCell</w:t>
      </w:r>
      <w:r w:rsidRPr="009168A2">
        <w:t>(s)</w:t>
      </w:r>
      <w:r>
        <w:t xml:space="preserve">. It can also </w:t>
      </w:r>
      <w:r w:rsidR="005D0DE8">
        <w:t xml:space="preserve">be </w:t>
      </w:r>
      <w:r>
        <w:t>beneficial for UE power saving.</w:t>
      </w:r>
    </w:p>
    <w:p w14:paraId="7C912BE5" w14:textId="1E06E0C8" w:rsidR="00C252B7" w:rsidRDefault="00C252B7" w:rsidP="00C252B7">
      <w:pPr>
        <w:pStyle w:val="Caption"/>
      </w:pPr>
      <w:bookmarkStart w:id="7" w:name="_Ref7079313"/>
      <w:r>
        <w:t xml:space="preserve">Table </w:t>
      </w:r>
      <w:r w:rsidR="00000A70">
        <w:rPr>
          <w:noProof/>
        </w:rPr>
        <w:fldChar w:fldCharType="begin"/>
      </w:r>
      <w:r w:rsidR="00000A70">
        <w:rPr>
          <w:noProof/>
        </w:rPr>
        <w:instrText xml:space="preserve"> SEQ Table \* ARABIC </w:instrText>
      </w:r>
      <w:r w:rsidR="00000A70">
        <w:rPr>
          <w:noProof/>
        </w:rPr>
        <w:fldChar w:fldCharType="separate"/>
      </w:r>
      <w:r w:rsidR="00E67628">
        <w:rPr>
          <w:noProof/>
        </w:rPr>
        <w:t>1</w:t>
      </w:r>
      <w:r w:rsidR="00000A70">
        <w:rPr>
          <w:noProof/>
        </w:rPr>
        <w:fldChar w:fldCharType="end"/>
      </w:r>
      <w:bookmarkEnd w:id="7"/>
      <w:r>
        <w:t xml:space="preserve"> BWP bundle configuration</w:t>
      </w:r>
    </w:p>
    <w:tbl>
      <w:tblPr>
        <w:tblStyle w:val="TableGrid"/>
        <w:tblW w:w="5000" w:type="pct"/>
        <w:jc w:val="center"/>
        <w:tblLook w:val="04A0" w:firstRow="1" w:lastRow="0" w:firstColumn="1" w:lastColumn="0" w:noHBand="0" w:noVBand="1"/>
      </w:tblPr>
      <w:tblGrid>
        <w:gridCol w:w="1761"/>
        <w:gridCol w:w="1415"/>
        <w:gridCol w:w="2829"/>
        <w:gridCol w:w="3302"/>
      </w:tblGrid>
      <w:tr w:rsidR="00C252B7" w14:paraId="23A15F39" w14:textId="77777777" w:rsidTr="00C732CB">
        <w:trPr>
          <w:jc w:val="center"/>
        </w:trPr>
        <w:tc>
          <w:tcPr>
            <w:tcW w:w="946" w:type="pct"/>
          </w:tcPr>
          <w:p w14:paraId="684DE59A" w14:textId="77777777" w:rsidR="00C252B7" w:rsidRPr="00C24164" w:rsidRDefault="00C252B7" w:rsidP="00C732CB">
            <w:pPr>
              <w:pStyle w:val="a"/>
              <w:ind w:firstLineChars="0" w:firstLine="0"/>
              <w:jc w:val="center"/>
              <w:rPr>
                <w:sz w:val="22"/>
                <w:szCs w:val="22"/>
              </w:rPr>
            </w:pPr>
            <w:r w:rsidRPr="00C24164">
              <w:rPr>
                <w:sz w:val="22"/>
                <w:szCs w:val="22"/>
              </w:rPr>
              <w:t>Serving cell</w:t>
            </w:r>
          </w:p>
        </w:tc>
        <w:tc>
          <w:tcPr>
            <w:tcW w:w="760" w:type="pct"/>
          </w:tcPr>
          <w:p w14:paraId="0F6E3710" w14:textId="77777777" w:rsidR="00C252B7" w:rsidRPr="00C24164" w:rsidRDefault="00C252B7" w:rsidP="00C732CB">
            <w:pPr>
              <w:pStyle w:val="a"/>
              <w:ind w:firstLineChars="0" w:firstLine="0"/>
              <w:jc w:val="center"/>
              <w:rPr>
                <w:sz w:val="22"/>
                <w:szCs w:val="22"/>
              </w:rPr>
            </w:pPr>
            <w:r w:rsidRPr="00C24164">
              <w:rPr>
                <w:rFonts w:hint="eastAsia"/>
                <w:sz w:val="22"/>
                <w:szCs w:val="22"/>
              </w:rPr>
              <w:t>BWP ID</w:t>
            </w:r>
          </w:p>
        </w:tc>
        <w:tc>
          <w:tcPr>
            <w:tcW w:w="1520" w:type="pct"/>
          </w:tcPr>
          <w:p w14:paraId="12432CCB" w14:textId="77777777" w:rsidR="00C252B7" w:rsidRPr="00C24164" w:rsidRDefault="00C252B7" w:rsidP="00C732CB">
            <w:pPr>
              <w:pStyle w:val="a"/>
              <w:ind w:firstLineChars="0" w:firstLine="0"/>
              <w:jc w:val="center"/>
              <w:rPr>
                <w:sz w:val="22"/>
                <w:szCs w:val="22"/>
              </w:rPr>
            </w:pPr>
            <w:r>
              <w:rPr>
                <w:sz w:val="22"/>
                <w:szCs w:val="22"/>
              </w:rPr>
              <w:t>Indication</w:t>
            </w:r>
          </w:p>
        </w:tc>
        <w:tc>
          <w:tcPr>
            <w:tcW w:w="1774" w:type="pct"/>
          </w:tcPr>
          <w:p w14:paraId="361A2244" w14:textId="77777777" w:rsidR="00C252B7" w:rsidRPr="00C24164" w:rsidRDefault="00C252B7" w:rsidP="00C732CB">
            <w:pPr>
              <w:pStyle w:val="a"/>
              <w:ind w:firstLineChars="0" w:firstLine="0"/>
              <w:jc w:val="center"/>
              <w:rPr>
                <w:sz w:val="22"/>
                <w:szCs w:val="22"/>
              </w:rPr>
            </w:pPr>
            <w:r w:rsidRPr="00C24164">
              <w:rPr>
                <w:rFonts w:hint="eastAsia"/>
                <w:sz w:val="22"/>
                <w:szCs w:val="22"/>
              </w:rPr>
              <w:t>Note</w:t>
            </w:r>
          </w:p>
        </w:tc>
      </w:tr>
      <w:tr w:rsidR="00C252B7" w14:paraId="6E72CB7A" w14:textId="77777777" w:rsidTr="00C732CB">
        <w:trPr>
          <w:jc w:val="center"/>
        </w:trPr>
        <w:tc>
          <w:tcPr>
            <w:tcW w:w="946" w:type="pct"/>
            <w:vMerge w:val="restart"/>
          </w:tcPr>
          <w:p w14:paraId="00CEE35B" w14:textId="77777777" w:rsidR="00C252B7" w:rsidRPr="00C24164" w:rsidRDefault="00C252B7" w:rsidP="00C732CB">
            <w:pPr>
              <w:pStyle w:val="a"/>
              <w:ind w:firstLineChars="0" w:firstLine="0"/>
              <w:jc w:val="center"/>
              <w:rPr>
                <w:sz w:val="22"/>
                <w:szCs w:val="22"/>
              </w:rPr>
            </w:pPr>
            <w:r w:rsidRPr="00C24164">
              <w:rPr>
                <w:rFonts w:hint="eastAsia"/>
                <w:sz w:val="22"/>
                <w:szCs w:val="22"/>
              </w:rPr>
              <w:t>Cell</w:t>
            </w:r>
            <w:r w:rsidRPr="00C24164">
              <w:rPr>
                <w:sz w:val="22"/>
                <w:szCs w:val="22"/>
              </w:rPr>
              <w:t xml:space="preserve"> 1</w:t>
            </w:r>
          </w:p>
        </w:tc>
        <w:tc>
          <w:tcPr>
            <w:tcW w:w="760" w:type="pct"/>
          </w:tcPr>
          <w:p w14:paraId="1BF4BEC7" w14:textId="77777777" w:rsidR="00C252B7" w:rsidRPr="00C24164" w:rsidRDefault="00C252B7" w:rsidP="00C732CB">
            <w:pPr>
              <w:pStyle w:val="a"/>
              <w:ind w:firstLineChars="0" w:firstLine="0"/>
              <w:jc w:val="center"/>
              <w:rPr>
                <w:sz w:val="22"/>
                <w:szCs w:val="22"/>
              </w:rPr>
            </w:pPr>
            <w:r w:rsidRPr="00C24164">
              <w:rPr>
                <w:rFonts w:hint="eastAsia"/>
                <w:sz w:val="22"/>
                <w:szCs w:val="22"/>
              </w:rPr>
              <w:t>1</w:t>
            </w:r>
          </w:p>
        </w:tc>
        <w:tc>
          <w:tcPr>
            <w:tcW w:w="1520" w:type="pct"/>
          </w:tcPr>
          <w:p w14:paraId="17478BEC" w14:textId="77777777" w:rsidR="00C252B7" w:rsidRPr="00C24164" w:rsidRDefault="00C252B7" w:rsidP="00C732CB">
            <w:pPr>
              <w:pStyle w:val="a"/>
              <w:ind w:firstLineChars="0" w:firstLine="0"/>
              <w:jc w:val="center"/>
              <w:rPr>
                <w:sz w:val="22"/>
                <w:szCs w:val="22"/>
              </w:rPr>
            </w:pPr>
            <w:r w:rsidRPr="00C24164">
              <w:rPr>
                <w:rFonts w:hint="eastAsia"/>
                <w:sz w:val="22"/>
                <w:szCs w:val="22"/>
              </w:rPr>
              <w:t>BWP1</w:t>
            </w:r>
            <w:r w:rsidRPr="00C24164">
              <w:rPr>
                <w:sz w:val="22"/>
                <w:szCs w:val="22"/>
              </w:rPr>
              <w:t xml:space="preserve"> </w:t>
            </w:r>
            <w:r>
              <w:rPr>
                <w:sz w:val="22"/>
                <w:szCs w:val="22"/>
              </w:rPr>
              <w:t>on Cell 1</w:t>
            </w:r>
          </w:p>
        </w:tc>
        <w:tc>
          <w:tcPr>
            <w:tcW w:w="1774" w:type="pct"/>
          </w:tcPr>
          <w:p w14:paraId="2ECFA17C" w14:textId="77777777" w:rsidR="00C252B7" w:rsidRPr="00C24164" w:rsidRDefault="00C252B7" w:rsidP="00C732CB">
            <w:pPr>
              <w:pStyle w:val="a"/>
              <w:ind w:firstLineChars="0" w:firstLine="0"/>
              <w:rPr>
                <w:sz w:val="22"/>
                <w:szCs w:val="22"/>
              </w:rPr>
            </w:pPr>
            <w:r w:rsidRPr="00C24164">
              <w:rPr>
                <w:rFonts w:hint="eastAsia"/>
                <w:sz w:val="22"/>
                <w:szCs w:val="22"/>
              </w:rPr>
              <w:t>Normal BWP configuration on Cell 1</w:t>
            </w:r>
          </w:p>
        </w:tc>
      </w:tr>
      <w:tr w:rsidR="00C252B7" w14:paraId="6B272938" w14:textId="77777777" w:rsidTr="00C732CB">
        <w:trPr>
          <w:jc w:val="center"/>
        </w:trPr>
        <w:tc>
          <w:tcPr>
            <w:tcW w:w="946" w:type="pct"/>
            <w:vMerge/>
          </w:tcPr>
          <w:p w14:paraId="44F4FD12" w14:textId="77777777" w:rsidR="00C252B7" w:rsidRPr="00C24164" w:rsidRDefault="00C252B7" w:rsidP="00C732CB">
            <w:pPr>
              <w:pStyle w:val="a"/>
              <w:ind w:firstLineChars="0" w:firstLine="0"/>
              <w:jc w:val="center"/>
              <w:rPr>
                <w:sz w:val="22"/>
                <w:szCs w:val="22"/>
              </w:rPr>
            </w:pPr>
          </w:p>
        </w:tc>
        <w:tc>
          <w:tcPr>
            <w:tcW w:w="760" w:type="pct"/>
          </w:tcPr>
          <w:p w14:paraId="059D736F" w14:textId="77777777" w:rsidR="00C252B7" w:rsidRPr="00C24164" w:rsidRDefault="00C252B7" w:rsidP="00C732CB">
            <w:pPr>
              <w:pStyle w:val="a"/>
              <w:ind w:firstLineChars="0" w:firstLine="0"/>
              <w:jc w:val="center"/>
              <w:rPr>
                <w:sz w:val="22"/>
                <w:szCs w:val="22"/>
              </w:rPr>
            </w:pPr>
            <w:r w:rsidRPr="00C24164">
              <w:rPr>
                <w:rFonts w:hint="eastAsia"/>
                <w:sz w:val="22"/>
                <w:szCs w:val="22"/>
              </w:rPr>
              <w:t>2</w:t>
            </w:r>
          </w:p>
        </w:tc>
        <w:tc>
          <w:tcPr>
            <w:tcW w:w="1520" w:type="pct"/>
          </w:tcPr>
          <w:p w14:paraId="04621F47" w14:textId="77777777" w:rsidR="00C252B7" w:rsidRPr="00C24164" w:rsidRDefault="00C252B7" w:rsidP="00C732CB">
            <w:pPr>
              <w:pStyle w:val="a"/>
              <w:ind w:firstLineChars="0" w:firstLine="0"/>
              <w:jc w:val="center"/>
              <w:rPr>
                <w:sz w:val="22"/>
                <w:szCs w:val="22"/>
              </w:rPr>
            </w:pPr>
            <w:r w:rsidRPr="00C24164">
              <w:rPr>
                <w:rFonts w:hint="eastAsia"/>
                <w:sz w:val="22"/>
                <w:szCs w:val="22"/>
              </w:rPr>
              <w:t>BWP2</w:t>
            </w:r>
            <w:r w:rsidRPr="00C24164">
              <w:rPr>
                <w:sz w:val="22"/>
                <w:szCs w:val="22"/>
              </w:rPr>
              <w:t xml:space="preserve"> </w:t>
            </w:r>
            <w:r>
              <w:rPr>
                <w:sz w:val="22"/>
                <w:szCs w:val="22"/>
              </w:rPr>
              <w:t>on Cell 1</w:t>
            </w:r>
          </w:p>
        </w:tc>
        <w:tc>
          <w:tcPr>
            <w:tcW w:w="1774" w:type="pct"/>
          </w:tcPr>
          <w:p w14:paraId="435691E0" w14:textId="77777777" w:rsidR="00C252B7" w:rsidRPr="00C24164" w:rsidRDefault="00C252B7" w:rsidP="00C732CB">
            <w:pPr>
              <w:pStyle w:val="a"/>
              <w:ind w:firstLineChars="0" w:firstLine="0"/>
              <w:rPr>
                <w:sz w:val="22"/>
                <w:szCs w:val="22"/>
              </w:rPr>
            </w:pPr>
            <w:r w:rsidRPr="00C24164">
              <w:rPr>
                <w:rFonts w:hint="eastAsia"/>
                <w:sz w:val="22"/>
                <w:szCs w:val="22"/>
              </w:rPr>
              <w:t>Normal BWP configuration on Cell 1</w:t>
            </w:r>
          </w:p>
        </w:tc>
      </w:tr>
      <w:tr w:rsidR="00C252B7" w:rsidRPr="005C06F4" w14:paraId="68B167F6" w14:textId="77777777" w:rsidTr="00C732CB">
        <w:trPr>
          <w:jc w:val="center"/>
        </w:trPr>
        <w:tc>
          <w:tcPr>
            <w:tcW w:w="946" w:type="pct"/>
            <w:vMerge/>
          </w:tcPr>
          <w:p w14:paraId="58654A4B" w14:textId="77777777" w:rsidR="00C252B7" w:rsidRPr="00C24164" w:rsidRDefault="00C252B7" w:rsidP="00C732CB">
            <w:pPr>
              <w:pStyle w:val="a"/>
              <w:ind w:firstLineChars="0" w:firstLine="0"/>
              <w:jc w:val="center"/>
              <w:rPr>
                <w:sz w:val="22"/>
                <w:szCs w:val="22"/>
              </w:rPr>
            </w:pPr>
          </w:p>
        </w:tc>
        <w:tc>
          <w:tcPr>
            <w:tcW w:w="760" w:type="pct"/>
          </w:tcPr>
          <w:p w14:paraId="40E01050" w14:textId="77777777" w:rsidR="00C252B7" w:rsidRPr="008751D1" w:rsidRDefault="00C252B7" w:rsidP="00C732CB">
            <w:pPr>
              <w:pStyle w:val="a"/>
              <w:ind w:firstLineChars="0" w:firstLine="0"/>
              <w:jc w:val="center"/>
              <w:rPr>
                <w:sz w:val="22"/>
                <w:szCs w:val="22"/>
              </w:rPr>
            </w:pPr>
            <w:r w:rsidRPr="008751D1">
              <w:rPr>
                <w:rFonts w:hint="eastAsia"/>
                <w:sz w:val="22"/>
                <w:szCs w:val="22"/>
              </w:rPr>
              <w:t>3</w:t>
            </w:r>
          </w:p>
        </w:tc>
        <w:tc>
          <w:tcPr>
            <w:tcW w:w="1520" w:type="pct"/>
          </w:tcPr>
          <w:p w14:paraId="6EDEAA92" w14:textId="77777777" w:rsidR="00C252B7" w:rsidRPr="008751D1" w:rsidRDefault="00C252B7" w:rsidP="00C732CB">
            <w:pPr>
              <w:pStyle w:val="a"/>
              <w:ind w:firstLineChars="0" w:firstLine="0"/>
              <w:jc w:val="center"/>
              <w:rPr>
                <w:sz w:val="22"/>
                <w:szCs w:val="22"/>
              </w:rPr>
            </w:pPr>
            <w:r w:rsidRPr="008751D1">
              <w:rPr>
                <w:sz w:val="22"/>
                <w:szCs w:val="22"/>
              </w:rPr>
              <w:t>A BWP bundle: BWP2 on Cell 1 and BWP1 on Cell 2</w:t>
            </w:r>
          </w:p>
        </w:tc>
        <w:tc>
          <w:tcPr>
            <w:tcW w:w="1774" w:type="pct"/>
          </w:tcPr>
          <w:p w14:paraId="6F429740" w14:textId="77777777" w:rsidR="00C252B7" w:rsidRPr="008751D1" w:rsidRDefault="00C252B7" w:rsidP="00C732CB">
            <w:pPr>
              <w:pStyle w:val="a"/>
              <w:ind w:firstLineChars="0" w:firstLine="0"/>
              <w:rPr>
                <w:sz w:val="22"/>
                <w:szCs w:val="22"/>
              </w:rPr>
            </w:pPr>
            <w:r w:rsidRPr="008751D1">
              <w:rPr>
                <w:rFonts w:hint="eastAsia"/>
                <w:sz w:val="22"/>
                <w:szCs w:val="22"/>
              </w:rPr>
              <w:t>BWP bundle configurat</w:t>
            </w:r>
            <w:r w:rsidRPr="008751D1">
              <w:rPr>
                <w:sz w:val="22"/>
                <w:szCs w:val="22"/>
              </w:rPr>
              <w:t>ion with new BWP ID corresponding to a BWP on Cell 1 and a BWP on other cell(Cell 2)</w:t>
            </w:r>
          </w:p>
        </w:tc>
      </w:tr>
    </w:tbl>
    <w:p w14:paraId="64B40521" w14:textId="20E4341D" w:rsidR="00C252B7" w:rsidRPr="005D0DE8" w:rsidRDefault="00C252B7" w:rsidP="00480ED1">
      <w:pPr>
        <w:rPr>
          <w:lang w:val="en-GB" w:eastAsia="zh-CN"/>
        </w:rPr>
      </w:pPr>
      <w:r w:rsidRPr="005D0DE8">
        <w:rPr>
          <w:lang w:val="en-GB" w:eastAsia="zh-CN"/>
        </w:rPr>
        <w:t xml:space="preserve">BWP bundle can be seen as an association of BWPs in different cells. The association can be configured by RRC as listed in </w:t>
      </w:r>
      <w:r w:rsidRPr="005D0DE8">
        <w:rPr>
          <w:lang w:val="en-GB" w:eastAsia="zh-CN"/>
        </w:rPr>
        <w:fldChar w:fldCharType="begin"/>
      </w:r>
      <w:r w:rsidRPr="005D0DE8">
        <w:rPr>
          <w:lang w:val="en-GB" w:eastAsia="zh-CN"/>
        </w:rPr>
        <w:instrText xml:space="preserve"> REF _Ref7079313 \h </w:instrText>
      </w:r>
      <w:r w:rsidR="00480ED1" w:rsidRPr="005D0DE8">
        <w:rPr>
          <w:lang w:val="en-GB" w:eastAsia="zh-CN"/>
        </w:rPr>
        <w:instrText xml:space="preserve"> \* MERGEFORMAT </w:instrText>
      </w:r>
      <w:r w:rsidRPr="005D0DE8">
        <w:rPr>
          <w:lang w:val="en-GB" w:eastAsia="zh-CN"/>
        </w:rPr>
      </w:r>
      <w:r w:rsidRPr="005D0DE8">
        <w:rPr>
          <w:lang w:val="en-GB" w:eastAsia="zh-CN"/>
        </w:rPr>
        <w:fldChar w:fldCharType="separate"/>
      </w:r>
      <w:r w:rsidR="00E67628" w:rsidRPr="005D0DE8">
        <w:rPr>
          <w:lang w:val="en-GB" w:eastAsia="zh-CN"/>
        </w:rPr>
        <w:t>Table 1</w:t>
      </w:r>
      <w:r w:rsidRPr="005D0DE8">
        <w:rPr>
          <w:lang w:val="en-GB" w:eastAsia="zh-CN"/>
        </w:rPr>
        <w:fldChar w:fldCharType="end"/>
      </w:r>
      <w:r w:rsidRPr="005D0DE8">
        <w:rPr>
          <w:lang w:val="en-GB" w:eastAsia="zh-CN"/>
        </w:rPr>
        <w:t>. The first two BWPs’ configuration in the table is the current normal BWP configuration. The last row is the BWP bundle configuration on Cell 1.  The BWP bundle represents an association between BWP2 on Cell 1 and BWP1 on Cell 2. And a BWP ID 3 is assigned to the BWP bundle.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C252B7" w14:paraId="7C943A93" w14:textId="77777777" w:rsidTr="00C732CB">
        <w:tc>
          <w:tcPr>
            <w:tcW w:w="4653" w:type="dxa"/>
          </w:tcPr>
          <w:p w14:paraId="6935A584" w14:textId="77777777" w:rsidR="00C252B7" w:rsidRDefault="00C252B7" w:rsidP="00C732CB">
            <w:pPr>
              <w:jc w:val="center"/>
            </w:pPr>
            <w:r>
              <w:object w:dxaOrig="7260" w:dyaOrig="3480" w14:anchorId="14D13DC4">
                <v:shape id="_x0000_i1026" type="#_x0000_t75" style="width:194.15pt;height:92.05pt" o:ole="">
                  <v:imagedata r:id="rId10" o:title=""/>
                </v:shape>
                <o:OLEObject Type="Embed" ProgID="Visio.Drawing.15" ShapeID="_x0000_i1026" DrawAspect="Content" ObjectID="_1618389447" r:id="rId11"/>
              </w:object>
            </w:r>
          </w:p>
          <w:p w14:paraId="4A1BB3AF" w14:textId="77777777" w:rsidR="00C252B7" w:rsidRDefault="00C252B7" w:rsidP="00C732CB">
            <w:pPr>
              <w:jc w:val="center"/>
            </w:pPr>
            <w:r w:rsidRPr="00BC61CD">
              <w:rPr>
                <w:sz w:val="16"/>
              </w:rPr>
              <w:t>Before BWP switch with BWP bundle</w:t>
            </w:r>
          </w:p>
        </w:tc>
        <w:tc>
          <w:tcPr>
            <w:tcW w:w="4654" w:type="dxa"/>
          </w:tcPr>
          <w:p w14:paraId="23C92EA5" w14:textId="77777777" w:rsidR="00C252B7" w:rsidRDefault="00C252B7" w:rsidP="00C732CB">
            <w:pPr>
              <w:jc w:val="center"/>
            </w:pPr>
            <w:r>
              <w:object w:dxaOrig="7260" w:dyaOrig="3480" w14:anchorId="3A3B43C6">
                <v:shape id="_x0000_i1027" type="#_x0000_t75" style="width:191.4pt;height:92.05pt" o:ole="">
                  <v:imagedata r:id="rId12" o:title=""/>
                </v:shape>
                <o:OLEObject Type="Embed" ProgID="Visio.Drawing.15" ShapeID="_x0000_i1027" DrawAspect="Content" ObjectID="_1618389448" r:id="rId13"/>
              </w:object>
            </w:r>
          </w:p>
          <w:p w14:paraId="780F4342" w14:textId="77777777" w:rsidR="00C252B7" w:rsidRDefault="00C252B7" w:rsidP="00C732CB">
            <w:pPr>
              <w:jc w:val="center"/>
            </w:pPr>
            <w:r w:rsidRPr="00BC61CD">
              <w:rPr>
                <w:sz w:val="16"/>
              </w:rPr>
              <w:t>After BWP switch with BWP bundle</w:t>
            </w:r>
          </w:p>
        </w:tc>
      </w:tr>
    </w:tbl>
    <w:p w14:paraId="5D98267E" w14:textId="27B646B4" w:rsidR="00C252B7" w:rsidRDefault="00C252B7" w:rsidP="00C252B7">
      <w:pPr>
        <w:pStyle w:val="Caption"/>
      </w:pPr>
      <w:bookmarkStart w:id="8" w:name="_Ref7076784"/>
      <w:r>
        <w:t xml:space="preserve">Figure </w:t>
      </w:r>
      <w:r w:rsidR="00000A70">
        <w:rPr>
          <w:noProof/>
        </w:rPr>
        <w:fldChar w:fldCharType="begin"/>
      </w:r>
      <w:r w:rsidR="00000A70">
        <w:rPr>
          <w:noProof/>
        </w:rPr>
        <w:instrText xml:space="preserve"> SEQ Figure \* ARABIC </w:instrText>
      </w:r>
      <w:r w:rsidR="00000A70">
        <w:rPr>
          <w:noProof/>
        </w:rPr>
        <w:fldChar w:fldCharType="separate"/>
      </w:r>
      <w:r w:rsidR="00E67628">
        <w:rPr>
          <w:noProof/>
        </w:rPr>
        <w:t>1</w:t>
      </w:r>
      <w:r w:rsidR="00000A70">
        <w:rPr>
          <w:noProof/>
        </w:rPr>
        <w:fldChar w:fldCharType="end"/>
      </w:r>
      <w:bookmarkEnd w:id="8"/>
      <w:r>
        <w:t xml:space="preserve"> Implicit BWP switch with BWP bundle configuration</w:t>
      </w:r>
    </w:p>
    <w:p w14:paraId="0941C2CC" w14:textId="723915A7" w:rsidR="00EA61C3" w:rsidRDefault="00EA61C3" w:rsidP="00EA61C3">
      <w:pPr>
        <w:rPr>
          <w:lang w:eastAsia="zh-CN"/>
        </w:rPr>
      </w:pPr>
      <w:r>
        <w:rPr>
          <w:rFonts w:hint="eastAsia"/>
          <w:lang w:eastAsia="zh-CN"/>
        </w:rPr>
        <w:t>A</w:t>
      </w:r>
      <w:r>
        <w:rPr>
          <w:lang w:eastAsia="zh-CN"/>
        </w:rPr>
        <w:t>ssume T is the total time duration for power consumption calculation and T1 is the time duration for UE in the wider bandwidth BWP in cell1.</w:t>
      </w:r>
      <w:r w:rsidRPr="00217466">
        <w:rPr>
          <w:lang w:eastAsia="zh-CN"/>
        </w:rPr>
        <w:t xml:space="preserve"> </w:t>
      </w:r>
      <w:r>
        <w:rPr>
          <w:lang w:eastAsia="zh-CN"/>
        </w:rPr>
        <w:t xml:space="preserve">T2 is the time duration of </w:t>
      </w:r>
      <w:r w:rsidRPr="0013405C">
        <w:rPr>
          <w:i/>
          <w:lang w:eastAsia="zh-CN"/>
        </w:rPr>
        <w:t>Bwp-InactivityTimer</w:t>
      </w:r>
      <w:r>
        <w:rPr>
          <w:i/>
          <w:lang w:eastAsia="zh-CN"/>
        </w:rPr>
        <w:t xml:space="preserve"> </w:t>
      </w:r>
      <w:r w:rsidRPr="0050502B">
        <w:rPr>
          <w:lang w:eastAsia="zh-CN"/>
        </w:rPr>
        <w:t>for cell2.</w:t>
      </w:r>
      <w:r>
        <w:rPr>
          <w:lang w:eastAsia="zh-CN"/>
        </w:rPr>
        <w:t xml:space="preserve"> P1 is the reference power consumption for cell1 and cell2 (without BWP switching in bundle) and P2 is the power consumption for BWP switching in bundle for cell1 and cell2.  It is also assumed that </w:t>
      </w:r>
    </w:p>
    <w:p w14:paraId="3ADAD4B7" w14:textId="77777777" w:rsidR="00EA61C3" w:rsidRPr="00C11DD4" w:rsidRDefault="00EA61C3" w:rsidP="00EA61C3">
      <w:pPr>
        <w:pStyle w:val="ListParagraph"/>
        <w:numPr>
          <w:ilvl w:val="0"/>
          <w:numId w:val="22"/>
        </w:numPr>
        <w:rPr>
          <w:sz w:val="22"/>
          <w:szCs w:val="22"/>
          <w:lang w:eastAsia="zh-CN"/>
        </w:rPr>
      </w:pPr>
      <w:r w:rsidRPr="00C11DD4">
        <w:rPr>
          <w:sz w:val="22"/>
          <w:szCs w:val="22"/>
          <w:lang w:eastAsia="zh-CN"/>
        </w:rPr>
        <w:t xml:space="preserve">When BWP switching is triggered in cell 1, 50% </w:t>
      </w:r>
      <w:r w:rsidRPr="00C11DD4">
        <w:rPr>
          <w:i/>
          <w:sz w:val="22"/>
          <w:szCs w:val="22"/>
          <w:lang w:eastAsia="zh-CN"/>
        </w:rPr>
        <w:t xml:space="preserve">Bwp-InactivityTimer </w:t>
      </w:r>
      <w:r w:rsidRPr="00C11DD4">
        <w:rPr>
          <w:sz w:val="22"/>
          <w:szCs w:val="22"/>
          <w:lang w:eastAsia="zh-CN"/>
        </w:rPr>
        <w:t>has elapsed.</w:t>
      </w:r>
    </w:p>
    <w:p w14:paraId="781F4AB1" w14:textId="77777777" w:rsidR="00EA61C3" w:rsidRPr="00C11DD4" w:rsidRDefault="00EA61C3" w:rsidP="00EA61C3">
      <w:pPr>
        <w:pStyle w:val="ListParagraph"/>
        <w:numPr>
          <w:ilvl w:val="0"/>
          <w:numId w:val="22"/>
        </w:numPr>
        <w:rPr>
          <w:sz w:val="22"/>
          <w:szCs w:val="22"/>
          <w:lang w:eastAsia="zh-CN"/>
        </w:rPr>
      </w:pPr>
      <w:r w:rsidRPr="00C11DD4">
        <w:rPr>
          <w:sz w:val="22"/>
          <w:szCs w:val="22"/>
          <w:lang w:eastAsia="zh-CN"/>
        </w:rPr>
        <w:t>T is 2000ms and T1 is 200ms</w:t>
      </w:r>
    </w:p>
    <w:p w14:paraId="63815CD0" w14:textId="13009F7B" w:rsidR="00EA61C3" w:rsidRDefault="00EA61C3" w:rsidP="00EA61C3">
      <w:pPr>
        <w:pStyle w:val="Caption"/>
        <w:rPr>
          <w:lang w:eastAsia="zh-CN"/>
        </w:rPr>
      </w:pPr>
      <w:bookmarkStart w:id="9" w:name="_Ref7339883"/>
      <w:r>
        <w:t xml:space="preserve">Table </w:t>
      </w:r>
      <w:r>
        <w:rPr>
          <w:noProof/>
        </w:rPr>
        <w:fldChar w:fldCharType="begin"/>
      </w:r>
      <w:r>
        <w:rPr>
          <w:noProof/>
        </w:rPr>
        <w:instrText xml:space="preserve"> SEQ Table \* ARABIC </w:instrText>
      </w:r>
      <w:r>
        <w:rPr>
          <w:noProof/>
        </w:rPr>
        <w:fldChar w:fldCharType="separate"/>
      </w:r>
      <w:r w:rsidR="00E67628">
        <w:rPr>
          <w:noProof/>
        </w:rPr>
        <w:t>2</w:t>
      </w:r>
      <w:r>
        <w:rPr>
          <w:noProof/>
        </w:rPr>
        <w:fldChar w:fldCharType="end"/>
      </w:r>
      <w:bookmarkEnd w:id="9"/>
      <w:r>
        <w:t xml:space="preserve"> Power saving gain analysis for BWP switching in bundle</w:t>
      </w:r>
    </w:p>
    <w:tbl>
      <w:tblPr>
        <w:tblStyle w:val="TableGrid"/>
        <w:tblW w:w="9307" w:type="dxa"/>
        <w:jc w:val="center"/>
        <w:tblLook w:val="0420" w:firstRow="1" w:lastRow="0" w:firstColumn="0" w:lastColumn="0" w:noHBand="0" w:noVBand="1"/>
      </w:tblPr>
      <w:tblGrid>
        <w:gridCol w:w="1449"/>
        <w:gridCol w:w="3308"/>
        <w:gridCol w:w="2430"/>
        <w:gridCol w:w="2120"/>
      </w:tblGrid>
      <w:tr w:rsidR="00EA61C3" w:rsidRPr="0077222A" w14:paraId="12735654" w14:textId="77777777" w:rsidTr="008C68D5">
        <w:trPr>
          <w:trHeight w:val="584"/>
          <w:jc w:val="center"/>
        </w:trPr>
        <w:tc>
          <w:tcPr>
            <w:tcW w:w="1449" w:type="dxa"/>
            <w:hideMark/>
          </w:tcPr>
          <w:p w14:paraId="74D282C8" w14:textId="77777777" w:rsidR="00EA61C3" w:rsidRPr="0077222A" w:rsidRDefault="00EA61C3" w:rsidP="008C68D5">
            <w:pPr>
              <w:jc w:val="center"/>
              <w:rPr>
                <w:lang w:eastAsia="zh-CN"/>
              </w:rPr>
            </w:pPr>
          </w:p>
        </w:tc>
        <w:tc>
          <w:tcPr>
            <w:tcW w:w="3308" w:type="dxa"/>
            <w:hideMark/>
          </w:tcPr>
          <w:p w14:paraId="4AF03016" w14:textId="77777777" w:rsidR="00EA61C3" w:rsidRPr="0077222A" w:rsidRDefault="00EA61C3" w:rsidP="008C68D5">
            <w:pPr>
              <w:jc w:val="left"/>
              <w:rPr>
                <w:lang w:eastAsia="zh-CN"/>
              </w:rPr>
            </w:pPr>
            <w:r>
              <w:rPr>
                <w:lang w:eastAsia="zh-CN"/>
              </w:rPr>
              <w:t xml:space="preserve">Power consumption for </w:t>
            </w:r>
            <w:r>
              <w:rPr>
                <w:rFonts w:hint="eastAsia"/>
                <w:lang w:eastAsia="zh-CN"/>
              </w:rPr>
              <w:t xml:space="preserve">BWP switching independent </w:t>
            </w:r>
            <w:r>
              <w:rPr>
                <w:lang w:eastAsia="zh-CN"/>
              </w:rPr>
              <w:t>in</w:t>
            </w:r>
            <w:r>
              <w:rPr>
                <w:rFonts w:hint="eastAsia"/>
                <w:lang w:eastAsia="zh-CN"/>
              </w:rPr>
              <w:t xml:space="preserve"> cell 1 and cell 2</w:t>
            </w:r>
          </w:p>
        </w:tc>
        <w:tc>
          <w:tcPr>
            <w:tcW w:w="2430" w:type="dxa"/>
            <w:hideMark/>
          </w:tcPr>
          <w:p w14:paraId="7B719886" w14:textId="77777777" w:rsidR="00EA61C3" w:rsidRPr="001B082B" w:rsidRDefault="00EA61C3" w:rsidP="008C68D5">
            <w:pPr>
              <w:jc w:val="left"/>
              <w:rPr>
                <w:lang w:eastAsia="zh-CN"/>
              </w:rPr>
            </w:pPr>
            <w:r>
              <w:rPr>
                <w:lang w:eastAsia="zh-CN"/>
              </w:rPr>
              <w:t>Power consumption for BWP switching in bundle in cell1 and cell2</w:t>
            </w:r>
          </w:p>
        </w:tc>
        <w:tc>
          <w:tcPr>
            <w:tcW w:w="2120" w:type="dxa"/>
          </w:tcPr>
          <w:p w14:paraId="4FF55965" w14:textId="77777777" w:rsidR="00EA61C3" w:rsidRDefault="00EA61C3" w:rsidP="008C68D5">
            <w:pPr>
              <w:jc w:val="center"/>
              <w:rPr>
                <w:lang w:eastAsia="zh-CN"/>
              </w:rPr>
            </w:pPr>
            <w:r>
              <w:rPr>
                <w:lang w:eastAsia="zh-CN"/>
              </w:rPr>
              <w:t>P</w:t>
            </w:r>
            <w:r>
              <w:rPr>
                <w:rFonts w:hint="eastAsia"/>
                <w:lang w:eastAsia="zh-CN"/>
              </w:rPr>
              <w:t xml:space="preserve">ower </w:t>
            </w:r>
            <w:r>
              <w:rPr>
                <w:lang w:eastAsia="zh-CN"/>
              </w:rPr>
              <w:t>saving gain</w:t>
            </w:r>
          </w:p>
        </w:tc>
      </w:tr>
      <w:tr w:rsidR="00EA61C3" w:rsidRPr="0077222A" w14:paraId="2F78D8B1" w14:textId="77777777" w:rsidTr="008C68D5">
        <w:trPr>
          <w:trHeight w:val="584"/>
          <w:jc w:val="center"/>
        </w:trPr>
        <w:tc>
          <w:tcPr>
            <w:tcW w:w="1449" w:type="dxa"/>
            <w:hideMark/>
          </w:tcPr>
          <w:p w14:paraId="6DC397CC" w14:textId="77777777" w:rsidR="00EA61C3" w:rsidRPr="0077222A" w:rsidRDefault="00EA61C3" w:rsidP="008C68D5">
            <w:pPr>
              <w:jc w:val="center"/>
              <w:rPr>
                <w:lang w:eastAsia="zh-CN"/>
              </w:rPr>
            </w:pPr>
            <w:r>
              <w:rPr>
                <w:rFonts w:hint="eastAsia"/>
                <w:lang w:eastAsia="zh-CN"/>
              </w:rPr>
              <w:t>T2 =100 ms</w:t>
            </w:r>
          </w:p>
        </w:tc>
        <w:tc>
          <w:tcPr>
            <w:tcW w:w="3308" w:type="dxa"/>
          </w:tcPr>
          <w:p w14:paraId="03A371A9" w14:textId="77777777" w:rsidR="00EA61C3" w:rsidRPr="0077222A" w:rsidRDefault="00EA61C3" w:rsidP="008C68D5">
            <w:pPr>
              <w:jc w:val="left"/>
              <w:rPr>
                <w:lang w:eastAsia="zh-CN"/>
              </w:rPr>
            </w:pPr>
            <w:r>
              <w:rPr>
                <w:lang w:eastAsia="zh-CN"/>
              </w:rPr>
              <w:t>P1=T1*0.85+(T-T1)*0.325+(T1+0.5*T2)*0.85+(T-T1-0.5*T2)*0.325=1536</w:t>
            </w:r>
          </w:p>
        </w:tc>
        <w:tc>
          <w:tcPr>
            <w:tcW w:w="2430" w:type="dxa"/>
          </w:tcPr>
          <w:p w14:paraId="304C204F" w14:textId="77777777" w:rsidR="00EA61C3" w:rsidRDefault="00EA61C3" w:rsidP="008C68D5">
            <w:pPr>
              <w:jc w:val="left"/>
              <w:rPr>
                <w:lang w:eastAsia="zh-CN"/>
              </w:rPr>
            </w:pPr>
            <w:r>
              <w:rPr>
                <w:lang w:eastAsia="zh-CN"/>
              </w:rPr>
              <w:t>P2=[T1*0.85+(T-T1)*0.325]*2=1510</w:t>
            </w:r>
          </w:p>
          <w:p w14:paraId="73804E36" w14:textId="77777777" w:rsidR="00EA61C3" w:rsidRPr="0077222A" w:rsidRDefault="00EA61C3" w:rsidP="008C68D5">
            <w:pPr>
              <w:jc w:val="center"/>
              <w:rPr>
                <w:lang w:eastAsia="zh-CN"/>
              </w:rPr>
            </w:pPr>
          </w:p>
        </w:tc>
        <w:tc>
          <w:tcPr>
            <w:tcW w:w="2120" w:type="dxa"/>
          </w:tcPr>
          <w:p w14:paraId="1C4573D1" w14:textId="77777777" w:rsidR="00EA61C3" w:rsidRDefault="00EA61C3" w:rsidP="008C68D5">
            <w:pPr>
              <w:rPr>
                <w:lang w:eastAsia="zh-CN"/>
              </w:rPr>
            </w:pPr>
            <w:r>
              <w:rPr>
                <w:lang w:eastAsia="zh-CN"/>
              </w:rPr>
              <w:t>(P1-P2)/P1=1.7%</w:t>
            </w:r>
          </w:p>
        </w:tc>
      </w:tr>
      <w:tr w:rsidR="00EA61C3" w:rsidRPr="0077222A" w14:paraId="7CD1B103" w14:textId="77777777" w:rsidTr="008C68D5">
        <w:trPr>
          <w:trHeight w:val="584"/>
          <w:jc w:val="center"/>
        </w:trPr>
        <w:tc>
          <w:tcPr>
            <w:tcW w:w="1449" w:type="dxa"/>
          </w:tcPr>
          <w:p w14:paraId="4A1DC7E1" w14:textId="77777777" w:rsidR="00EA61C3" w:rsidRPr="0077222A" w:rsidRDefault="00EA61C3" w:rsidP="008C68D5">
            <w:pPr>
              <w:jc w:val="center"/>
              <w:rPr>
                <w:lang w:eastAsia="zh-CN"/>
              </w:rPr>
            </w:pPr>
            <w:r>
              <w:rPr>
                <w:rFonts w:hint="eastAsia"/>
                <w:lang w:eastAsia="zh-CN"/>
              </w:rPr>
              <w:t>T2 = 1000 ms</w:t>
            </w:r>
          </w:p>
        </w:tc>
        <w:tc>
          <w:tcPr>
            <w:tcW w:w="3308" w:type="dxa"/>
          </w:tcPr>
          <w:p w14:paraId="7389EAD0" w14:textId="77777777" w:rsidR="00EA61C3" w:rsidRPr="0077222A" w:rsidRDefault="00EA61C3" w:rsidP="008C68D5">
            <w:pPr>
              <w:jc w:val="center"/>
              <w:rPr>
                <w:lang w:eastAsia="zh-CN"/>
              </w:rPr>
            </w:pPr>
            <w:r>
              <w:rPr>
                <w:lang w:eastAsia="zh-CN"/>
              </w:rPr>
              <w:t>P1=</w:t>
            </w:r>
            <w:r>
              <w:rPr>
                <w:rFonts w:hint="eastAsia"/>
                <w:lang w:eastAsia="zh-CN"/>
              </w:rPr>
              <w:t>1773</w:t>
            </w:r>
          </w:p>
        </w:tc>
        <w:tc>
          <w:tcPr>
            <w:tcW w:w="2430" w:type="dxa"/>
          </w:tcPr>
          <w:p w14:paraId="0D0212DE" w14:textId="77777777" w:rsidR="00EA61C3" w:rsidRPr="0077222A" w:rsidRDefault="00EA61C3" w:rsidP="008C68D5">
            <w:pPr>
              <w:jc w:val="center"/>
              <w:rPr>
                <w:lang w:eastAsia="zh-CN"/>
              </w:rPr>
            </w:pPr>
            <w:r>
              <w:rPr>
                <w:lang w:eastAsia="zh-CN"/>
              </w:rPr>
              <w:t>P2=</w:t>
            </w:r>
            <w:r>
              <w:rPr>
                <w:rFonts w:hint="eastAsia"/>
                <w:lang w:eastAsia="zh-CN"/>
              </w:rPr>
              <w:t>1510</w:t>
            </w:r>
          </w:p>
        </w:tc>
        <w:tc>
          <w:tcPr>
            <w:tcW w:w="2120" w:type="dxa"/>
          </w:tcPr>
          <w:p w14:paraId="239A984E" w14:textId="77777777" w:rsidR="00EA61C3" w:rsidRPr="0077222A" w:rsidRDefault="00EA61C3" w:rsidP="008C68D5">
            <w:pPr>
              <w:jc w:val="center"/>
              <w:rPr>
                <w:lang w:eastAsia="zh-CN"/>
              </w:rPr>
            </w:pPr>
            <w:r>
              <w:rPr>
                <w:lang w:eastAsia="zh-CN"/>
              </w:rPr>
              <w:t>(P1-P2)/P1=15%</w:t>
            </w:r>
          </w:p>
        </w:tc>
      </w:tr>
    </w:tbl>
    <w:p w14:paraId="1380C7A3" w14:textId="443C8F06" w:rsidR="00EA61C3" w:rsidRPr="001900D1" w:rsidRDefault="005D0DE8" w:rsidP="00EA61C3">
      <w:pPr>
        <w:spacing w:beforeLines="50" w:before="120"/>
        <w:rPr>
          <w:lang w:eastAsia="zh-CN"/>
        </w:rPr>
      </w:pPr>
      <w:r>
        <w:rPr>
          <w:lang w:eastAsia="zh-CN"/>
        </w:rPr>
        <w:t>Based on</w:t>
      </w:r>
      <w:r w:rsidR="00EA61C3" w:rsidRPr="001900D1">
        <w:rPr>
          <w:rFonts w:hint="eastAsia"/>
          <w:lang w:eastAsia="zh-CN"/>
        </w:rPr>
        <w:t xml:space="preserve"> </w:t>
      </w:r>
      <w:r w:rsidR="00EA61C3" w:rsidRPr="001900D1">
        <w:rPr>
          <w:lang w:eastAsia="zh-CN"/>
        </w:rPr>
        <w:t>the calculation in</w:t>
      </w:r>
      <w:r w:rsidR="00EA61C3">
        <w:rPr>
          <w:lang w:eastAsia="zh-CN"/>
        </w:rPr>
        <w:t xml:space="preserve"> </w:t>
      </w:r>
      <w:r w:rsidR="00EA61C3">
        <w:rPr>
          <w:lang w:eastAsia="zh-CN"/>
        </w:rPr>
        <w:fldChar w:fldCharType="begin"/>
      </w:r>
      <w:r w:rsidR="00EA61C3">
        <w:rPr>
          <w:lang w:eastAsia="zh-CN"/>
        </w:rPr>
        <w:instrText xml:space="preserve"> REF _Ref7339883 \h </w:instrText>
      </w:r>
      <w:r w:rsidR="00EA61C3">
        <w:rPr>
          <w:lang w:eastAsia="zh-CN"/>
        </w:rPr>
      </w:r>
      <w:r w:rsidR="00EA61C3">
        <w:rPr>
          <w:lang w:eastAsia="zh-CN"/>
        </w:rPr>
        <w:fldChar w:fldCharType="separate"/>
      </w:r>
      <w:r w:rsidR="00E67628">
        <w:t xml:space="preserve">Table </w:t>
      </w:r>
      <w:r w:rsidR="00E67628">
        <w:rPr>
          <w:noProof/>
        </w:rPr>
        <w:t>2</w:t>
      </w:r>
      <w:r w:rsidR="00EA61C3">
        <w:rPr>
          <w:lang w:eastAsia="zh-CN"/>
        </w:rPr>
        <w:fldChar w:fldCharType="end"/>
      </w:r>
      <w:r w:rsidR="00EA61C3">
        <w:rPr>
          <w:lang w:eastAsia="zh-CN"/>
        </w:rPr>
        <w:fldChar w:fldCharType="begin"/>
      </w:r>
      <w:r w:rsidR="00EA61C3">
        <w:rPr>
          <w:lang w:eastAsia="zh-CN"/>
        </w:rPr>
        <w:instrText xml:space="preserve"> REF _Ref4160098 \h </w:instrText>
      </w:r>
      <w:r w:rsidR="00EA61C3">
        <w:rPr>
          <w:lang w:eastAsia="zh-CN"/>
        </w:rPr>
      </w:r>
      <w:r w:rsidR="00EA61C3">
        <w:rPr>
          <w:lang w:eastAsia="zh-CN"/>
        </w:rPr>
        <w:fldChar w:fldCharType="end"/>
      </w:r>
      <w:r w:rsidR="00EA61C3" w:rsidRPr="001900D1">
        <w:rPr>
          <w:lang w:eastAsia="zh-CN"/>
        </w:rPr>
        <w:t>,</w:t>
      </w:r>
      <w:r w:rsidR="00EA61C3">
        <w:rPr>
          <w:lang w:eastAsia="zh-CN"/>
        </w:rPr>
        <w:t xml:space="preserve"> we have the following observation</w:t>
      </w:r>
      <w:r>
        <w:rPr>
          <w:lang w:eastAsia="zh-CN"/>
        </w:rPr>
        <w:t xml:space="preserve"> and proposal</w:t>
      </w:r>
      <w:r w:rsidR="00EA61C3">
        <w:rPr>
          <w:lang w:eastAsia="zh-CN"/>
        </w:rPr>
        <w:t>.</w:t>
      </w:r>
    </w:p>
    <w:p w14:paraId="04BE32B9" w14:textId="02B4B44E" w:rsidR="005D6EAC" w:rsidRPr="005D0DE8" w:rsidRDefault="00EA61C3" w:rsidP="00EA61C3">
      <w:pPr>
        <w:rPr>
          <w:i/>
        </w:rPr>
      </w:pPr>
      <w:bookmarkStart w:id="10" w:name="_GoBack"/>
      <w:bookmarkEnd w:id="10"/>
      <w:r w:rsidRPr="005D0DE8">
        <w:rPr>
          <w:b/>
          <w:i/>
        </w:rPr>
        <w:t>Observation:</w:t>
      </w:r>
      <w:r w:rsidRPr="005D0DE8">
        <w:rPr>
          <w:i/>
        </w:rPr>
        <w:t xml:space="preserve"> </w:t>
      </w:r>
      <w:r w:rsidRPr="005D0DE8">
        <w:rPr>
          <w:b/>
          <w:i/>
          <w:lang w:eastAsia="zh-CN"/>
        </w:rPr>
        <w:t>The power saving gain of the BWP switching in bundle in CA is from about 1.7% to 15% for 2 serving cells.</w:t>
      </w:r>
      <w:r w:rsidR="006D3D85" w:rsidRPr="005D0DE8">
        <w:rPr>
          <w:b/>
          <w:i/>
          <w:lang w:eastAsia="zh-CN"/>
        </w:rPr>
        <w:t xml:space="preserve"> </w:t>
      </w:r>
    </w:p>
    <w:p w14:paraId="0E5A24C1" w14:textId="73FC14DD" w:rsidR="00DE72DC" w:rsidRDefault="00A47C4C" w:rsidP="002E6CE6">
      <w:r w:rsidRPr="005D0DE8">
        <w:rPr>
          <w:b/>
          <w:i/>
        </w:rPr>
        <w:t>Proposal 3:</w:t>
      </w:r>
      <w:r w:rsidRPr="005D0DE8">
        <w:rPr>
          <w:b/>
          <w:i/>
          <w:lang w:eastAsia="zh-CN"/>
        </w:rPr>
        <w:t xml:space="preserve"> Active BWPs in different cells can switch simultaneously to the default BWP in a BWP bundle triggered by the BWP switching signaling of a reference cell for power saving in CA.</w:t>
      </w:r>
    </w:p>
    <w:p w14:paraId="06CCF391" w14:textId="6AE76873" w:rsidR="005D0DE8" w:rsidRDefault="005D0DE8" w:rsidP="00A5468A">
      <w:pPr>
        <w:rPr>
          <w:lang w:eastAsia="ja-JP"/>
        </w:rPr>
      </w:pPr>
      <w:r>
        <w:t>O</w:t>
      </w:r>
      <w:r w:rsidR="00DE72DC">
        <w:t>ther schemes for efficient SCell operation</w:t>
      </w:r>
      <w:r>
        <w:t xml:space="preserve"> are discussed </w:t>
      </w:r>
      <w:r w:rsidR="00DE72DC">
        <w:t xml:space="preserve">in </w:t>
      </w:r>
      <w:r w:rsidR="00DE72DC">
        <w:fldChar w:fldCharType="begin"/>
      </w:r>
      <w:r w:rsidR="00DE72DC">
        <w:instrText xml:space="preserve"> REF _Ref7816034 \r \h </w:instrText>
      </w:r>
      <w:r w:rsidR="00DE72DC">
        <w:fldChar w:fldCharType="separate"/>
      </w:r>
      <w:r w:rsidR="00DE72DC">
        <w:t>[7]</w:t>
      </w:r>
      <w:r w:rsidR="00DE72DC">
        <w:fldChar w:fldCharType="end"/>
      </w:r>
      <w:r w:rsidR="00DE72DC">
        <w:t>.</w:t>
      </w:r>
    </w:p>
    <w:p w14:paraId="4092DA6B" w14:textId="7FA8A9D5" w:rsidR="00DE4E9C" w:rsidRDefault="00A50BB2" w:rsidP="005D0DE8">
      <w:pPr>
        <w:pStyle w:val="Heading1"/>
        <w:rPr>
          <w:lang w:eastAsia="ja-JP"/>
        </w:rPr>
      </w:pPr>
      <w:r>
        <w:rPr>
          <w:lang w:eastAsia="ja-JP"/>
        </w:rPr>
        <w:t>E</w:t>
      </w:r>
      <w:r w:rsidR="00DE4E9C">
        <w:rPr>
          <w:lang w:eastAsia="ja-JP"/>
        </w:rPr>
        <w:t>nhancement of CSI measurement</w:t>
      </w:r>
    </w:p>
    <w:p w14:paraId="07A82423" w14:textId="062A90F6" w:rsidR="004949F2" w:rsidRDefault="009143AE" w:rsidP="00DE4E9C">
      <w:pPr>
        <w:rPr>
          <w:lang w:eastAsia="zh-CN"/>
        </w:rPr>
      </w:pPr>
      <w:r w:rsidRPr="009143AE">
        <w:rPr>
          <w:rFonts w:hint="eastAsia"/>
          <w:lang w:eastAsia="zh-CN"/>
        </w:rPr>
        <w:t>During the</w:t>
      </w:r>
      <w:r>
        <w:rPr>
          <w:lang w:eastAsia="zh-CN"/>
        </w:rPr>
        <w:t xml:space="preserve"> SI phase, </w:t>
      </w:r>
      <w:r w:rsidR="00092CA3">
        <w:rPr>
          <w:lang w:eastAsia="zh-CN"/>
        </w:rPr>
        <w:t>a</w:t>
      </w:r>
      <w:r>
        <w:rPr>
          <w:lang w:eastAsia="zh-CN"/>
        </w:rPr>
        <w:t xml:space="preserve"> scheme for CSI measurement enhancement</w:t>
      </w:r>
      <w:r w:rsidR="00092CA3">
        <w:rPr>
          <w:lang w:eastAsia="zh-CN"/>
        </w:rPr>
        <w:t xml:space="preserve"> is proposed </w:t>
      </w:r>
      <w:r w:rsidR="00092CA3">
        <w:rPr>
          <w:lang w:eastAsia="zh-CN"/>
        </w:rPr>
        <w:fldChar w:fldCharType="begin"/>
      </w:r>
      <w:r w:rsidR="00092CA3">
        <w:rPr>
          <w:lang w:eastAsia="zh-CN"/>
        </w:rPr>
        <w:instrText xml:space="preserve"> REF _Ref4168987 \r \h </w:instrText>
      </w:r>
      <w:r w:rsidR="00092CA3">
        <w:rPr>
          <w:lang w:eastAsia="zh-CN"/>
        </w:rPr>
      </w:r>
      <w:r w:rsidR="00092CA3">
        <w:rPr>
          <w:lang w:eastAsia="zh-CN"/>
        </w:rPr>
        <w:fldChar w:fldCharType="separate"/>
      </w:r>
      <w:r w:rsidR="00E67628">
        <w:rPr>
          <w:lang w:eastAsia="zh-CN"/>
        </w:rPr>
        <w:t>[8]</w:t>
      </w:r>
      <w:r w:rsidR="00092CA3">
        <w:rPr>
          <w:lang w:eastAsia="zh-CN"/>
        </w:rPr>
        <w:fldChar w:fldCharType="end"/>
      </w:r>
      <w:r>
        <w:rPr>
          <w:lang w:eastAsia="zh-CN"/>
        </w:rPr>
        <w:t xml:space="preserve">. The enhancement is to perform CSI measurement in a non-active BWP. </w:t>
      </w:r>
      <w:r w:rsidR="00092CA3">
        <w:rPr>
          <w:lang w:eastAsia="zh-CN"/>
        </w:rPr>
        <w:t xml:space="preserve">The benefit comes from the fact that if the accurate CSI information is </w:t>
      </w:r>
      <w:r w:rsidR="00092CA3">
        <w:rPr>
          <w:rFonts w:hint="eastAsia"/>
          <w:lang w:eastAsia="zh-CN"/>
        </w:rPr>
        <w:t xml:space="preserve">available at </w:t>
      </w:r>
      <w:r w:rsidR="00092CA3">
        <w:rPr>
          <w:lang w:eastAsia="zh-CN"/>
        </w:rPr>
        <w:t>the</w:t>
      </w:r>
      <w:r w:rsidR="00092CA3">
        <w:rPr>
          <w:rFonts w:hint="eastAsia"/>
          <w:lang w:eastAsia="zh-CN"/>
        </w:rPr>
        <w:t xml:space="preserve"> gNB</w:t>
      </w:r>
      <w:r w:rsidR="00092CA3">
        <w:rPr>
          <w:lang w:eastAsia="zh-CN"/>
        </w:rPr>
        <w:t xml:space="preserve">, </w:t>
      </w:r>
      <w:r w:rsidR="00092CA3">
        <w:rPr>
          <w:rFonts w:hint="eastAsia"/>
          <w:lang w:eastAsia="zh-CN"/>
        </w:rPr>
        <w:t xml:space="preserve">the </w:t>
      </w:r>
      <w:r w:rsidR="00092CA3" w:rsidRPr="004F72C0">
        <w:rPr>
          <w:rFonts w:hint="eastAsia"/>
          <w:lang w:eastAsia="zh-CN"/>
        </w:rPr>
        <w:t>spectrum efficiency is expected to be improved</w:t>
      </w:r>
      <w:r w:rsidR="00092CA3">
        <w:rPr>
          <w:lang w:eastAsia="zh-CN"/>
        </w:rPr>
        <w:t xml:space="preserve">. Therefore, for the same amount of data to be transmitted, if Pre-CSI measurement is performed, </w:t>
      </w:r>
      <w:r w:rsidR="005D6EAC">
        <w:rPr>
          <w:lang w:eastAsia="zh-CN"/>
        </w:rPr>
        <w:t xml:space="preserve">fewer </w:t>
      </w:r>
      <w:r w:rsidR="00092CA3">
        <w:rPr>
          <w:lang w:eastAsia="zh-CN"/>
        </w:rPr>
        <w:t>slots are expected to be used for the transmission. Then the UE can quickly finish the transmission, and switch back to a narrow BWP as soon as possible.</w:t>
      </w:r>
    </w:p>
    <w:p w14:paraId="261844FC" w14:textId="55CF4109" w:rsidR="00092CA3" w:rsidRDefault="00092CA3" w:rsidP="00DE4E9C">
      <w:pPr>
        <w:rPr>
          <w:lang w:eastAsia="zh-CN"/>
        </w:rPr>
      </w:pPr>
      <w:r>
        <w:rPr>
          <w:lang w:eastAsia="zh-CN"/>
        </w:rPr>
        <w:t xml:space="preserve">However, two aspects have potential impact to the power saving gain. First, the UE cannot predict when the downlink traffic will arrive, which means that the UE cannot “choose” </w:t>
      </w:r>
      <w:r w:rsidR="0072718C">
        <w:rPr>
          <w:lang w:eastAsia="zh-CN"/>
        </w:rPr>
        <w:t xml:space="preserve">when </w:t>
      </w:r>
      <w:r>
        <w:rPr>
          <w:lang w:eastAsia="zh-CN"/>
        </w:rPr>
        <w:t>to perform Pre-CSI measurement</w:t>
      </w:r>
      <w:r w:rsidR="005D6EAC">
        <w:rPr>
          <w:lang w:eastAsia="zh-CN"/>
        </w:rPr>
        <w:t xml:space="preserve">, and consequently the UE needs to </w:t>
      </w:r>
      <w:r>
        <w:rPr>
          <w:lang w:eastAsia="zh-CN"/>
        </w:rPr>
        <w:t xml:space="preserve">perform Pre-CSI measurement periodically, which </w:t>
      </w:r>
      <w:r w:rsidR="005D6EAC">
        <w:rPr>
          <w:lang w:eastAsia="zh-CN"/>
        </w:rPr>
        <w:t xml:space="preserve">in turn </w:t>
      </w:r>
      <w:r>
        <w:rPr>
          <w:lang w:eastAsia="zh-CN"/>
        </w:rPr>
        <w:t>lead</w:t>
      </w:r>
      <w:r w:rsidR="005D6EAC">
        <w:rPr>
          <w:lang w:eastAsia="zh-CN"/>
        </w:rPr>
        <w:t>s</w:t>
      </w:r>
      <w:r>
        <w:rPr>
          <w:lang w:eastAsia="zh-CN"/>
        </w:rPr>
        <w:t xml:space="preserve"> to </w:t>
      </w:r>
      <w:r w:rsidR="005D6EAC">
        <w:rPr>
          <w:lang w:eastAsia="zh-CN"/>
        </w:rPr>
        <w:t xml:space="preserve">more </w:t>
      </w:r>
      <w:r>
        <w:rPr>
          <w:lang w:eastAsia="zh-CN"/>
        </w:rPr>
        <w:t>power consumption.</w:t>
      </w:r>
      <w:r w:rsidR="00221417">
        <w:rPr>
          <w:lang w:eastAsia="zh-CN"/>
        </w:rPr>
        <w:t xml:space="preserve"> Second, even though the accurate CSI information is </w:t>
      </w:r>
      <w:r w:rsidR="00221417">
        <w:rPr>
          <w:rFonts w:hint="eastAsia"/>
          <w:lang w:eastAsia="zh-CN"/>
        </w:rPr>
        <w:t xml:space="preserve">available at </w:t>
      </w:r>
      <w:r w:rsidR="00221417">
        <w:rPr>
          <w:lang w:eastAsia="zh-CN"/>
        </w:rPr>
        <w:t>the</w:t>
      </w:r>
      <w:r w:rsidR="00221417">
        <w:rPr>
          <w:rFonts w:hint="eastAsia"/>
          <w:lang w:eastAsia="zh-CN"/>
        </w:rPr>
        <w:t xml:space="preserve"> gNB</w:t>
      </w:r>
      <w:r w:rsidR="00221417">
        <w:rPr>
          <w:lang w:eastAsia="zh-CN"/>
        </w:rPr>
        <w:t>, the throughput also depends on the current channel state. If the channel state is not good enough, the date rate cannot be high. Then the benefit mentioned in the first paragraph cannot be obtained.</w:t>
      </w:r>
    </w:p>
    <w:p w14:paraId="41AB7C6C" w14:textId="67FDAF00" w:rsidR="00385E76" w:rsidRDefault="00221417" w:rsidP="00DE4E9C">
      <w:pPr>
        <w:rPr>
          <w:lang w:eastAsia="zh-CN"/>
        </w:rPr>
      </w:pPr>
      <w:r>
        <w:rPr>
          <w:lang w:eastAsia="zh-CN"/>
        </w:rPr>
        <w:t xml:space="preserve">Considering the above two aspects, the conclusion seems to be that the Pre-CSI measurement is more a performance enhancement scheme instead of a power saving scheme, which </w:t>
      </w:r>
      <w:r w:rsidR="005D6EAC">
        <w:rPr>
          <w:lang w:eastAsia="zh-CN"/>
        </w:rPr>
        <w:t xml:space="preserve">seems appropriate </w:t>
      </w:r>
      <w:r>
        <w:rPr>
          <w:lang w:eastAsia="zh-CN"/>
        </w:rPr>
        <w:t>not to discuss in the power saving WI.</w:t>
      </w:r>
    </w:p>
    <w:p w14:paraId="086D2920" w14:textId="4A9EE6FB" w:rsidR="00385E76" w:rsidRDefault="00385E76" w:rsidP="00DE4E9C">
      <w:pPr>
        <w:rPr>
          <w:lang w:eastAsia="zh-CN"/>
        </w:rPr>
      </w:pPr>
      <w:r>
        <w:rPr>
          <w:lang w:eastAsia="zh-CN"/>
        </w:rPr>
        <w:t xml:space="preserve">Another enhancement of CSI measurement is </w:t>
      </w:r>
      <w:r w:rsidR="005D6EAC">
        <w:rPr>
          <w:lang w:eastAsia="zh-CN"/>
        </w:rPr>
        <w:t xml:space="preserve">the </w:t>
      </w:r>
      <w:r>
        <w:rPr>
          <w:lang w:eastAsia="zh-CN"/>
        </w:rPr>
        <w:t xml:space="preserve">use the PDCCH based power saving signal/channel to indicate fast CSI acquisition before BWP switching or SCell activation. </w:t>
      </w:r>
      <w:r w:rsidR="001D08F3">
        <w:rPr>
          <w:lang w:eastAsia="zh-CN"/>
        </w:rPr>
        <w:t xml:space="preserve">This is </w:t>
      </w:r>
      <w:r w:rsidR="005D6EAC">
        <w:rPr>
          <w:lang w:eastAsia="zh-CN"/>
        </w:rPr>
        <w:t>a</w:t>
      </w:r>
      <w:r w:rsidR="001D08F3">
        <w:rPr>
          <w:lang w:eastAsia="zh-CN"/>
        </w:rPr>
        <w:t xml:space="preserve"> potential functionality discussed in </w:t>
      </w:r>
      <w:r w:rsidR="005D6EAC">
        <w:rPr>
          <w:lang w:eastAsia="zh-CN"/>
        </w:rPr>
        <w:t xml:space="preserve">the </w:t>
      </w:r>
      <w:r w:rsidR="001D08F3">
        <w:rPr>
          <w:lang w:eastAsia="zh-CN"/>
        </w:rPr>
        <w:t>CA email discussion</w:t>
      </w:r>
      <w:r w:rsidR="001D08F3">
        <w:rPr>
          <w:rFonts w:ascii="Times" w:hAnsi="Times"/>
        </w:rPr>
        <w:t xml:space="preserve"> </w:t>
      </w:r>
      <w:r w:rsidR="001D08F3">
        <w:rPr>
          <w:rFonts w:ascii="Times" w:hAnsi="Times"/>
        </w:rPr>
        <w:fldChar w:fldCharType="begin"/>
      </w:r>
      <w:r w:rsidR="001D08F3">
        <w:rPr>
          <w:rFonts w:ascii="Times" w:hAnsi="Times"/>
        </w:rPr>
        <w:instrText xml:space="preserve"> REF _Ref7166402 \r \h </w:instrText>
      </w:r>
      <w:r w:rsidR="001D08F3">
        <w:rPr>
          <w:rFonts w:ascii="Times" w:hAnsi="Times"/>
        </w:rPr>
      </w:r>
      <w:r w:rsidR="001D08F3">
        <w:rPr>
          <w:rFonts w:ascii="Times" w:hAnsi="Times"/>
        </w:rPr>
        <w:fldChar w:fldCharType="separate"/>
      </w:r>
      <w:r w:rsidR="001D08F3">
        <w:rPr>
          <w:rFonts w:ascii="Times" w:hAnsi="Times"/>
        </w:rPr>
        <w:t>[6]</w:t>
      </w:r>
      <w:r w:rsidR="001D08F3">
        <w:rPr>
          <w:rFonts w:ascii="Times" w:hAnsi="Times"/>
        </w:rPr>
        <w:fldChar w:fldCharType="end"/>
      </w:r>
      <w:r w:rsidR="001D08F3">
        <w:rPr>
          <w:lang w:eastAsia="zh-CN"/>
        </w:rPr>
        <w:t>: u</w:t>
      </w:r>
      <w:r w:rsidR="001D08F3" w:rsidRPr="001D08F3">
        <w:rPr>
          <w:lang w:eastAsia="zh-CN"/>
        </w:rPr>
        <w:t xml:space="preserve">sing DCI on cell x to control CSI measurements on </w:t>
      </w:r>
      <w:r w:rsidR="005D0DE8">
        <w:rPr>
          <w:lang w:eastAsia="zh-CN"/>
        </w:rPr>
        <w:t>SCell</w:t>
      </w:r>
      <w:r w:rsidR="001D08F3" w:rsidRPr="001D08F3">
        <w:rPr>
          <w:lang w:eastAsia="zh-CN"/>
        </w:rPr>
        <w:t>(s)</w:t>
      </w:r>
      <w:r w:rsidR="001D08F3">
        <w:rPr>
          <w:lang w:eastAsia="zh-CN"/>
        </w:rPr>
        <w:t xml:space="preserve">. </w:t>
      </w:r>
      <w:r>
        <w:rPr>
          <w:lang w:eastAsia="zh-CN"/>
        </w:rPr>
        <w:t xml:space="preserve">In </w:t>
      </w:r>
      <w:r w:rsidR="0072718C">
        <w:rPr>
          <w:lang w:eastAsia="zh-CN"/>
        </w:rPr>
        <w:t>this case, the UE can be explicitly indicated when to perform CSI measurement, then the Pre-CSI-measurement-like periodical activity can be avoided</w:t>
      </w:r>
      <w:r>
        <w:rPr>
          <w:lang w:eastAsia="zh-CN"/>
        </w:rPr>
        <w:t xml:space="preserve">. </w:t>
      </w:r>
      <w:r w:rsidR="0072718C">
        <w:rPr>
          <w:lang w:eastAsia="zh-CN"/>
        </w:rPr>
        <w:t xml:space="preserve">However, </w:t>
      </w:r>
      <w:r w:rsidR="00911F82">
        <w:rPr>
          <w:lang w:eastAsia="zh-CN"/>
        </w:rPr>
        <w:t>in Rel-1</w:t>
      </w:r>
      <w:r w:rsidR="00824C3E">
        <w:rPr>
          <w:lang w:eastAsia="zh-CN"/>
        </w:rPr>
        <w:t xml:space="preserve">5 the UE is </w:t>
      </w:r>
      <w:r w:rsidR="00275C37">
        <w:rPr>
          <w:lang w:eastAsia="zh-CN"/>
        </w:rPr>
        <w:t xml:space="preserve">already </w:t>
      </w:r>
      <w:r w:rsidR="00824C3E">
        <w:rPr>
          <w:lang w:eastAsia="zh-CN"/>
        </w:rPr>
        <w:t xml:space="preserve">allowed to perform CSI measurement after the BWP/SCell is activated, e.g. </w:t>
      </w:r>
      <w:r w:rsidR="00275C37">
        <w:rPr>
          <w:lang w:eastAsia="zh-CN"/>
        </w:rPr>
        <w:t>in the first slot after activation. Therefore, the enhancement of fast CSI acquisition</w:t>
      </w:r>
      <w:r w:rsidR="00D04E15">
        <w:rPr>
          <w:lang w:eastAsia="zh-CN"/>
        </w:rPr>
        <w:t xml:space="preserve"> beyond what is already possible in Rel-15 needs to be clarified</w:t>
      </w:r>
      <w:r w:rsidR="00275C37">
        <w:rPr>
          <w:lang w:eastAsia="zh-CN"/>
        </w:rPr>
        <w:t>.</w:t>
      </w:r>
    </w:p>
    <w:p w14:paraId="587EFDCC" w14:textId="1A7EC2C7" w:rsidR="00157FC3" w:rsidRPr="00CF195E" w:rsidRDefault="00747F48" w:rsidP="00530B9C">
      <w:pPr>
        <w:pStyle w:val="Heading1"/>
      </w:pPr>
      <w:r w:rsidRPr="00CF195E">
        <w:t>Conclusion</w:t>
      </w:r>
    </w:p>
    <w:p w14:paraId="36580394" w14:textId="0C02FC2D" w:rsidR="00AC340E" w:rsidRDefault="007A6646" w:rsidP="00530B9C">
      <w:r>
        <w:rPr>
          <w:rFonts w:eastAsia="MS Mincho"/>
          <w:lang w:eastAsia="ja-JP"/>
        </w:rPr>
        <w:t>In this con</w:t>
      </w:r>
      <w:r w:rsidR="00A15B4A">
        <w:rPr>
          <w:rFonts w:eastAsia="MS Mincho"/>
          <w:lang w:eastAsia="ja-JP"/>
        </w:rPr>
        <w:t xml:space="preserve">tribution, </w:t>
      </w:r>
      <w:r w:rsidR="00667CB2">
        <w:rPr>
          <w:rFonts w:eastAsia="MS Mincho"/>
          <w:lang w:eastAsia="ja-JP"/>
        </w:rPr>
        <w:t>BWP/SCell operation for power saving</w:t>
      </w:r>
      <w:r>
        <w:rPr>
          <w:rFonts w:eastAsia="MS Mincho"/>
          <w:lang w:eastAsia="ja-JP"/>
        </w:rPr>
        <w:t xml:space="preserve"> are discussed. </w:t>
      </w:r>
      <w:r w:rsidR="00530B9C">
        <w:rPr>
          <w:lang w:val="en-GB" w:eastAsia="zh-CN"/>
        </w:rPr>
        <w:t>W</w:t>
      </w:r>
      <w:r w:rsidR="00A653F0">
        <w:rPr>
          <w:lang w:val="en-GB" w:eastAsia="zh-CN"/>
        </w:rPr>
        <w:t>e have the following proposals</w:t>
      </w:r>
      <w:r w:rsidR="00A52476">
        <w:rPr>
          <w:lang w:val="en-GB" w:eastAsia="zh-CN"/>
        </w:rPr>
        <w:t xml:space="preserve"> and observation</w:t>
      </w:r>
      <w:r w:rsidR="00A653F0">
        <w:rPr>
          <w:rFonts w:hint="eastAsia"/>
          <w:lang w:val="en-GB" w:eastAsia="zh-CN"/>
        </w:rPr>
        <w:t>:</w:t>
      </w:r>
    </w:p>
    <w:p w14:paraId="12247880" w14:textId="77777777" w:rsidR="00C252B7" w:rsidRPr="00C732CB" w:rsidRDefault="00C252B7" w:rsidP="005D0DE8">
      <w:pPr>
        <w:spacing w:after="0"/>
        <w:rPr>
          <w:b/>
          <w:i/>
          <w:lang w:eastAsia="zh-CN"/>
        </w:rPr>
      </w:pPr>
      <w:r w:rsidRPr="00C732CB">
        <w:rPr>
          <w:b/>
          <w:i/>
          <w:lang w:eastAsia="zh-CN"/>
        </w:rPr>
        <w:t>Proposal 1: Support the scheduling DCI based scheme for PDCCH monitoring reduction in CA, the procedure of which is as follows:</w:t>
      </w:r>
    </w:p>
    <w:p w14:paraId="1C2F8CC9" w14:textId="77777777" w:rsidR="00C252B7" w:rsidRPr="00C732CB" w:rsidRDefault="00C252B7" w:rsidP="00C252B7">
      <w:pPr>
        <w:pStyle w:val="ListParagraph"/>
        <w:numPr>
          <w:ilvl w:val="0"/>
          <w:numId w:val="28"/>
        </w:numPr>
        <w:rPr>
          <w:b/>
          <w:i/>
          <w:sz w:val="22"/>
        </w:rPr>
      </w:pPr>
      <w:r w:rsidRPr="00C732CB">
        <w:rPr>
          <w:b/>
          <w:i/>
          <w:sz w:val="22"/>
        </w:rPr>
        <w:t xml:space="preserve">gNB configures and activates at least one SCell to the UE; </w:t>
      </w:r>
    </w:p>
    <w:p w14:paraId="6738BD07" w14:textId="77777777" w:rsidR="00C252B7" w:rsidRPr="00C732CB" w:rsidRDefault="00C252B7" w:rsidP="00C252B7">
      <w:pPr>
        <w:pStyle w:val="ListParagraph"/>
        <w:numPr>
          <w:ilvl w:val="0"/>
          <w:numId w:val="28"/>
        </w:numPr>
        <w:rPr>
          <w:b/>
          <w:i/>
          <w:sz w:val="22"/>
        </w:rPr>
      </w:pPr>
      <w:r w:rsidRPr="00C732CB">
        <w:rPr>
          <w:b/>
          <w:i/>
          <w:sz w:val="22"/>
        </w:rPr>
        <w:t>UE monitors PDCCH for PCell and doesn’t monitor PDCCH for activated SCell(s);</w:t>
      </w:r>
    </w:p>
    <w:p w14:paraId="06B8B6B9" w14:textId="77777777" w:rsidR="00C252B7" w:rsidRPr="00C732CB" w:rsidRDefault="00C252B7" w:rsidP="00C252B7">
      <w:pPr>
        <w:pStyle w:val="ListParagraph"/>
        <w:numPr>
          <w:ilvl w:val="0"/>
          <w:numId w:val="28"/>
        </w:numPr>
        <w:rPr>
          <w:b/>
          <w:i/>
          <w:sz w:val="22"/>
        </w:rPr>
      </w:pPr>
      <w:r w:rsidRPr="00C732CB">
        <w:rPr>
          <w:b/>
          <w:i/>
          <w:sz w:val="22"/>
        </w:rPr>
        <w:t>UE starts to monitor PDCCH for both PCell and activated SCell(s) triggered by the received scheduling PDCCH on PCell, at the same time a timer (e.g. InactivityTimer) starts.</w:t>
      </w:r>
    </w:p>
    <w:p w14:paraId="6FED7E7D" w14:textId="74D037AE" w:rsidR="00C252B7" w:rsidRPr="005D0DE8" w:rsidRDefault="00C252B7" w:rsidP="005D0DE8">
      <w:pPr>
        <w:pStyle w:val="ListParagraph"/>
        <w:numPr>
          <w:ilvl w:val="0"/>
          <w:numId w:val="28"/>
        </w:numPr>
        <w:rPr>
          <w:b/>
          <w:i/>
        </w:rPr>
      </w:pPr>
      <w:r w:rsidRPr="00C732CB">
        <w:rPr>
          <w:b/>
          <w:i/>
          <w:sz w:val="22"/>
        </w:rPr>
        <w:t>UE stops to monitor PDCCH on SCell(s) if a timer (e.g. InactivityTimer) expires.</w:t>
      </w:r>
    </w:p>
    <w:p w14:paraId="5083F8D6" w14:textId="77777777" w:rsidR="006D3D85" w:rsidRDefault="006D3D85" w:rsidP="005D0DE8">
      <w:pPr>
        <w:spacing w:after="0"/>
        <w:rPr>
          <w:b/>
          <w:lang w:eastAsia="zh-CN"/>
        </w:rPr>
      </w:pPr>
      <w:r w:rsidRPr="005166E9">
        <w:rPr>
          <w:b/>
          <w:i/>
        </w:rPr>
        <w:t>Proposal 2:</w:t>
      </w:r>
      <w:r w:rsidRPr="005166E9">
        <w:rPr>
          <w:b/>
          <w:i/>
          <w:lang w:eastAsia="zh-CN"/>
        </w:rPr>
        <w:t xml:space="preserve"> Support the PDCCH based power saving signal/channel on a single cell to indicate the operation(s) on multiple cells, where the UE can have the same or different behavior(s) on different cells</w:t>
      </w:r>
      <w:r>
        <w:rPr>
          <w:b/>
          <w:i/>
          <w:lang w:eastAsia="zh-CN"/>
        </w:rPr>
        <w:t>. T</w:t>
      </w:r>
      <w:r w:rsidRPr="005166E9">
        <w:rPr>
          <w:b/>
          <w:i/>
          <w:lang w:eastAsia="zh-CN"/>
        </w:rPr>
        <w:t>he operation(s) can at least include:</w:t>
      </w:r>
    </w:p>
    <w:p w14:paraId="71EE1796" w14:textId="77777777" w:rsidR="006D3D85" w:rsidRPr="005166E9" w:rsidRDefault="006D3D85" w:rsidP="006D3D85">
      <w:pPr>
        <w:pStyle w:val="ListParagraph"/>
        <w:numPr>
          <w:ilvl w:val="0"/>
          <w:numId w:val="38"/>
        </w:numPr>
        <w:rPr>
          <w:b/>
          <w:i/>
          <w:lang w:eastAsia="zh-CN"/>
        </w:rPr>
      </w:pPr>
      <w:r w:rsidRPr="005166E9">
        <w:rPr>
          <w:b/>
          <w:i/>
          <w:sz w:val="22"/>
          <w:lang w:eastAsia="zh-CN"/>
        </w:rPr>
        <w:t>WUS to indicate “wake-up” and/or “go-to-sleep” within the associated C-DRX</w:t>
      </w:r>
    </w:p>
    <w:p w14:paraId="560BBA45" w14:textId="77777777" w:rsidR="006D3D85" w:rsidRPr="005166E9" w:rsidRDefault="006D3D85" w:rsidP="006D3D85">
      <w:pPr>
        <w:pStyle w:val="ListParagraph"/>
        <w:numPr>
          <w:ilvl w:val="0"/>
          <w:numId w:val="38"/>
        </w:numPr>
        <w:rPr>
          <w:rFonts w:eastAsia="SimSun"/>
          <w:b/>
          <w:i/>
          <w:lang w:eastAsia="zh-CN"/>
        </w:rPr>
      </w:pPr>
      <w:r w:rsidRPr="005166E9">
        <w:rPr>
          <w:b/>
          <w:i/>
          <w:sz w:val="22"/>
          <w:lang w:eastAsia="zh-CN"/>
        </w:rPr>
        <w:t>PDCCH skipping to indicate “skipping duration”.</w:t>
      </w:r>
    </w:p>
    <w:p w14:paraId="1B4A7155" w14:textId="4D1017E7" w:rsidR="00A52476" w:rsidRPr="005D0DE8" w:rsidRDefault="00A52476" w:rsidP="000F0736">
      <w:pPr>
        <w:rPr>
          <w:b/>
          <w:i/>
          <w:lang w:val="en-AU"/>
        </w:rPr>
      </w:pPr>
      <w:r w:rsidRPr="005D0DE8">
        <w:rPr>
          <w:b/>
          <w:i/>
        </w:rPr>
        <w:t>Observation:</w:t>
      </w:r>
      <w:r w:rsidRPr="005D0DE8">
        <w:rPr>
          <w:i/>
        </w:rPr>
        <w:t xml:space="preserve"> </w:t>
      </w:r>
      <w:r w:rsidRPr="005D0DE8">
        <w:rPr>
          <w:b/>
          <w:i/>
          <w:lang w:eastAsia="zh-CN"/>
        </w:rPr>
        <w:t>The power saving gain of the BWP switching in bundle in CA is from about 1.7% to 15% for 2 serving cells.</w:t>
      </w:r>
    </w:p>
    <w:p w14:paraId="30870354" w14:textId="77777777" w:rsidR="000F0736" w:rsidRPr="006E542B" w:rsidRDefault="000F0736" w:rsidP="000F0736">
      <w:pPr>
        <w:rPr>
          <w:i/>
          <w:lang w:val="en-AU" w:eastAsia="zh-CN"/>
        </w:rPr>
      </w:pPr>
      <w:r w:rsidRPr="006E542B">
        <w:rPr>
          <w:b/>
          <w:i/>
        </w:rPr>
        <w:t>Proposal 3:</w:t>
      </w:r>
      <w:r w:rsidRPr="006E542B">
        <w:rPr>
          <w:b/>
          <w:i/>
          <w:lang w:eastAsia="zh-CN"/>
        </w:rPr>
        <w:t xml:space="preserve"> Active BWPs in different cells can switch simultaneously to the default BWP in a BWP bundle triggered by the BWP switching signaling of a reference cell for power saving in CA.</w:t>
      </w:r>
    </w:p>
    <w:p w14:paraId="4FB2C42C" w14:textId="77777777" w:rsidR="001D780E" w:rsidRPr="00CF195E" w:rsidRDefault="001D780E" w:rsidP="00530B9C">
      <w:pPr>
        <w:pStyle w:val="Heading1"/>
        <w:numPr>
          <w:ilvl w:val="0"/>
          <w:numId w:val="0"/>
        </w:numPr>
        <w:ind w:left="432" w:hanging="432"/>
      </w:pPr>
      <w:bookmarkStart w:id="11" w:name="_Ref124589665"/>
      <w:bookmarkStart w:id="12" w:name="_Ref71620620"/>
      <w:bookmarkStart w:id="13" w:name="_Ref124671424"/>
      <w:r w:rsidRPr="00CF195E">
        <w:t>References</w:t>
      </w:r>
    </w:p>
    <w:p w14:paraId="181CB4F6" w14:textId="48577437" w:rsidR="00907A57" w:rsidRDefault="00AF03D4" w:rsidP="00AF03D4">
      <w:pPr>
        <w:pStyle w:val="References"/>
      </w:pPr>
      <w:bookmarkStart w:id="14" w:name="_Ref527624302"/>
      <w:bookmarkStart w:id="15" w:name="_Ref6645290"/>
      <w:bookmarkEnd w:id="4"/>
      <w:bookmarkEnd w:id="11"/>
      <w:bookmarkEnd w:id="12"/>
      <w:bookmarkEnd w:id="13"/>
      <w:r w:rsidRPr="00AF03D4">
        <w:t>RP-190727</w:t>
      </w:r>
      <w:r>
        <w:t xml:space="preserve">, </w:t>
      </w:r>
      <w:bookmarkEnd w:id="14"/>
      <w:r w:rsidRPr="00AF03D4">
        <w:t>New WID: UE Power Saving in NR</w:t>
      </w:r>
      <w:r>
        <w:t>,</w:t>
      </w:r>
      <w:r w:rsidRPr="00AF03D4">
        <w:t xml:space="preserve"> CATT, CAICT</w:t>
      </w:r>
      <w:bookmarkEnd w:id="15"/>
    </w:p>
    <w:p w14:paraId="307DDD24" w14:textId="35F4B991" w:rsidR="008E1763" w:rsidRDefault="008E1763" w:rsidP="00AF03D4">
      <w:pPr>
        <w:pStyle w:val="References"/>
      </w:pPr>
      <w:bookmarkStart w:id="16" w:name="_Ref6820855"/>
      <w:r>
        <w:t>3GPP</w:t>
      </w:r>
      <w:r>
        <w:rPr>
          <w:szCs w:val="20"/>
        </w:rPr>
        <w:t xml:space="preserve"> RAN1#96bis</w:t>
      </w:r>
      <w:r w:rsidRPr="00BA4BC7">
        <w:t xml:space="preserve"> </w:t>
      </w:r>
      <w:r>
        <w:t>C</w:t>
      </w:r>
      <w:r w:rsidRPr="001F450A">
        <w:t>hairman</w:t>
      </w:r>
      <w:r>
        <w:t>’s N</w:t>
      </w:r>
      <w:r w:rsidRPr="001F450A">
        <w:t>otes,</w:t>
      </w:r>
      <w:r>
        <w:t xml:space="preserve"> April 8 - April 12, 2019</w:t>
      </w:r>
      <w:r>
        <w:rPr>
          <w:szCs w:val="20"/>
        </w:rPr>
        <w:t>.</w:t>
      </w:r>
      <w:bookmarkEnd w:id="16"/>
    </w:p>
    <w:p w14:paraId="0F02B622" w14:textId="77777777" w:rsidR="00CA5652" w:rsidRDefault="00CA5652" w:rsidP="00CA5652">
      <w:pPr>
        <w:pStyle w:val="References"/>
      </w:pPr>
      <w:bookmarkStart w:id="17" w:name="_Ref4158564"/>
      <w:bookmarkStart w:id="18" w:name="_Ref4418630"/>
      <w:bookmarkStart w:id="19" w:name="_Ref534986801"/>
      <w:r w:rsidRPr="003C0652">
        <w:rPr>
          <w:lang w:eastAsia="zh-CN"/>
        </w:rPr>
        <w:t xml:space="preserve">3GPP </w:t>
      </w:r>
      <w:r w:rsidRPr="003C0652">
        <w:rPr>
          <w:rFonts w:hint="eastAsia"/>
          <w:lang w:eastAsia="zh-CN"/>
        </w:rPr>
        <w:t>TR 38.</w:t>
      </w:r>
      <w:r w:rsidRPr="003C0652">
        <w:rPr>
          <w:lang w:eastAsia="zh-CN"/>
        </w:rPr>
        <w:t>840</w:t>
      </w:r>
      <w:bookmarkEnd w:id="17"/>
      <w:r w:rsidRPr="003C0652">
        <w:rPr>
          <w:lang w:eastAsia="zh-CN"/>
        </w:rPr>
        <w:t>, v</w:t>
      </w:r>
      <w:r>
        <w:rPr>
          <w:lang w:eastAsia="zh-CN"/>
        </w:rPr>
        <w:t>1.0</w:t>
      </w:r>
      <w:r w:rsidRPr="003C0652">
        <w:rPr>
          <w:lang w:eastAsia="zh-CN"/>
        </w:rPr>
        <w:t>.0.</w:t>
      </w:r>
      <w:bookmarkEnd w:id="18"/>
    </w:p>
    <w:p w14:paraId="0AC470D8" w14:textId="6906B01A" w:rsidR="00531CBB" w:rsidRDefault="00531CBB" w:rsidP="00CA5652">
      <w:pPr>
        <w:pStyle w:val="References"/>
      </w:pPr>
      <w:bookmarkStart w:id="20" w:name="_Ref7508799"/>
      <w:r>
        <w:rPr>
          <w:lang w:eastAsia="zh-CN"/>
        </w:rPr>
        <w:t>R1-1905935, LS to RAN1 and RAN4 on power saving</w:t>
      </w:r>
      <w:bookmarkEnd w:id="20"/>
      <w:r w:rsidR="002718B3">
        <w:rPr>
          <w:lang w:eastAsia="zh-CN"/>
        </w:rPr>
        <w:t xml:space="preserve">, </w:t>
      </w:r>
      <w:r w:rsidR="00763F48">
        <w:rPr>
          <w:lang w:eastAsia="zh-CN"/>
        </w:rPr>
        <w:t>vivo.</w:t>
      </w:r>
    </w:p>
    <w:p w14:paraId="73873778" w14:textId="1BE549E0" w:rsidR="00EA4717" w:rsidRPr="00A5468A" w:rsidRDefault="00F726F4" w:rsidP="002718B3">
      <w:pPr>
        <w:pStyle w:val="References"/>
      </w:pPr>
      <w:r w:rsidRPr="00A5468A">
        <w:rPr>
          <w:lang w:eastAsia="zh-CN"/>
        </w:rPr>
        <w:t>R1-190</w:t>
      </w:r>
      <w:r w:rsidR="00695C82">
        <w:rPr>
          <w:lang w:eastAsia="zh-CN"/>
        </w:rPr>
        <w:t>7522</w:t>
      </w:r>
      <w:r w:rsidR="002718B3" w:rsidRPr="00A5468A">
        <w:rPr>
          <w:lang w:eastAsia="zh-CN"/>
        </w:rPr>
        <w:t xml:space="preserve">, </w:t>
      </w:r>
      <w:r w:rsidR="002718B3" w:rsidRPr="00695C82">
        <w:rPr>
          <w:lang w:eastAsia="zh-CN"/>
        </w:rPr>
        <w:t>CC group operation for UE power saving, Huawei, Hi</w:t>
      </w:r>
      <w:r w:rsidR="00115867" w:rsidRPr="00695C82">
        <w:rPr>
          <w:lang w:eastAsia="zh-CN"/>
        </w:rPr>
        <w:t>S</w:t>
      </w:r>
      <w:r w:rsidR="002718B3" w:rsidRPr="00695C82">
        <w:rPr>
          <w:lang w:eastAsia="zh-CN"/>
        </w:rPr>
        <w:t>ilicon</w:t>
      </w:r>
      <w:r w:rsidR="00115867" w:rsidRPr="00695C82">
        <w:rPr>
          <w:lang w:eastAsia="zh-CN"/>
        </w:rPr>
        <w:t>.</w:t>
      </w:r>
    </w:p>
    <w:p w14:paraId="03726179" w14:textId="3B988C90" w:rsidR="00F851AE" w:rsidRDefault="00F851AE" w:rsidP="00D15259">
      <w:pPr>
        <w:pStyle w:val="References"/>
      </w:pPr>
      <w:bookmarkStart w:id="21" w:name="_Ref7166402"/>
      <w:bookmarkEnd w:id="19"/>
      <w:r>
        <w:rPr>
          <w:lang w:val="de-DE"/>
        </w:rPr>
        <w:t xml:space="preserve">R1-1905915, </w:t>
      </w:r>
      <w:r w:rsidRPr="00BB6941">
        <w:t>Summary of email discussion [96b-NR-</w:t>
      </w:r>
      <w:r>
        <w:t>11</w:t>
      </w:r>
      <w:r w:rsidRPr="00BB6941">
        <w:t>]</w:t>
      </w:r>
      <w:r w:rsidR="00667789">
        <w:t>, Ericss</w:t>
      </w:r>
      <w:r>
        <w:t>on</w:t>
      </w:r>
      <w:bookmarkEnd w:id="21"/>
      <w:r w:rsidR="00F16D0E">
        <w:t>.</w:t>
      </w:r>
    </w:p>
    <w:p w14:paraId="0B3DB78B" w14:textId="0F86B9E3" w:rsidR="00D336A0" w:rsidRPr="00F16D0E" w:rsidRDefault="00F16D0E" w:rsidP="00115867">
      <w:pPr>
        <w:pStyle w:val="References"/>
      </w:pPr>
      <w:bookmarkStart w:id="22" w:name="_Ref7816034"/>
      <w:r w:rsidRPr="005D0DE8">
        <w:t>R1-1906018</w:t>
      </w:r>
      <w:r w:rsidR="00115867" w:rsidRPr="005D0DE8">
        <w:t xml:space="preserve">, </w:t>
      </w:r>
      <w:r w:rsidR="00115867" w:rsidRPr="00F16D0E">
        <w:t>Discussion on SCell activation and deactivation, Huawei, HiSilicon.</w:t>
      </w:r>
      <w:bookmarkEnd w:id="22"/>
    </w:p>
    <w:p w14:paraId="1D570730" w14:textId="5D0639E1" w:rsidR="00092CA3" w:rsidRDefault="00092CA3" w:rsidP="00092CA3">
      <w:pPr>
        <w:pStyle w:val="References"/>
      </w:pPr>
      <w:bookmarkStart w:id="23" w:name="_Ref4168987"/>
      <w:r w:rsidRPr="00092CA3">
        <w:t>R1-1902745</w:t>
      </w:r>
      <w:r>
        <w:t xml:space="preserve">, </w:t>
      </w:r>
      <w:r w:rsidRPr="00092CA3">
        <w:t>UE Adaptation to the Traffic and UE Pow</w:t>
      </w:r>
      <w:r>
        <w:t xml:space="preserve">er Consumption Characteristics, </w:t>
      </w:r>
      <w:r w:rsidRPr="00092CA3">
        <w:t>OPPO</w:t>
      </w:r>
      <w:bookmarkEnd w:id="23"/>
    </w:p>
    <w:sectPr w:rsidR="00092CA3"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FF5C7" w14:textId="77777777" w:rsidR="00000A70" w:rsidRDefault="00000A70">
      <w:r>
        <w:separator/>
      </w:r>
    </w:p>
  </w:endnote>
  <w:endnote w:type="continuationSeparator" w:id="0">
    <w:p w14:paraId="1CA8B46E" w14:textId="77777777" w:rsidR="00000A70" w:rsidRDefault="0000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F1896" w14:textId="77777777" w:rsidR="00000A70" w:rsidRDefault="00000A70">
      <w:r>
        <w:separator/>
      </w:r>
    </w:p>
  </w:footnote>
  <w:footnote w:type="continuationSeparator" w:id="0">
    <w:p w14:paraId="3F1D2AC1" w14:textId="77777777" w:rsidR="00000A70" w:rsidRDefault="00000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6880F56"/>
    <w:multiLevelType w:val="hybridMultilevel"/>
    <w:tmpl w:val="11729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1746F2"/>
    <w:multiLevelType w:val="hybridMultilevel"/>
    <w:tmpl w:val="EAEAD846"/>
    <w:lvl w:ilvl="0" w:tplc="14068080">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996806"/>
    <w:multiLevelType w:val="hybridMultilevel"/>
    <w:tmpl w:val="4AF296A2"/>
    <w:lvl w:ilvl="0" w:tplc="2208E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FDEE1F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8E11B6"/>
    <w:multiLevelType w:val="hybridMultilevel"/>
    <w:tmpl w:val="3F7A76DE"/>
    <w:lvl w:ilvl="0" w:tplc="14068080">
      <w:start w:val="1"/>
      <w:numFmt w:val="decimal"/>
      <w:lvlText w:val="2.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2195A"/>
    <w:multiLevelType w:val="hybridMultilevel"/>
    <w:tmpl w:val="67523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9"/>
  </w:num>
  <w:num w:numId="3">
    <w:abstractNumId w:val="12"/>
  </w:num>
  <w:num w:numId="4">
    <w:abstractNumId w:val="10"/>
  </w:num>
  <w:num w:numId="5">
    <w:abstractNumId w:val="22"/>
  </w:num>
  <w:num w:numId="6">
    <w:abstractNumId w:val="23"/>
  </w:num>
  <w:num w:numId="7">
    <w:abstractNumId w:val="5"/>
  </w:num>
  <w:num w:numId="8">
    <w:abstractNumId w:val="16"/>
  </w:num>
  <w:num w:numId="9">
    <w:abstractNumId w:val="27"/>
  </w:num>
  <w:num w:numId="10">
    <w:abstractNumId w:val="7"/>
  </w:num>
  <w:num w:numId="11">
    <w:abstractNumId w:val="8"/>
  </w:num>
  <w:num w:numId="12">
    <w:abstractNumId w:val="9"/>
  </w:num>
  <w:num w:numId="13">
    <w:abstractNumId w:val="24"/>
  </w:num>
  <w:num w:numId="14">
    <w:abstractNumId w:val="0"/>
  </w:num>
  <w:num w:numId="15">
    <w:abstractNumId w:val="28"/>
  </w:num>
  <w:num w:numId="16">
    <w:abstractNumId w:val="15"/>
  </w:num>
  <w:num w:numId="17">
    <w:abstractNumId w:val="14"/>
  </w:num>
  <w:num w:numId="18">
    <w:abstractNumId w:val="3"/>
  </w:num>
  <w:num w:numId="19">
    <w:abstractNumId w:val="9"/>
  </w:num>
  <w:num w:numId="20">
    <w:abstractNumId w:val="9"/>
  </w:num>
  <w:num w:numId="21">
    <w:abstractNumId w:val="17"/>
  </w:num>
  <w:num w:numId="22">
    <w:abstractNumId w:val="20"/>
  </w:num>
  <w:num w:numId="23">
    <w:abstractNumId w:val="18"/>
  </w:num>
  <w:num w:numId="24">
    <w:abstractNumId w:val="21"/>
  </w:num>
  <w:num w:numId="25">
    <w:abstractNumId w:val="9"/>
  </w:num>
  <w:num w:numId="26">
    <w:abstractNumId w:val="9"/>
  </w:num>
  <w:num w:numId="27">
    <w:abstractNumId w:val="9"/>
  </w:num>
  <w:num w:numId="28">
    <w:abstractNumId w:val="26"/>
  </w:num>
  <w:num w:numId="29">
    <w:abstractNumId w:val="1"/>
  </w:num>
  <w:num w:numId="30">
    <w:abstractNumId w:val="29"/>
  </w:num>
  <w:num w:numId="31">
    <w:abstractNumId w:val="6"/>
  </w:num>
  <w:num w:numId="32">
    <w:abstractNumId w:val="2"/>
  </w:num>
  <w:num w:numId="33">
    <w:abstractNumId w:val="19"/>
  </w:num>
  <w:num w:numId="34">
    <w:abstractNumId w:val="9"/>
  </w:num>
  <w:num w:numId="35">
    <w:abstractNumId w:val="9"/>
  </w:num>
  <w:num w:numId="36">
    <w:abstractNumId w:val="11"/>
  </w:num>
  <w:num w:numId="37">
    <w:abstractNumId w:val="4"/>
  </w:num>
  <w:num w:numId="3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0"/>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402D"/>
    <w:rsid w:val="00014E23"/>
    <w:rsid w:val="00015174"/>
    <w:rsid w:val="00015831"/>
    <w:rsid w:val="00015BBC"/>
    <w:rsid w:val="00015C94"/>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069"/>
    <w:rsid w:val="0003024C"/>
    <w:rsid w:val="00031ADB"/>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E04"/>
    <w:rsid w:val="0008638C"/>
    <w:rsid w:val="00086800"/>
    <w:rsid w:val="00087913"/>
    <w:rsid w:val="000902DC"/>
    <w:rsid w:val="00091192"/>
    <w:rsid w:val="000911AE"/>
    <w:rsid w:val="00091546"/>
    <w:rsid w:val="00091D67"/>
    <w:rsid w:val="00092CA3"/>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E07D6"/>
    <w:rsid w:val="000E1380"/>
    <w:rsid w:val="000E18DF"/>
    <w:rsid w:val="000E1EC4"/>
    <w:rsid w:val="000E283C"/>
    <w:rsid w:val="000E59A0"/>
    <w:rsid w:val="000E7A84"/>
    <w:rsid w:val="000F0246"/>
    <w:rsid w:val="000F0736"/>
    <w:rsid w:val="000F15BC"/>
    <w:rsid w:val="000F180A"/>
    <w:rsid w:val="000F19D6"/>
    <w:rsid w:val="000F1C92"/>
    <w:rsid w:val="000F1E83"/>
    <w:rsid w:val="000F2148"/>
    <w:rsid w:val="000F2C6C"/>
    <w:rsid w:val="000F2EEE"/>
    <w:rsid w:val="000F3697"/>
    <w:rsid w:val="000F4387"/>
    <w:rsid w:val="000F466D"/>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505A"/>
    <w:rsid w:val="00105CC7"/>
    <w:rsid w:val="00106415"/>
    <w:rsid w:val="00106683"/>
    <w:rsid w:val="0010685E"/>
    <w:rsid w:val="00106D37"/>
    <w:rsid w:val="00107779"/>
    <w:rsid w:val="001078C2"/>
    <w:rsid w:val="00107C9B"/>
    <w:rsid w:val="00107E1C"/>
    <w:rsid w:val="00110243"/>
    <w:rsid w:val="001108AA"/>
    <w:rsid w:val="0011094C"/>
    <w:rsid w:val="00110B27"/>
    <w:rsid w:val="001112C4"/>
    <w:rsid w:val="00111444"/>
    <w:rsid w:val="00111723"/>
    <w:rsid w:val="00112304"/>
    <w:rsid w:val="001129B5"/>
    <w:rsid w:val="00112BE6"/>
    <w:rsid w:val="00112FA0"/>
    <w:rsid w:val="001141E3"/>
    <w:rsid w:val="001144DF"/>
    <w:rsid w:val="001150B4"/>
    <w:rsid w:val="0011557B"/>
    <w:rsid w:val="00115867"/>
    <w:rsid w:val="00115F92"/>
    <w:rsid w:val="00117058"/>
    <w:rsid w:val="00117147"/>
    <w:rsid w:val="00117C85"/>
    <w:rsid w:val="00120B13"/>
    <w:rsid w:val="00121CC6"/>
    <w:rsid w:val="0012244C"/>
    <w:rsid w:val="001229C1"/>
    <w:rsid w:val="00122ABD"/>
    <w:rsid w:val="00123E52"/>
    <w:rsid w:val="0012422B"/>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5071D"/>
    <w:rsid w:val="00151562"/>
    <w:rsid w:val="00151619"/>
    <w:rsid w:val="00152835"/>
    <w:rsid w:val="00152840"/>
    <w:rsid w:val="00154BF4"/>
    <w:rsid w:val="001559FA"/>
    <w:rsid w:val="00156374"/>
    <w:rsid w:val="0015712F"/>
    <w:rsid w:val="001577D8"/>
    <w:rsid w:val="00157FC3"/>
    <w:rsid w:val="00160494"/>
    <w:rsid w:val="00160739"/>
    <w:rsid w:val="00161015"/>
    <w:rsid w:val="001616EC"/>
    <w:rsid w:val="001617BB"/>
    <w:rsid w:val="001625C3"/>
    <w:rsid w:val="0016271E"/>
    <w:rsid w:val="00162C8E"/>
    <w:rsid w:val="00162D7A"/>
    <w:rsid w:val="0016364B"/>
    <w:rsid w:val="00163C8B"/>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173"/>
    <w:rsid w:val="00175C30"/>
    <w:rsid w:val="00177069"/>
    <w:rsid w:val="001772DD"/>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8AE"/>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AFA"/>
    <w:rsid w:val="00197548"/>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3964"/>
    <w:rsid w:val="001B3C69"/>
    <w:rsid w:val="001B423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F06"/>
    <w:rsid w:val="001D00D4"/>
    <w:rsid w:val="001D08F3"/>
    <w:rsid w:val="001D0D4E"/>
    <w:rsid w:val="001D0EED"/>
    <w:rsid w:val="001D14CF"/>
    <w:rsid w:val="001D1861"/>
    <w:rsid w:val="001D1F97"/>
    <w:rsid w:val="001D2360"/>
    <w:rsid w:val="001D3109"/>
    <w:rsid w:val="001D332E"/>
    <w:rsid w:val="001D42B9"/>
    <w:rsid w:val="001D48B3"/>
    <w:rsid w:val="001D5033"/>
    <w:rsid w:val="001D513E"/>
    <w:rsid w:val="001D553B"/>
    <w:rsid w:val="001D580E"/>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5538"/>
    <w:rsid w:val="001E5C23"/>
    <w:rsid w:val="001E5F75"/>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1417"/>
    <w:rsid w:val="0022207C"/>
    <w:rsid w:val="00222907"/>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561"/>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8B3"/>
    <w:rsid w:val="0027195D"/>
    <w:rsid w:val="00272B03"/>
    <w:rsid w:val="00273179"/>
    <w:rsid w:val="002733E2"/>
    <w:rsid w:val="0027354B"/>
    <w:rsid w:val="00273FF9"/>
    <w:rsid w:val="0027423B"/>
    <w:rsid w:val="002750B1"/>
    <w:rsid w:val="002754C5"/>
    <w:rsid w:val="00275C37"/>
    <w:rsid w:val="00276A35"/>
    <w:rsid w:val="00276AF9"/>
    <w:rsid w:val="002772C6"/>
    <w:rsid w:val="00277835"/>
    <w:rsid w:val="00280AB1"/>
    <w:rsid w:val="00280B06"/>
    <w:rsid w:val="00280B0B"/>
    <w:rsid w:val="00280B80"/>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0DFC"/>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AFA"/>
    <w:rsid w:val="002C6E8B"/>
    <w:rsid w:val="002C778B"/>
    <w:rsid w:val="002C799B"/>
    <w:rsid w:val="002C7A94"/>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79B"/>
    <w:rsid w:val="002E1ADB"/>
    <w:rsid w:val="002E1C15"/>
    <w:rsid w:val="002E1C9E"/>
    <w:rsid w:val="002E1D35"/>
    <w:rsid w:val="002E205A"/>
    <w:rsid w:val="002E257B"/>
    <w:rsid w:val="002E3893"/>
    <w:rsid w:val="002E3C65"/>
    <w:rsid w:val="002E3F5B"/>
    <w:rsid w:val="002E4362"/>
    <w:rsid w:val="002E527F"/>
    <w:rsid w:val="002E5776"/>
    <w:rsid w:val="002E588A"/>
    <w:rsid w:val="002E63D9"/>
    <w:rsid w:val="002E640E"/>
    <w:rsid w:val="002E69F7"/>
    <w:rsid w:val="002E6C84"/>
    <w:rsid w:val="002E6CE6"/>
    <w:rsid w:val="002E70CC"/>
    <w:rsid w:val="002E7AC7"/>
    <w:rsid w:val="002F0C28"/>
    <w:rsid w:val="002F0FCF"/>
    <w:rsid w:val="002F16D2"/>
    <w:rsid w:val="002F1E0F"/>
    <w:rsid w:val="002F1F19"/>
    <w:rsid w:val="002F252E"/>
    <w:rsid w:val="002F39C7"/>
    <w:rsid w:val="002F3CDE"/>
    <w:rsid w:val="002F51FC"/>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5E"/>
    <w:rsid w:val="003100C8"/>
    <w:rsid w:val="003104C7"/>
    <w:rsid w:val="00311161"/>
    <w:rsid w:val="0031156A"/>
    <w:rsid w:val="00311B5D"/>
    <w:rsid w:val="00312400"/>
    <w:rsid w:val="00312739"/>
    <w:rsid w:val="00312D10"/>
    <w:rsid w:val="003134CA"/>
    <w:rsid w:val="00315F3B"/>
    <w:rsid w:val="0031725A"/>
    <w:rsid w:val="003172FF"/>
    <w:rsid w:val="003178DA"/>
    <w:rsid w:val="00317D64"/>
    <w:rsid w:val="00317DB8"/>
    <w:rsid w:val="00320618"/>
    <w:rsid w:val="0032100B"/>
    <w:rsid w:val="003210E3"/>
    <w:rsid w:val="00321BD7"/>
    <w:rsid w:val="00321FF6"/>
    <w:rsid w:val="0032260F"/>
    <w:rsid w:val="003228DA"/>
    <w:rsid w:val="003230E6"/>
    <w:rsid w:val="00323793"/>
    <w:rsid w:val="00323D6B"/>
    <w:rsid w:val="00323D73"/>
    <w:rsid w:val="003242A9"/>
    <w:rsid w:val="003255FA"/>
    <w:rsid w:val="00326957"/>
    <w:rsid w:val="003269F9"/>
    <w:rsid w:val="00326AE2"/>
    <w:rsid w:val="00327841"/>
    <w:rsid w:val="003278F8"/>
    <w:rsid w:val="00327B9D"/>
    <w:rsid w:val="00330331"/>
    <w:rsid w:val="00331073"/>
    <w:rsid w:val="00331426"/>
    <w:rsid w:val="00331486"/>
    <w:rsid w:val="0033171D"/>
    <w:rsid w:val="0033178C"/>
    <w:rsid w:val="00331FC3"/>
    <w:rsid w:val="003325CE"/>
    <w:rsid w:val="00332FFB"/>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FDD"/>
    <w:rsid w:val="00343249"/>
    <w:rsid w:val="00343669"/>
    <w:rsid w:val="00343CC3"/>
    <w:rsid w:val="00343EB7"/>
    <w:rsid w:val="0034429B"/>
    <w:rsid w:val="003447D7"/>
    <w:rsid w:val="00344866"/>
    <w:rsid w:val="00344E90"/>
    <w:rsid w:val="00344F07"/>
    <w:rsid w:val="00345924"/>
    <w:rsid w:val="00345968"/>
    <w:rsid w:val="0034638C"/>
    <w:rsid w:val="003463F8"/>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935"/>
    <w:rsid w:val="003802DC"/>
    <w:rsid w:val="00380E4E"/>
    <w:rsid w:val="00380EC2"/>
    <w:rsid w:val="00380FBF"/>
    <w:rsid w:val="00381992"/>
    <w:rsid w:val="003829A3"/>
    <w:rsid w:val="00382A43"/>
    <w:rsid w:val="00382ACB"/>
    <w:rsid w:val="00382D60"/>
    <w:rsid w:val="00382E74"/>
    <w:rsid w:val="00382F29"/>
    <w:rsid w:val="00383C8D"/>
    <w:rsid w:val="00383CB9"/>
    <w:rsid w:val="003848DE"/>
    <w:rsid w:val="003852FB"/>
    <w:rsid w:val="00385429"/>
    <w:rsid w:val="00385B05"/>
    <w:rsid w:val="00385E76"/>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5F83"/>
    <w:rsid w:val="003B63A4"/>
    <w:rsid w:val="003B68FE"/>
    <w:rsid w:val="003B6A61"/>
    <w:rsid w:val="003B6D7D"/>
    <w:rsid w:val="003B789B"/>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00F"/>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6E8"/>
    <w:rsid w:val="004137B6"/>
    <w:rsid w:val="00413A24"/>
    <w:rsid w:val="00413A54"/>
    <w:rsid w:val="00413C10"/>
    <w:rsid w:val="00413CD9"/>
    <w:rsid w:val="00413F9A"/>
    <w:rsid w:val="004140CA"/>
    <w:rsid w:val="004146EE"/>
    <w:rsid w:val="00414755"/>
    <w:rsid w:val="00414C65"/>
    <w:rsid w:val="0041526E"/>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744E"/>
    <w:rsid w:val="00430A2D"/>
    <w:rsid w:val="00431505"/>
    <w:rsid w:val="00431AF0"/>
    <w:rsid w:val="0043213A"/>
    <w:rsid w:val="004330F4"/>
    <w:rsid w:val="00433549"/>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4969"/>
    <w:rsid w:val="00444B1B"/>
    <w:rsid w:val="004461D9"/>
    <w:rsid w:val="00446AC6"/>
    <w:rsid w:val="0044757F"/>
    <w:rsid w:val="0044759B"/>
    <w:rsid w:val="00447AA2"/>
    <w:rsid w:val="00447F54"/>
    <w:rsid w:val="0045053D"/>
    <w:rsid w:val="00450B30"/>
    <w:rsid w:val="00450B7E"/>
    <w:rsid w:val="0045136B"/>
    <w:rsid w:val="00451C7E"/>
    <w:rsid w:val="004529DC"/>
    <w:rsid w:val="00453B54"/>
    <w:rsid w:val="00453BB6"/>
    <w:rsid w:val="00453CAA"/>
    <w:rsid w:val="00455113"/>
    <w:rsid w:val="004551B1"/>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0ED1"/>
    <w:rsid w:val="00482140"/>
    <w:rsid w:val="00482BBE"/>
    <w:rsid w:val="00482BC7"/>
    <w:rsid w:val="00483A12"/>
    <w:rsid w:val="00484363"/>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9F2"/>
    <w:rsid w:val="00494E8E"/>
    <w:rsid w:val="004950A0"/>
    <w:rsid w:val="004955BC"/>
    <w:rsid w:val="00495642"/>
    <w:rsid w:val="00495D63"/>
    <w:rsid w:val="0049648F"/>
    <w:rsid w:val="00496606"/>
    <w:rsid w:val="00496C79"/>
    <w:rsid w:val="00496EEF"/>
    <w:rsid w:val="00496F05"/>
    <w:rsid w:val="00497370"/>
    <w:rsid w:val="004A0F39"/>
    <w:rsid w:val="004A251F"/>
    <w:rsid w:val="004A2D79"/>
    <w:rsid w:val="004A3983"/>
    <w:rsid w:val="004A3BF1"/>
    <w:rsid w:val="004A3E42"/>
    <w:rsid w:val="004A4715"/>
    <w:rsid w:val="004A5046"/>
    <w:rsid w:val="004A565E"/>
    <w:rsid w:val="004A5DF3"/>
    <w:rsid w:val="004A6134"/>
    <w:rsid w:val="004A65D5"/>
    <w:rsid w:val="004A6E02"/>
    <w:rsid w:val="004A7092"/>
    <w:rsid w:val="004A7C76"/>
    <w:rsid w:val="004B0B38"/>
    <w:rsid w:val="004B259D"/>
    <w:rsid w:val="004B2CD4"/>
    <w:rsid w:val="004B2F36"/>
    <w:rsid w:val="004B32A3"/>
    <w:rsid w:val="004B4779"/>
    <w:rsid w:val="004B49E6"/>
    <w:rsid w:val="004B4D69"/>
    <w:rsid w:val="004B576A"/>
    <w:rsid w:val="004B5870"/>
    <w:rsid w:val="004B6B23"/>
    <w:rsid w:val="004B6B32"/>
    <w:rsid w:val="004C0105"/>
    <w:rsid w:val="004C01A8"/>
    <w:rsid w:val="004C03C6"/>
    <w:rsid w:val="004C1174"/>
    <w:rsid w:val="004C1727"/>
    <w:rsid w:val="004C1840"/>
    <w:rsid w:val="004C24C9"/>
    <w:rsid w:val="004C2785"/>
    <w:rsid w:val="004C29F9"/>
    <w:rsid w:val="004C2FBA"/>
    <w:rsid w:val="004C31B6"/>
    <w:rsid w:val="004C4E3A"/>
    <w:rsid w:val="004C5319"/>
    <w:rsid w:val="004C621F"/>
    <w:rsid w:val="004C77D9"/>
    <w:rsid w:val="004C7948"/>
    <w:rsid w:val="004C7BB8"/>
    <w:rsid w:val="004C7C56"/>
    <w:rsid w:val="004C7C60"/>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92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1086F"/>
    <w:rsid w:val="00510BFF"/>
    <w:rsid w:val="00511F15"/>
    <w:rsid w:val="00512143"/>
    <w:rsid w:val="005127C7"/>
    <w:rsid w:val="0051318C"/>
    <w:rsid w:val="00513AE4"/>
    <w:rsid w:val="005142CD"/>
    <w:rsid w:val="005143C9"/>
    <w:rsid w:val="00515642"/>
    <w:rsid w:val="00515748"/>
    <w:rsid w:val="005157A9"/>
    <w:rsid w:val="00515BE6"/>
    <w:rsid w:val="00516C9D"/>
    <w:rsid w:val="005173A7"/>
    <w:rsid w:val="005177E1"/>
    <w:rsid w:val="00520C0A"/>
    <w:rsid w:val="005214B5"/>
    <w:rsid w:val="005218B6"/>
    <w:rsid w:val="00522589"/>
    <w:rsid w:val="00522626"/>
    <w:rsid w:val="00524545"/>
    <w:rsid w:val="0052559C"/>
    <w:rsid w:val="005255BF"/>
    <w:rsid w:val="005257DE"/>
    <w:rsid w:val="0052715E"/>
    <w:rsid w:val="00527200"/>
    <w:rsid w:val="0052735D"/>
    <w:rsid w:val="00530157"/>
    <w:rsid w:val="005305AF"/>
    <w:rsid w:val="00530B9C"/>
    <w:rsid w:val="00531A0A"/>
    <w:rsid w:val="00531CAF"/>
    <w:rsid w:val="00531CBB"/>
    <w:rsid w:val="00531EBE"/>
    <w:rsid w:val="00532200"/>
    <w:rsid w:val="005324A4"/>
    <w:rsid w:val="00532F1D"/>
    <w:rsid w:val="00532F8B"/>
    <w:rsid w:val="00533737"/>
    <w:rsid w:val="005337FA"/>
    <w:rsid w:val="005339CC"/>
    <w:rsid w:val="00534FDE"/>
    <w:rsid w:val="005352E7"/>
    <w:rsid w:val="0053556F"/>
    <w:rsid w:val="00535936"/>
    <w:rsid w:val="00535B79"/>
    <w:rsid w:val="00535D7C"/>
    <w:rsid w:val="00536579"/>
    <w:rsid w:val="00536C1E"/>
    <w:rsid w:val="00537D9B"/>
    <w:rsid w:val="00537F69"/>
    <w:rsid w:val="00540C13"/>
    <w:rsid w:val="005412FA"/>
    <w:rsid w:val="00541480"/>
    <w:rsid w:val="00541D0C"/>
    <w:rsid w:val="0054343A"/>
    <w:rsid w:val="00543974"/>
    <w:rsid w:val="00543EBF"/>
    <w:rsid w:val="00544570"/>
    <w:rsid w:val="00544ABA"/>
    <w:rsid w:val="00545284"/>
    <w:rsid w:val="0054593A"/>
    <w:rsid w:val="00545E88"/>
    <w:rsid w:val="005467FB"/>
    <w:rsid w:val="00546AE9"/>
    <w:rsid w:val="00546FA9"/>
    <w:rsid w:val="00547989"/>
    <w:rsid w:val="00550940"/>
    <w:rsid w:val="00550E8F"/>
    <w:rsid w:val="00551320"/>
    <w:rsid w:val="005518A4"/>
    <w:rsid w:val="00552768"/>
    <w:rsid w:val="00552935"/>
    <w:rsid w:val="00553127"/>
    <w:rsid w:val="005537D5"/>
    <w:rsid w:val="00554BE7"/>
    <w:rsid w:val="005559A3"/>
    <w:rsid w:val="00555F0D"/>
    <w:rsid w:val="00556094"/>
    <w:rsid w:val="00556922"/>
    <w:rsid w:val="00556929"/>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46E"/>
    <w:rsid w:val="005A054D"/>
    <w:rsid w:val="005A0A46"/>
    <w:rsid w:val="005A0C92"/>
    <w:rsid w:val="005A10B9"/>
    <w:rsid w:val="005A116C"/>
    <w:rsid w:val="005A11EA"/>
    <w:rsid w:val="005A1926"/>
    <w:rsid w:val="005A1E90"/>
    <w:rsid w:val="005A262D"/>
    <w:rsid w:val="005A269F"/>
    <w:rsid w:val="005A305E"/>
    <w:rsid w:val="005A30BB"/>
    <w:rsid w:val="005A3887"/>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16"/>
    <w:rsid w:val="005B7FCC"/>
    <w:rsid w:val="005C00A0"/>
    <w:rsid w:val="005C0100"/>
    <w:rsid w:val="005C28FA"/>
    <w:rsid w:val="005C2BEA"/>
    <w:rsid w:val="005C40F4"/>
    <w:rsid w:val="005C4201"/>
    <w:rsid w:val="005C43BE"/>
    <w:rsid w:val="005C44F3"/>
    <w:rsid w:val="005C4B87"/>
    <w:rsid w:val="005C59CE"/>
    <w:rsid w:val="005C712D"/>
    <w:rsid w:val="005C7A7C"/>
    <w:rsid w:val="005C7C75"/>
    <w:rsid w:val="005D010D"/>
    <w:rsid w:val="005D0117"/>
    <w:rsid w:val="005D0CBF"/>
    <w:rsid w:val="005D0DE8"/>
    <w:rsid w:val="005D0E4F"/>
    <w:rsid w:val="005D1E32"/>
    <w:rsid w:val="005D206B"/>
    <w:rsid w:val="005D22B7"/>
    <w:rsid w:val="005D2BDE"/>
    <w:rsid w:val="005D37DE"/>
    <w:rsid w:val="005D38A5"/>
    <w:rsid w:val="005D3D76"/>
    <w:rsid w:val="005D4578"/>
    <w:rsid w:val="005D4EFA"/>
    <w:rsid w:val="005D55BA"/>
    <w:rsid w:val="005D577C"/>
    <w:rsid w:val="005D5ADB"/>
    <w:rsid w:val="005D5DD0"/>
    <w:rsid w:val="005D648A"/>
    <w:rsid w:val="005D670D"/>
    <w:rsid w:val="005D6A84"/>
    <w:rsid w:val="005D6EAC"/>
    <w:rsid w:val="005D7E0D"/>
    <w:rsid w:val="005E0795"/>
    <w:rsid w:val="005E1A50"/>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1DB4"/>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60BB"/>
    <w:rsid w:val="0063630B"/>
    <w:rsid w:val="00637240"/>
    <w:rsid w:val="00637A03"/>
    <w:rsid w:val="00637CC4"/>
    <w:rsid w:val="00640BFB"/>
    <w:rsid w:val="00642FB7"/>
    <w:rsid w:val="00643660"/>
    <w:rsid w:val="00644F7C"/>
    <w:rsid w:val="00645C31"/>
    <w:rsid w:val="00645C37"/>
    <w:rsid w:val="006500B0"/>
    <w:rsid w:val="00650139"/>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789"/>
    <w:rsid w:val="006679F5"/>
    <w:rsid w:val="00667A55"/>
    <w:rsid w:val="00667B77"/>
    <w:rsid w:val="00667CB2"/>
    <w:rsid w:val="00667E2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B2D"/>
    <w:rsid w:val="00680E97"/>
    <w:rsid w:val="00681211"/>
    <w:rsid w:val="006812ED"/>
    <w:rsid w:val="006813DA"/>
    <w:rsid w:val="006818AC"/>
    <w:rsid w:val="00681A15"/>
    <w:rsid w:val="00681B36"/>
    <w:rsid w:val="00682A35"/>
    <w:rsid w:val="00682E14"/>
    <w:rsid w:val="00683932"/>
    <w:rsid w:val="0068436C"/>
    <w:rsid w:val="00684743"/>
    <w:rsid w:val="0068545E"/>
    <w:rsid w:val="00685FD4"/>
    <w:rsid w:val="00686612"/>
    <w:rsid w:val="0068661E"/>
    <w:rsid w:val="00687B28"/>
    <w:rsid w:val="006909BE"/>
    <w:rsid w:val="00690A49"/>
    <w:rsid w:val="00690BB6"/>
    <w:rsid w:val="00691378"/>
    <w:rsid w:val="006919F7"/>
    <w:rsid w:val="00691B30"/>
    <w:rsid w:val="00692F7D"/>
    <w:rsid w:val="00693E1F"/>
    <w:rsid w:val="00693ECB"/>
    <w:rsid w:val="00694797"/>
    <w:rsid w:val="00694972"/>
    <w:rsid w:val="00695887"/>
    <w:rsid w:val="00695C64"/>
    <w:rsid w:val="00695C82"/>
    <w:rsid w:val="0069672D"/>
    <w:rsid w:val="00697212"/>
    <w:rsid w:val="0069725A"/>
    <w:rsid w:val="0069731E"/>
    <w:rsid w:val="00697733"/>
    <w:rsid w:val="006A1012"/>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6D9"/>
    <w:rsid w:val="006B5CDF"/>
    <w:rsid w:val="006B600A"/>
    <w:rsid w:val="006B60E0"/>
    <w:rsid w:val="006B6635"/>
    <w:rsid w:val="006B6C2A"/>
    <w:rsid w:val="006B7829"/>
    <w:rsid w:val="006B7D22"/>
    <w:rsid w:val="006B7D2C"/>
    <w:rsid w:val="006C08A9"/>
    <w:rsid w:val="006C1019"/>
    <w:rsid w:val="006C2B7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7A1"/>
    <w:rsid w:val="006D00DB"/>
    <w:rsid w:val="006D0361"/>
    <w:rsid w:val="006D1460"/>
    <w:rsid w:val="006D16B0"/>
    <w:rsid w:val="006D1EE7"/>
    <w:rsid w:val="006D2182"/>
    <w:rsid w:val="006D2444"/>
    <w:rsid w:val="006D254B"/>
    <w:rsid w:val="006D289B"/>
    <w:rsid w:val="006D33C6"/>
    <w:rsid w:val="006D39D9"/>
    <w:rsid w:val="006D3BE1"/>
    <w:rsid w:val="006D3D85"/>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5DE"/>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78B"/>
    <w:rsid w:val="0070782D"/>
    <w:rsid w:val="00710803"/>
    <w:rsid w:val="007109C2"/>
    <w:rsid w:val="00710CF0"/>
    <w:rsid w:val="00711340"/>
    <w:rsid w:val="00712C42"/>
    <w:rsid w:val="00713B8E"/>
    <w:rsid w:val="00713DE4"/>
    <w:rsid w:val="007141FB"/>
    <w:rsid w:val="00714C47"/>
    <w:rsid w:val="00716462"/>
    <w:rsid w:val="0071690E"/>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18C"/>
    <w:rsid w:val="00727530"/>
    <w:rsid w:val="007304D7"/>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3F48"/>
    <w:rsid w:val="00764194"/>
    <w:rsid w:val="00765ED3"/>
    <w:rsid w:val="0076681D"/>
    <w:rsid w:val="0076690B"/>
    <w:rsid w:val="00766A36"/>
    <w:rsid w:val="00766A65"/>
    <w:rsid w:val="007671F5"/>
    <w:rsid w:val="007676B8"/>
    <w:rsid w:val="00767AF5"/>
    <w:rsid w:val="00767E90"/>
    <w:rsid w:val="0077051F"/>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C3D"/>
    <w:rsid w:val="007B03AF"/>
    <w:rsid w:val="007B060B"/>
    <w:rsid w:val="007B1543"/>
    <w:rsid w:val="007B1AC0"/>
    <w:rsid w:val="007B1B8A"/>
    <w:rsid w:val="007B270A"/>
    <w:rsid w:val="007B2D3B"/>
    <w:rsid w:val="007B2E0F"/>
    <w:rsid w:val="007B40F1"/>
    <w:rsid w:val="007B52CD"/>
    <w:rsid w:val="007B5D25"/>
    <w:rsid w:val="007B5E7F"/>
    <w:rsid w:val="007B7DC1"/>
    <w:rsid w:val="007B7EDB"/>
    <w:rsid w:val="007C0998"/>
    <w:rsid w:val="007C13F6"/>
    <w:rsid w:val="007C19AD"/>
    <w:rsid w:val="007C31A0"/>
    <w:rsid w:val="007C3598"/>
    <w:rsid w:val="007C3FA8"/>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7175"/>
    <w:rsid w:val="007E1369"/>
    <w:rsid w:val="007E1A1B"/>
    <w:rsid w:val="007E1A88"/>
    <w:rsid w:val="007E3DF5"/>
    <w:rsid w:val="007E42B3"/>
    <w:rsid w:val="007E4C88"/>
    <w:rsid w:val="007E505F"/>
    <w:rsid w:val="007E5370"/>
    <w:rsid w:val="007E53D7"/>
    <w:rsid w:val="007E585E"/>
    <w:rsid w:val="007E60F8"/>
    <w:rsid w:val="007E7DDF"/>
    <w:rsid w:val="007F0675"/>
    <w:rsid w:val="007F11C8"/>
    <w:rsid w:val="007F11F9"/>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E74"/>
    <w:rsid w:val="00804B92"/>
    <w:rsid w:val="00804E21"/>
    <w:rsid w:val="00804F3D"/>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7AE"/>
    <w:rsid w:val="00824C3E"/>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3FDB"/>
    <w:rsid w:val="00844A4E"/>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439"/>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A74"/>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AFB"/>
    <w:rsid w:val="0088480E"/>
    <w:rsid w:val="00885A03"/>
    <w:rsid w:val="008866B2"/>
    <w:rsid w:val="00887B48"/>
    <w:rsid w:val="00887B96"/>
    <w:rsid w:val="00890D93"/>
    <w:rsid w:val="00891707"/>
    <w:rsid w:val="0089176E"/>
    <w:rsid w:val="008917E0"/>
    <w:rsid w:val="00892054"/>
    <w:rsid w:val="00892365"/>
    <w:rsid w:val="008927C6"/>
    <w:rsid w:val="00892BE5"/>
    <w:rsid w:val="0089387C"/>
    <w:rsid w:val="00893AAD"/>
    <w:rsid w:val="0089444E"/>
    <w:rsid w:val="00894600"/>
    <w:rsid w:val="008949DF"/>
    <w:rsid w:val="008951DB"/>
    <w:rsid w:val="00896C81"/>
    <w:rsid w:val="00896D83"/>
    <w:rsid w:val="008A0783"/>
    <w:rsid w:val="008A0946"/>
    <w:rsid w:val="008A0951"/>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230"/>
    <w:rsid w:val="008B1E53"/>
    <w:rsid w:val="008B1E5B"/>
    <w:rsid w:val="008B36B2"/>
    <w:rsid w:val="008B389D"/>
    <w:rsid w:val="008B39BB"/>
    <w:rsid w:val="008B3C5C"/>
    <w:rsid w:val="008B470E"/>
    <w:rsid w:val="008B478D"/>
    <w:rsid w:val="008B5299"/>
    <w:rsid w:val="008B532A"/>
    <w:rsid w:val="008B5A5F"/>
    <w:rsid w:val="008B5AB0"/>
    <w:rsid w:val="008B6054"/>
    <w:rsid w:val="008B71E9"/>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7ED"/>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273"/>
    <w:rsid w:val="008D56C7"/>
    <w:rsid w:val="008D60BC"/>
    <w:rsid w:val="008D68A8"/>
    <w:rsid w:val="008D6D7B"/>
    <w:rsid w:val="008D7957"/>
    <w:rsid w:val="008D7EB7"/>
    <w:rsid w:val="008E06A7"/>
    <w:rsid w:val="008E0EB8"/>
    <w:rsid w:val="008E10A6"/>
    <w:rsid w:val="008E1271"/>
    <w:rsid w:val="008E1763"/>
    <w:rsid w:val="008E2251"/>
    <w:rsid w:val="008E23A3"/>
    <w:rsid w:val="008E24B3"/>
    <w:rsid w:val="008E24CA"/>
    <w:rsid w:val="008E2F6E"/>
    <w:rsid w:val="008E38AD"/>
    <w:rsid w:val="008E3A04"/>
    <w:rsid w:val="008E3EEC"/>
    <w:rsid w:val="008E3F86"/>
    <w:rsid w:val="008E3FEA"/>
    <w:rsid w:val="008E58AF"/>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1F82"/>
    <w:rsid w:val="0091291A"/>
    <w:rsid w:val="009135E4"/>
    <w:rsid w:val="009135EF"/>
    <w:rsid w:val="00913612"/>
    <w:rsid w:val="0091366A"/>
    <w:rsid w:val="00913824"/>
    <w:rsid w:val="009143AE"/>
    <w:rsid w:val="00915757"/>
    <w:rsid w:val="009159B3"/>
    <w:rsid w:val="009159F1"/>
    <w:rsid w:val="00916097"/>
    <w:rsid w:val="00916181"/>
    <w:rsid w:val="009177CC"/>
    <w:rsid w:val="00920463"/>
    <w:rsid w:val="009204C5"/>
    <w:rsid w:val="0092180D"/>
    <w:rsid w:val="009220C6"/>
    <w:rsid w:val="009232C9"/>
    <w:rsid w:val="009235D0"/>
    <w:rsid w:val="00923608"/>
    <w:rsid w:val="009238E5"/>
    <w:rsid w:val="00923B0D"/>
    <w:rsid w:val="00923E85"/>
    <w:rsid w:val="00923F12"/>
    <w:rsid w:val="00924FF8"/>
    <w:rsid w:val="00925BA8"/>
    <w:rsid w:val="00926930"/>
    <w:rsid w:val="00926DA7"/>
    <w:rsid w:val="009272E9"/>
    <w:rsid w:val="009277E8"/>
    <w:rsid w:val="00927D47"/>
    <w:rsid w:val="00927EF1"/>
    <w:rsid w:val="00927F8B"/>
    <w:rsid w:val="0093094D"/>
    <w:rsid w:val="00931A78"/>
    <w:rsid w:val="009328C7"/>
    <w:rsid w:val="00932D22"/>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497"/>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3AB0"/>
    <w:rsid w:val="00954353"/>
    <w:rsid w:val="0095584D"/>
    <w:rsid w:val="00955C0A"/>
    <w:rsid w:val="00955C4F"/>
    <w:rsid w:val="009560F6"/>
    <w:rsid w:val="00956108"/>
    <w:rsid w:val="00957BC0"/>
    <w:rsid w:val="00960905"/>
    <w:rsid w:val="0096162D"/>
    <w:rsid w:val="0096223A"/>
    <w:rsid w:val="0096311B"/>
    <w:rsid w:val="009631A8"/>
    <w:rsid w:val="00963277"/>
    <w:rsid w:val="00965340"/>
    <w:rsid w:val="009657F1"/>
    <w:rsid w:val="0096625D"/>
    <w:rsid w:val="00966957"/>
    <w:rsid w:val="00966A0B"/>
    <w:rsid w:val="00967BCA"/>
    <w:rsid w:val="00967CC8"/>
    <w:rsid w:val="00970140"/>
    <w:rsid w:val="009709F8"/>
    <w:rsid w:val="0097140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A010D"/>
    <w:rsid w:val="009A0A90"/>
    <w:rsid w:val="009A0C6F"/>
    <w:rsid w:val="009A14EF"/>
    <w:rsid w:val="009A15C8"/>
    <w:rsid w:val="009A2D32"/>
    <w:rsid w:val="009A2DF9"/>
    <w:rsid w:val="009A3A86"/>
    <w:rsid w:val="009A4869"/>
    <w:rsid w:val="009A5678"/>
    <w:rsid w:val="009A5761"/>
    <w:rsid w:val="009A6A6B"/>
    <w:rsid w:val="009A78BF"/>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C81"/>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46E"/>
    <w:rsid w:val="009D6A0A"/>
    <w:rsid w:val="009E058F"/>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577E"/>
    <w:rsid w:val="00A05D57"/>
    <w:rsid w:val="00A06119"/>
    <w:rsid w:val="00A068D8"/>
    <w:rsid w:val="00A06D3D"/>
    <w:rsid w:val="00A0726C"/>
    <w:rsid w:val="00A07A48"/>
    <w:rsid w:val="00A07CF1"/>
    <w:rsid w:val="00A10787"/>
    <w:rsid w:val="00A108EE"/>
    <w:rsid w:val="00A10BB8"/>
    <w:rsid w:val="00A1139D"/>
    <w:rsid w:val="00A1200D"/>
    <w:rsid w:val="00A137E4"/>
    <w:rsid w:val="00A14813"/>
    <w:rsid w:val="00A1566A"/>
    <w:rsid w:val="00A15B4A"/>
    <w:rsid w:val="00A165BF"/>
    <w:rsid w:val="00A16619"/>
    <w:rsid w:val="00A16E89"/>
    <w:rsid w:val="00A172E8"/>
    <w:rsid w:val="00A179FF"/>
    <w:rsid w:val="00A218A8"/>
    <w:rsid w:val="00A21A36"/>
    <w:rsid w:val="00A21D7C"/>
    <w:rsid w:val="00A22334"/>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2498"/>
    <w:rsid w:val="00A33172"/>
    <w:rsid w:val="00A332AF"/>
    <w:rsid w:val="00A3432B"/>
    <w:rsid w:val="00A346BA"/>
    <w:rsid w:val="00A347D6"/>
    <w:rsid w:val="00A34C67"/>
    <w:rsid w:val="00A34D62"/>
    <w:rsid w:val="00A3611D"/>
    <w:rsid w:val="00A36339"/>
    <w:rsid w:val="00A366E4"/>
    <w:rsid w:val="00A37C33"/>
    <w:rsid w:val="00A37CB5"/>
    <w:rsid w:val="00A40C45"/>
    <w:rsid w:val="00A41B72"/>
    <w:rsid w:val="00A4206D"/>
    <w:rsid w:val="00A4376F"/>
    <w:rsid w:val="00A43A8F"/>
    <w:rsid w:val="00A451C7"/>
    <w:rsid w:val="00A4549F"/>
    <w:rsid w:val="00A45B9B"/>
    <w:rsid w:val="00A45F18"/>
    <w:rsid w:val="00A4608B"/>
    <w:rsid w:val="00A46238"/>
    <w:rsid w:val="00A462FE"/>
    <w:rsid w:val="00A477C9"/>
    <w:rsid w:val="00A47C4C"/>
    <w:rsid w:val="00A501C9"/>
    <w:rsid w:val="00A503AA"/>
    <w:rsid w:val="00A50506"/>
    <w:rsid w:val="00A50BB2"/>
    <w:rsid w:val="00A50D02"/>
    <w:rsid w:val="00A51CF4"/>
    <w:rsid w:val="00A51D25"/>
    <w:rsid w:val="00A5223B"/>
    <w:rsid w:val="00A52476"/>
    <w:rsid w:val="00A52757"/>
    <w:rsid w:val="00A5336C"/>
    <w:rsid w:val="00A53425"/>
    <w:rsid w:val="00A53D03"/>
    <w:rsid w:val="00A53F55"/>
    <w:rsid w:val="00A5417B"/>
    <w:rsid w:val="00A54599"/>
    <w:rsid w:val="00A5468A"/>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E26"/>
    <w:rsid w:val="00A630A2"/>
    <w:rsid w:val="00A632B8"/>
    <w:rsid w:val="00A63BF3"/>
    <w:rsid w:val="00A64942"/>
    <w:rsid w:val="00A653F0"/>
    <w:rsid w:val="00A65596"/>
    <w:rsid w:val="00A65911"/>
    <w:rsid w:val="00A659D8"/>
    <w:rsid w:val="00A6643C"/>
    <w:rsid w:val="00A66B37"/>
    <w:rsid w:val="00A66F8F"/>
    <w:rsid w:val="00A67544"/>
    <w:rsid w:val="00A675D2"/>
    <w:rsid w:val="00A67695"/>
    <w:rsid w:val="00A7060D"/>
    <w:rsid w:val="00A7075B"/>
    <w:rsid w:val="00A711A2"/>
    <w:rsid w:val="00A71CE6"/>
    <w:rsid w:val="00A71D23"/>
    <w:rsid w:val="00A71F85"/>
    <w:rsid w:val="00A7333A"/>
    <w:rsid w:val="00A73D0D"/>
    <w:rsid w:val="00A747E4"/>
    <w:rsid w:val="00A74A72"/>
    <w:rsid w:val="00A74A92"/>
    <w:rsid w:val="00A75ABB"/>
    <w:rsid w:val="00A75CC1"/>
    <w:rsid w:val="00A75E88"/>
    <w:rsid w:val="00A76441"/>
    <w:rsid w:val="00A76DB7"/>
    <w:rsid w:val="00A77D40"/>
    <w:rsid w:val="00A803EF"/>
    <w:rsid w:val="00A8056E"/>
    <w:rsid w:val="00A825B1"/>
    <w:rsid w:val="00A82D58"/>
    <w:rsid w:val="00A835F2"/>
    <w:rsid w:val="00A8399D"/>
    <w:rsid w:val="00A83E3D"/>
    <w:rsid w:val="00A8443A"/>
    <w:rsid w:val="00A8479C"/>
    <w:rsid w:val="00A8557B"/>
    <w:rsid w:val="00A85A05"/>
    <w:rsid w:val="00A86D63"/>
    <w:rsid w:val="00A872B0"/>
    <w:rsid w:val="00A87797"/>
    <w:rsid w:val="00A908EF"/>
    <w:rsid w:val="00A90E72"/>
    <w:rsid w:val="00A90F2D"/>
    <w:rsid w:val="00A91654"/>
    <w:rsid w:val="00A91B2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CB5"/>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705"/>
    <w:rsid w:val="00AC0A0B"/>
    <w:rsid w:val="00AC109B"/>
    <w:rsid w:val="00AC12A4"/>
    <w:rsid w:val="00AC13BD"/>
    <w:rsid w:val="00AC15B9"/>
    <w:rsid w:val="00AC340E"/>
    <w:rsid w:val="00AC45DB"/>
    <w:rsid w:val="00AC53C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B4E"/>
    <w:rsid w:val="00AE3B9F"/>
    <w:rsid w:val="00AE483B"/>
    <w:rsid w:val="00AE59EC"/>
    <w:rsid w:val="00AE67B3"/>
    <w:rsid w:val="00AE686B"/>
    <w:rsid w:val="00AE7864"/>
    <w:rsid w:val="00AE7949"/>
    <w:rsid w:val="00AF03D4"/>
    <w:rsid w:val="00AF06D2"/>
    <w:rsid w:val="00AF1454"/>
    <w:rsid w:val="00AF21AF"/>
    <w:rsid w:val="00AF25D5"/>
    <w:rsid w:val="00AF37B6"/>
    <w:rsid w:val="00AF3A07"/>
    <w:rsid w:val="00AF3DBB"/>
    <w:rsid w:val="00AF4A05"/>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5D20"/>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F72"/>
    <w:rsid w:val="00B711CE"/>
    <w:rsid w:val="00B71DC8"/>
    <w:rsid w:val="00B7277C"/>
    <w:rsid w:val="00B72AFA"/>
    <w:rsid w:val="00B746C6"/>
    <w:rsid w:val="00B75297"/>
    <w:rsid w:val="00B752F7"/>
    <w:rsid w:val="00B75CDF"/>
    <w:rsid w:val="00B75E61"/>
    <w:rsid w:val="00B7604C"/>
    <w:rsid w:val="00B76278"/>
    <w:rsid w:val="00B7652C"/>
    <w:rsid w:val="00B766BF"/>
    <w:rsid w:val="00B76FA6"/>
    <w:rsid w:val="00B774D0"/>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F57"/>
    <w:rsid w:val="00B93204"/>
    <w:rsid w:val="00B93620"/>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E38"/>
    <w:rsid w:val="00BB0B75"/>
    <w:rsid w:val="00BB1548"/>
    <w:rsid w:val="00BB1CE7"/>
    <w:rsid w:val="00BB1F11"/>
    <w:rsid w:val="00BB2FD3"/>
    <w:rsid w:val="00BB2FDF"/>
    <w:rsid w:val="00BB2FFF"/>
    <w:rsid w:val="00BB393C"/>
    <w:rsid w:val="00BB4371"/>
    <w:rsid w:val="00BB5FCB"/>
    <w:rsid w:val="00BB604B"/>
    <w:rsid w:val="00BB70D3"/>
    <w:rsid w:val="00BB755C"/>
    <w:rsid w:val="00BC00EC"/>
    <w:rsid w:val="00BC015F"/>
    <w:rsid w:val="00BC08C5"/>
    <w:rsid w:val="00BC0990"/>
    <w:rsid w:val="00BC1099"/>
    <w:rsid w:val="00BC12FB"/>
    <w:rsid w:val="00BC1C3C"/>
    <w:rsid w:val="00BC1EB8"/>
    <w:rsid w:val="00BC2BBE"/>
    <w:rsid w:val="00BC307F"/>
    <w:rsid w:val="00BC3159"/>
    <w:rsid w:val="00BC3257"/>
    <w:rsid w:val="00BC36E1"/>
    <w:rsid w:val="00BC39DB"/>
    <w:rsid w:val="00BC3A32"/>
    <w:rsid w:val="00BC3B07"/>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D82"/>
    <w:rsid w:val="00BE1DA0"/>
    <w:rsid w:val="00BE1EE4"/>
    <w:rsid w:val="00BE1F8B"/>
    <w:rsid w:val="00BE2B4F"/>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6165"/>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6C30"/>
    <w:rsid w:val="00C17A57"/>
    <w:rsid w:val="00C200DF"/>
    <w:rsid w:val="00C205F2"/>
    <w:rsid w:val="00C209AC"/>
    <w:rsid w:val="00C20A00"/>
    <w:rsid w:val="00C20A5A"/>
    <w:rsid w:val="00C21673"/>
    <w:rsid w:val="00C21C7A"/>
    <w:rsid w:val="00C22BC7"/>
    <w:rsid w:val="00C22ED2"/>
    <w:rsid w:val="00C23130"/>
    <w:rsid w:val="00C24927"/>
    <w:rsid w:val="00C252B7"/>
    <w:rsid w:val="00C255A5"/>
    <w:rsid w:val="00C2584B"/>
    <w:rsid w:val="00C25942"/>
    <w:rsid w:val="00C25DD9"/>
    <w:rsid w:val="00C2663F"/>
    <w:rsid w:val="00C26DB8"/>
    <w:rsid w:val="00C27AF5"/>
    <w:rsid w:val="00C316B1"/>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5760"/>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2990"/>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57E6"/>
    <w:rsid w:val="00C8646D"/>
    <w:rsid w:val="00C86E77"/>
    <w:rsid w:val="00C8746A"/>
    <w:rsid w:val="00C91DE3"/>
    <w:rsid w:val="00C927B1"/>
    <w:rsid w:val="00C92C7F"/>
    <w:rsid w:val="00C930CA"/>
    <w:rsid w:val="00C934D4"/>
    <w:rsid w:val="00C9369D"/>
    <w:rsid w:val="00C9383A"/>
    <w:rsid w:val="00C944FA"/>
    <w:rsid w:val="00C9455F"/>
    <w:rsid w:val="00C95276"/>
    <w:rsid w:val="00C95854"/>
    <w:rsid w:val="00C95EFF"/>
    <w:rsid w:val="00C95F26"/>
    <w:rsid w:val="00C965E5"/>
    <w:rsid w:val="00C96870"/>
    <w:rsid w:val="00C96DD0"/>
    <w:rsid w:val="00C96E6F"/>
    <w:rsid w:val="00C9732D"/>
    <w:rsid w:val="00C97872"/>
    <w:rsid w:val="00C97DA0"/>
    <w:rsid w:val="00CA0532"/>
    <w:rsid w:val="00CA1799"/>
    <w:rsid w:val="00CA2241"/>
    <w:rsid w:val="00CA2612"/>
    <w:rsid w:val="00CA3CDD"/>
    <w:rsid w:val="00CA403B"/>
    <w:rsid w:val="00CA4809"/>
    <w:rsid w:val="00CA49FA"/>
    <w:rsid w:val="00CA505A"/>
    <w:rsid w:val="00CA5652"/>
    <w:rsid w:val="00CA59DD"/>
    <w:rsid w:val="00CA6C4F"/>
    <w:rsid w:val="00CA7338"/>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021"/>
    <w:rsid w:val="00CC737C"/>
    <w:rsid w:val="00CD002D"/>
    <w:rsid w:val="00CD087D"/>
    <w:rsid w:val="00CD0A66"/>
    <w:rsid w:val="00CD0F5D"/>
    <w:rsid w:val="00CD11F4"/>
    <w:rsid w:val="00CD1C0B"/>
    <w:rsid w:val="00CD2158"/>
    <w:rsid w:val="00CD239A"/>
    <w:rsid w:val="00CD2EB9"/>
    <w:rsid w:val="00CD39BB"/>
    <w:rsid w:val="00CD455E"/>
    <w:rsid w:val="00CD5512"/>
    <w:rsid w:val="00CD5BE6"/>
    <w:rsid w:val="00CD6E3D"/>
    <w:rsid w:val="00CD71AB"/>
    <w:rsid w:val="00CE0109"/>
    <w:rsid w:val="00CE0F1C"/>
    <w:rsid w:val="00CE13F8"/>
    <w:rsid w:val="00CE1FC5"/>
    <w:rsid w:val="00CE293C"/>
    <w:rsid w:val="00CE2AA1"/>
    <w:rsid w:val="00CE2FD3"/>
    <w:rsid w:val="00CE43B9"/>
    <w:rsid w:val="00CE46E5"/>
    <w:rsid w:val="00CE485A"/>
    <w:rsid w:val="00CE5279"/>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E15"/>
    <w:rsid w:val="00D05132"/>
    <w:rsid w:val="00D054F0"/>
    <w:rsid w:val="00D05EA9"/>
    <w:rsid w:val="00D071F8"/>
    <w:rsid w:val="00D07252"/>
    <w:rsid w:val="00D074F4"/>
    <w:rsid w:val="00D077F3"/>
    <w:rsid w:val="00D07A35"/>
    <w:rsid w:val="00D07CE1"/>
    <w:rsid w:val="00D1026A"/>
    <w:rsid w:val="00D107CF"/>
    <w:rsid w:val="00D1109D"/>
    <w:rsid w:val="00D1148E"/>
    <w:rsid w:val="00D11862"/>
    <w:rsid w:val="00D11B0B"/>
    <w:rsid w:val="00D12293"/>
    <w:rsid w:val="00D13BE4"/>
    <w:rsid w:val="00D14236"/>
    <w:rsid w:val="00D144B2"/>
    <w:rsid w:val="00D14553"/>
    <w:rsid w:val="00D14604"/>
    <w:rsid w:val="00D14CF4"/>
    <w:rsid w:val="00D14DB1"/>
    <w:rsid w:val="00D15259"/>
    <w:rsid w:val="00D15F43"/>
    <w:rsid w:val="00D15F5A"/>
    <w:rsid w:val="00D16E87"/>
    <w:rsid w:val="00D2033D"/>
    <w:rsid w:val="00D20B8B"/>
    <w:rsid w:val="00D20D2E"/>
    <w:rsid w:val="00D2100D"/>
    <w:rsid w:val="00D2162C"/>
    <w:rsid w:val="00D21A3C"/>
    <w:rsid w:val="00D22C35"/>
    <w:rsid w:val="00D233F1"/>
    <w:rsid w:val="00D23919"/>
    <w:rsid w:val="00D23AC8"/>
    <w:rsid w:val="00D23FB0"/>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6A0"/>
    <w:rsid w:val="00D337AF"/>
    <w:rsid w:val="00D3396F"/>
    <w:rsid w:val="00D33B18"/>
    <w:rsid w:val="00D33BE2"/>
    <w:rsid w:val="00D33D4D"/>
    <w:rsid w:val="00D33EDC"/>
    <w:rsid w:val="00D34A0B"/>
    <w:rsid w:val="00D34EF6"/>
    <w:rsid w:val="00D351FB"/>
    <w:rsid w:val="00D35739"/>
    <w:rsid w:val="00D36234"/>
    <w:rsid w:val="00D36371"/>
    <w:rsid w:val="00D37923"/>
    <w:rsid w:val="00D4075B"/>
    <w:rsid w:val="00D4204E"/>
    <w:rsid w:val="00D437D8"/>
    <w:rsid w:val="00D43EF8"/>
    <w:rsid w:val="00D44994"/>
    <w:rsid w:val="00D45DF3"/>
    <w:rsid w:val="00D46174"/>
    <w:rsid w:val="00D4645E"/>
    <w:rsid w:val="00D4695F"/>
    <w:rsid w:val="00D47005"/>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24B"/>
    <w:rsid w:val="00D754D6"/>
    <w:rsid w:val="00D761AA"/>
    <w:rsid w:val="00D7645A"/>
    <w:rsid w:val="00D76CCE"/>
    <w:rsid w:val="00D76FAE"/>
    <w:rsid w:val="00D777D7"/>
    <w:rsid w:val="00D800D7"/>
    <w:rsid w:val="00D8075E"/>
    <w:rsid w:val="00D80AB8"/>
    <w:rsid w:val="00D80DED"/>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2F17"/>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0F"/>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4E9C"/>
    <w:rsid w:val="00DE52E3"/>
    <w:rsid w:val="00DE6452"/>
    <w:rsid w:val="00DE67B0"/>
    <w:rsid w:val="00DE72DC"/>
    <w:rsid w:val="00DE7997"/>
    <w:rsid w:val="00DE7C00"/>
    <w:rsid w:val="00DF0090"/>
    <w:rsid w:val="00DF03E9"/>
    <w:rsid w:val="00DF03ED"/>
    <w:rsid w:val="00DF04EE"/>
    <w:rsid w:val="00DF0AC9"/>
    <w:rsid w:val="00DF0BF4"/>
    <w:rsid w:val="00DF1216"/>
    <w:rsid w:val="00DF179D"/>
    <w:rsid w:val="00DF1E9C"/>
    <w:rsid w:val="00DF4572"/>
    <w:rsid w:val="00DF4658"/>
    <w:rsid w:val="00DF4E8C"/>
    <w:rsid w:val="00DF6C8B"/>
    <w:rsid w:val="00DF6F17"/>
    <w:rsid w:val="00DF78FA"/>
    <w:rsid w:val="00DF7ED5"/>
    <w:rsid w:val="00E000B3"/>
    <w:rsid w:val="00E002F1"/>
    <w:rsid w:val="00E0082C"/>
    <w:rsid w:val="00E018F7"/>
    <w:rsid w:val="00E01DAA"/>
    <w:rsid w:val="00E0206B"/>
    <w:rsid w:val="00E023E5"/>
    <w:rsid w:val="00E02432"/>
    <w:rsid w:val="00E02EA0"/>
    <w:rsid w:val="00E03F5C"/>
    <w:rsid w:val="00E04022"/>
    <w:rsid w:val="00E045E1"/>
    <w:rsid w:val="00E0492E"/>
    <w:rsid w:val="00E04AF8"/>
    <w:rsid w:val="00E06481"/>
    <w:rsid w:val="00E0728F"/>
    <w:rsid w:val="00E0755C"/>
    <w:rsid w:val="00E1026A"/>
    <w:rsid w:val="00E10605"/>
    <w:rsid w:val="00E12CEB"/>
    <w:rsid w:val="00E137C9"/>
    <w:rsid w:val="00E14401"/>
    <w:rsid w:val="00E149FE"/>
    <w:rsid w:val="00E14A7E"/>
    <w:rsid w:val="00E14FFE"/>
    <w:rsid w:val="00E151E1"/>
    <w:rsid w:val="00E154B1"/>
    <w:rsid w:val="00E15C58"/>
    <w:rsid w:val="00E15CD6"/>
    <w:rsid w:val="00E16F9B"/>
    <w:rsid w:val="00E17619"/>
    <w:rsid w:val="00E177BB"/>
    <w:rsid w:val="00E17805"/>
    <w:rsid w:val="00E178F8"/>
    <w:rsid w:val="00E17A0E"/>
    <w:rsid w:val="00E206E5"/>
    <w:rsid w:val="00E20F79"/>
    <w:rsid w:val="00E21278"/>
    <w:rsid w:val="00E22365"/>
    <w:rsid w:val="00E22647"/>
    <w:rsid w:val="00E22CCD"/>
    <w:rsid w:val="00E23A11"/>
    <w:rsid w:val="00E23B94"/>
    <w:rsid w:val="00E23FB7"/>
    <w:rsid w:val="00E24A27"/>
    <w:rsid w:val="00E24F31"/>
    <w:rsid w:val="00E25F10"/>
    <w:rsid w:val="00E25F89"/>
    <w:rsid w:val="00E2648D"/>
    <w:rsid w:val="00E30200"/>
    <w:rsid w:val="00E3094A"/>
    <w:rsid w:val="00E31407"/>
    <w:rsid w:val="00E32D62"/>
    <w:rsid w:val="00E339DC"/>
    <w:rsid w:val="00E33E15"/>
    <w:rsid w:val="00E34925"/>
    <w:rsid w:val="00E35B62"/>
    <w:rsid w:val="00E35CE8"/>
    <w:rsid w:val="00E361B8"/>
    <w:rsid w:val="00E36A1B"/>
    <w:rsid w:val="00E375C5"/>
    <w:rsid w:val="00E4186F"/>
    <w:rsid w:val="00E41E5B"/>
    <w:rsid w:val="00E429ED"/>
    <w:rsid w:val="00E43F37"/>
    <w:rsid w:val="00E441E6"/>
    <w:rsid w:val="00E44254"/>
    <w:rsid w:val="00E44BE1"/>
    <w:rsid w:val="00E450ED"/>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33D"/>
    <w:rsid w:val="00E576CC"/>
    <w:rsid w:val="00E607AA"/>
    <w:rsid w:val="00E61CC0"/>
    <w:rsid w:val="00E6277B"/>
    <w:rsid w:val="00E629A4"/>
    <w:rsid w:val="00E62E19"/>
    <w:rsid w:val="00E64424"/>
    <w:rsid w:val="00E64C99"/>
    <w:rsid w:val="00E64CD3"/>
    <w:rsid w:val="00E6625D"/>
    <w:rsid w:val="00E662F0"/>
    <w:rsid w:val="00E664C8"/>
    <w:rsid w:val="00E671C6"/>
    <w:rsid w:val="00E671C9"/>
    <w:rsid w:val="00E6743F"/>
    <w:rsid w:val="00E6758E"/>
    <w:rsid w:val="00E67628"/>
    <w:rsid w:val="00E67E23"/>
    <w:rsid w:val="00E67F36"/>
    <w:rsid w:val="00E70016"/>
    <w:rsid w:val="00E70A00"/>
    <w:rsid w:val="00E70BC7"/>
    <w:rsid w:val="00E70FBC"/>
    <w:rsid w:val="00E71A00"/>
    <w:rsid w:val="00E71E0F"/>
    <w:rsid w:val="00E7222D"/>
    <w:rsid w:val="00E72C01"/>
    <w:rsid w:val="00E73995"/>
    <w:rsid w:val="00E741AC"/>
    <w:rsid w:val="00E7483A"/>
    <w:rsid w:val="00E74C8D"/>
    <w:rsid w:val="00E75174"/>
    <w:rsid w:val="00E75774"/>
    <w:rsid w:val="00E75980"/>
    <w:rsid w:val="00E75EBA"/>
    <w:rsid w:val="00E76033"/>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3F22"/>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648"/>
    <w:rsid w:val="00E97D90"/>
    <w:rsid w:val="00EA0195"/>
    <w:rsid w:val="00EA082D"/>
    <w:rsid w:val="00EA0891"/>
    <w:rsid w:val="00EA0E4A"/>
    <w:rsid w:val="00EA1A54"/>
    <w:rsid w:val="00EA1E91"/>
    <w:rsid w:val="00EA2226"/>
    <w:rsid w:val="00EA26FC"/>
    <w:rsid w:val="00EA3204"/>
    <w:rsid w:val="00EA3B5A"/>
    <w:rsid w:val="00EA410E"/>
    <w:rsid w:val="00EA4717"/>
    <w:rsid w:val="00EA4FD1"/>
    <w:rsid w:val="00EA53C2"/>
    <w:rsid w:val="00EA5695"/>
    <w:rsid w:val="00EA5B0A"/>
    <w:rsid w:val="00EA61C3"/>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6A7"/>
    <w:rsid w:val="00EB2865"/>
    <w:rsid w:val="00EB37E1"/>
    <w:rsid w:val="00EB4CFF"/>
    <w:rsid w:val="00EB51FB"/>
    <w:rsid w:val="00EB5476"/>
    <w:rsid w:val="00EB5A06"/>
    <w:rsid w:val="00EB5EEB"/>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490"/>
    <w:rsid w:val="00EC75CA"/>
    <w:rsid w:val="00EC7639"/>
    <w:rsid w:val="00EC7991"/>
    <w:rsid w:val="00EC7DB6"/>
    <w:rsid w:val="00ED162F"/>
    <w:rsid w:val="00ED1A5E"/>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1F1B"/>
    <w:rsid w:val="00F0244E"/>
    <w:rsid w:val="00F027BA"/>
    <w:rsid w:val="00F03E79"/>
    <w:rsid w:val="00F04F23"/>
    <w:rsid w:val="00F0628D"/>
    <w:rsid w:val="00F06651"/>
    <w:rsid w:val="00F06814"/>
    <w:rsid w:val="00F079F8"/>
    <w:rsid w:val="00F07DE6"/>
    <w:rsid w:val="00F103C9"/>
    <w:rsid w:val="00F1056C"/>
    <w:rsid w:val="00F107F1"/>
    <w:rsid w:val="00F10FC1"/>
    <w:rsid w:val="00F112FD"/>
    <w:rsid w:val="00F114CA"/>
    <w:rsid w:val="00F121DF"/>
    <w:rsid w:val="00F12B26"/>
    <w:rsid w:val="00F12CC4"/>
    <w:rsid w:val="00F133A1"/>
    <w:rsid w:val="00F1349B"/>
    <w:rsid w:val="00F13ECD"/>
    <w:rsid w:val="00F141F7"/>
    <w:rsid w:val="00F15182"/>
    <w:rsid w:val="00F151DA"/>
    <w:rsid w:val="00F155CE"/>
    <w:rsid w:val="00F157BF"/>
    <w:rsid w:val="00F16BF2"/>
    <w:rsid w:val="00F16C5C"/>
    <w:rsid w:val="00F16D0E"/>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4C23"/>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6F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1AE"/>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5CD"/>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DC5"/>
    <w:rsid w:val="00FC4729"/>
    <w:rsid w:val="00FC4A8C"/>
    <w:rsid w:val="00FC4A99"/>
    <w:rsid w:val="00FC4B80"/>
    <w:rsid w:val="00FC53DB"/>
    <w:rsid w:val="00FC5FC2"/>
    <w:rsid w:val="00FC6177"/>
    <w:rsid w:val="00FC63D1"/>
    <w:rsid w:val="00FC6C75"/>
    <w:rsid w:val="00FC70F6"/>
    <w:rsid w:val="00FC7528"/>
    <w:rsid w:val="00FD0572"/>
    <w:rsid w:val="00FD1550"/>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1EB6"/>
    <w:rsid w:val="00FF2310"/>
    <w:rsid w:val="00FF2E73"/>
    <w:rsid w:val="00FF3F03"/>
    <w:rsid w:val="00FF4AE2"/>
    <w:rsid w:val="00FF4D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uiPriority w:val="99"/>
    <w:qFormat/>
    <w:rsid w:val="00187F3D"/>
    <w:pPr>
      <w:keepNext/>
      <w:numPr>
        <w:numId w:val="2"/>
      </w:numPr>
      <w:tabs>
        <w:tab w:val="clear" w:pos="432"/>
      </w:tabs>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187F3D"/>
    <w:pPr>
      <w:keepNext/>
      <w:numPr>
        <w:ilvl w:val="1"/>
        <w:numId w:val="2"/>
      </w:numPr>
      <w:spacing w:before="120"/>
      <w:outlineLvl w:val="1"/>
    </w:pPr>
    <w:rPr>
      <w:b/>
      <w:bCs/>
      <w:sz w:val="24"/>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uiPriority w:val="99"/>
    <w:qFormat/>
    <w:rsid w:val="00187F3D"/>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187F3D"/>
    <w:pPr>
      <w:keepNext/>
      <w:numPr>
        <w:ilvl w:val="3"/>
        <w:numId w:val="2"/>
      </w:numPr>
      <w:spacing w:before="120"/>
      <w:outlineLvl w:val="3"/>
    </w:pPr>
    <w:rPr>
      <w:b/>
      <w:bCs/>
      <w:szCs w:val="28"/>
    </w:rPr>
  </w:style>
  <w:style w:type="paragraph" w:styleId="Heading5">
    <w:name w:val="heading 5"/>
    <w:aliases w:val="h5,Heading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a">
    <w:name w:val="交底书正文首行缩进"/>
    <w:basedOn w:val="Normal"/>
    <w:link w:val="Char"/>
    <w:qFormat/>
    <w:rsid w:val="002E6CE6"/>
    <w:pPr>
      <w:widowControl w:val="0"/>
      <w:numPr>
        <w:ilvl w:val="12"/>
      </w:numPr>
      <w:snapToGrid/>
      <w:spacing w:after="0" w:line="360" w:lineRule="auto"/>
      <w:ind w:firstLineChars="200" w:firstLine="200"/>
      <w:jc w:val="left"/>
    </w:pPr>
    <w:rPr>
      <w:sz w:val="24"/>
      <w:szCs w:val="24"/>
      <w:u w:color="EEECE1"/>
      <w:lang w:eastAsia="zh-CN"/>
    </w:rPr>
  </w:style>
  <w:style w:type="character" w:customStyle="1" w:styleId="Char">
    <w:name w:val="交底书正文首行缩进 Char"/>
    <w:link w:val="a"/>
    <w:rsid w:val="002E6CE6"/>
    <w:rPr>
      <w:sz w:val="24"/>
      <w:szCs w:val="24"/>
      <w:u w:color="EEECE1"/>
      <w:lang w:eastAsia="zh-CN"/>
    </w:rPr>
  </w:style>
  <w:style w:type="paragraph" w:customStyle="1" w:styleId="10">
    <w:name w:val="样式1"/>
    <w:basedOn w:val="Heading3"/>
    <w:link w:val="1Char"/>
    <w:qFormat/>
    <w:rsid w:val="002E6CE6"/>
    <w:pPr>
      <w:tabs>
        <w:tab w:val="num" w:pos="720"/>
      </w:tabs>
    </w:pPr>
    <w:rPr>
      <w:lang w:eastAsia="zh-CN"/>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9"/>
    <w:rsid w:val="002E6CE6"/>
    <w:rPr>
      <w:b/>
      <w:bCs/>
      <w:sz w:val="24"/>
      <w:szCs w:val="22"/>
    </w:rPr>
  </w:style>
  <w:style w:type="character" w:customStyle="1" w:styleId="1Char">
    <w:name w:val="样式1 Char"/>
    <w:basedOn w:val="Heading2Char1"/>
    <w:link w:val="10"/>
    <w:rsid w:val="002E6CE6"/>
    <w:rPr>
      <w:b/>
      <w:b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90815-3C3E-4769-BCE9-6535FF8B5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2534</Words>
  <Characters>14449</Characters>
  <Application>Microsoft Office Word</Application>
  <DocSecurity>0</DocSecurity>
  <Lines>120</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Scheduling DCI based PDCCH monitoring reduction in CA</vt:lpstr>
      <vt:lpstr>Single vs. multi-cell operation</vt:lpstr>
      <vt:lpstr>Efficient BWP switching for SCell operation </vt:lpstr>
      <vt:lpstr>Enhancement of CSI measurement</vt:lpstr>
      <vt:lpstr>Conclusion</vt:lpstr>
      <vt:lpstr/>
      <vt:lpstr>References</vt:lpstr>
    </vt:vector>
  </TitlesOfParts>
  <Company>Huawei Technologies</Company>
  <LinksUpToDate>false</LinksUpToDate>
  <CharactersWithSpaces>16950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Carmela Cozzo</cp:lastModifiedBy>
  <cp:revision>4</cp:revision>
  <cp:lastPrinted>2007-06-18T22:08:00Z</cp:lastPrinted>
  <dcterms:created xsi:type="dcterms:W3CDTF">2019-05-03T18:50:00Z</dcterms:created>
  <dcterms:modified xsi:type="dcterms:W3CDTF">2019-05-03T18:51:00Z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(3)kR89irhoyCG/usN47JQAJfO/rC102c4CxmTAof+qTkso43Dg/Jebz3Zs00tScFeXoBO9cz5T
iEbeBEGw5ZNbEf/kX6fgnpmrO4Y7QMCIVcYvhsbzfXbVMsyBRAJckxjgVqTn1/v+hr5lRPim
GUSTW+1KQw9hrFEojq8d39I2ikGV8ICOefLxqXpBSXPrP1lSXC1p90VnLp/5zhILR9WTF3Kn
w6M4r0KmNX4cQdw28F</vt:lpwstr>
  </property>
  <property fmtid="{D5CDD505-2E9C-101B-9397-08002B2CF9AE}" pid="13" name="_2015_ms_pID_725343_00">
    <vt:lpwstr>_2015_ms_pID_725343</vt:lpwstr>
  </property>
  <property fmtid="{D5CDD505-2E9C-101B-9397-08002B2CF9AE}" pid="14" name="_2015_ms_pID_7253431">
    <vt:lpwstr>eFsgj2yKoePc7FH/Qv3u35yBn9Ubg+I06PkRrDhB9J66r5EOL5Ow2N
P0+LV+h5+ahUoVcqDtlGdoVsMkOgncfTnrQMNN1DppQZ0IddC/kxQ8fWdd+XEqHCBGjinYH4
k61gWiUcrmpytV+yp7E+6AkgwT7MpvNZbLyXzdMkbxI14De6v6y5mPpIRx0VsXVtCFX5iWTG
giM2gCOWcNivnK1Z48dhreA0jR/1+FLCXmNF</vt:lpwstr>
  </property>
  <property fmtid="{D5CDD505-2E9C-101B-9397-08002B2CF9AE}" pid="15" name="_2015_ms_pID_7253431_00">
    <vt:lpwstr>_2015_ms_pID_7253431</vt:lpwstr>
  </property>
  <property fmtid="{D5CDD505-2E9C-101B-9397-08002B2CF9AE}" pid="16" name="_2015_ms_pID_7253432">
    <vt:lpwstr>lU/l2ODOIQa38dUBHvUp9iCixkfPWv7+4SA6
5hCAQCIXssklnv4uGLJ5RTqnDtGcSu3f+Na9ekzHS3L0OidgRnw=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1556909441</vt:lpwstr>
  </property>
</Properties>
</file>