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Pr="007B4D70" w:rsidRDefault="002B6AB3" w:rsidP="003C10B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717AF" id="任意多边形 5"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#9</w:t>
      </w:r>
      <w:r w:rsidR="00067CC5">
        <w:rPr>
          <w:b/>
          <w:noProof/>
          <w:lang w:eastAsia="zh-CN"/>
        </w:rPr>
        <w:t>7</w:t>
      </w:r>
      <w:r w:rsidR="00197358" w:rsidRPr="007B4D70">
        <w:rPr>
          <w:b/>
          <w:kern w:val="2"/>
          <w:lang w:eastAsia="zh-CN"/>
        </w:rPr>
        <w:tab/>
      </w:r>
      <w:r w:rsidR="00DF4BFA" w:rsidRPr="00DF4BFA">
        <w:rPr>
          <w:b/>
          <w:kern w:val="2"/>
          <w:lang w:eastAsia="zh-CN"/>
        </w:rPr>
        <w:t>R1-1907492</w:t>
      </w:r>
      <w:bookmarkStart w:id="0" w:name="_GoBack"/>
      <w:bookmarkEnd w:id="0"/>
    </w:p>
    <w:p w:rsidR="000167CE" w:rsidRPr="007B4D70" w:rsidRDefault="00D80B45" w:rsidP="00504724">
      <w:pPr>
        <w:tabs>
          <w:tab w:val="right" w:pos="9216"/>
        </w:tabs>
        <w:spacing w:afterLines="50"/>
        <w:jc w:val="left"/>
        <w:rPr>
          <w:b/>
          <w:kern w:val="2"/>
          <w:lang w:eastAsia="zh-CN"/>
        </w:rPr>
      </w:pPr>
      <w:r w:rsidRPr="00D80B45">
        <w:rPr>
          <w:b/>
          <w:noProof/>
          <w:kern w:val="2"/>
          <w:lang w:eastAsia="zh-CN"/>
        </w:rPr>
        <w:t>Reno, USA, 13</w:t>
      </w:r>
      <w:r w:rsidRPr="00E40607">
        <w:rPr>
          <w:b/>
          <w:noProof/>
          <w:kern w:val="2"/>
          <w:vertAlign w:val="superscript"/>
          <w:lang w:eastAsia="zh-CN"/>
        </w:rPr>
        <w:t>th</w:t>
      </w:r>
      <w:r w:rsidR="00E40607">
        <w:rPr>
          <w:b/>
          <w:noProof/>
          <w:kern w:val="2"/>
          <w:lang w:eastAsia="zh-CN"/>
        </w:rPr>
        <w:t xml:space="preserve"> </w:t>
      </w:r>
      <w:r w:rsidRPr="00D80B45">
        <w:rPr>
          <w:b/>
          <w:noProof/>
          <w:kern w:val="2"/>
          <w:lang w:eastAsia="zh-CN"/>
        </w:rPr>
        <w:t>– 17</w:t>
      </w:r>
      <w:r w:rsidRPr="00E40607">
        <w:rPr>
          <w:b/>
          <w:noProof/>
          <w:kern w:val="2"/>
          <w:vertAlign w:val="superscript"/>
          <w:lang w:eastAsia="zh-CN"/>
        </w:rPr>
        <w:t>th</w:t>
      </w:r>
      <w:r w:rsidR="00E40607">
        <w:rPr>
          <w:b/>
          <w:noProof/>
          <w:kern w:val="2"/>
          <w:lang w:eastAsia="zh-CN"/>
        </w:rPr>
        <w:t xml:space="preserve"> </w:t>
      </w:r>
      <w:r w:rsidRPr="00D80B45">
        <w:rPr>
          <w:b/>
          <w:noProof/>
          <w:kern w:val="2"/>
          <w:lang w:eastAsia="zh-CN"/>
        </w:rPr>
        <w:t>May, 2019</w:t>
      </w:r>
    </w:p>
    <w:p w:rsidR="005A1683" w:rsidRPr="00125B91" w:rsidRDefault="005A1683" w:rsidP="003C10BC">
      <w:pPr>
        <w:pBdr>
          <w:top w:val="single" w:sz="4" w:space="1" w:color="auto"/>
        </w:pBdr>
        <w:spacing w:after="0"/>
        <w:jc w:val="left"/>
        <w:rPr>
          <w:b/>
          <w:kern w:val="2"/>
          <w:lang w:eastAsia="zh-CN"/>
        </w:rPr>
      </w:pP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Title:</w:t>
      </w:r>
      <w:r w:rsidRPr="00125B91">
        <w:rPr>
          <w:b/>
          <w:color w:val="000000"/>
          <w:lang w:val="en-GB"/>
        </w:rPr>
        <w:tab/>
      </w:r>
      <w:r w:rsidR="006053B6" w:rsidRPr="006053B6">
        <w:rPr>
          <w:color w:val="000000"/>
          <w:lang w:val="en-GB"/>
        </w:rPr>
        <w:t>Draft reply LS on CSI-RS configuration transfer over Xn</w:t>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Response to:</w:t>
      </w:r>
      <w:r w:rsidRPr="00125B91">
        <w:rPr>
          <w:b/>
          <w:color w:val="000000"/>
          <w:lang w:val="en-GB"/>
        </w:rPr>
        <w:tab/>
      </w:r>
      <w:r w:rsidR="003C7953" w:rsidRPr="003C7953">
        <w:rPr>
          <w:color w:val="000000"/>
          <w:lang w:val="en-GB"/>
        </w:rPr>
        <w:t>R3-192100</w:t>
      </w:r>
      <w:r w:rsidR="003C7953">
        <w:rPr>
          <w:b/>
          <w:color w:val="000000"/>
          <w:lang w:val="en-GB"/>
        </w:rPr>
        <w:t>/</w:t>
      </w:r>
      <w:r w:rsidR="003C7953" w:rsidRPr="003C7953">
        <w:rPr>
          <w:color w:val="000000"/>
          <w:lang w:val="en-GB"/>
        </w:rPr>
        <w:t>R1-1905945</w:t>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Release:</w:t>
      </w:r>
      <w:r w:rsidRPr="00125B91">
        <w:rPr>
          <w:b/>
          <w:color w:val="000000"/>
          <w:lang w:val="en-GB"/>
        </w:rPr>
        <w:tab/>
      </w:r>
      <w:r w:rsidR="00844BF0" w:rsidRPr="00844BF0">
        <w:rPr>
          <w:color w:val="000000"/>
          <w:lang w:val="en-GB"/>
        </w:rPr>
        <w:t>Rel</w:t>
      </w:r>
      <w:r w:rsidR="009F2973">
        <w:rPr>
          <w:color w:val="000000"/>
          <w:lang w:val="en-GB"/>
        </w:rPr>
        <w:t>-</w:t>
      </w:r>
      <w:r w:rsidR="00844BF0" w:rsidRPr="00844BF0">
        <w:rPr>
          <w:color w:val="000000"/>
          <w:lang w:val="en-GB"/>
        </w:rPr>
        <w:t>16</w:t>
      </w:r>
    </w:p>
    <w:p w:rsidR="000167CE" w:rsidRPr="00125B91" w:rsidRDefault="0018334F" w:rsidP="00125B91">
      <w:pPr>
        <w:autoSpaceDE/>
        <w:autoSpaceDN/>
        <w:adjustRightInd/>
        <w:snapToGrid/>
        <w:spacing w:after="0"/>
        <w:ind w:left="1985" w:hanging="1985"/>
        <w:jc w:val="left"/>
        <w:rPr>
          <w:color w:val="000000"/>
          <w:lang w:val="en-GB"/>
        </w:rPr>
      </w:pPr>
      <w:r w:rsidRPr="00125B91">
        <w:rPr>
          <w:b/>
          <w:color w:val="000000"/>
          <w:lang w:val="en-GB"/>
        </w:rPr>
        <w:t>Work Item:</w:t>
      </w:r>
      <w:r w:rsidRPr="00125B91">
        <w:rPr>
          <w:b/>
          <w:color w:val="000000"/>
          <w:lang w:val="en-GB"/>
        </w:rPr>
        <w:tab/>
      </w:r>
      <w:r w:rsidR="00097F63" w:rsidRPr="00097F63">
        <w:rPr>
          <w:color w:val="000000"/>
          <w:lang w:val="en-GB"/>
        </w:rPr>
        <w:t>TEI-16</w:t>
      </w:r>
    </w:p>
    <w:p w:rsidR="000167CE" w:rsidRPr="00125B91" w:rsidRDefault="000167CE" w:rsidP="00125B91">
      <w:pPr>
        <w:autoSpaceDE/>
        <w:autoSpaceDN/>
        <w:adjustRightInd/>
        <w:snapToGrid/>
        <w:spacing w:after="0"/>
        <w:ind w:left="1985" w:hanging="1985"/>
        <w:jc w:val="left"/>
        <w:rPr>
          <w:b/>
          <w:color w:val="000000"/>
          <w:lang w:val="en-GB"/>
        </w:rPr>
      </w:pPr>
    </w:p>
    <w:p w:rsidR="000167CE" w:rsidRPr="00125B91" w:rsidRDefault="0018334F" w:rsidP="00125B91">
      <w:pPr>
        <w:autoSpaceDE/>
        <w:autoSpaceDN/>
        <w:adjustRightInd/>
        <w:snapToGrid/>
        <w:spacing w:after="0"/>
        <w:ind w:left="1985" w:hanging="1985"/>
        <w:jc w:val="left"/>
        <w:rPr>
          <w:color w:val="000000"/>
          <w:lang w:val="en-GB"/>
        </w:rPr>
      </w:pPr>
      <w:r w:rsidRPr="00125B91">
        <w:rPr>
          <w:b/>
          <w:color w:val="000000"/>
          <w:lang w:val="en-GB"/>
        </w:rPr>
        <w:t>Source:</w:t>
      </w:r>
      <w:r w:rsidRPr="00125B91">
        <w:rPr>
          <w:b/>
          <w:color w:val="000000"/>
          <w:lang w:val="en-GB"/>
        </w:rPr>
        <w:tab/>
      </w:r>
      <w:r w:rsidRPr="00125B91">
        <w:rPr>
          <w:color w:val="000000"/>
          <w:lang w:val="en-GB"/>
        </w:rPr>
        <w:t>Huawei, HiSilicon</w:t>
      </w:r>
      <w:r w:rsidR="005A0993">
        <w:rPr>
          <w:color w:val="000000"/>
          <w:lang w:val="en-GB"/>
        </w:rPr>
        <w:t>,</w:t>
      </w:r>
      <w:r w:rsidRPr="00125B91">
        <w:rPr>
          <w:color w:val="000000"/>
          <w:lang w:val="en-GB"/>
        </w:rPr>
        <w:t xml:space="preserve"> [RAN1]</w:t>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To:</w:t>
      </w:r>
      <w:r w:rsidRPr="00125B91">
        <w:rPr>
          <w:b/>
          <w:color w:val="000000"/>
          <w:lang w:val="en-GB"/>
        </w:rPr>
        <w:tab/>
      </w:r>
      <w:r w:rsidRPr="00125B91">
        <w:rPr>
          <w:color w:val="000000"/>
          <w:lang w:val="en-GB"/>
        </w:rPr>
        <w:t>RAN</w:t>
      </w:r>
      <w:r w:rsidR="008D578A">
        <w:rPr>
          <w:color w:val="000000"/>
          <w:lang w:val="en-GB"/>
        </w:rPr>
        <w:t>3</w:t>
      </w:r>
      <w:r w:rsidRPr="00125B91">
        <w:rPr>
          <w:color w:val="000000"/>
          <w:lang w:val="en-GB"/>
        </w:rPr>
        <w:t>, RAN</w:t>
      </w:r>
      <w:r w:rsidR="008D578A">
        <w:rPr>
          <w:color w:val="000000"/>
          <w:lang w:val="en-GB"/>
        </w:rPr>
        <w:t>2</w:t>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ab/>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Contact Person:</w:t>
      </w:r>
      <w:r w:rsidRPr="00125B91">
        <w:rPr>
          <w:b/>
          <w:color w:val="000000"/>
          <w:lang w:val="en-GB"/>
        </w:rPr>
        <w:tab/>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Name:</w:t>
      </w:r>
      <w:r w:rsidRPr="00125B91">
        <w:rPr>
          <w:b/>
          <w:color w:val="000000"/>
          <w:lang w:val="en-GB"/>
        </w:rPr>
        <w:tab/>
      </w:r>
      <w:r w:rsidR="00005EE4">
        <w:rPr>
          <w:color w:val="000000"/>
          <w:lang w:val="en-GB"/>
        </w:rPr>
        <w:t>Xi</w:t>
      </w:r>
      <w:r w:rsidRPr="00125B91">
        <w:rPr>
          <w:color w:val="000000"/>
          <w:lang w:val="en-GB"/>
        </w:rPr>
        <w:t xml:space="preserve"> </w:t>
      </w:r>
      <w:r w:rsidR="00005EE4">
        <w:rPr>
          <w:color w:val="000000"/>
          <w:lang w:val="en-GB"/>
        </w:rPr>
        <w:t>Zhang</w:t>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E-mail Address:</w:t>
      </w:r>
      <w:r w:rsidRPr="00125B91">
        <w:rPr>
          <w:b/>
          <w:color w:val="000000"/>
          <w:lang w:val="en-GB"/>
        </w:rPr>
        <w:tab/>
      </w:r>
      <w:r w:rsidR="00005EE4" w:rsidRPr="00005EE4">
        <w:rPr>
          <w:color w:val="000000"/>
          <w:lang w:val="en-GB"/>
        </w:rPr>
        <w:t>panda.zhang@huawei.com</w:t>
      </w:r>
    </w:p>
    <w:p w:rsidR="000167CE" w:rsidRPr="00125B91" w:rsidRDefault="000167CE" w:rsidP="00125B91">
      <w:pPr>
        <w:autoSpaceDE/>
        <w:autoSpaceDN/>
        <w:adjustRightInd/>
        <w:snapToGrid/>
        <w:spacing w:after="0"/>
        <w:ind w:left="1985" w:hanging="1985"/>
        <w:jc w:val="left"/>
        <w:rPr>
          <w:b/>
          <w:color w:val="000000"/>
          <w:lang w:val="en-GB"/>
        </w:rPr>
      </w:pP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Attachments:</w:t>
      </w:r>
      <w:r w:rsidRPr="00125B91">
        <w:rPr>
          <w:b/>
          <w:color w:val="000000"/>
          <w:lang w:val="en-GB"/>
        </w:rPr>
        <w:tab/>
      </w:r>
      <w:r w:rsidRPr="00125B91">
        <w:rPr>
          <w:color w:val="000000"/>
          <w:lang w:val="en-GB"/>
        </w:rPr>
        <w:t>None</w:t>
      </w:r>
    </w:p>
    <w:p w:rsidR="009C0564" w:rsidRPr="00125B91" w:rsidRDefault="009C0564" w:rsidP="003C10BC">
      <w:pPr>
        <w:pBdr>
          <w:bottom w:val="single" w:sz="4" w:space="1" w:color="auto"/>
        </w:pBdr>
        <w:spacing w:after="0"/>
        <w:jc w:val="left"/>
        <w:rPr>
          <w:b/>
          <w:kern w:val="2"/>
          <w:lang w:eastAsia="zh-CN"/>
        </w:rPr>
      </w:pPr>
    </w:p>
    <w:p w:rsidR="000167CE" w:rsidRPr="00125B91" w:rsidRDefault="0018334F" w:rsidP="00125B91">
      <w:pPr>
        <w:pStyle w:val="1"/>
        <w:spacing w:before="0"/>
        <w:rPr>
          <w:sz w:val="22"/>
          <w:szCs w:val="22"/>
        </w:rPr>
      </w:pPr>
      <w:bookmarkStart w:id="1" w:name="_Ref124589705"/>
      <w:bookmarkStart w:id="2" w:name="_Ref129681862"/>
      <w:r w:rsidRPr="00125B91">
        <w:rPr>
          <w:sz w:val="22"/>
          <w:szCs w:val="22"/>
        </w:rPr>
        <w:t>Introduction</w:t>
      </w:r>
      <w:bookmarkEnd w:id="1"/>
      <w:bookmarkEnd w:id="2"/>
    </w:p>
    <w:p w:rsidR="008E7E92" w:rsidRDefault="008E7E92" w:rsidP="00125B91">
      <w:pPr>
        <w:overflowPunct w:val="0"/>
        <w:textAlignment w:val="baseline"/>
        <w:rPr>
          <w:lang w:eastAsia="zh-CN"/>
        </w:rPr>
      </w:pPr>
      <w:r w:rsidRPr="007B4D70">
        <w:rPr>
          <w:lang w:eastAsia="zh-CN"/>
        </w:rPr>
        <w:t>RAN1 would like to thank RAN</w:t>
      </w:r>
      <w:r w:rsidR="00B41E2C">
        <w:rPr>
          <w:lang w:eastAsia="zh-CN"/>
        </w:rPr>
        <w:t>3</w:t>
      </w:r>
      <w:r w:rsidRPr="007B4D70">
        <w:rPr>
          <w:lang w:eastAsia="zh-CN"/>
        </w:rPr>
        <w:t xml:space="preserve"> for the questions on </w:t>
      </w:r>
      <w:r w:rsidR="00B41E2C">
        <w:rPr>
          <w:lang w:eastAsia="zh-CN"/>
        </w:rPr>
        <w:t>CSI-RS configurations for connected mode inter-cell mobility</w:t>
      </w:r>
      <w:r w:rsidRPr="007B4D70">
        <w:rPr>
          <w:lang w:eastAsia="zh-CN"/>
        </w:rPr>
        <w:t>, and would like provide response</w:t>
      </w:r>
      <w:r w:rsidR="00B84361" w:rsidRPr="007B4D70">
        <w:rPr>
          <w:lang w:eastAsia="zh-CN"/>
        </w:rPr>
        <w:t>s</w:t>
      </w:r>
      <w:r w:rsidRPr="007B4D70">
        <w:rPr>
          <w:lang w:eastAsia="zh-CN"/>
        </w:rPr>
        <w:t xml:space="preserve"> as below. </w:t>
      </w:r>
    </w:p>
    <w:p w:rsidR="00C8120E" w:rsidRPr="007B4D70" w:rsidRDefault="00C8120E" w:rsidP="00125B91">
      <w:pPr>
        <w:overflowPunct w:val="0"/>
        <w:textAlignment w:val="baseline"/>
        <w:rPr>
          <w:lang w:eastAsia="zh-CN"/>
        </w:rPr>
      </w:pPr>
    </w:p>
    <w:p w:rsidR="000167CE" w:rsidRPr="00125B91" w:rsidRDefault="0018334F" w:rsidP="00125B91">
      <w:pPr>
        <w:pStyle w:val="1"/>
        <w:spacing w:before="0"/>
        <w:rPr>
          <w:sz w:val="22"/>
          <w:szCs w:val="22"/>
          <w:lang w:eastAsia="zh-CN"/>
        </w:rPr>
      </w:pPr>
      <w:r w:rsidRPr="00125B91">
        <w:rPr>
          <w:sz w:val="22"/>
          <w:szCs w:val="22"/>
          <w:lang w:eastAsia="zh-CN"/>
        </w:rPr>
        <w:t xml:space="preserve">Response to questions </w:t>
      </w:r>
    </w:p>
    <w:p w:rsidR="000167CE" w:rsidRPr="00125B91" w:rsidRDefault="0018334F" w:rsidP="00125B91">
      <w:pPr>
        <w:autoSpaceDE/>
        <w:autoSpaceDN/>
        <w:adjustRightInd/>
        <w:rPr>
          <w:rFonts w:eastAsia="Malgun Gothic"/>
          <w:lang w:val="en-GB"/>
        </w:rPr>
      </w:pPr>
      <w:r w:rsidRPr="00125B91">
        <w:rPr>
          <w:rFonts w:eastAsia="Malgun Gothic"/>
          <w:b/>
          <w:i/>
          <w:u w:val="single"/>
        </w:rPr>
        <w:t>Question</w:t>
      </w:r>
      <w:r w:rsidR="007D1DC6" w:rsidRPr="007B4D70">
        <w:rPr>
          <w:rFonts w:eastAsia="Malgun Gothic"/>
          <w:b/>
          <w:i/>
          <w:u w:val="single"/>
        </w:rPr>
        <w:t>#1</w:t>
      </w:r>
      <w:r w:rsidRPr="00125B91">
        <w:rPr>
          <w:rFonts w:eastAsia="Malgun Gothic"/>
          <w:b/>
          <w:i/>
          <w:u w:val="single"/>
        </w:rPr>
        <w:t>:</w:t>
      </w:r>
      <w:r w:rsidRPr="00125B91">
        <w:rPr>
          <w:rFonts w:eastAsia="Malgun Gothic"/>
        </w:rPr>
        <w:t xml:space="preserve"> </w:t>
      </w:r>
      <w:r w:rsidR="005534BA" w:rsidRPr="005534BA">
        <w:rPr>
          <w:rFonts w:eastAsia="Malgun Gothic"/>
          <w:lang w:val="en-GB"/>
        </w:rPr>
        <w:t>What is the CSI-RS pattern and its variability in time when the CSI-RS is transmitted for the purpose of connected mode inter-cell mobility?</w:t>
      </w:r>
    </w:p>
    <w:p w:rsidR="00B42353" w:rsidRDefault="0018334F" w:rsidP="00125B91">
      <w:pPr>
        <w:autoSpaceDE/>
        <w:autoSpaceDN/>
        <w:adjustRightInd/>
        <w:rPr>
          <w:rFonts w:eastAsiaTheme="minorEastAsia"/>
          <w:lang w:val="en-GB" w:eastAsia="zh-CN"/>
        </w:rPr>
      </w:pPr>
      <w:r w:rsidRPr="00125B91">
        <w:rPr>
          <w:rFonts w:eastAsiaTheme="minorEastAsia"/>
          <w:b/>
          <w:i/>
          <w:u w:val="single"/>
          <w:lang w:val="en-GB" w:eastAsia="zh-CN"/>
        </w:rPr>
        <w:t>Response</w:t>
      </w:r>
      <w:r w:rsidR="009920BC" w:rsidRPr="007B4D70">
        <w:rPr>
          <w:rFonts w:eastAsiaTheme="minorEastAsia"/>
          <w:b/>
          <w:i/>
          <w:u w:val="single"/>
          <w:lang w:val="en-GB" w:eastAsia="zh-CN"/>
        </w:rPr>
        <w:t>#1</w:t>
      </w:r>
      <w:r w:rsidRPr="00125B91">
        <w:rPr>
          <w:rFonts w:eastAsiaTheme="minorEastAsia"/>
          <w:b/>
          <w:i/>
          <w:u w:val="single"/>
          <w:lang w:val="en-GB" w:eastAsia="zh-CN"/>
        </w:rPr>
        <w:t>:</w:t>
      </w:r>
      <w:r w:rsidR="00F95A39" w:rsidRPr="007B4D70">
        <w:rPr>
          <w:rFonts w:eastAsiaTheme="minorEastAsia"/>
          <w:lang w:val="en-GB" w:eastAsia="zh-CN"/>
        </w:rPr>
        <w:t xml:space="preserve"> </w:t>
      </w:r>
      <w:r w:rsidR="006D3D1E">
        <w:rPr>
          <w:rFonts w:eastAsiaTheme="minorEastAsia"/>
          <w:lang w:val="en-GB" w:eastAsia="zh-CN"/>
        </w:rPr>
        <w:t>In Rel-15, one CSI-RS resource for mobility can be configured</w:t>
      </w:r>
      <w:r w:rsidR="008B60AF">
        <w:rPr>
          <w:rFonts w:eastAsiaTheme="minorEastAsia"/>
          <w:lang w:val="en-GB" w:eastAsia="zh-CN"/>
        </w:rPr>
        <w:t xml:space="preserve"> </w:t>
      </w:r>
      <w:r w:rsidR="008B60AF" w:rsidRPr="008B60AF">
        <w:rPr>
          <w:rFonts w:eastAsiaTheme="minorEastAsia"/>
          <w:lang w:val="en-GB" w:eastAsia="zh-CN"/>
        </w:rPr>
        <w:t>with a periodicity of 4 or 5 or 10 or 20 or 40 ms in time</w:t>
      </w:r>
      <w:r w:rsidR="00BB3A10">
        <w:rPr>
          <w:rFonts w:eastAsiaTheme="minorEastAsia"/>
          <w:lang w:val="en-GB" w:eastAsia="zh-CN"/>
        </w:rPr>
        <w:t xml:space="preserve">, located </w:t>
      </w:r>
      <w:r w:rsidR="00BB3A10" w:rsidRPr="00BB3A10">
        <w:rPr>
          <w:rFonts w:eastAsiaTheme="minorEastAsia"/>
          <w:lang w:val="en-GB" w:eastAsia="zh-CN"/>
        </w:rPr>
        <w:t xml:space="preserve">on </w:t>
      </w:r>
      <w:r w:rsidR="00A4620F">
        <w:rPr>
          <w:rFonts w:eastAsiaTheme="minorEastAsia"/>
          <w:lang w:val="en-GB" w:eastAsia="zh-CN"/>
        </w:rPr>
        <w:t>one</w:t>
      </w:r>
      <w:r w:rsidR="00BB3A10" w:rsidRPr="00BB3A10">
        <w:rPr>
          <w:rFonts w:eastAsiaTheme="minorEastAsia"/>
          <w:lang w:val="en-GB" w:eastAsia="zh-CN"/>
        </w:rPr>
        <w:t xml:space="preserve"> </w:t>
      </w:r>
      <w:r w:rsidR="00A4620F">
        <w:rPr>
          <w:rFonts w:eastAsiaTheme="minorEastAsia"/>
          <w:lang w:val="en-GB" w:eastAsia="zh-CN"/>
        </w:rPr>
        <w:t xml:space="preserve">indicated </w:t>
      </w:r>
      <w:r w:rsidR="00BB3A10" w:rsidRPr="00BB3A10">
        <w:rPr>
          <w:rFonts w:eastAsiaTheme="minorEastAsia"/>
          <w:lang w:val="en-GB" w:eastAsia="zh-CN"/>
        </w:rPr>
        <w:t xml:space="preserve">symbol within </w:t>
      </w:r>
      <w:r w:rsidR="00BB3A10">
        <w:rPr>
          <w:rFonts w:eastAsiaTheme="minorEastAsia"/>
          <w:lang w:val="en-GB" w:eastAsia="zh-CN"/>
        </w:rPr>
        <w:t>the corresponding</w:t>
      </w:r>
      <w:r w:rsidR="00BB3A10" w:rsidRPr="00BB3A10">
        <w:rPr>
          <w:rFonts w:eastAsiaTheme="minorEastAsia"/>
          <w:lang w:val="en-GB" w:eastAsia="zh-CN"/>
        </w:rPr>
        <w:t xml:space="preserve"> slot</w:t>
      </w:r>
      <w:r w:rsidR="00BB3A10">
        <w:rPr>
          <w:rFonts w:eastAsiaTheme="minorEastAsia"/>
          <w:lang w:val="en-GB" w:eastAsia="zh-CN"/>
        </w:rPr>
        <w:t>s</w:t>
      </w:r>
      <w:r w:rsidR="006D3D1E">
        <w:rPr>
          <w:rFonts w:eastAsiaTheme="minorEastAsia"/>
          <w:lang w:val="en-GB" w:eastAsia="zh-CN"/>
        </w:rPr>
        <w:t xml:space="preserve">, spanning </w:t>
      </w:r>
      <w:r w:rsidR="006D3D1E" w:rsidRPr="006D3D1E">
        <w:rPr>
          <w:rFonts w:eastAsiaTheme="minorEastAsia"/>
          <w:lang w:val="en-GB" w:eastAsia="zh-CN"/>
        </w:rPr>
        <w:t>24</w:t>
      </w:r>
      <w:r w:rsidR="008B60AF">
        <w:rPr>
          <w:rFonts w:eastAsiaTheme="minorEastAsia"/>
          <w:lang w:val="en-GB" w:eastAsia="zh-CN"/>
        </w:rPr>
        <w:t xml:space="preserve"> or</w:t>
      </w:r>
      <w:r w:rsidR="006D3D1E" w:rsidRPr="006D3D1E">
        <w:rPr>
          <w:rFonts w:eastAsiaTheme="minorEastAsia"/>
          <w:lang w:val="en-GB" w:eastAsia="zh-CN"/>
        </w:rPr>
        <w:t xml:space="preserve"> 48</w:t>
      </w:r>
      <w:r w:rsidR="008B60AF">
        <w:rPr>
          <w:rFonts w:eastAsiaTheme="minorEastAsia"/>
          <w:lang w:val="en-GB" w:eastAsia="zh-CN"/>
        </w:rPr>
        <w:t xml:space="preserve"> or</w:t>
      </w:r>
      <w:r w:rsidR="006D3D1E" w:rsidRPr="006D3D1E">
        <w:rPr>
          <w:rFonts w:eastAsiaTheme="minorEastAsia"/>
          <w:lang w:val="en-GB" w:eastAsia="zh-CN"/>
        </w:rPr>
        <w:t xml:space="preserve"> 96</w:t>
      </w:r>
      <w:r w:rsidR="008B60AF">
        <w:rPr>
          <w:rFonts w:eastAsiaTheme="minorEastAsia"/>
          <w:lang w:val="en-GB" w:eastAsia="zh-CN"/>
        </w:rPr>
        <w:t xml:space="preserve"> or</w:t>
      </w:r>
      <w:r w:rsidR="006D3D1E" w:rsidRPr="006D3D1E">
        <w:rPr>
          <w:rFonts w:eastAsiaTheme="minorEastAsia"/>
          <w:lang w:val="en-GB" w:eastAsia="zh-CN"/>
        </w:rPr>
        <w:t xml:space="preserve"> 192</w:t>
      </w:r>
      <w:r w:rsidR="008B60AF">
        <w:rPr>
          <w:rFonts w:eastAsiaTheme="minorEastAsia"/>
          <w:lang w:val="en-GB" w:eastAsia="zh-CN"/>
        </w:rPr>
        <w:t xml:space="preserve"> or</w:t>
      </w:r>
      <w:r w:rsidR="006D3D1E" w:rsidRPr="006D3D1E">
        <w:rPr>
          <w:rFonts w:eastAsiaTheme="minorEastAsia"/>
          <w:lang w:val="en-GB" w:eastAsia="zh-CN"/>
        </w:rPr>
        <w:t xml:space="preserve"> 264</w:t>
      </w:r>
      <w:r w:rsidR="006D3D1E">
        <w:rPr>
          <w:rFonts w:eastAsiaTheme="minorEastAsia"/>
          <w:lang w:val="en-GB" w:eastAsia="zh-CN"/>
        </w:rPr>
        <w:t xml:space="preserve"> contiguous RBs</w:t>
      </w:r>
      <w:r w:rsidR="001E09D0">
        <w:rPr>
          <w:rFonts w:eastAsiaTheme="minorEastAsia"/>
          <w:lang w:val="en-GB" w:eastAsia="zh-CN"/>
        </w:rPr>
        <w:t xml:space="preserve"> in frequency</w:t>
      </w:r>
      <w:r w:rsidR="00732D4A">
        <w:rPr>
          <w:rFonts w:eastAsiaTheme="minorEastAsia"/>
          <w:lang w:val="en-GB" w:eastAsia="zh-CN"/>
        </w:rPr>
        <w:t>,</w:t>
      </w:r>
      <w:r w:rsidR="0050361F">
        <w:rPr>
          <w:rFonts w:eastAsiaTheme="minorEastAsia"/>
          <w:lang w:val="en-GB" w:eastAsia="zh-CN"/>
        </w:rPr>
        <w:t xml:space="preserve"> </w:t>
      </w:r>
      <w:r w:rsidR="00732D4A">
        <w:rPr>
          <w:rFonts w:eastAsiaTheme="minorEastAsia"/>
          <w:lang w:val="en-GB" w:eastAsia="zh-CN"/>
        </w:rPr>
        <w:t xml:space="preserve">occupying </w:t>
      </w:r>
      <w:r w:rsidR="0050361F" w:rsidRPr="0050361F">
        <w:rPr>
          <w:rFonts w:eastAsiaTheme="minorEastAsia"/>
          <w:lang w:val="en-GB" w:eastAsia="zh-CN"/>
        </w:rPr>
        <w:t>1 or 3 RE</w:t>
      </w:r>
      <w:r w:rsidR="00732D4A">
        <w:rPr>
          <w:rFonts w:eastAsiaTheme="minorEastAsia"/>
          <w:lang w:val="en-GB" w:eastAsia="zh-CN"/>
        </w:rPr>
        <w:t>(s)</w:t>
      </w:r>
      <w:r w:rsidR="0050361F" w:rsidRPr="0050361F">
        <w:rPr>
          <w:rFonts w:eastAsiaTheme="minorEastAsia"/>
          <w:lang w:val="en-GB" w:eastAsia="zh-CN"/>
        </w:rPr>
        <w:t xml:space="preserve"> per RB</w:t>
      </w:r>
      <w:r w:rsidR="0050361F">
        <w:rPr>
          <w:rFonts w:eastAsiaTheme="minorEastAsia"/>
          <w:lang w:val="en-GB" w:eastAsia="zh-CN"/>
        </w:rPr>
        <w:t xml:space="preserve">, while the exact position within an RB is also configurable. </w:t>
      </w:r>
      <w:r w:rsidR="00304992" w:rsidRPr="00304992">
        <w:rPr>
          <w:rFonts w:eastAsiaTheme="minorEastAsia"/>
          <w:lang w:val="en-GB" w:eastAsia="zh-CN"/>
        </w:rPr>
        <w:t>The probability and frequency of updating configuration of CSI-RS for mobility is up to NW implementation.</w:t>
      </w:r>
    </w:p>
    <w:p w:rsidR="000167CE" w:rsidRPr="00125B91" w:rsidRDefault="0018334F" w:rsidP="00125B91">
      <w:pPr>
        <w:autoSpaceDE/>
        <w:autoSpaceDN/>
        <w:adjustRightInd/>
        <w:rPr>
          <w:rFonts w:eastAsia="Malgun Gothic"/>
          <w:lang w:val="en-GB"/>
        </w:rPr>
      </w:pPr>
      <w:r w:rsidRPr="00125B91">
        <w:rPr>
          <w:rFonts w:eastAsia="Malgun Gothic"/>
          <w:b/>
          <w:i/>
          <w:u w:val="single"/>
          <w:lang w:val="en-GB"/>
        </w:rPr>
        <w:t>Question</w:t>
      </w:r>
      <w:r w:rsidR="007D1DC6" w:rsidRPr="007B4D70">
        <w:rPr>
          <w:rFonts w:eastAsia="Malgun Gothic"/>
          <w:b/>
          <w:i/>
          <w:u w:val="single"/>
          <w:lang w:val="en-GB"/>
        </w:rPr>
        <w:t>#2</w:t>
      </w:r>
      <w:r w:rsidRPr="00125B91">
        <w:rPr>
          <w:rFonts w:eastAsia="Malgun Gothic"/>
          <w:b/>
          <w:i/>
          <w:u w:val="single"/>
          <w:lang w:val="en-GB"/>
        </w:rPr>
        <w:t>:</w:t>
      </w:r>
      <w:r w:rsidRPr="00125B91">
        <w:rPr>
          <w:rFonts w:eastAsia="Malgun Gothic"/>
          <w:lang w:val="en-GB"/>
        </w:rPr>
        <w:t xml:space="preserve"> </w:t>
      </w:r>
      <w:r w:rsidR="005534BA" w:rsidRPr="005534BA">
        <w:rPr>
          <w:rFonts w:eastAsia="Malgun Gothic"/>
          <w:lang w:val="en-GB"/>
        </w:rPr>
        <w:t>How does a serving NG-RAN node configure CSI-RS measurements of neighbour cells in its served UEs? Are CSI-RS allocated per UE or per cell?</w:t>
      </w:r>
    </w:p>
    <w:p w:rsidR="00F95A39" w:rsidRPr="00125B91" w:rsidRDefault="0018334F" w:rsidP="00125B91">
      <w:pPr>
        <w:overflowPunct w:val="0"/>
        <w:textAlignment w:val="baseline"/>
        <w:rPr>
          <w:b/>
          <w:i/>
          <w:u w:val="single"/>
          <w:lang w:eastAsia="zh-CN"/>
        </w:rPr>
      </w:pPr>
      <w:r w:rsidRPr="00125B91">
        <w:rPr>
          <w:b/>
          <w:i/>
          <w:u w:val="single"/>
          <w:lang w:eastAsia="zh-CN"/>
        </w:rPr>
        <w:t>Response</w:t>
      </w:r>
      <w:r w:rsidR="009920BC" w:rsidRPr="007B4D70">
        <w:rPr>
          <w:b/>
          <w:i/>
          <w:u w:val="single"/>
          <w:lang w:eastAsia="zh-CN"/>
        </w:rPr>
        <w:t>#2</w:t>
      </w:r>
      <w:r w:rsidRPr="00125B91">
        <w:rPr>
          <w:b/>
          <w:i/>
          <w:u w:val="single"/>
          <w:lang w:eastAsia="zh-CN"/>
        </w:rPr>
        <w:t>:</w:t>
      </w:r>
      <w:r w:rsidRPr="00125B91">
        <w:rPr>
          <w:lang w:eastAsia="zh-CN"/>
        </w:rPr>
        <w:t xml:space="preserve"> </w:t>
      </w:r>
      <w:r w:rsidR="005F5953">
        <w:rPr>
          <w:lang w:eastAsia="zh-CN"/>
        </w:rPr>
        <w:t>As RAN1 also took part in designing CSI-RS</w:t>
      </w:r>
      <w:r w:rsidR="00791C10">
        <w:rPr>
          <w:lang w:eastAsia="zh-CN"/>
        </w:rPr>
        <w:t xml:space="preserve">-based </w:t>
      </w:r>
      <w:r w:rsidR="005F5953">
        <w:rPr>
          <w:lang w:eastAsia="zh-CN"/>
        </w:rPr>
        <w:t xml:space="preserve">mobility, RAN1 is taking the liberty </w:t>
      </w:r>
      <w:r w:rsidR="008215D6">
        <w:rPr>
          <w:lang w:eastAsia="zh-CN"/>
        </w:rPr>
        <w:t>to</w:t>
      </w:r>
      <w:r w:rsidR="005F5953">
        <w:rPr>
          <w:lang w:eastAsia="zh-CN"/>
        </w:rPr>
        <w:t xml:space="preserve"> answer the question that RAN3 asked RAN2. </w:t>
      </w:r>
      <w:r w:rsidR="002D410B">
        <w:rPr>
          <w:lang w:eastAsia="zh-CN"/>
        </w:rPr>
        <w:t>A serving NG-RAN node will configure CSI-RS measurements of neighbor cell</w:t>
      </w:r>
      <w:r w:rsidR="00865B30">
        <w:rPr>
          <w:lang w:eastAsia="zh-CN"/>
        </w:rPr>
        <w:t>s</w:t>
      </w:r>
      <w:r w:rsidR="002D410B">
        <w:rPr>
          <w:lang w:eastAsia="zh-CN"/>
        </w:rPr>
        <w:t xml:space="preserve"> to its served UEs by UE-specific RRC </w:t>
      </w:r>
      <w:r w:rsidR="003B4B37">
        <w:rPr>
          <w:lang w:eastAsia="zh-CN"/>
        </w:rPr>
        <w:t xml:space="preserve">message </w:t>
      </w:r>
      <w:r w:rsidR="00B61EDA">
        <w:rPr>
          <w:lang w:eastAsia="zh-CN"/>
        </w:rPr>
        <w:t xml:space="preserve">(i.e., the IE of </w:t>
      </w:r>
      <w:r w:rsidR="00B61EDA" w:rsidRPr="00B61EDA">
        <w:rPr>
          <w:i/>
          <w:lang w:eastAsia="zh-CN"/>
        </w:rPr>
        <w:t>CSI-RS-ResourceConfigMobility</w:t>
      </w:r>
      <w:r w:rsidR="00B61EDA">
        <w:rPr>
          <w:lang w:eastAsia="zh-CN"/>
        </w:rPr>
        <w:t xml:space="preserve"> in TS38.331)</w:t>
      </w:r>
      <w:r w:rsidR="002D410B">
        <w:rPr>
          <w:lang w:eastAsia="zh-CN"/>
        </w:rPr>
        <w:t xml:space="preserve">, and </w:t>
      </w:r>
      <w:r w:rsidR="005F5953">
        <w:rPr>
          <w:lang w:eastAsia="zh-CN"/>
        </w:rPr>
        <w:t xml:space="preserve">CSI-RS for mobility is </w:t>
      </w:r>
      <w:r w:rsidR="004A287D" w:rsidRPr="004A287D">
        <w:rPr>
          <w:lang w:eastAsia="zh-CN"/>
        </w:rPr>
        <w:t>configured</w:t>
      </w:r>
      <w:r w:rsidR="00521A60">
        <w:rPr>
          <w:lang w:eastAsia="zh-CN"/>
        </w:rPr>
        <w:t>/allocated</w:t>
      </w:r>
      <w:r w:rsidR="004A287D" w:rsidRPr="004A287D">
        <w:rPr>
          <w:lang w:eastAsia="zh-CN"/>
        </w:rPr>
        <w:t xml:space="preserve"> </w:t>
      </w:r>
      <w:r w:rsidR="005F5953">
        <w:rPr>
          <w:lang w:eastAsia="zh-CN"/>
        </w:rPr>
        <w:t xml:space="preserve">UE-specifically. </w:t>
      </w:r>
      <w:r w:rsidR="00304992" w:rsidRPr="00304992">
        <w:rPr>
          <w:lang w:eastAsia="zh-CN"/>
        </w:rPr>
        <w:t>Whether to configure CSI-RS for mobility dedicated to one UE, or shared by group of UEs, or shared by all UEs within one cell, is up to NW implementation.</w:t>
      </w:r>
    </w:p>
    <w:p w:rsidR="0019225B" w:rsidRPr="007B4D70" w:rsidRDefault="0019225B" w:rsidP="003C10BC">
      <w:pPr>
        <w:overflowPunct w:val="0"/>
        <w:snapToGrid/>
        <w:spacing w:after="0"/>
        <w:textAlignment w:val="baseline"/>
        <w:rPr>
          <w:lang w:eastAsia="zh-CN"/>
        </w:rPr>
      </w:pPr>
    </w:p>
    <w:p w:rsidR="000167CE" w:rsidRPr="00125B91" w:rsidRDefault="0018334F" w:rsidP="00125B91">
      <w:pPr>
        <w:pStyle w:val="1"/>
        <w:spacing w:before="0"/>
        <w:ind w:left="0" w:firstLine="0"/>
        <w:rPr>
          <w:sz w:val="22"/>
          <w:szCs w:val="22"/>
          <w:lang w:eastAsia="zh-CN"/>
        </w:rPr>
      </w:pPr>
      <w:bookmarkStart w:id="3" w:name="_Ref129681832"/>
      <w:r w:rsidRPr="00125B91">
        <w:rPr>
          <w:sz w:val="22"/>
          <w:szCs w:val="22"/>
          <w:lang w:eastAsia="zh-CN"/>
        </w:rPr>
        <w:t>Actions to RAN</w:t>
      </w:r>
      <w:r w:rsidR="00F94C4E">
        <w:rPr>
          <w:sz w:val="22"/>
          <w:szCs w:val="22"/>
          <w:lang w:eastAsia="zh-CN"/>
        </w:rPr>
        <w:t>3</w:t>
      </w:r>
      <w:r w:rsidRPr="00125B91">
        <w:rPr>
          <w:sz w:val="22"/>
          <w:szCs w:val="22"/>
          <w:lang w:eastAsia="zh-CN"/>
        </w:rPr>
        <w:t>, RAN</w:t>
      </w:r>
      <w:r w:rsidR="00F94C4E">
        <w:rPr>
          <w:sz w:val="22"/>
          <w:szCs w:val="22"/>
          <w:lang w:eastAsia="zh-CN"/>
        </w:rPr>
        <w:t>2</w:t>
      </w:r>
    </w:p>
    <w:p w:rsidR="000167CE" w:rsidRPr="007B4D70" w:rsidRDefault="00DF5E79">
      <w:pPr>
        <w:rPr>
          <w:lang w:eastAsia="zh-CN"/>
        </w:rPr>
      </w:pPr>
      <w:r w:rsidRPr="007B4D70">
        <w:rPr>
          <w:lang w:eastAsia="zh-CN"/>
        </w:rPr>
        <w:t>RAN1 respectfully requests RAN</w:t>
      </w:r>
      <w:r w:rsidR="00F94C4E">
        <w:rPr>
          <w:lang w:eastAsia="zh-CN"/>
        </w:rPr>
        <w:t>3</w:t>
      </w:r>
      <w:r w:rsidR="009810C9" w:rsidRPr="007B4D70">
        <w:rPr>
          <w:lang w:eastAsia="zh-CN"/>
        </w:rPr>
        <w:t xml:space="preserve"> and RAN</w:t>
      </w:r>
      <w:r w:rsidR="00F94C4E">
        <w:rPr>
          <w:lang w:eastAsia="zh-CN"/>
        </w:rPr>
        <w:t>2</w:t>
      </w:r>
      <w:r w:rsidRPr="007B4D70">
        <w:rPr>
          <w:lang w:eastAsia="zh-CN"/>
        </w:rPr>
        <w:t xml:space="preserve"> to take the above</w:t>
      </w:r>
      <w:r w:rsidR="00B17164" w:rsidRPr="007B4D70">
        <w:rPr>
          <w:lang w:eastAsia="zh-CN"/>
        </w:rPr>
        <w:t xml:space="preserve"> information</w:t>
      </w:r>
      <w:r w:rsidRPr="007B4D70">
        <w:rPr>
          <w:lang w:eastAsia="zh-CN"/>
        </w:rPr>
        <w:t xml:space="preserve"> into account.</w:t>
      </w:r>
    </w:p>
    <w:p w:rsidR="00273D5A" w:rsidRPr="007B4D70" w:rsidRDefault="00273D5A" w:rsidP="003C10BC">
      <w:pPr>
        <w:autoSpaceDE/>
        <w:autoSpaceDN/>
        <w:adjustRightInd/>
        <w:snapToGrid/>
        <w:spacing w:after="0"/>
        <w:contextualSpacing/>
        <w:rPr>
          <w:rFonts w:eastAsia="MS Mincho"/>
          <w:lang w:eastAsia="ja-JP"/>
        </w:rPr>
      </w:pPr>
    </w:p>
    <w:p w:rsidR="000167CE" w:rsidRPr="00125B91" w:rsidRDefault="0018334F" w:rsidP="00125B91">
      <w:pPr>
        <w:pStyle w:val="1"/>
        <w:spacing w:before="0"/>
        <w:rPr>
          <w:sz w:val="22"/>
          <w:szCs w:val="22"/>
        </w:rPr>
      </w:pPr>
      <w:r w:rsidRPr="00125B91">
        <w:rPr>
          <w:sz w:val="22"/>
          <w:szCs w:val="22"/>
        </w:rPr>
        <w:t>Date of next TSG-RAN WG1 meetings:</w:t>
      </w:r>
    </w:p>
    <w:p w:rsidR="000167CE" w:rsidRPr="00125B91" w:rsidRDefault="0018334F">
      <w:pPr>
        <w:rPr>
          <w:rFonts w:eastAsia="Times New Roman"/>
        </w:rPr>
      </w:pPr>
      <w:r w:rsidRPr="00125B91">
        <w:rPr>
          <w:rFonts w:eastAsia="Times New Roman"/>
        </w:rPr>
        <w:t>TSG-RAN WG1 Meeting#98,</w:t>
      </w:r>
      <w:r w:rsidRPr="00125B91">
        <w:rPr>
          <w:rFonts w:eastAsia="Times New Roman"/>
        </w:rPr>
        <w:tab/>
      </w:r>
      <w:r w:rsidR="00C668C2">
        <w:rPr>
          <w:rFonts w:eastAsia="Times New Roman"/>
        </w:rPr>
        <w:t xml:space="preserve">         </w:t>
      </w:r>
      <w:r w:rsidRPr="00125B91">
        <w:rPr>
          <w:rFonts w:eastAsia="Times New Roman"/>
        </w:rPr>
        <w:t>26</w:t>
      </w:r>
      <w:r w:rsidRPr="00125B91">
        <w:rPr>
          <w:rFonts w:eastAsia="Times New Roman"/>
          <w:vertAlign w:val="superscript"/>
        </w:rPr>
        <w:t>th</w:t>
      </w:r>
      <w:r w:rsidR="00C668C2">
        <w:rPr>
          <w:rFonts w:eastAsia="Times New Roman"/>
          <w:vertAlign w:val="superscript"/>
        </w:rPr>
        <w:t xml:space="preserve"> </w:t>
      </w:r>
      <w:r w:rsidRPr="00125B91">
        <w:rPr>
          <w:rFonts w:eastAsia="Times New Roman"/>
        </w:rPr>
        <w:t>to 30</w:t>
      </w:r>
      <w:r w:rsidRPr="00125B91">
        <w:rPr>
          <w:rFonts w:eastAsia="Times New Roman"/>
          <w:vertAlign w:val="superscript"/>
        </w:rPr>
        <w:t>th</w:t>
      </w:r>
      <w:r w:rsidRPr="00125B91">
        <w:rPr>
          <w:rFonts w:eastAsia="Times New Roman"/>
        </w:rPr>
        <w:t xml:space="preserve"> August 2019,</w:t>
      </w:r>
      <w:r w:rsidRPr="00125B91">
        <w:rPr>
          <w:rFonts w:eastAsia="Times New Roman"/>
        </w:rPr>
        <w:tab/>
      </w:r>
      <w:r w:rsidRPr="00125B91">
        <w:rPr>
          <w:rFonts w:eastAsia="Times New Roman"/>
        </w:rPr>
        <w:tab/>
      </w:r>
      <w:r w:rsidRPr="00125B91">
        <w:rPr>
          <w:rFonts w:eastAsia="Times New Roman"/>
        </w:rPr>
        <w:tab/>
        <w:t>Prague, Czech Republic.</w:t>
      </w:r>
    </w:p>
    <w:p w:rsidR="00A2795C" w:rsidRPr="00A2795C" w:rsidRDefault="00A2795C" w:rsidP="00A2795C">
      <w:pPr>
        <w:spacing w:after="0"/>
        <w:rPr>
          <w:rFonts w:eastAsia="Times New Roman"/>
        </w:rPr>
      </w:pPr>
      <w:r w:rsidRPr="00A2795C">
        <w:rPr>
          <w:rFonts w:eastAsia="Times New Roman"/>
        </w:rPr>
        <w:t>TSG-RAN WG1 Meeting#98</w:t>
      </w:r>
      <w:r w:rsidR="00B85864">
        <w:rPr>
          <w:rFonts w:eastAsia="Times New Roman"/>
        </w:rPr>
        <w:t>b</w:t>
      </w:r>
      <w:r w:rsidRPr="00A2795C">
        <w:rPr>
          <w:rFonts w:eastAsia="Times New Roman"/>
        </w:rPr>
        <w:t>,</w:t>
      </w:r>
      <w:r w:rsidRPr="00A2795C">
        <w:rPr>
          <w:rFonts w:eastAsia="Times New Roman"/>
        </w:rPr>
        <w:tab/>
        <w:t xml:space="preserve">         </w:t>
      </w:r>
      <w:r>
        <w:rPr>
          <w:rFonts w:eastAsia="Times New Roman"/>
        </w:rPr>
        <w:t>14</w:t>
      </w:r>
      <w:r w:rsidRPr="00A2795C">
        <w:rPr>
          <w:rFonts w:eastAsia="Times New Roman"/>
          <w:vertAlign w:val="superscript"/>
        </w:rPr>
        <w:t>th</w:t>
      </w:r>
      <w:r>
        <w:rPr>
          <w:rFonts w:eastAsia="Times New Roman"/>
        </w:rPr>
        <w:t xml:space="preserve"> </w:t>
      </w:r>
      <w:r w:rsidRPr="00A2795C">
        <w:rPr>
          <w:rFonts w:eastAsia="Times New Roman"/>
        </w:rPr>
        <w:t xml:space="preserve">to </w:t>
      </w:r>
      <w:r>
        <w:rPr>
          <w:rFonts w:eastAsia="Times New Roman"/>
        </w:rPr>
        <w:t>18</w:t>
      </w:r>
      <w:r w:rsidRPr="00A2795C">
        <w:rPr>
          <w:rFonts w:eastAsia="Times New Roman"/>
          <w:vertAlign w:val="superscript"/>
        </w:rPr>
        <w:t>th</w:t>
      </w:r>
      <w:r>
        <w:rPr>
          <w:rFonts w:eastAsia="Times New Roman"/>
        </w:rPr>
        <w:t xml:space="preserve"> October </w:t>
      </w:r>
      <w:r w:rsidRPr="00A2795C">
        <w:rPr>
          <w:rFonts w:eastAsia="Times New Roman"/>
        </w:rPr>
        <w:t>2019,</w:t>
      </w:r>
      <w:r w:rsidRPr="00A2795C">
        <w:rPr>
          <w:rFonts w:eastAsia="Times New Roman"/>
        </w:rPr>
        <w:tab/>
      </w:r>
      <w:r w:rsidRPr="00A2795C">
        <w:rPr>
          <w:rFonts w:eastAsia="Times New Roman"/>
        </w:rPr>
        <w:tab/>
      </w:r>
      <w:r w:rsidRPr="00A2795C">
        <w:rPr>
          <w:rFonts w:eastAsia="Times New Roman"/>
        </w:rPr>
        <w:tab/>
      </w:r>
      <w:r>
        <w:rPr>
          <w:rFonts w:eastAsia="Times New Roman"/>
        </w:rPr>
        <w:t>China</w:t>
      </w:r>
    </w:p>
    <w:bookmarkEnd w:id="3"/>
    <w:p w:rsidR="000167CE" w:rsidRPr="00125B91" w:rsidRDefault="000167CE" w:rsidP="00125B91">
      <w:pPr>
        <w:spacing w:after="0"/>
        <w:rPr>
          <w:rFonts w:eastAsia="Times New Roman"/>
        </w:rPr>
      </w:pPr>
    </w:p>
    <w:sectPr w:rsidR="000167CE" w:rsidRPr="00125B9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6C4" w:rsidRDefault="006256C4">
      <w:r>
        <w:separator/>
      </w:r>
    </w:p>
  </w:endnote>
  <w:endnote w:type="continuationSeparator" w:id="0">
    <w:p w:rsidR="006256C4" w:rsidRDefault="0062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6C4" w:rsidRDefault="006256C4">
      <w:r>
        <w:separator/>
      </w:r>
    </w:p>
  </w:footnote>
  <w:footnote w:type="continuationSeparator" w:id="0">
    <w:p w:rsidR="006256C4" w:rsidRDefault="00625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7"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9"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7"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2"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2"/>
  </w:num>
  <w:num w:numId="3">
    <w:abstractNumId w:val="1"/>
  </w:num>
  <w:num w:numId="4">
    <w:abstractNumId w:val="32"/>
  </w:num>
  <w:num w:numId="5">
    <w:abstractNumId w:val="57"/>
  </w:num>
  <w:num w:numId="6">
    <w:abstractNumId w:val="61"/>
  </w:num>
  <w:num w:numId="7">
    <w:abstractNumId w:val="52"/>
  </w:num>
  <w:num w:numId="8">
    <w:abstractNumId w:val="33"/>
  </w:num>
  <w:num w:numId="9">
    <w:abstractNumId w:val="63"/>
  </w:num>
  <w:num w:numId="10">
    <w:abstractNumId w:val="18"/>
  </w:num>
  <w:num w:numId="11">
    <w:abstractNumId w:val="45"/>
  </w:num>
  <w:num w:numId="12">
    <w:abstractNumId w:val="23"/>
  </w:num>
  <w:num w:numId="13">
    <w:abstractNumId w:val="25"/>
  </w:num>
  <w:num w:numId="14">
    <w:abstractNumId w:val="40"/>
  </w:num>
  <w:num w:numId="15">
    <w:abstractNumId w:val="11"/>
  </w:num>
  <w:num w:numId="16">
    <w:abstractNumId w:val="24"/>
  </w:num>
  <w:num w:numId="17">
    <w:abstractNumId w:val="4"/>
  </w:num>
  <w:num w:numId="18">
    <w:abstractNumId w:val="56"/>
  </w:num>
  <w:num w:numId="19">
    <w:abstractNumId w:val="60"/>
  </w:num>
  <w:num w:numId="20">
    <w:abstractNumId w:val="16"/>
  </w:num>
  <w:num w:numId="21">
    <w:abstractNumId w:val="12"/>
  </w:num>
  <w:num w:numId="22">
    <w:abstractNumId w:val="30"/>
  </w:num>
  <w:num w:numId="23">
    <w:abstractNumId w:val="38"/>
  </w:num>
  <w:num w:numId="24">
    <w:abstractNumId w:val="59"/>
  </w:num>
  <w:num w:numId="25">
    <w:abstractNumId w:val="19"/>
  </w:num>
  <w:num w:numId="26">
    <w:abstractNumId w:val="2"/>
  </w:num>
  <w:num w:numId="27">
    <w:abstractNumId w:val="29"/>
  </w:num>
  <w:num w:numId="28">
    <w:abstractNumId w:val="13"/>
  </w:num>
  <w:num w:numId="29">
    <w:abstractNumId w:val="62"/>
  </w:num>
  <w:num w:numId="30">
    <w:abstractNumId w:val="55"/>
  </w:num>
  <w:num w:numId="31">
    <w:abstractNumId w:val="58"/>
  </w:num>
  <w:num w:numId="32">
    <w:abstractNumId w:val="51"/>
  </w:num>
  <w:num w:numId="33">
    <w:abstractNumId w:val="28"/>
  </w:num>
  <w:num w:numId="34">
    <w:abstractNumId w:val="3"/>
  </w:num>
  <w:num w:numId="35">
    <w:abstractNumId w:val="21"/>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3"/>
  </w:num>
  <w:num w:numId="40">
    <w:abstractNumId w:val="20"/>
  </w:num>
  <w:num w:numId="41">
    <w:abstractNumId w:val="26"/>
  </w:num>
  <w:num w:numId="42">
    <w:abstractNumId w:val="9"/>
  </w:num>
  <w:num w:numId="43">
    <w:abstractNumId w:val="27"/>
  </w:num>
  <w:num w:numId="44">
    <w:abstractNumId w:val="17"/>
  </w:num>
  <w:num w:numId="45">
    <w:abstractNumId w:val="5"/>
  </w:num>
  <w:num w:numId="46">
    <w:abstractNumId w:val="14"/>
  </w:num>
  <w:num w:numId="47">
    <w:abstractNumId w:val="50"/>
  </w:num>
  <w:num w:numId="48">
    <w:abstractNumId w:val="34"/>
  </w:num>
  <w:num w:numId="49">
    <w:abstractNumId w:val="44"/>
  </w:num>
  <w:num w:numId="50">
    <w:abstractNumId w:val="31"/>
  </w:num>
  <w:num w:numId="51">
    <w:abstractNumId w:val="39"/>
  </w:num>
  <w:num w:numId="52">
    <w:abstractNumId w:val="8"/>
  </w:num>
  <w:num w:numId="53">
    <w:abstractNumId w:val="15"/>
  </w:num>
  <w:num w:numId="54">
    <w:abstractNumId w:val="30"/>
  </w:num>
  <w:num w:numId="55">
    <w:abstractNumId w:val="36"/>
  </w:num>
  <w:num w:numId="56">
    <w:abstractNumId w:val="49"/>
  </w:num>
  <w:num w:numId="57">
    <w:abstractNumId w:val="35"/>
  </w:num>
  <w:num w:numId="58">
    <w:abstractNumId w:val="48"/>
  </w:num>
  <w:num w:numId="59">
    <w:abstractNumId w:val="46"/>
  </w:num>
  <w:num w:numId="60">
    <w:abstractNumId w:val="54"/>
  </w:num>
  <w:num w:numId="61">
    <w:abstractNumId w:val="42"/>
  </w:num>
  <w:num w:numId="62">
    <w:abstractNumId w:val="37"/>
  </w:num>
  <w:num w:numId="63">
    <w:abstractNumId w:val="41"/>
  </w:num>
  <w:num w:numId="64">
    <w:abstractNumId w:val="53"/>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5EE4"/>
    <w:rsid w:val="000063D6"/>
    <w:rsid w:val="000065BB"/>
    <w:rsid w:val="00006ACB"/>
    <w:rsid w:val="00006CE4"/>
    <w:rsid w:val="000072B6"/>
    <w:rsid w:val="000074F1"/>
    <w:rsid w:val="0000763C"/>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4A98"/>
    <w:rsid w:val="00015EFB"/>
    <w:rsid w:val="00016593"/>
    <w:rsid w:val="000165E2"/>
    <w:rsid w:val="000167CE"/>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CC5"/>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97F63"/>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C63"/>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91"/>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5CE"/>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30F"/>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DE5"/>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9D0"/>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DEC"/>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6D41"/>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C96"/>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2850"/>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1992"/>
    <w:rsid w:val="002920C7"/>
    <w:rsid w:val="0029237F"/>
    <w:rsid w:val="00292715"/>
    <w:rsid w:val="002927E5"/>
    <w:rsid w:val="00292952"/>
    <w:rsid w:val="00292CD8"/>
    <w:rsid w:val="002938CC"/>
    <w:rsid w:val="00293C52"/>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AB3"/>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10B"/>
    <w:rsid w:val="002D438A"/>
    <w:rsid w:val="002D534B"/>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992"/>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47F4C"/>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0E0"/>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731"/>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4B37"/>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953"/>
    <w:rsid w:val="003C7AD7"/>
    <w:rsid w:val="003C7BE2"/>
    <w:rsid w:val="003D0097"/>
    <w:rsid w:val="003D014B"/>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1D5"/>
    <w:rsid w:val="003E4391"/>
    <w:rsid w:val="003E43D8"/>
    <w:rsid w:val="003E4697"/>
    <w:rsid w:val="003E4858"/>
    <w:rsid w:val="003E568F"/>
    <w:rsid w:val="003E5EB9"/>
    <w:rsid w:val="003E602B"/>
    <w:rsid w:val="003E62DA"/>
    <w:rsid w:val="003E6316"/>
    <w:rsid w:val="003E63AF"/>
    <w:rsid w:val="003E6884"/>
    <w:rsid w:val="003E6AC5"/>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08"/>
    <w:rsid w:val="00466693"/>
    <w:rsid w:val="00466852"/>
    <w:rsid w:val="00466DCD"/>
    <w:rsid w:val="00466ED8"/>
    <w:rsid w:val="00467488"/>
    <w:rsid w:val="0046750B"/>
    <w:rsid w:val="004678EC"/>
    <w:rsid w:val="004706B9"/>
    <w:rsid w:val="0047083E"/>
    <w:rsid w:val="004708A0"/>
    <w:rsid w:val="004709EC"/>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287D"/>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61F"/>
    <w:rsid w:val="00503EAD"/>
    <w:rsid w:val="0050413C"/>
    <w:rsid w:val="005045CB"/>
    <w:rsid w:val="005045E9"/>
    <w:rsid w:val="00504638"/>
    <w:rsid w:val="00504724"/>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A60"/>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4BA"/>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C23"/>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993"/>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953"/>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3B6"/>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6C4"/>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B4C"/>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020"/>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D1E"/>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2EF8"/>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7C1"/>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2D4A"/>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C10"/>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6FFF"/>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06"/>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718"/>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5D6"/>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4BF0"/>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30"/>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9E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6E6"/>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0AF"/>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578A"/>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C23"/>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0A0"/>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2FC"/>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0BF2"/>
    <w:rsid w:val="009C1584"/>
    <w:rsid w:val="009C1B14"/>
    <w:rsid w:val="009C1FC7"/>
    <w:rsid w:val="009C2685"/>
    <w:rsid w:val="009C2A5D"/>
    <w:rsid w:val="009C34C0"/>
    <w:rsid w:val="009C39BC"/>
    <w:rsid w:val="009C3AC4"/>
    <w:rsid w:val="009C4A34"/>
    <w:rsid w:val="009C4BC2"/>
    <w:rsid w:val="009C4BE8"/>
    <w:rsid w:val="009C4D22"/>
    <w:rsid w:val="009C4F2A"/>
    <w:rsid w:val="009C51C9"/>
    <w:rsid w:val="009C5AA3"/>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AD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973"/>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95C"/>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0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4A7"/>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883"/>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1E2C"/>
    <w:rsid w:val="00B4204F"/>
    <w:rsid w:val="00B4205F"/>
    <w:rsid w:val="00B42285"/>
    <w:rsid w:val="00B42353"/>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1EDA"/>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C8C"/>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864"/>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3A10"/>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784"/>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2EE3"/>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C2"/>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20E"/>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321"/>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B45"/>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4BFA"/>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5C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607"/>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2E28"/>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799"/>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51"/>
    <w:rsid w:val="00F107F1"/>
    <w:rsid w:val="00F1082E"/>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822"/>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E94"/>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4E"/>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6D78"/>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FB89F2-ECB9-426B-9FAB-4E204BCC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宋体" w:eastAsiaTheme="minorEastAsia" w:hAnsi="宋体"/>
    </w:rPr>
  </w:style>
  <w:style w:type="paragraph" w:customStyle="1" w:styleId="B1">
    <w:name w:val="B1"/>
    <w:basedOn w:val="a"/>
    <w:link w:val="B1Zchn"/>
    <w:rsid w:val="003F5D81"/>
    <w:pPr>
      <w:autoSpaceDE/>
      <w:autoSpaceDN/>
      <w:adjustRightInd/>
      <w:snapToGrid/>
      <w:spacing w:after="180"/>
      <w:ind w:left="568" w:hanging="284"/>
      <w:jc w:val="left"/>
    </w:pPr>
    <w:rPr>
      <w:rFonts w:ascii="宋体" w:eastAsiaTheme="minorEastAsia" w:hAnsi="宋体"/>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2280A2-426A-4927-B1E4-777EF8F5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56</cp:revision>
  <cp:lastPrinted>2017-09-30T04:18:00Z</cp:lastPrinted>
  <dcterms:created xsi:type="dcterms:W3CDTF">2019-04-26T17:18:00Z</dcterms:created>
  <dcterms:modified xsi:type="dcterms:W3CDTF">2019-05-03T14:51:00Z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(3)Ro1JVoji3NDr0ts56WAvc3VVKg4swujMxkxsfT9QHvqpCeAHTnp3qcoUHdvP7A0kRS+uzwbY
M015NmGW7g7tb2glE7hsl7+sQkYoL7KK96knnQai1hmyM9/hFZBdzDcY/pN1sk71qiG8b+dG
y69yuYnieLAilXcJIWzQCDUtNuhvHywQEp2dSRCaSaFEjO0vAaJW1K11wDKKwAFmnE4z0HUm
B9sMkupusnDiI2MUF6</vt:lpwstr>
  </property>
  <property fmtid="{D5CDD505-2E9C-101B-9397-08002B2CF9AE}" pid="13" name="_2015_ms_pID_725343_00">
    <vt:lpwstr>_2015_ms_pID_725343</vt:lpwstr>
  </property>
  <property fmtid="{D5CDD505-2E9C-101B-9397-08002B2CF9AE}" pid="14" name="_2015_ms_pID_7253431">
    <vt:lpwstr>mcx/9tsO4ww2DG19sS1DCTZOX4MoNE4flD9HA9cd+PoG7TPb+lEzx6
4f5POPwNbPAduA+JRaycVXi5ghyCX2pUvCprssWcEvV1g7l4uHFgT7v2anar6qw7WRueORxU
EQn2CpNLkH4Pj0SP/6IJNJiJnx025oZ+dcHW2bhLm5oZkdD2brxG588jSFvHmKoCQ0ulyzNW
DaL63ouKrFpogHsa2TYVomNf5AO7/FjGy0QG</vt:lpwstr>
  </property>
  <property fmtid="{D5CDD505-2E9C-101B-9397-08002B2CF9AE}" pid="15" name="_2015_ms_pID_7253431_00">
    <vt:lpwstr>_2015_ms_pID_7253431</vt:lpwstr>
  </property>
  <property fmtid="{D5CDD505-2E9C-101B-9397-08002B2CF9AE}" pid="16" name="_2015_ms_pID_7253432">
    <vt:lpwstr>L6QgjO3HXgL9z+CYlVbns0c+gueHfcFNBxcx
GiboUP8UzBFTt+Cwgx2Oxpl4b2sNyg==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1556895108</vt:lpwstr>
  </property>
</Properties>
</file>