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0E10EC" w:rsidRPr="000E10EC" w:rsidRDefault="000E10EC" w:rsidP="000E10EC">
      <w:pPr>
        <w:tabs>
          <w:tab w:val="right" w:pos="9216"/>
        </w:tabs>
        <w:spacing w:after="0"/>
        <w:jc w:val="left"/>
        <w:rPr>
          <w:rFonts w:eastAsiaTheme="minorEastAsia"/>
          <w:b/>
          <w:kern w:val="2"/>
          <w:lang w:eastAsia="zh-TW"/>
        </w:rPr>
      </w:pPr>
      <w:r>
        <w:rPr>
          <w:b/>
          <w:noProof/>
          <w:kern w:val="2"/>
          <w:lang w:eastAsia="zh-TW"/>
        </w:rPr>
        <mc:AlternateContent>
          <mc:Choice Requires="wps">
            <w:drawing>
              <wp:anchor distT="0" distB="0" distL="114300" distR="114300" simplePos="0" relativeHeight="251659264" behindDoc="0" locked="1" layoutInCell="1" allowOverlap="1" wp14:anchorId="26608060" wp14:editId="5F29A5EF">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D9F21"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E10EC">
        <w:rPr>
          <w:b/>
          <w:kern w:val="2"/>
          <w:lang w:eastAsia="zh-CN"/>
        </w:rPr>
        <w:t>3GPP TSG RAN WG1 #97</w:t>
      </w:r>
      <w:r w:rsidRPr="006F2E0B">
        <w:rPr>
          <w:b/>
          <w:kern w:val="2"/>
          <w:lang w:eastAsia="zh-CN"/>
        </w:rPr>
        <w:tab/>
      </w:r>
      <w:r w:rsidRPr="00B91050">
        <w:rPr>
          <w:b/>
          <w:kern w:val="2"/>
          <w:lang w:eastAsia="zh-CN"/>
        </w:rPr>
        <w:t>R</w:t>
      </w:r>
      <w:r w:rsidRPr="00B91050">
        <w:rPr>
          <w:rFonts w:hint="eastAsia"/>
          <w:b/>
          <w:kern w:val="2"/>
          <w:lang w:eastAsia="zh-CN"/>
        </w:rPr>
        <w:t>1</w:t>
      </w:r>
      <w:r w:rsidRPr="00B91050">
        <w:rPr>
          <w:b/>
          <w:kern w:val="2"/>
          <w:lang w:eastAsia="zh-CN"/>
        </w:rPr>
        <w:t>-190</w:t>
      </w:r>
      <w:r w:rsidR="00F13925" w:rsidRPr="00B91050">
        <w:rPr>
          <w:rFonts w:eastAsiaTheme="minorEastAsia" w:hint="eastAsia"/>
          <w:b/>
          <w:kern w:val="2"/>
          <w:lang w:eastAsia="zh-TW"/>
        </w:rPr>
        <w:t>7313</w:t>
      </w:r>
    </w:p>
    <w:p w:rsidR="000E10EC" w:rsidRPr="000E10EC" w:rsidRDefault="000E10EC" w:rsidP="000E10EC">
      <w:pPr>
        <w:rPr>
          <w:b/>
          <w:kern w:val="2"/>
          <w:lang w:eastAsia="zh-CN"/>
        </w:rPr>
      </w:pPr>
      <w:r w:rsidRPr="000E10EC">
        <w:rPr>
          <w:b/>
          <w:kern w:val="2"/>
          <w:lang w:eastAsia="zh-CN"/>
        </w:rPr>
        <w:t>Reno, USA, May 13th – 17th, 2019</w:t>
      </w:r>
    </w:p>
    <w:bookmarkEnd w:id="0"/>
    <w:bookmarkEnd w:id="1"/>
    <w:bookmarkEnd w:id="2"/>
    <w:bookmarkEnd w:id="3"/>
    <w:p w:rsidR="000E10EC" w:rsidRPr="00E158B9" w:rsidRDefault="000E10EC" w:rsidP="000E10EC">
      <w:pPr>
        <w:pBdr>
          <w:top w:val="single" w:sz="4" w:space="1" w:color="auto"/>
        </w:pBdr>
        <w:spacing w:after="0"/>
        <w:jc w:val="left"/>
        <w:rPr>
          <w:b/>
          <w:sz w:val="16"/>
        </w:rPr>
      </w:pPr>
    </w:p>
    <w:p w:rsidR="000E10EC" w:rsidRPr="00D41635" w:rsidRDefault="000E10EC" w:rsidP="000E10EC">
      <w:pPr>
        <w:spacing w:after="60"/>
        <w:ind w:left="1555" w:hanging="1555"/>
        <w:jc w:val="left"/>
        <w:rPr>
          <w:b/>
          <w:lang w:eastAsia="zh-CN"/>
        </w:rPr>
      </w:pPr>
      <w:r w:rsidRPr="00E158B9">
        <w:rPr>
          <w:b/>
        </w:rPr>
        <w:t>Agenda Item:</w:t>
      </w:r>
      <w:r w:rsidRPr="00E158B9">
        <w:rPr>
          <w:b/>
        </w:rPr>
        <w:tab/>
      </w:r>
      <w:r w:rsidRPr="00BF14B6">
        <w:rPr>
          <w:b/>
          <w:kern w:val="2"/>
          <w:lang w:eastAsia="zh-CN"/>
        </w:rPr>
        <w:t>7.2.7.2</w:t>
      </w:r>
    </w:p>
    <w:p w:rsidR="000E10EC" w:rsidRPr="00D41635" w:rsidRDefault="000E10EC" w:rsidP="000E10EC">
      <w:pPr>
        <w:spacing w:after="60"/>
        <w:ind w:left="1555" w:hanging="1555"/>
        <w:jc w:val="left"/>
        <w:rPr>
          <w:b/>
        </w:rPr>
      </w:pPr>
      <w:r w:rsidRPr="00D41635">
        <w:rPr>
          <w:b/>
        </w:rPr>
        <w:t>Source:</w:t>
      </w:r>
      <w:r w:rsidRPr="00D41635">
        <w:rPr>
          <w:b/>
        </w:rPr>
        <w:tab/>
      </w:r>
      <w:r>
        <w:rPr>
          <w:b/>
        </w:rPr>
        <w:t>ITRI</w:t>
      </w:r>
    </w:p>
    <w:p w:rsidR="000E10EC" w:rsidRPr="000B6397" w:rsidRDefault="000E10EC" w:rsidP="000E10EC">
      <w:pPr>
        <w:spacing w:after="60"/>
        <w:ind w:left="1555" w:hanging="1555"/>
        <w:jc w:val="left"/>
        <w:rPr>
          <w:b/>
          <w:lang w:eastAsia="zh-CN"/>
        </w:rPr>
      </w:pPr>
      <w:r w:rsidRPr="000B6397">
        <w:rPr>
          <w:b/>
        </w:rPr>
        <w:t>Title:</w:t>
      </w:r>
      <w:r w:rsidRPr="000B6397">
        <w:rPr>
          <w:b/>
          <w:lang w:eastAsia="zh-CN"/>
        </w:rPr>
        <w:tab/>
      </w:r>
      <w:r w:rsidR="00B91050" w:rsidRPr="00B91050">
        <w:rPr>
          <w:b/>
          <w:lang w:eastAsia="zh-CN"/>
        </w:rPr>
        <w:t>TDD and FDD Evaluation results of Rural-eMBB for IMT-2020 self-evaluation</w:t>
      </w:r>
    </w:p>
    <w:p w:rsidR="000E10EC" w:rsidRPr="000B6397" w:rsidRDefault="000E10EC" w:rsidP="000E10EC">
      <w:pPr>
        <w:spacing w:after="60"/>
        <w:ind w:left="1555" w:hanging="1555"/>
        <w:jc w:val="left"/>
        <w:rPr>
          <w:b/>
        </w:rPr>
      </w:pPr>
      <w:r w:rsidRPr="000B6397">
        <w:rPr>
          <w:b/>
        </w:rPr>
        <w:t>Document for:</w:t>
      </w:r>
      <w:r w:rsidRPr="000B6397">
        <w:rPr>
          <w:b/>
        </w:rPr>
        <w:tab/>
      </w:r>
      <w:r w:rsidRPr="00684DDC">
        <w:rPr>
          <w:b/>
        </w:rPr>
        <w:t xml:space="preserve">Discussion </w:t>
      </w:r>
      <w:r>
        <w:rPr>
          <w:rFonts w:hint="eastAsia"/>
          <w:b/>
          <w:lang w:eastAsia="zh-CN"/>
        </w:rPr>
        <w:t xml:space="preserve">and </w:t>
      </w:r>
      <w:r>
        <w:rPr>
          <w:b/>
          <w:lang w:eastAsia="zh-CN"/>
        </w:rPr>
        <w:t>D</w:t>
      </w:r>
      <w:r w:rsidRPr="00684DDC">
        <w:rPr>
          <w:rFonts w:hint="eastAsia"/>
          <w:b/>
          <w:lang w:eastAsia="zh-CN"/>
        </w:rPr>
        <w:t>ecision</w:t>
      </w:r>
      <w:r w:rsidRPr="000B6397">
        <w:rPr>
          <w:b/>
        </w:rPr>
        <w:t xml:space="preserve"> </w:t>
      </w:r>
    </w:p>
    <w:p w:rsidR="000E10EC" w:rsidRPr="000B6397" w:rsidRDefault="000E10EC" w:rsidP="000E10EC">
      <w:pPr>
        <w:pBdr>
          <w:bottom w:val="single" w:sz="4" w:space="1" w:color="auto"/>
        </w:pBdr>
        <w:spacing w:after="0"/>
        <w:jc w:val="left"/>
        <w:rPr>
          <w:b/>
          <w:sz w:val="16"/>
          <w:szCs w:val="16"/>
          <w:lang w:eastAsia="zh-CN"/>
        </w:rPr>
      </w:pPr>
    </w:p>
    <w:bookmarkEnd w:id="4"/>
    <w:bookmarkEnd w:id="5"/>
    <w:p w:rsidR="00F856DB" w:rsidRDefault="00F856DB" w:rsidP="00F856DB">
      <w:pPr>
        <w:pStyle w:val="1"/>
        <w:tabs>
          <w:tab w:val="num" w:pos="432"/>
        </w:tabs>
      </w:pPr>
      <w:r w:rsidRPr="000B6397">
        <w:t>Introduction</w:t>
      </w:r>
    </w:p>
    <w:p w:rsidR="00F856DB" w:rsidRDefault="00F856DB" w:rsidP="00F856DB">
      <w:r w:rsidRPr="0085494C">
        <w:t xml:space="preserve">NR supports both FDD and TDD duplex modes in FR1 and only TDD mode in FR2. In FDD system, UE should feedback the DL channel state information, e.g. RI, PMI, CQI, for gNB to determine the DL precoding matrix and MCS. The DL transmission for FDD system is usually a PMI based transmission. However due to the channel reciprocity of unpaired spectrum, TDD system can obtain DL channel information by using uplink SRS signal. Compared with the FDD PMI based DL transmission, TDD system can determine the non-PMI based DL precoder via the uplink SRS signal, which can capture the more accurate DL channel information without doing channel quantization. In this contribution, we provide the spectral efficiency results of </w:t>
      </w:r>
      <w:r w:rsidR="00B91050">
        <w:t>Rural</w:t>
      </w:r>
      <w:r w:rsidRPr="0085494C">
        <w:t>-eMBB scenario for both TDD and FDD systems and compare the SINR performance difference of PMI and non-PMI based transmission.</w:t>
      </w:r>
    </w:p>
    <w:p w:rsidR="00F856DB" w:rsidRPr="000E4471" w:rsidRDefault="00F856DB" w:rsidP="00F856DB">
      <w:pPr>
        <w:pBdr>
          <w:bottom w:val="single" w:sz="4" w:space="1" w:color="auto"/>
        </w:pBdr>
        <w:tabs>
          <w:tab w:val="left" w:pos="2552"/>
        </w:tabs>
        <w:rPr>
          <w:bCs/>
          <w:lang w:val="en-GB"/>
        </w:rPr>
      </w:pPr>
    </w:p>
    <w:p w:rsidR="00F856DB" w:rsidRPr="00B947A7" w:rsidRDefault="00F856DB" w:rsidP="00F856DB">
      <w:pPr>
        <w:pStyle w:val="1"/>
        <w:tabs>
          <w:tab w:val="num" w:pos="432"/>
        </w:tabs>
        <w:autoSpaceDE/>
        <w:autoSpaceDN/>
        <w:adjustRightInd/>
        <w:snapToGrid/>
        <w:spacing w:before="240" w:after="60"/>
        <w:jc w:val="left"/>
        <w:rPr>
          <w:lang w:val="en-GB"/>
        </w:rPr>
      </w:pPr>
      <w:r>
        <w:rPr>
          <w:rFonts w:eastAsiaTheme="minorEastAsia"/>
          <w:lang w:val="en-GB" w:eastAsia="zh-TW"/>
        </w:rPr>
        <w:t>Non-PMI and PMI based Transmission</w:t>
      </w:r>
    </w:p>
    <w:p w:rsidR="00F856DB" w:rsidRDefault="00F856DB" w:rsidP="00F856DB">
      <w:pPr>
        <w:spacing w:beforeLines="50" w:before="180"/>
        <w:rPr>
          <w:color w:val="000000"/>
          <w:lang w:val="en-GB"/>
        </w:rPr>
      </w:pPr>
      <w:r>
        <w:rPr>
          <w:rFonts w:hint="eastAsia"/>
          <w:color w:val="000000"/>
          <w:lang w:val="en-GB"/>
        </w:rPr>
        <w:t xml:space="preserve">When FDD system uses PMI based transmission, gNB </w:t>
      </w:r>
      <w:r>
        <w:rPr>
          <w:color w:val="000000"/>
          <w:lang w:val="en-GB"/>
        </w:rPr>
        <w:t>periodically</w:t>
      </w:r>
      <w:r>
        <w:rPr>
          <w:rFonts w:hint="eastAsia"/>
          <w:color w:val="000000"/>
          <w:lang w:val="en-GB"/>
        </w:rPr>
        <w:t xml:space="preserve"> </w:t>
      </w:r>
      <w:r>
        <w:rPr>
          <w:color w:val="000000"/>
          <w:lang w:val="en-GB"/>
        </w:rPr>
        <w:t>transmits non-precoded CSI-RS for UE to estimate DL channel. Then UE derives RI, PMI and CQI based on the estimated channel and feedbacks the corresponding CSI. The gNB can determine the PDSCH MCS based on CQI and precoding matrix based on RI and PMI. The DL PMI based transmission procedure for FDD system is illustrated in Figure 1(a). The detailed procedure steps is listed below:</w:t>
      </w:r>
    </w:p>
    <w:p w:rsidR="00F856DB" w:rsidRPr="000E5F4C" w:rsidRDefault="00F856DB" w:rsidP="00F856DB">
      <w:pPr>
        <w:spacing w:beforeLines="50" w:before="180"/>
        <w:rPr>
          <w:color w:val="000000"/>
          <w:lang w:val="en-GB"/>
        </w:rPr>
      </w:pPr>
      <w:r w:rsidRPr="004B07A9">
        <w:rPr>
          <w:b/>
          <w:color w:val="000000"/>
          <w:u w:val="single"/>
          <w:lang w:val="en-GB"/>
        </w:rPr>
        <w:t>Step 1:</w:t>
      </w:r>
      <w:r>
        <w:rPr>
          <w:color w:val="000000"/>
          <w:lang w:val="en-GB"/>
        </w:rPr>
        <w:t xml:space="preserve"> </w:t>
      </w:r>
      <w:r w:rsidRPr="000E5F4C">
        <w:rPr>
          <w:color w:val="000000"/>
          <w:lang w:val="en-GB"/>
        </w:rPr>
        <w:t>BS periodically transmits non-precoded CSI-RS.</w:t>
      </w:r>
    </w:p>
    <w:p w:rsidR="00F856DB" w:rsidRPr="000E5F4C" w:rsidRDefault="00F856DB" w:rsidP="00F856DB">
      <w:pPr>
        <w:spacing w:beforeLines="50" w:before="180"/>
        <w:rPr>
          <w:color w:val="000000"/>
          <w:lang w:val="en-GB"/>
        </w:rPr>
      </w:pPr>
      <w:r w:rsidRPr="004B07A9">
        <w:rPr>
          <w:b/>
          <w:color w:val="000000"/>
          <w:u w:val="single"/>
          <w:lang w:val="en-GB"/>
        </w:rPr>
        <w:t>Step 2:</w:t>
      </w:r>
      <w:r>
        <w:rPr>
          <w:color w:val="000000"/>
          <w:lang w:val="en-GB"/>
        </w:rPr>
        <w:t xml:space="preserve"> </w:t>
      </w:r>
      <w:r w:rsidRPr="000E5F4C">
        <w:rPr>
          <w:color w:val="000000"/>
          <w:lang w:val="en-GB"/>
        </w:rPr>
        <w:t>UE periodically measures non-precoded CSI-RS and derived RI, PMI for CSI feedback.</w:t>
      </w:r>
    </w:p>
    <w:p w:rsidR="00F856DB" w:rsidRPr="000E5F4C" w:rsidRDefault="00F856DB" w:rsidP="00F856DB">
      <w:pPr>
        <w:spacing w:beforeLines="50" w:before="180"/>
        <w:rPr>
          <w:color w:val="000000"/>
          <w:lang w:val="en-GB"/>
        </w:rPr>
      </w:pPr>
      <w:r w:rsidRPr="004B07A9">
        <w:rPr>
          <w:b/>
          <w:color w:val="000000"/>
          <w:u w:val="single"/>
          <w:lang w:val="en-GB"/>
        </w:rPr>
        <w:t>Step 3:</w:t>
      </w:r>
      <w:r>
        <w:rPr>
          <w:color w:val="000000"/>
          <w:lang w:val="en-GB"/>
        </w:rPr>
        <w:t xml:space="preserve"> </w:t>
      </w:r>
      <w:r w:rsidRPr="000E5F4C">
        <w:rPr>
          <w:color w:val="000000"/>
          <w:lang w:val="en-GB"/>
        </w:rPr>
        <w:t>UE derives the corresponding CQI based on the RI, PMI.</w:t>
      </w:r>
    </w:p>
    <w:p w:rsidR="00F856DB" w:rsidRDefault="00F856DB" w:rsidP="00F856DB">
      <w:pPr>
        <w:spacing w:beforeLines="50" w:before="180"/>
        <w:rPr>
          <w:color w:val="000000"/>
          <w:lang w:val="en-GB"/>
        </w:rPr>
      </w:pPr>
      <w:r w:rsidRPr="004B07A9">
        <w:rPr>
          <w:b/>
          <w:color w:val="000000"/>
          <w:u w:val="single"/>
          <w:lang w:val="en-GB"/>
        </w:rPr>
        <w:t>Step 4:</w:t>
      </w:r>
      <w:r>
        <w:rPr>
          <w:color w:val="000000"/>
          <w:lang w:val="en-GB"/>
        </w:rPr>
        <w:t xml:space="preserve"> </w:t>
      </w:r>
      <w:r w:rsidRPr="000E5F4C">
        <w:rPr>
          <w:color w:val="000000"/>
          <w:lang w:val="en-GB"/>
        </w:rPr>
        <w:t>BS transmits PDSCH based on the UE feedback information RI, PMI and CQI.</w:t>
      </w:r>
    </w:p>
    <w:p w:rsidR="00F856DB" w:rsidRDefault="00F856DB" w:rsidP="00F856DB">
      <w:pPr>
        <w:spacing w:beforeLines="50" w:before="180"/>
        <w:rPr>
          <w:color w:val="000000"/>
          <w:lang w:val="en-GB"/>
        </w:rPr>
      </w:pPr>
      <w:r w:rsidRPr="004B07A9">
        <w:rPr>
          <w:color w:val="000000"/>
          <w:lang w:val="en-GB"/>
        </w:rPr>
        <w:t xml:space="preserve">When </w:t>
      </w:r>
      <w:r>
        <w:rPr>
          <w:color w:val="000000"/>
          <w:lang w:val="en-GB"/>
        </w:rPr>
        <w:t>TDD</w:t>
      </w:r>
      <w:r w:rsidRPr="004B07A9">
        <w:rPr>
          <w:color w:val="000000"/>
          <w:lang w:val="en-GB"/>
        </w:rPr>
        <w:t xml:space="preserve"> system uses </w:t>
      </w:r>
      <w:r>
        <w:rPr>
          <w:color w:val="000000"/>
          <w:lang w:val="en-GB"/>
        </w:rPr>
        <w:t>Non-</w:t>
      </w:r>
      <w:r w:rsidRPr="004B07A9">
        <w:rPr>
          <w:color w:val="000000"/>
          <w:lang w:val="en-GB"/>
        </w:rPr>
        <w:t xml:space="preserve">PMI based transmission, </w:t>
      </w:r>
      <w:r>
        <w:rPr>
          <w:color w:val="000000"/>
          <w:lang w:val="en-GB"/>
        </w:rPr>
        <w:t>UE will</w:t>
      </w:r>
      <w:r w:rsidRPr="004B07A9">
        <w:rPr>
          <w:color w:val="000000"/>
          <w:lang w:val="en-GB"/>
        </w:rPr>
        <w:t xml:space="preserve"> transmits non-precoded </w:t>
      </w:r>
      <w:r>
        <w:rPr>
          <w:color w:val="000000"/>
          <w:lang w:val="en-GB"/>
        </w:rPr>
        <w:t>S</w:t>
      </w:r>
      <w:r w:rsidRPr="004B07A9">
        <w:rPr>
          <w:color w:val="000000"/>
          <w:lang w:val="en-GB"/>
        </w:rPr>
        <w:t>RS</w:t>
      </w:r>
      <w:r>
        <w:rPr>
          <w:color w:val="000000"/>
          <w:lang w:val="en-GB"/>
        </w:rPr>
        <w:t xml:space="preserve"> to gNB. gNB uses the channel </w:t>
      </w:r>
      <w:r w:rsidRPr="004B07A9">
        <w:rPr>
          <w:color w:val="000000"/>
          <w:lang w:val="en-GB"/>
        </w:rPr>
        <w:t>reciprocity</w:t>
      </w:r>
      <w:r>
        <w:rPr>
          <w:color w:val="000000"/>
          <w:lang w:val="en-GB"/>
        </w:rPr>
        <w:t xml:space="preserve"> to get DL precoder by doing SVD to the DL channel matrix. Then gNB transmits the precoded CSI-RS for UE to estimate RI and CQI.</w:t>
      </w:r>
      <w:r w:rsidRPr="004B07A9">
        <w:rPr>
          <w:color w:val="000000"/>
          <w:lang w:val="en-GB"/>
        </w:rPr>
        <w:t xml:space="preserve"> </w:t>
      </w:r>
      <w:r>
        <w:rPr>
          <w:color w:val="000000"/>
          <w:lang w:val="en-GB"/>
        </w:rPr>
        <w:t xml:space="preserve">The gNB can determine the PDSCH MCS based on CQI and transmitted layers by RI. </w:t>
      </w:r>
      <w:r w:rsidRPr="004B07A9">
        <w:rPr>
          <w:color w:val="000000"/>
          <w:lang w:val="en-GB"/>
        </w:rPr>
        <w:t xml:space="preserve">The DL </w:t>
      </w:r>
      <w:r>
        <w:rPr>
          <w:color w:val="000000"/>
          <w:lang w:val="en-GB"/>
        </w:rPr>
        <w:t>Non-</w:t>
      </w:r>
      <w:r w:rsidRPr="004B07A9">
        <w:rPr>
          <w:color w:val="000000"/>
          <w:lang w:val="en-GB"/>
        </w:rPr>
        <w:t xml:space="preserve">PMI based transmission procedure for </w:t>
      </w:r>
      <w:r>
        <w:rPr>
          <w:color w:val="000000"/>
          <w:lang w:val="en-GB"/>
        </w:rPr>
        <w:t>T</w:t>
      </w:r>
      <w:r w:rsidRPr="004B07A9">
        <w:rPr>
          <w:color w:val="000000"/>
          <w:lang w:val="en-GB"/>
        </w:rPr>
        <w:t>DD system is illustrated in Figure 1(</w:t>
      </w:r>
      <w:r>
        <w:rPr>
          <w:color w:val="000000"/>
          <w:lang w:val="en-GB"/>
        </w:rPr>
        <w:t>b</w:t>
      </w:r>
      <w:r w:rsidRPr="004B07A9">
        <w:rPr>
          <w:color w:val="000000"/>
          <w:lang w:val="en-GB"/>
        </w:rPr>
        <w:t>). The detailed procedure steps is listed below:</w:t>
      </w:r>
    </w:p>
    <w:p w:rsidR="00F856DB" w:rsidRPr="00A35832" w:rsidRDefault="00F856DB" w:rsidP="00F856DB">
      <w:pPr>
        <w:spacing w:beforeLines="50" w:before="180"/>
        <w:rPr>
          <w:color w:val="000000"/>
          <w:lang w:val="en-GB"/>
        </w:rPr>
      </w:pPr>
      <w:r w:rsidRPr="004B07A9">
        <w:rPr>
          <w:b/>
          <w:color w:val="000000"/>
          <w:u w:val="single"/>
          <w:lang w:val="en-GB"/>
        </w:rPr>
        <w:t>Step 1:</w:t>
      </w:r>
      <w:r>
        <w:rPr>
          <w:color w:val="000000"/>
          <w:lang w:val="en-GB"/>
        </w:rPr>
        <w:t xml:space="preserve"> </w:t>
      </w:r>
      <w:r w:rsidRPr="00A35832">
        <w:rPr>
          <w:color w:val="000000"/>
          <w:lang w:val="en-GB"/>
        </w:rPr>
        <w:t>UE periodically transmits non-precoded SRS.</w:t>
      </w:r>
    </w:p>
    <w:p w:rsidR="00F856DB" w:rsidRPr="00A35832" w:rsidRDefault="00F856DB" w:rsidP="00F856DB">
      <w:pPr>
        <w:spacing w:beforeLines="50" w:before="180"/>
        <w:rPr>
          <w:color w:val="000000"/>
          <w:lang w:val="en-GB"/>
        </w:rPr>
      </w:pPr>
      <w:r w:rsidRPr="004B07A9">
        <w:rPr>
          <w:b/>
          <w:color w:val="000000"/>
          <w:u w:val="single"/>
          <w:lang w:val="en-GB"/>
        </w:rPr>
        <w:t>Step 2:</w:t>
      </w:r>
      <w:r>
        <w:rPr>
          <w:color w:val="000000"/>
          <w:lang w:val="en-GB"/>
        </w:rPr>
        <w:t xml:space="preserve"> </w:t>
      </w:r>
      <w:r w:rsidRPr="00A35832">
        <w:rPr>
          <w:color w:val="000000"/>
          <w:lang w:val="en-GB"/>
        </w:rPr>
        <w:t>BS periodically measures non-precoded SRS and get DL channel matrix information (Using UL/DL channel reciprocity).</w:t>
      </w:r>
    </w:p>
    <w:p w:rsidR="00F856DB" w:rsidRPr="00A35832" w:rsidRDefault="00F856DB" w:rsidP="00F856DB">
      <w:pPr>
        <w:spacing w:beforeLines="50" w:before="180"/>
        <w:rPr>
          <w:color w:val="000000"/>
          <w:lang w:val="en-GB"/>
        </w:rPr>
      </w:pPr>
      <w:r w:rsidRPr="004B07A9">
        <w:rPr>
          <w:b/>
          <w:color w:val="000000"/>
          <w:u w:val="single"/>
          <w:lang w:val="en-GB"/>
        </w:rPr>
        <w:t>Step 3:</w:t>
      </w:r>
      <w:r>
        <w:rPr>
          <w:color w:val="000000"/>
          <w:lang w:val="en-GB"/>
        </w:rPr>
        <w:t xml:space="preserve"> </w:t>
      </w:r>
      <w:r w:rsidRPr="00A35832">
        <w:rPr>
          <w:color w:val="000000"/>
          <w:lang w:val="en-GB"/>
        </w:rPr>
        <w:t>According DL matrix, BS can determine precoding matrix.</w:t>
      </w:r>
    </w:p>
    <w:p w:rsidR="00F856DB" w:rsidRPr="00A35832" w:rsidRDefault="00F856DB" w:rsidP="00F856DB">
      <w:pPr>
        <w:spacing w:beforeLines="50" w:before="180"/>
        <w:rPr>
          <w:color w:val="000000"/>
          <w:lang w:val="en-GB"/>
        </w:rPr>
      </w:pPr>
      <w:r w:rsidRPr="004B07A9">
        <w:rPr>
          <w:b/>
          <w:color w:val="000000"/>
          <w:u w:val="single"/>
          <w:lang w:val="en-GB"/>
        </w:rPr>
        <w:t>Step 4:</w:t>
      </w:r>
      <w:r>
        <w:rPr>
          <w:color w:val="000000"/>
          <w:lang w:val="en-GB"/>
        </w:rPr>
        <w:t xml:space="preserve"> </w:t>
      </w:r>
      <w:r w:rsidRPr="00A35832">
        <w:rPr>
          <w:color w:val="000000"/>
          <w:lang w:val="en-GB"/>
        </w:rPr>
        <w:t>BS transmits precoded CSI-RS using N “eigen-vector”.</w:t>
      </w:r>
    </w:p>
    <w:p w:rsidR="00F856DB" w:rsidRDefault="00F856DB" w:rsidP="00F856DB">
      <w:pPr>
        <w:spacing w:beforeLines="50" w:before="180"/>
        <w:rPr>
          <w:color w:val="000000"/>
          <w:lang w:val="en-GB"/>
        </w:rPr>
      </w:pPr>
      <w:r w:rsidRPr="004B07A9">
        <w:rPr>
          <w:b/>
          <w:color w:val="000000"/>
          <w:u w:val="single"/>
          <w:lang w:val="en-GB"/>
        </w:rPr>
        <w:t>Step 5:</w:t>
      </w:r>
      <w:r>
        <w:rPr>
          <w:color w:val="000000"/>
          <w:lang w:val="en-GB"/>
        </w:rPr>
        <w:t xml:space="preserve"> </w:t>
      </w:r>
      <w:r w:rsidRPr="00A35832">
        <w:rPr>
          <w:color w:val="000000"/>
          <w:lang w:val="en-GB"/>
        </w:rPr>
        <w:t>UE measures on N CSI-RS port(s) to derive equivalent channel, and then derive rank L (L≤N) and corresponding CQI.</w:t>
      </w:r>
    </w:p>
    <w:p w:rsidR="00F856DB" w:rsidRPr="00A35832" w:rsidRDefault="00F856DB" w:rsidP="00F856DB">
      <w:pPr>
        <w:spacing w:beforeLines="50" w:before="180"/>
        <w:rPr>
          <w:color w:val="000000"/>
          <w:lang w:val="en-GB"/>
        </w:rPr>
      </w:pPr>
      <w:r w:rsidRPr="004B07A9">
        <w:rPr>
          <w:b/>
          <w:color w:val="000000"/>
          <w:u w:val="single"/>
          <w:lang w:val="en-GB"/>
        </w:rPr>
        <w:t>Step 6:</w:t>
      </w:r>
      <w:r>
        <w:rPr>
          <w:color w:val="000000"/>
          <w:lang w:val="en-GB"/>
        </w:rPr>
        <w:t xml:space="preserve"> </w:t>
      </w:r>
      <w:r w:rsidRPr="00A35832">
        <w:rPr>
          <w:color w:val="000000"/>
          <w:lang w:val="en-GB"/>
        </w:rPr>
        <w:t>BS transmits PDSCH based on the information of RI, precoding and CQI.</w:t>
      </w:r>
    </w:p>
    <w:p w:rsidR="00F856DB" w:rsidRDefault="00F856DB" w:rsidP="00F856DB">
      <w:pPr>
        <w:spacing w:beforeLines="50" w:before="180"/>
        <w:rPr>
          <w:color w:val="000000"/>
          <w:lang w:val="en-GB"/>
        </w:rPr>
      </w:pPr>
      <w:r w:rsidRPr="00A35832">
        <w:rPr>
          <w:rFonts w:hint="eastAsia"/>
          <w:noProof/>
          <w:lang w:eastAsia="zh-TW"/>
        </w:rPr>
        <w:lastRenderedPageBreak/>
        <w:drawing>
          <wp:inline distT="0" distB="0" distL="0" distR="0" wp14:anchorId="7AA77AE2" wp14:editId="062221B2">
            <wp:extent cx="2767054" cy="1577023"/>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7034" cy="1594109"/>
                    </a:xfrm>
                    <a:prstGeom prst="rect">
                      <a:avLst/>
                    </a:prstGeom>
                    <a:noFill/>
                    <a:ln>
                      <a:noFill/>
                    </a:ln>
                  </pic:spPr>
                </pic:pic>
              </a:graphicData>
            </a:graphic>
          </wp:inline>
        </w:drawing>
      </w:r>
      <w:r w:rsidRPr="00A35832">
        <w:rPr>
          <w:rFonts w:hint="eastAsia"/>
          <w:color w:val="000000"/>
          <w:lang w:val="en-GB"/>
        </w:rPr>
        <w:t xml:space="preserve"> </w:t>
      </w:r>
      <w:r w:rsidRPr="00A35832">
        <w:rPr>
          <w:rFonts w:hint="eastAsia"/>
          <w:noProof/>
          <w:lang w:eastAsia="zh-TW"/>
        </w:rPr>
        <w:drawing>
          <wp:inline distT="0" distB="0" distL="0" distR="0" wp14:anchorId="66736B39" wp14:editId="74E5676F">
            <wp:extent cx="2886323" cy="166608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8158" cy="1678687"/>
                    </a:xfrm>
                    <a:prstGeom prst="rect">
                      <a:avLst/>
                    </a:prstGeom>
                    <a:noFill/>
                    <a:ln>
                      <a:noFill/>
                    </a:ln>
                  </pic:spPr>
                </pic:pic>
              </a:graphicData>
            </a:graphic>
          </wp:inline>
        </w:drawing>
      </w:r>
    </w:p>
    <w:p w:rsidR="00F856DB" w:rsidRPr="0085494C" w:rsidRDefault="00F856DB" w:rsidP="00F856DB">
      <w:pPr>
        <w:spacing w:beforeLines="50" w:before="180"/>
        <w:rPr>
          <w:color w:val="000000" w:themeColor="text1"/>
          <w:szCs w:val="24"/>
          <w:lang w:val="en-GB"/>
        </w:rPr>
      </w:pPr>
      <w:r>
        <w:rPr>
          <w:color w:val="000000"/>
          <w:lang w:val="en-GB"/>
        </w:rPr>
        <w:t>Figure 1 (a) DL PMI based transmission for FDD system. (b) DL Non-PMI based transmission for TDD system.</w:t>
      </w:r>
    </w:p>
    <w:p w:rsidR="00F856DB" w:rsidRPr="00B947A7" w:rsidRDefault="00F856DB" w:rsidP="00F856DB">
      <w:pPr>
        <w:pBdr>
          <w:bottom w:val="single" w:sz="4" w:space="1" w:color="auto"/>
        </w:pBdr>
        <w:tabs>
          <w:tab w:val="left" w:pos="2552"/>
        </w:tabs>
        <w:rPr>
          <w:rFonts w:eastAsia="Times New Roman"/>
          <w:sz w:val="20"/>
          <w:szCs w:val="24"/>
          <w:lang w:val="en-GB"/>
        </w:rPr>
      </w:pPr>
    </w:p>
    <w:p w:rsidR="00F856DB" w:rsidRPr="00C12F0E" w:rsidRDefault="00F856DB" w:rsidP="00F856DB">
      <w:pPr>
        <w:pStyle w:val="1"/>
        <w:tabs>
          <w:tab w:val="num" w:pos="432"/>
        </w:tabs>
      </w:pPr>
      <w:r>
        <w:t>Evaluation Results</w:t>
      </w:r>
    </w:p>
    <w:p w:rsidR="006E4EC2" w:rsidRDefault="000F7528">
      <w:r w:rsidRPr="000F7528">
        <w:rPr>
          <w:rFonts w:hint="eastAsia"/>
        </w:rPr>
        <w:t>I</w:t>
      </w:r>
      <w:r w:rsidRPr="000F7528">
        <w:t>n this section, we provide our e</w:t>
      </w:r>
      <w:r>
        <w:rPr>
          <w:rFonts w:eastAsiaTheme="minorEastAsia"/>
          <w:lang w:eastAsia="zh-TW"/>
        </w:rPr>
        <w:t>valuation results.</w:t>
      </w:r>
      <w:r>
        <w:rPr>
          <w:rFonts w:eastAsiaTheme="minorEastAsia" w:hint="eastAsia"/>
          <w:lang w:eastAsia="zh-TW"/>
        </w:rPr>
        <w:t xml:space="preserve"> </w:t>
      </w:r>
      <w:r w:rsidR="00466A2E">
        <w:t>The</w:t>
      </w:r>
      <w:r w:rsidR="00466A2E" w:rsidRPr="00466A2E">
        <w:t xml:space="preserve"> </w:t>
      </w:r>
      <w:r w:rsidR="00466A2E">
        <w:t>updated evaluation results</w:t>
      </w:r>
      <w:r w:rsidR="00DA1104">
        <w:t xml:space="preserve"> of </w:t>
      </w:r>
      <w:r w:rsidR="00DA1104" w:rsidRPr="00C12F0E">
        <w:t>average spectral efficiency</w:t>
      </w:r>
      <w:r w:rsidR="00DA1104">
        <w:t xml:space="preserve"> and</w:t>
      </w:r>
      <w:r w:rsidR="00DA1104" w:rsidRPr="00C12F0E">
        <w:t xml:space="preserve"> 5th percent</w:t>
      </w:r>
      <w:r w:rsidR="00DA1104">
        <w:t>ile</w:t>
      </w:r>
      <w:r w:rsidR="0045508F">
        <w:t xml:space="preserve"> user spectral efficiency</w:t>
      </w:r>
      <w:r w:rsidR="00466A2E">
        <w:t xml:space="preserve"> </w:t>
      </w:r>
      <w:r w:rsidR="00466A2E" w:rsidRPr="00466A2E">
        <w:t xml:space="preserve">are </w:t>
      </w:r>
      <w:r w:rsidR="00F92447">
        <w:t>showed</w:t>
      </w:r>
      <w:r w:rsidR="00466A2E" w:rsidRPr="00466A2E">
        <w:t xml:space="preserve"> in </w:t>
      </w:r>
      <w:r w:rsidR="00466A2E" w:rsidRPr="00B91050">
        <w:t xml:space="preserve">Table </w:t>
      </w:r>
      <w:r w:rsidR="00844F54" w:rsidRPr="00B91050">
        <w:t>1</w:t>
      </w:r>
      <w:r w:rsidR="00466A2E" w:rsidRPr="00B91050">
        <w:t xml:space="preserve"> and </w:t>
      </w:r>
      <w:r w:rsidR="00844F54" w:rsidRPr="00B91050">
        <w:t>2</w:t>
      </w:r>
      <w:r w:rsidR="00466A2E" w:rsidRPr="00466A2E">
        <w:t>.</w:t>
      </w:r>
      <w:r w:rsidR="00FC7401" w:rsidRPr="00FC7401">
        <w:t xml:space="preserve"> Bot</w:t>
      </w:r>
      <w:r w:rsidR="00FC7401">
        <w:t>h NR FDD and</w:t>
      </w:r>
      <w:r w:rsidR="00BA77D6">
        <w:t xml:space="preserve"> NR</w:t>
      </w:r>
      <w:r w:rsidR="00FC7401">
        <w:t xml:space="preserve"> TDD are evaluated.</w:t>
      </w:r>
      <w:r w:rsidR="00466A2E">
        <w:t xml:space="preserve"> </w:t>
      </w:r>
      <w:r w:rsidR="00D56CDE">
        <w:t>The detailed evaluation assumptions can be found in Annex.</w:t>
      </w:r>
    </w:p>
    <w:p w:rsidR="0016779E" w:rsidRPr="00B91050" w:rsidRDefault="0016779E" w:rsidP="00B91050">
      <w:pPr>
        <w:jc w:val="center"/>
        <w:rPr>
          <w:color w:val="FF0000"/>
        </w:rPr>
      </w:pPr>
    </w:p>
    <w:p w:rsidR="00C0477F" w:rsidRPr="00B91050" w:rsidRDefault="0016779E" w:rsidP="0016779E">
      <w:pPr>
        <w:jc w:val="center"/>
      </w:pPr>
      <w:r w:rsidRPr="00B91050">
        <w:t>T</w:t>
      </w:r>
      <w:r w:rsidRPr="00B91050">
        <w:rPr>
          <w:rFonts w:hint="eastAsia"/>
        </w:rPr>
        <w:t>able</w:t>
      </w:r>
      <w:r w:rsidRPr="00B91050">
        <w:t xml:space="preserve"> </w:t>
      </w:r>
      <w:r w:rsidR="00844F54" w:rsidRPr="00B91050">
        <w:t>1</w:t>
      </w:r>
      <w:r w:rsidRPr="00B91050">
        <w:rPr>
          <w:rFonts w:hint="eastAsia"/>
        </w:rPr>
        <w:t xml:space="preserve">. </w:t>
      </w:r>
      <w:r w:rsidR="003F7AB8" w:rsidRPr="00B91050">
        <w:t>DL Spectral Efficiency</w:t>
      </w:r>
      <w:r w:rsidR="00ED18F9" w:rsidRPr="00B91050">
        <w:t xml:space="preserve"> Evaluation</w:t>
      </w:r>
    </w:p>
    <w:tbl>
      <w:tblPr>
        <w:tblStyle w:val="a3"/>
        <w:tblW w:w="8296" w:type="dxa"/>
        <w:jc w:val="center"/>
        <w:tblLook w:val="04A0" w:firstRow="1" w:lastRow="0" w:firstColumn="1" w:lastColumn="0" w:noHBand="0" w:noVBand="1"/>
      </w:tblPr>
      <w:tblGrid>
        <w:gridCol w:w="1068"/>
        <w:gridCol w:w="776"/>
        <w:gridCol w:w="1372"/>
        <w:gridCol w:w="1555"/>
        <w:gridCol w:w="890"/>
        <w:gridCol w:w="1502"/>
        <w:gridCol w:w="1133"/>
      </w:tblGrid>
      <w:tr w:rsidR="00ED18F9" w:rsidTr="00ED18F9">
        <w:trPr>
          <w:jc w:val="center"/>
        </w:trPr>
        <w:tc>
          <w:tcPr>
            <w:tcW w:w="1844" w:type="dxa"/>
            <w:gridSpan w:val="2"/>
            <w:vMerge w:val="restart"/>
            <w:vAlign w:val="center"/>
          </w:tcPr>
          <w:p w:rsidR="00ED18F9" w:rsidRPr="00B91050" w:rsidRDefault="00ED18F9" w:rsidP="00ED18F9">
            <w:pPr>
              <w:spacing w:after="0"/>
              <w:jc w:val="center"/>
              <w:rPr>
                <w:rFonts w:eastAsia="MS Mincho"/>
                <w:b/>
                <w:sz w:val="20"/>
              </w:rPr>
            </w:pPr>
            <w:r w:rsidRPr="00B91050">
              <w:rPr>
                <w:rFonts w:eastAsiaTheme="minorEastAsia" w:cs="Arial"/>
                <w:b/>
                <w:sz w:val="20"/>
              </w:rPr>
              <w:t>Test Environment</w:t>
            </w:r>
          </w:p>
        </w:tc>
        <w:tc>
          <w:tcPr>
            <w:tcW w:w="1372" w:type="dxa"/>
            <w:vMerge w:val="restart"/>
            <w:vAlign w:val="center"/>
          </w:tcPr>
          <w:p w:rsidR="00ED18F9" w:rsidRPr="00B91050" w:rsidRDefault="00ED18F9" w:rsidP="00ED18F9">
            <w:pPr>
              <w:spacing w:after="0"/>
              <w:jc w:val="center"/>
              <w:rPr>
                <w:rFonts w:eastAsia="MS Mincho"/>
                <w:b/>
                <w:sz w:val="20"/>
              </w:rPr>
            </w:pPr>
            <w:r w:rsidRPr="00B91050">
              <w:rPr>
                <w:rFonts w:hint="eastAsia"/>
                <w:b/>
                <w:sz w:val="20"/>
                <w:lang w:eastAsia="zh-CN"/>
              </w:rPr>
              <w:t>Antenna configuration</w:t>
            </w:r>
          </w:p>
        </w:tc>
        <w:tc>
          <w:tcPr>
            <w:tcW w:w="2445" w:type="dxa"/>
            <w:gridSpan w:val="2"/>
          </w:tcPr>
          <w:p w:rsidR="00ED18F9" w:rsidRPr="00B91050" w:rsidRDefault="00ED18F9" w:rsidP="001261FD">
            <w:pPr>
              <w:spacing w:after="0"/>
              <w:jc w:val="center"/>
              <w:rPr>
                <w:rFonts w:eastAsia="MS Mincho"/>
                <w:b/>
                <w:sz w:val="20"/>
                <w:lang w:val="fr-FR"/>
              </w:rPr>
            </w:pPr>
            <w:r w:rsidRPr="00B91050">
              <w:rPr>
                <w:rFonts w:eastAsia="MS Mincho"/>
                <w:b/>
                <w:sz w:val="20"/>
              </w:rPr>
              <w:t>A</w:t>
            </w:r>
            <w:r w:rsidRPr="00B91050">
              <w:rPr>
                <w:rFonts w:eastAsia="MS Mincho"/>
                <w:b/>
                <w:sz w:val="20"/>
                <w:lang w:val="fr-FR"/>
              </w:rPr>
              <w:t>verage spectral efficinency</w:t>
            </w:r>
          </w:p>
          <w:p w:rsidR="00ED18F9" w:rsidRPr="00B91050" w:rsidRDefault="00ED18F9" w:rsidP="001261FD">
            <w:pPr>
              <w:spacing w:after="0"/>
              <w:jc w:val="center"/>
              <w:rPr>
                <w:rFonts w:eastAsia="MS Mincho"/>
                <w:b/>
                <w:sz w:val="20"/>
              </w:rPr>
            </w:pPr>
            <w:r w:rsidRPr="00B91050">
              <w:rPr>
                <w:rFonts w:eastAsia="MS Mincho"/>
                <w:b/>
                <w:sz w:val="20"/>
                <w:lang w:val="fr-FR"/>
              </w:rPr>
              <w:t xml:space="preserve"> (bps/Hz</w:t>
            </w:r>
            <w:r w:rsidR="006958E1" w:rsidRPr="00B91050">
              <w:rPr>
                <w:rFonts w:eastAsia="MS Mincho"/>
                <w:b/>
                <w:sz w:val="20"/>
                <w:lang w:val="fr-FR"/>
              </w:rPr>
              <w:t>/TRxP</w:t>
            </w:r>
            <w:r w:rsidRPr="00B91050">
              <w:rPr>
                <w:rFonts w:eastAsia="MS Mincho"/>
                <w:b/>
                <w:sz w:val="20"/>
                <w:lang w:val="fr-FR"/>
              </w:rPr>
              <w:t>)</w:t>
            </w:r>
          </w:p>
        </w:tc>
        <w:tc>
          <w:tcPr>
            <w:tcW w:w="2635" w:type="dxa"/>
            <w:gridSpan w:val="2"/>
          </w:tcPr>
          <w:p w:rsidR="00ED18F9" w:rsidRPr="00B91050" w:rsidRDefault="00ED18F9" w:rsidP="001261FD">
            <w:pPr>
              <w:spacing w:after="0"/>
              <w:jc w:val="center"/>
              <w:rPr>
                <w:rFonts w:eastAsia="MS Mincho"/>
                <w:b/>
                <w:sz w:val="20"/>
              </w:rPr>
            </w:pPr>
            <w:r w:rsidRPr="00B91050">
              <w:rPr>
                <w:rFonts w:eastAsia="MS Mincho"/>
                <w:b/>
                <w:sz w:val="20"/>
              </w:rPr>
              <w:t>5</w:t>
            </w:r>
            <w:r w:rsidRPr="00B91050">
              <w:rPr>
                <w:rFonts w:eastAsia="MS Mincho"/>
                <w:b/>
                <w:sz w:val="20"/>
                <w:vertAlign w:val="superscript"/>
              </w:rPr>
              <w:t>th</w:t>
            </w:r>
            <w:r w:rsidRPr="00B91050">
              <w:rPr>
                <w:rFonts w:eastAsia="MS Mincho"/>
                <w:b/>
                <w:sz w:val="20"/>
              </w:rPr>
              <w:t xml:space="preserve"> percentile user spectral efficiency (bps/Hz)</w:t>
            </w:r>
          </w:p>
        </w:tc>
      </w:tr>
      <w:tr w:rsidR="00ED18F9" w:rsidTr="00ED18F9">
        <w:trPr>
          <w:jc w:val="center"/>
        </w:trPr>
        <w:tc>
          <w:tcPr>
            <w:tcW w:w="1844" w:type="dxa"/>
            <w:gridSpan w:val="2"/>
            <w:vMerge/>
            <w:vAlign w:val="center"/>
          </w:tcPr>
          <w:p w:rsidR="00ED18F9" w:rsidRPr="00B91050" w:rsidRDefault="00ED18F9" w:rsidP="00ED18F9">
            <w:pPr>
              <w:spacing w:after="0"/>
              <w:jc w:val="center"/>
              <w:rPr>
                <w:rFonts w:eastAsiaTheme="minorEastAsia" w:cs="Arial"/>
                <w:b/>
                <w:sz w:val="20"/>
              </w:rPr>
            </w:pPr>
          </w:p>
        </w:tc>
        <w:tc>
          <w:tcPr>
            <w:tcW w:w="1372" w:type="dxa"/>
            <w:vMerge/>
          </w:tcPr>
          <w:p w:rsidR="00ED18F9" w:rsidRPr="00B91050" w:rsidRDefault="00ED18F9" w:rsidP="00ED18F9">
            <w:pPr>
              <w:spacing w:after="0"/>
              <w:jc w:val="center"/>
              <w:rPr>
                <w:b/>
                <w:sz w:val="20"/>
                <w:lang w:eastAsia="zh-CN"/>
              </w:rPr>
            </w:pPr>
          </w:p>
        </w:tc>
        <w:tc>
          <w:tcPr>
            <w:tcW w:w="1555" w:type="dxa"/>
            <w:vAlign w:val="center"/>
          </w:tcPr>
          <w:p w:rsidR="00ED18F9" w:rsidRPr="00B91050" w:rsidRDefault="00ED18F9" w:rsidP="00ED18F9">
            <w:pPr>
              <w:spacing w:after="0"/>
              <w:jc w:val="center"/>
              <w:rPr>
                <w:rFonts w:eastAsia="MS Mincho"/>
                <w:b/>
                <w:sz w:val="20"/>
                <w:lang w:val="fr-FR"/>
              </w:rPr>
            </w:pPr>
            <w:r w:rsidRPr="00B91050">
              <w:rPr>
                <w:rFonts w:eastAsia="MS Mincho"/>
                <w:b/>
                <w:sz w:val="20"/>
                <w:lang w:val="fr-FR"/>
              </w:rPr>
              <w:t>Result</w:t>
            </w:r>
          </w:p>
        </w:tc>
        <w:tc>
          <w:tcPr>
            <w:tcW w:w="890" w:type="dxa"/>
            <w:vAlign w:val="center"/>
          </w:tcPr>
          <w:p w:rsidR="00ED18F9" w:rsidRPr="00B91050" w:rsidRDefault="00ED18F9" w:rsidP="00ED18F9">
            <w:pPr>
              <w:spacing w:after="0"/>
              <w:jc w:val="center"/>
              <w:rPr>
                <w:rFonts w:eastAsia="MS Mincho"/>
                <w:b/>
                <w:sz w:val="20"/>
                <w:lang w:val="fr-FR"/>
              </w:rPr>
            </w:pPr>
            <w:r w:rsidRPr="00B91050">
              <w:rPr>
                <w:rFonts w:eastAsia="MS Mincho" w:hint="eastAsia"/>
                <w:b/>
                <w:sz w:val="20"/>
                <w:lang w:val="fr-FR"/>
              </w:rPr>
              <w:t>R</w:t>
            </w:r>
            <w:r w:rsidRPr="00B91050">
              <w:rPr>
                <w:rFonts w:eastAsia="MS Mincho"/>
                <w:b/>
                <w:sz w:val="20"/>
                <w:lang w:val="fr-FR"/>
              </w:rPr>
              <w:t>eq.</w:t>
            </w:r>
          </w:p>
        </w:tc>
        <w:tc>
          <w:tcPr>
            <w:tcW w:w="1502" w:type="dxa"/>
            <w:vAlign w:val="center"/>
          </w:tcPr>
          <w:p w:rsidR="00ED18F9" w:rsidRPr="00B91050" w:rsidRDefault="00ED18F9" w:rsidP="00ED18F9">
            <w:pPr>
              <w:spacing w:after="0"/>
              <w:jc w:val="center"/>
              <w:rPr>
                <w:rFonts w:eastAsia="MS Mincho"/>
                <w:b/>
                <w:sz w:val="20"/>
                <w:lang w:val="fr-FR"/>
              </w:rPr>
            </w:pPr>
            <w:r w:rsidRPr="00B91050">
              <w:rPr>
                <w:rFonts w:eastAsia="MS Mincho"/>
                <w:b/>
                <w:sz w:val="20"/>
                <w:lang w:val="fr-FR"/>
              </w:rPr>
              <w:t>Result</w:t>
            </w:r>
          </w:p>
        </w:tc>
        <w:tc>
          <w:tcPr>
            <w:tcW w:w="1133" w:type="dxa"/>
            <w:vAlign w:val="center"/>
          </w:tcPr>
          <w:p w:rsidR="00ED18F9" w:rsidRPr="00B91050" w:rsidRDefault="00ED18F9" w:rsidP="00ED18F9">
            <w:pPr>
              <w:spacing w:after="0"/>
              <w:jc w:val="center"/>
              <w:rPr>
                <w:rFonts w:eastAsia="MS Mincho"/>
                <w:b/>
                <w:sz w:val="20"/>
                <w:lang w:val="fr-FR"/>
              </w:rPr>
            </w:pPr>
            <w:r w:rsidRPr="00B91050">
              <w:rPr>
                <w:rFonts w:eastAsia="MS Mincho" w:hint="eastAsia"/>
                <w:b/>
                <w:sz w:val="20"/>
                <w:lang w:val="fr-FR"/>
              </w:rPr>
              <w:t>R</w:t>
            </w:r>
            <w:r w:rsidRPr="00B91050">
              <w:rPr>
                <w:rFonts w:eastAsia="MS Mincho"/>
                <w:b/>
                <w:sz w:val="20"/>
                <w:lang w:val="fr-FR"/>
              </w:rPr>
              <w:t>eq.</w:t>
            </w:r>
          </w:p>
        </w:tc>
      </w:tr>
      <w:tr w:rsidR="00ED18F9" w:rsidTr="00ED18F9">
        <w:trPr>
          <w:trHeight w:val="335"/>
          <w:jc w:val="center"/>
        </w:trPr>
        <w:tc>
          <w:tcPr>
            <w:tcW w:w="1068" w:type="dxa"/>
            <w:vMerge w:val="restart"/>
          </w:tcPr>
          <w:p w:rsidR="00ED18F9" w:rsidRPr="00B91050" w:rsidRDefault="00ED18F9" w:rsidP="00ED18F9">
            <w:pPr>
              <w:spacing w:after="0"/>
              <w:jc w:val="center"/>
              <w:rPr>
                <w:rFonts w:eastAsiaTheme="minorEastAsia" w:cs="Arial"/>
                <w:sz w:val="20"/>
              </w:rPr>
            </w:pPr>
            <w:r w:rsidRPr="00B91050">
              <w:rPr>
                <w:rFonts w:eastAsiaTheme="minorEastAsia" w:cs="Arial"/>
                <w:sz w:val="20"/>
              </w:rPr>
              <w:t>Rural-eMBB Config A</w:t>
            </w:r>
          </w:p>
        </w:tc>
        <w:tc>
          <w:tcPr>
            <w:tcW w:w="776" w:type="dxa"/>
            <w:vAlign w:val="center"/>
          </w:tcPr>
          <w:p w:rsidR="00ED18F9" w:rsidRPr="00B91050" w:rsidRDefault="00ED18F9" w:rsidP="00ED18F9">
            <w:pPr>
              <w:spacing w:after="0"/>
              <w:jc w:val="center"/>
              <w:rPr>
                <w:rFonts w:eastAsiaTheme="minorEastAsia" w:cs="Arial"/>
                <w:sz w:val="20"/>
              </w:rPr>
            </w:pPr>
            <w:r w:rsidRPr="00B91050">
              <w:rPr>
                <w:rFonts w:eastAsiaTheme="minorEastAsia" w:cs="Arial" w:hint="eastAsia"/>
                <w:sz w:val="20"/>
              </w:rPr>
              <w:t>FDD</w:t>
            </w:r>
          </w:p>
        </w:tc>
        <w:tc>
          <w:tcPr>
            <w:tcW w:w="1372" w:type="dxa"/>
            <w:vAlign w:val="center"/>
          </w:tcPr>
          <w:p w:rsidR="00ED18F9" w:rsidRPr="00B91050" w:rsidRDefault="00ED18F9" w:rsidP="00ED18F9">
            <w:pPr>
              <w:spacing w:after="0"/>
              <w:jc w:val="center"/>
              <w:rPr>
                <w:rFonts w:eastAsiaTheme="minorEastAsia" w:cs="Arial"/>
                <w:sz w:val="20"/>
              </w:rPr>
            </w:pPr>
            <w:r w:rsidRPr="00B91050">
              <w:rPr>
                <w:sz w:val="20"/>
                <w:lang w:val="fr-FR" w:eastAsia="zh-CN"/>
              </w:rPr>
              <w:t>8Tx</w:t>
            </w:r>
            <w:r w:rsidRPr="00B91050">
              <w:rPr>
                <w:rFonts w:hint="eastAsia"/>
                <w:sz w:val="20"/>
                <w:lang w:val="fr-FR" w:eastAsia="zh-CN"/>
              </w:rPr>
              <w:t>/</w:t>
            </w:r>
            <w:r w:rsidRPr="00B91050">
              <w:rPr>
                <w:sz w:val="20"/>
                <w:lang w:val="fr-FR" w:eastAsia="zh-CN"/>
              </w:rPr>
              <w:t>2Rx</w:t>
            </w:r>
          </w:p>
        </w:tc>
        <w:tc>
          <w:tcPr>
            <w:tcW w:w="1555" w:type="dxa"/>
            <w:vAlign w:val="center"/>
          </w:tcPr>
          <w:p w:rsidR="00ED18F9" w:rsidRPr="00B91050" w:rsidRDefault="00ED18F9" w:rsidP="00ED18F9">
            <w:pPr>
              <w:spacing w:after="0"/>
              <w:jc w:val="center"/>
              <w:rPr>
                <w:rFonts w:eastAsiaTheme="minorEastAsia" w:cs="Arial"/>
                <w:sz w:val="20"/>
                <w:lang w:eastAsia="zh-TW"/>
              </w:rPr>
            </w:pPr>
            <w:r w:rsidRPr="00B91050">
              <w:rPr>
                <w:rFonts w:eastAsiaTheme="minorEastAsia" w:cs="Arial" w:hint="eastAsia"/>
                <w:sz w:val="20"/>
                <w:lang w:eastAsia="zh-TW"/>
              </w:rPr>
              <w:t>6.891</w:t>
            </w:r>
          </w:p>
        </w:tc>
        <w:tc>
          <w:tcPr>
            <w:tcW w:w="890" w:type="dxa"/>
            <w:vMerge w:val="restart"/>
            <w:vAlign w:val="center"/>
          </w:tcPr>
          <w:p w:rsidR="00ED18F9" w:rsidRPr="00B91050" w:rsidRDefault="00ED18F9" w:rsidP="00ED18F9">
            <w:pPr>
              <w:spacing w:after="0"/>
              <w:jc w:val="center"/>
              <w:rPr>
                <w:rFonts w:eastAsiaTheme="minorEastAsia" w:cs="Arial"/>
                <w:sz w:val="20"/>
                <w:lang w:eastAsia="zh-TW"/>
              </w:rPr>
            </w:pPr>
            <w:r w:rsidRPr="00B91050">
              <w:rPr>
                <w:rFonts w:eastAsiaTheme="minorEastAsia" w:cs="Arial" w:hint="eastAsia"/>
                <w:sz w:val="20"/>
                <w:lang w:eastAsia="zh-TW"/>
              </w:rPr>
              <w:t>3.3</w:t>
            </w:r>
          </w:p>
        </w:tc>
        <w:tc>
          <w:tcPr>
            <w:tcW w:w="1502" w:type="dxa"/>
            <w:vAlign w:val="center"/>
          </w:tcPr>
          <w:p w:rsidR="00ED18F9" w:rsidRPr="00B91050" w:rsidRDefault="00ED18F9" w:rsidP="00ED18F9">
            <w:pPr>
              <w:spacing w:after="0"/>
              <w:jc w:val="center"/>
              <w:rPr>
                <w:rFonts w:eastAsiaTheme="minorEastAsia" w:cs="Arial"/>
                <w:sz w:val="20"/>
                <w:lang w:eastAsia="zh-TW"/>
              </w:rPr>
            </w:pPr>
            <w:r w:rsidRPr="00B91050">
              <w:rPr>
                <w:rFonts w:eastAsiaTheme="minorEastAsia" w:cs="Arial" w:hint="eastAsia"/>
                <w:sz w:val="20"/>
                <w:lang w:eastAsia="zh-TW"/>
              </w:rPr>
              <w:t>0.139</w:t>
            </w:r>
          </w:p>
        </w:tc>
        <w:tc>
          <w:tcPr>
            <w:tcW w:w="1133" w:type="dxa"/>
            <w:vMerge w:val="restart"/>
            <w:vAlign w:val="center"/>
          </w:tcPr>
          <w:p w:rsidR="00ED18F9" w:rsidRPr="00B91050" w:rsidRDefault="00ED18F9" w:rsidP="00ED18F9">
            <w:pPr>
              <w:spacing w:after="0"/>
              <w:jc w:val="center"/>
              <w:rPr>
                <w:rFonts w:eastAsiaTheme="minorEastAsia" w:cs="Arial"/>
                <w:sz w:val="20"/>
                <w:lang w:eastAsia="zh-TW"/>
              </w:rPr>
            </w:pPr>
            <w:r w:rsidRPr="00B91050">
              <w:rPr>
                <w:rFonts w:eastAsiaTheme="minorEastAsia" w:cs="Arial" w:hint="eastAsia"/>
                <w:sz w:val="20"/>
                <w:lang w:eastAsia="zh-TW"/>
              </w:rPr>
              <w:t>0.12</w:t>
            </w:r>
          </w:p>
        </w:tc>
      </w:tr>
      <w:tr w:rsidR="00ED18F9" w:rsidTr="00ED18F9">
        <w:trPr>
          <w:trHeight w:val="411"/>
          <w:jc w:val="center"/>
        </w:trPr>
        <w:tc>
          <w:tcPr>
            <w:tcW w:w="1068" w:type="dxa"/>
            <w:vMerge/>
          </w:tcPr>
          <w:p w:rsidR="00ED18F9" w:rsidRPr="00B9129A" w:rsidRDefault="00ED18F9" w:rsidP="00ED18F9">
            <w:pPr>
              <w:spacing w:after="0"/>
              <w:jc w:val="center"/>
              <w:rPr>
                <w:rFonts w:eastAsiaTheme="minorEastAsia" w:cs="Arial"/>
                <w:szCs w:val="22"/>
              </w:rPr>
            </w:pPr>
          </w:p>
        </w:tc>
        <w:tc>
          <w:tcPr>
            <w:tcW w:w="776" w:type="dxa"/>
            <w:vAlign w:val="center"/>
          </w:tcPr>
          <w:p w:rsidR="00ED18F9" w:rsidRPr="00B9129A" w:rsidRDefault="00ED18F9" w:rsidP="00ED18F9">
            <w:pPr>
              <w:spacing w:after="0"/>
              <w:jc w:val="center"/>
              <w:rPr>
                <w:rFonts w:eastAsiaTheme="minorEastAsia" w:cs="Arial"/>
              </w:rPr>
            </w:pPr>
            <w:r w:rsidRPr="00B9129A">
              <w:rPr>
                <w:rFonts w:eastAsiaTheme="minorEastAsia" w:cs="Arial" w:hint="eastAsia"/>
                <w:szCs w:val="22"/>
              </w:rPr>
              <w:t>TDD</w:t>
            </w:r>
          </w:p>
        </w:tc>
        <w:tc>
          <w:tcPr>
            <w:tcW w:w="1372" w:type="dxa"/>
            <w:vAlign w:val="center"/>
          </w:tcPr>
          <w:p w:rsidR="00ED18F9" w:rsidRPr="002B11CB" w:rsidRDefault="00ED18F9" w:rsidP="00ED18F9">
            <w:pPr>
              <w:spacing w:after="0"/>
              <w:jc w:val="center"/>
              <w:rPr>
                <w:rFonts w:eastAsiaTheme="minorEastAsia" w:cs="Arial"/>
              </w:rPr>
            </w:pPr>
            <w:r w:rsidRPr="002B11CB">
              <w:rPr>
                <w:sz w:val="20"/>
                <w:lang w:val="fr-FR" w:eastAsia="zh-CN"/>
              </w:rPr>
              <w:t>8Tx</w:t>
            </w:r>
            <w:r w:rsidRPr="002B11CB">
              <w:rPr>
                <w:rFonts w:hint="eastAsia"/>
                <w:sz w:val="20"/>
                <w:lang w:val="fr-FR" w:eastAsia="zh-CN"/>
              </w:rPr>
              <w:t>/</w:t>
            </w:r>
            <w:r w:rsidRPr="002B11CB">
              <w:rPr>
                <w:sz w:val="20"/>
                <w:lang w:val="fr-FR" w:eastAsia="zh-CN"/>
              </w:rPr>
              <w:t>2Rx</w:t>
            </w:r>
          </w:p>
        </w:tc>
        <w:tc>
          <w:tcPr>
            <w:tcW w:w="1555" w:type="dxa"/>
            <w:vAlign w:val="center"/>
          </w:tcPr>
          <w:p w:rsidR="00ED18F9" w:rsidRPr="00B9129A" w:rsidRDefault="00ED18F9" w:rsidP="00ED18F9">
            <w:pPr>
              <w:spacing w:after="0"/>
              <w:jc w:val="center"/>
              <w:rPr>
                <w:rFonts w:eastAsiaTheme="minorEastAsia" w:cs="Arial"/>
                <w:szCs w:val="22"/>
                <w:lang w:eastAsia="zh-TW"/>
              </w:rPr>
            </w:pPr>
            <w:r>
              <w:rPr>
                <w:rFonts w:eastAsiaTheme="minorEastAsia" w:cs="Arial" w:hint="eastAsia"/>
                <w:szCs w:val="22"/>
                <w:lang w:eastAsia="zh-TW"/>
              </w:rPr>
              <w:t>8.661</w:t>
            </w:r>
          </w:p>
        </w:tc>
        <w:tc>
          <w:tcPr>
            <w:tcW w:w="890" w:type="dxa"/>
            <w:vMerge/>
          </w:tcPr>
          <w:p w:rsidR="00ED18F9" w:rsidRDefault="00ED18F9" w:rsidP="00ED18F9">
            <w:pPr>
              <w:spacing w:after="0"/>
              <w:jc w:val="center"/>
              <w:rPr>
                <w:rFonts w:eastAsiaTheme="minorEastAsia" w:cs="Arial"/>
                <w:lang w:eastAsia="zh-TW"/>
              </w:rPr>
            </w:pPr>
          </w:p>
        </w:tc>
        <w:tc>
          <w:tcPr>
            <w:tcW w:w="1502" w:type="dxa"/>
            <w:vAlign w:val="center"/>
          </w:tcPr>
          <w:p w:rsidR="00ED18F9" w:rsidRPr="00B9129A" w:rsidRDefault="00ED18F9" w:rsidP="00ED18F9">
            <w:pPr>
              <w:spacing w:after="0"/>
              <w:jc w:val="center"/>
              <w:rPr>
                <w:rFonts w:eastAsiaTheme="minorEastAsia" w:cs="Arial"/>
                <w:szCs w:val="22"/>
                <w:lang w:eastAsia="zh-TW"/>
              </w:rPr>
            </w:pPr>
            <w:r>
              <w:rPr>
                <w:rFonts w:eastAsiaTheme="minorEastAsia" w:cs="Arial" w:hint="eastAsia"/>
                <w:szCs w:val="22"/>
                <w:lang w:eastAsia="zh-TW"/>
              </w:rPr>
              <w:t>0.189</w:t>
            </w:r>
          </w:p>
        </w:tc>
        <w:tc>
          <w:tcPr>
            <w:tcW w:w="1133" w:type="dxa"/>
            <w:vMerge/>
          </w:tcPr>
          <w:p w:rsidR="00ED18F9" w:rsidRDefault="00ED18F9" w:rsidP="00ED18F9">
            <w:pPr>
              <w:spacing w:after="0"/>
              <w:jc w:val="center"/>
              <w:rPr>
                <w:rFonts w:eastAsiaTheme="minorEastAsia" w:cs="Arial"/>
                <w:lang w:eastAsia="zh-TW"/>
              </w:rPr>
            </w:pPr>
          </w:p>
        </w:tc>
      </w:tr>
    </w:tbl>
    <w:p w:rsidR="00466A2E" w:rsidRPr="00B91050" w:rsidRDefault="00466A2E"/>
    <w:p w:rsidR="001C6F53" w:rsidRPr="00B91050" w:rsidRDefault="001C6F53" w:rsidP="001C6F53">
      <w:pPr>
        <w:jc w:val="center"/>
      </w:pPr>
      <w:r w:rsidRPr="00B91050">
        <w:t>T</w:t>
      </w:r>
      <w:r w:rsidRPr="00B91050">
        <w:rPr>
          <w:rFonts w:eastAsiaTheme="minorEastAsia" w:hint="eastAsia"/>
          <w:lang w:eastAsia="zh-CN"/>
        </w:rPr>
        <w:t>able</w:t>
      </w:r>
      <w:r w:rsidRPr="00B91050">
        <w:rPr>
          <w:rFonts w:eastAsiaTheme="minorEastAsia"/>
          <w:lang w:eastAsia="zh-CN"/>
        </w:rPr>
        <w:t xml:space="preserve"> </w:t>
      </w:r>
      <w:r w:rsidR="00844F54" w:rsidRPr="00B91050">
        <w:rPr>
          <w:lang w:eastAsia="ja-JP"/>
        </w:rPr>
        <w:t>2</w:t>
      </w:r>
      <w:r w:rsidRPr="00B91050">
        <w:rPr>
          <w:rFonts w:eastAsiaTheme="minorEastAsia" w:hint="eastAsia"/>
          <w:lang w:eastAsia="zh-CN"/>
        </w:rPr>
        <w:t xml:space="preserve">. </w:t>
      </w:r>
      <w:r w:rsidR="0018639F" w:rsidRPr="00B91050">
        <w:rPr>
          <w:lang w:eastAsia="ja-JP"/>
        </w:rPr>
        <w:t>U</w:t>
      </w:r>
      <w:r w:rsidRPr="00B91050">
        <w:rPr>
          <w:lang w:eastAsia="ja-JP"/>
        </w:rPr>
        <w:t>L Spectral Efficiency</w:t>
      </w:r>
      <w:r w:rsidR="00ED18F9" w:rsidRPr="00B91050">
        <w:rPr>
          <w:lang w:eastAsia="ja-JP"/>
        </w:rPr>
        <w:t xml:space="preserve"> Evaluation</w:t>
      </w:r>
    </w:p>
    <w:tbl>
      <w:tblPr>
        <w:tblStyle w:val="a3"/>
        <w:tblW w:w="8296" w:type="dxa"/>
        <w:jc w:val="center"/>
        <w:tblLook w:val="04A0" w:firstRow="1" w:lastRow="0" w:firstColumn="1" w:lastColumn="0" w:noHBand="0" w:noVBand="1"/>
      </w:tblPr>
      <w:tblGrid>
        <w:gridCol w:w="1068"/>
        <w:gridCol w:w="776"/>
        <w:gridCol w:w="1372"/>
        <w:gridCol w:w="1555"/>
        <w:gridCol w:w="890"/>
        <w:gridCol w:w="1502"/>
        <w:gridCol w:w="1133"/>
      </w:tblGrid>
      <w:tr w:rsidR="00ED18F9" w:rsidTr="00ED18F9">
        <w:trPr>
          <w:jc w:val="center"/>
        </w:trPr>
        <w:tc>
          <w:tcPr>
            <w:tcW w:w="1844" w:type="dxa"/>
            <w:gridSpan w:val="2"/>
            <w:vMerge w:val="restart"/>
            <w:vAlign w:val="center"/>
          </w:tcPr>
          <w:p w:rsidR="00ED18F9" w:rsidRPr="00B91050" w:rsidRDefault="00ED18F9" w:rsidP="00ED18F9">
            <w:pPr>
              <w:spacing w:after="0"/>
              <w:jc w:val="center"/>
              <w:rPr>
                <w:rFonts w:eastAsia="MS Mincho"/>
                <w:b/>
                <w:sz w:val="20"/>
              </w:rPr>
            </w:pPr>
            <w:r w:rsidRPr="00B91050">
              <w:rPr>
                <w:rFonts w:eastAsiaTheme="minorEastAsia" w:cs="Arial"/>
                <w:b/>
                <w:sz w:val="20"/>
              </w:rPr>
              <w:t>Test Environment</w:t>
            </w:r>
          </w:p>
        </w:tc>
        <w:tc>
          <w:tcPr>
            <w:tcW w:w="1372" w:type="dxa"/>
            <w:vMerge w:val="restart"/>
            <w:vAlign w:val="center"/>
          </w:tcPr>
          <w:p w:rsidR="00ED18F9" w:rsidRPr="00B91050" w:rsidRDefault="00ED18F9" w:rsidP="00ED18F9">
            <w:pPr>
              <w:spacing w:after="0"/>
              <w:jc w:val="center"/>
              <w:rPr>
                <w:rFonts w:eastAsia="MS Mincho"/>
                <w:b/>
                <w:sz w:val="20"/>
              </w:rPr>
            </w:pPr>
            <w:r w:rsidRPr="00B91050">
              <w:rPr>
                <w:rFonts w:hint="eastAsia"/>
                <w:b/>
                <w:sz w:val="20"/>
                <w:lang w:eastAsia="zh-CN"/>
              </w:rPr>
              <w:t>Antenna configuration</w:t>
            </w:r>
          </w:p>
        </w:tc>
        <w:tc>
          <w:tcPr>
            <w:tcW w:w="2445" w:type="dxa"/>
            <w:gridSpan w:val="2"/>
            <w:vAlign w:val="center"/>
          </w:tcPr>
          <w:p w:rsidR="00ED18F9" w:rsidRPr="00B91050" w:rsidRDefault="00ED18F9" w:rsidP="00ED18F9">
            <w:pPr>
              <w:spacing w:after="0"/>
              <w:jc w:val="center"/>
              <w:rPr>
                <w:rFonts w:eastAsia="MS Mincho"/>
                <w:b/>
                <w:sz w:val="20"/>
                <w:lang w:val="fr-FR"/>
              </w:rPr>
            </w:pPr>
            <w:r w:rsidRPr="00B91050">
              <w:rPr>
                <w:rFonts w:eastAsia="MS Mincho"/>
                <w:b/>
                <w:sz w:val="20"/>
              </w:rPr>
              <w:t>A</w:t>
            </w:r>
            <w:r w:rsidRPr="00B91050">
              <w:rPr>
                <w:rFonts w:eastAsia="MS Mincho"/>
                <w:b/>
                <w:sz w:val="20"/>
                <w:lang w:val="fr-FR"/>
              </w:rPr>
              <w:t>verage spectral efficinency</w:t>
            </w:r>
          </w:p>
          <w:p w:rsidR="00ED18F9" w:rsidRPr="00B91050" w:rsidRDefault="00ED18F9" w:rsidP="00ED18F9">
            <w:pPr>
              <w:spacing w:after="0"/>
              <w:jc w:val="center"/>
              <w:rPr>
                <w:rFonts w:eastAsia="MS Mincho"/>
                <w:b/>
                <w:sz w:val="20"/>
              </w:rPr>
            </w:pPr>
            <w:r w:rsidRPr="00B91050">
              <w:rPr>
                <w:rFonts w:eastAsia="MS Mincho"/>
                <w:b/>
                <w:sz w:val="20"/>
                <w:lang w:val="fr-FR"/>
              </w:rPr>
              <w:t>(bps/Hz</w:t>
            </w:r>
            <w:r w:rsidR="006958E1" w:rsidRPr="00B91050">
              <w:rPr>
                <w:rFonts w:eastAsia="MS Mincho"/>
                <w:b/>
                <w:sz w:val="20"/>
                <w:lang w:val="fr-FR"/>
              </w:rPr>
              <w:t>/TRxP</w:t>
            </w:r>
            <w:r w:rsidRPr="00B91050">
              <w:rPr>
                <w:rFonts w:eastAsia="MS Mincho"/>
                <w:b/>
                <w:sz w:val="20"/>
                <w:lang w:val="fr-FR"/>
              </w:rPr>
              <w:t>)</w:t>
            </w:r>
          </w:p>
        </w:tc>
        <w:tc>
          <w:tcPr>
            <w:tcW w:w="2635" w:type="dxa"/>
            <w:gridSpan w:val="2"/>
            <w:vAlign w:val="center"/>
          </w:tcPr>
          <w:p w:rsidR="00ED18F9" w:rsidRPr="00B91050" w:rsidRDefault="00ED18F9" w:rsidP="00ED18F9">
            <w:pPr>
              <w:spacing w:after="0"/>
              <w:jc w:val="center"/>
              <w:rPr>
                <w:rFonts w:eastAsia="MS Mincho"/>
                <w:b/>
                <w:sz w:val="20"/>
              </w:rPr>
            </w:pPr>
            <w:r w:rsidRPr="00B91050">
              <w:rPr>
                <w:rFonts w:eastAsia="MS Mincho"/>
                <w:b/>
                <w:sz w:val="20"/>
              </w:rPr>
              <w:t>5</w:t>
            </w:r>
            <w:r w:rsidRPr="00B91050">
              <w:rPr>
                <w:rFonts w:eastAsia="MS Mincho"/>
                <w:b/>
                <w:sz w:val="20"/>
                <w:vertAlign w:val="superscript"/>
              </w:rPr>
              <w:t>th</w:t>
            </w:r>
            <w:r w:rsidRPr="00B91050">
              <w:rPr>
                <w:rFonts w:eastAsia="MS Mincho"/>
                <w:b/>
                <w:sz w:val="20"/>
              </w:rPr>
              <w:t xml:space="preserve"> percentile user spectral efficiency (bps/Hz)</w:t>
            </w:r>
          </w:p>
        </w:tc>
      </w:tr>
      <w:tr w:rsidR="00ED18F9" w:rsidTr="00ED18F9">
        <w:trPr>
          <w:jc w:val="center"/>
        </w:trPr>
        <w:tc>
          <w:tcPr>
            <w:tcW w:w="1844" w:type="dxa"/>
            <w:gridSpan w:val="2"/>
            <w:vMerge/>
            <w:vAlign w:val="center"/>
          </w:tcPr>
          <w:p w:rsidR="00ED18F9" w:rsidRPr="00B91050" w:rsidRDefault="00ED18F9" w:rsidP="00ED18F9">
            <w:pPr>
              <w:spacing w:after="0"/>
              <w:jc w:val="center"/>
              <w:rPr>
                <w:rFonts w:eastAsiaTheme="minorEastAsia" w:cs="Arial"/>
                <w:b/>
                <w:sz w:val="20"/>
              </w:rPr>
            </w:pPr>
          </w:p>
        </w:tc>
        <w:tc>
          <w:tcPr>
            <w:tcW w:w="1372" w:type="dxa"/>
            <w:vMerge/>
            <w:vAlign w:val="center"/>
          </w:tcPr>
          <w:p w:rsidR="00ED18F9" w:rsidRPr="00B91050" w:rsidRDefault="00ED18F9" w:rsidP="00ED18F9">
            <w:pPr>
              <w:spacing w:after="0"/>
              <w:jc w:val="center"/>
              <w:rPr>
                <w:b/>
                <w:sz w:val="20"/>
                <w:lang w:eastAsia="zh-CN"/>
              </w:rPr>
            </w:pPr>
          </w:p>
        </w:tc>
        <w:tc>
          <w:tcPr>
            <w:tcW w:w="1555" w:type="dxa"/>
            <w:vAlign w:val="center"/>
          </w:tcPr>
          <w:p w:rsidR="00ED18F9" w:rsidRPr="00B91050" w:rsidRDefault="00ED18F9" w:rsidP="00ED18F9">
            <w:pPr>
              <w:spacing w:after="0"/>
              <w:jc w:val="center"/>
              <w:rPr>
                <w:rFonts w:eastAsia="MS Mincho"/>
                <w:b/>
                <w:sz w:val="20"/>
                <w:lang w:val="fr-FR"/>
              </w:rPr>
            </w:pPr>
            <w:r w:rsidRPr="00B91050">
              <w:rPr>
                <w:rFonts w:eastAsia="MS Mincho"/>
                <w:b/>
                <w:sz w:val="20"/>
                <w:lang w:val="fr-FR"/>
              </w:rPr>
              <w:t>Result</w:t>
            </w:r>
          </w:p>
        </w:tc>
        <w:tc>
          <w:tcPr>
            <w:tcW w:w="890" w:type="dxa"/>
            <w:vAlign w:val="center"/>
          </w:tcPr>
          <w:p w:rsidR="00ED18F9" w:rsidRPr="00B91050" w:rsidRDefault="00ED18F9" w:rsidP="00ED18F9">
            <w:pPr>
              <w:spacing w:after="0"/>
              <w:jc w:val="center"/>
              <w:rPr>
                <w:rFonts w:eastAsia="MS Mincho"/>
                <w:b/>
                <w:sz w:val="20"/>
                <w:lang w:val="fr-FR"/>
              </w:rPr>
            </w:pPr>
            <w:r w:rsidRPr="00B91050">
              <w:rPr>
                <w:rFonts w:eastAsia="MS Mincho" w:hint="eastAsia"/>
                <w:b/>
                <w:sz w:val="20"/>
                <w:lang w:val="fr-FR"/>
              </w:rPr>
              <w:t>R</w:t>
            </w:r>
            <w:r w:rsidRPr="00B91050">
              <w:rPr>
                <w:rFonts w:eastAsia="MS Mincho"/>
                <w:b/>
                <w:sz w:val="20"/>
                <w:lang w:val="fr-FR"/>
              </w:rPr>
              <w:t>eq.</w:t>
            </w:r>
          </w:p>
        </w:tc>
        <w:tc>
          <w:tcPr>
            <w:tcW w:w="1502" w:type="dxa"/>
            <w:vAlign w:val="center"/>
          </w:tcPr>
          <w:p w:rsidR="00ED18F9" w:rsidRPr="00B91050" w:rsidRDefault="00ED18F9" w:rsidP="00ED18F9">
            <w:pPr>
              <w:spacing w:after="0"/>
              <w:jc w:val="center"/>
              <w:rPr>
                <w:rFonts w:eastAsia="MS Mincho"/>
                <w:b/>
                <w:sz w:val="20"/>
                <w:lang w:val="fr-FR"/>
              </w:rPr>
            </w:pPr>
            <w:r w:rsidRPr="00B91050">
              <w:rPr>
                <w:rFonts w:eastAsia="MS Mincho"/>
                <w:b/>
                <w:sz w:val="20"/>
                <w:lang w:val="fr-FR"/>
              </w:rPr>
              <w:t>Result</w:t>
            </w:r>
          </w:p>
        </w:tc>
        <w:tc>
          <w:tcPr>
            <w:tcW w:w="1133" w:type="dxa"/>
            <w:vAlign w:val="center"/>
          </w:tcPr>
          <w:p w:rsidR="00ED18F9" w:rsidRPr="00B91050" w:rsidRDefault="00ED18F9" w:rsidP="00ED18F9">
            <w:pPr>
              <w:spacing w:after="0"/>
              <w:jc w:val="center"/>
              <w:rPr>
                <w:rFonts w:eastAsia="MS Mincho"/>
                <w:b/>
                <w:sz w:val="20"/>
                <w:lang w:val="fr-FR"/>
              </w:rPr>
            </w:pPr>
            <w:r w:rsidRPr="00B91050">
              <w:rPr>
                <w:rFonts w:eastAsia="MS Mincho" w:hint="eastAsia"/>
                <w:b/>
                <w:sz w:val="20"/>
                <w:lang w:val="fr-FR"/>
              </w:rPr>
              <w:t>R</w:t>
            </w:r>
            <w:r w:rsidRPr="00B91050">
              <w:rPr>
                <w:rFonts w:eastAsia="MS Mincho"/>
                <w:b/>
                <w:sz w:val="20"/>
                <w:lang w:val="fr-FR"/>
              </w:rPr>
              <w:t>eq.</w:t>
            </w:r>
          </w:p>
        </w:tc>
      </w:tr>
      <w:tr w:rsidR="00ED18F9" w:rsidTr="00ED18F9">
        <w:trPr>
          <w:trHeight w:val="335"/>
          <w:jc w:val="center"/>
        </w:trPr>
        <w:tc>
          <w:tcPr>
            <w:tcW w:w="1068" w:type="dxa"/>
            <w:vMerge w:val="restart"/>
            <w:vAlign w:val="center"/>
          </w:tcPr>
          <w:p w:rsidR="00ED18F9" w:rsidRPr="00B91050" w:rsidRDefault="00ED18F9" w:rsidP="00ED18F9">
            <w:pPr>
              <w:spacing w:after="0"/>
              <w:jc w:val="center"/>
              <w:rPr>
                <w:rFonts w:eastAsiaTheme="minorEastAsia" w:cs="Arial"/>
                <w:sz w:val="20"/>
              </w:rPr>
            </w:pPr>
            <w:r w:rsidRPr="00B91050">
              <w:rPr>
                <w:rFonts w:eastAsiaTheme="minorEastAsia" w:cs="Arial"/>
                <w:sz w:val="20"/>
              </w:rPr>
              <w:t>Rural-eMBB Config A</w:t>
            </w:r>
          </w:p>
        </w:tc>
        <w:tc>
          <w:tcPr>
            <w:tcW w:w="776" w:type="dxa"/>
            <w:vAlign w:val="center"/>
          </w:tcPr>
          <w:p w:rsidR="00ED18F9" w:rsidRPr="00B91050" w:rsidRDefault="00ED18F9" w:rsidP="00ED18F9">
            <w:pPr>
              <w:spacing w:after="0"/>
              <w:jc w:val="center"/>
              <w:rPr>
                <w:rFonts w:eastAsiaTheme="minorEastAsia" w:cs="Arial"/>
                <w:sz w:val="20"/>
              </w:rPr>
            </w:pPr>
            <w:r w:rsidRPr="00B91050">
              <w:rPr>
                <w:rFonts w:eastAsiaTheme="minorEastAsia" w:cs="Arial" w:hint="eastAsia"/>
                <w:sz w:val="20"/>
              </w:rPr>
              <w:t>FDD</w:t>
            </w:r>
          </w:p>
        </w:tc>
        <w:tc>
          <w:tcPr>
            <w:tcW w:w="1372" w:type="dxa"/>
            <w:vAlign w:val="center"/>
          </w:tcPr>
          <w:p w:rsidR="00ED18F9" w:rsidRPr="00B91050" w:rsidRDefault="00ED18F9" w:rsidP="00ED18F9">
            <w:pPr>
              <w:spacing w:after="0"/>
              <w:jc w:val="center"/>
              <w:rPr>
                <w:rFonts w:eastAsiaTheme="minorEastAsia" w:cs="Arial"/>
                <w:sz w:val="20"/>
              </w:rPr>
            </w:pPr>
            <w:r w:rsidRPr="00B91050">
              <w:rPr>
                <w:sz w:val="20"/>
                <w:lang w:val="fr-FR" w:eastAsia="zh-CN"/>
              </w:rPr>
              <w:t>2Tx</w:t>
            </w:r>
            <w:r w:rsidRPr="00B91050">
              <w:rPr>
                <w:rFonts w:hint="eastAsia"/>
                <w:sz w:val="20"/>
                <w:lang w:val="fr-FR" w:eastAsia="zh-CN"/>
              </w:rPr>
              <w:t>/</w:t>
            </w:r>
            <w:r w:rsidRPr="00B91050">
              <w:rPr>
                <w:sz w:val="20"/>
                <w:lang w:val="fr-FR" w:eastAsia="zh-CN"/>
              </w:rPr>
              <w:t>8Rx</w:t>
            </w:r>
          </w:p>
        </w:tc>
        <w:tc>
          <w:tcPr>
            <w:tcW w:w="1555" w:type="dxa"/>
            <w:vAlign w:val="center"/>
          </w:tcPr>
          <w:p w:rsidR="00ED18F9" w:rsidRPr="00B91050" w:rsidRDefault="00ED18F9" w:rsidP="00ED18F9">
            <w:pPr>
              <w:spacing w:after="0"/>
              <w:jc w:val="center"/>
              <w:rPr>
                <w:rFonts w:eastAsiaTheme="minorEastAsia" w:cs="Arial"/>
                <w:sz w:val="20"/>
                <w:lang w:eastAsia="zh-TW"/>
              </w:rPr>
            </w:pPr>
            <w:r w:rsidRPr="00B91050">
              <w:rPr>
                <w:rFonts w:eastAsiaTheme="minorEastAsia" w:cs="Arial"/>
                <w:sz w:val="20"/>
                <w:lang w:eastAsia="zh-TW"/>
              </w:rPr>
              <w:t>9.119</w:t>
            </w:r>
          </w:p>
        </w:tc>
        <w:tc>
          <w:tcPr>
            <w:tcW w:w="890" w:type="dxa"/>
            <w:vMerge w:val="restart"/>
            <w:vAlign w:val="center"/>
          </w:tcPr>
          <w:p w:rsidR="00ED18F9" w:rsidRPr="00B91050" w:rsidRDefault="00ED18F9" w:rsidP="00ED18F9">
            <w:pPr>
              <w:spacing w:after="0"/>
              <w:jc w:val="center"/>
              <w:rPr>
                <w:rFonts w:eastAsiaTheme="minorEastAsia" w:cs="Arial"/>
                <w:sz w:val="20"/>
                <w:lang w:eastAsia="zh-TW"/>
              </w:rPr>
            </w:pPr>
            <w:r w:rsidRPr="00B91050">
              <w:rPr>
                <w:rFonts w:eastAsiaTheme="minorEastAsia" w:cs="Arial" w:hint="eastAsia"/>
                <w:sz w:val="20"/>
                <w:lang w:eastAsia="zh-TW"/>
              </w:rPr>
              <w:t>1.6</w:t>
            </w:r>
          </w:p>
        </w:tc>
        <w:tc>
          <w:tcPr>
            <w:tcW w:w="1502" w:type="dxa"/>
            <w:vAlign w:val="center"/>
          </w:tcPr>
          <w:p w:rsidR="00ED18F9" w:rsidRPr="00B91050" w:rsidRDefault="00ED18F9" w:rsidP="00ED18F9">
            <w:pPr>
              <w:spacing w:after="0"/>
              <w:jc w:val="center"/>
              <w:rPr>
                <w:rFonts w:eastAsiaTheme="minorEastAsia" w:cs="Arial"/>
                <w:sz w:val="20"/>
                <w:lang w:eastAsia="zh-TW"/>
              </w:rPr>
            </w:pPr>
            <w:r w:rsidRPr="00B91050">
              <w:rPr>
                <w:rFonts w:eastAsiaTheme="minorEastAsia" w:cs="Arial"/>
                <w:sz w:val="20"/>
                <w:lang w:eastAsia="zh-TW"/>
              </w:rPr>
              <w:t>0.106</w:t>
            </w:r>
          </w:p>
        </w:tc>
        <w:tc>
          <w:tcPr>
            <w:tcW w:w="1133" w:type="dxa"/>
            <w:vMerge w:val="restart"/>
            <w:vAlign w:val="center"/>
          </w:tcPr>
          <w:p w:rsidR="00ED18F9" w:rsidRPr="00B91050" w:rsidRDefault="00ED18F9" w:rsidP="00ED18F9">
            <w:pPr>
              <w:spacing w:after="0"/>
              <w:jc w:val="center"/>
              <w:rPr>
                <w:rFonts w:eastAsiaTheme="minorEastAsia" w:cs="Arial"/>
                <w:sz w:val="20"/>
                <w:lang w:eastAsia="zh-TW"/>
              </w:rPr>
            </w:pPr>
            <w:r w:rsidRPr="00B91050">
              <w:rPr>
                <w:rFonts w:eastAsiaTheme="minorEastAsia" w:cs="Arial" w:hint="eastAsia"/>
                <w:sz w:val="20"/>
                <w:lang w:eastAsia="zh-TW"/>
              </w:rPr>
              <w:t>0.045</w:t>
            </w:r>
          </w:p>
        </w:tc>
      </w:tr>
      <w:tr w:rsidR="00ED18F9" w:rsidTr="00ED18F9">
        <w:trPr>
          <w:trHeight w:val="411"/>
          <w:jc w:val="center"/>
        </w:trPr>
        <w:tc>
          <w:tcPr>
            <w:tcW w:w="1068" w:type="dxa"/>
            <w:vMerge/>
          </w:tcPr>
          <w:p w:rsidR="00ED18F9" w:rsidRPr="00B9129A" w:rsidRDefault="00ED18F9" w:rsidP="00ED18F9">
            <w:pPr>
              <w:spacing w:after="0"/>
              <w:jc w:val="center"/>
              <w:rPr>
                <w:rFonts w:eastAsiaTheme="minorEastAsia" w:cs="Arial"/>
                <w:szCs w:val="22"/>
              </w:rPr>
            </w:pPr>
          </w:p>
        </w:tc>
        <w:tc>
          <w:tcPr>
            <w:tcW w:w="776" w:type="dxa"/>
            <w:vAlign w:val="center"/>
          </w:tcPr>
          <w:p w:rsidR="00ED18F9" w:rsidRPr="00B9129A" w:rsidRDefault="00ED18F9" w:rsidP="00ED18F9">
            <w:pPr>
              <w:spacing w:after="0"/>
              <w:jc w:val="center"/>
              <w:rPr>
                <w:rFonts w:eastAsiaTheme="minorEastAsia" w:cs="Arial"/>
              </w:rPr>
            </w:pPr>
            <w:r w:rsidRPr="00B9129A">
              <w:rPr>
                <w:rFonts w:eastAsiaTheme="minorEastAsia" w:cs="Arial" w:hint="eastAsia"/>
                <w:szCs w:val="22"/>
              </w:rPr>
              <w:t>TDD</w:t>
            </w:r>
          </w:p>
        </w:tc>
        <w:tc>
          <w:tcPr>
            <w:tcW w:w="1372" w:type="dxa"/>
            <w:vAlign w:val="center"/>
          </w:tcPr>
          <w:p w:rsidR="00ED18F9" w:rsidRPr="002B11CB" w:rsidRDefault="00ED18F9" w:rsidP="00ED18F9">
            <w:pPr>
              <w:spacing w:after="0"/>
              <w:jc w:val="center"/>
              <w:rPr>
                <w:rFonts w:eastAsiaTheme="minorEastAsia" w:cs="Arial"/>
              </w:rPr>
            </w:pPr>
            <w:r>
              <w:rPr>
                <w:sz w:val="20"/>
                <w:lang w:val="fr-FR" w:eastAsia="zh-CN"/>
              </w:rPr>
              <w:t>2</w:t>
            </w:r>
            <w:r w:rsidRPr="002B11CB">
              <w:rPr>
                <w:sz w:val="20"/>
                <w:lang w:val="fr-FR" w:eastAsia="zh-CN"/>
              </w:rPr>
              <w:t>Tx</w:t>
            </w:r>
            <w:r w:rsidRPr="002B11CB">
              <w:rPr>
                <w:rFonts w:hint="eastAsia"/>
                <w:sz w:val="20"/>
                <w:lang w:val="fr-FR" w:eastAsia="zh-CN"/>
              </w:rPr>
              <w:t>/</w:t>
            </w:r>
            <w:r>
              <w:rPr>
                <w:sz w:val="20"/>
                <w:lang w:val="fr-FR" w:eastAsia="zh-CN"/>
              </w:rPr>
              <w:t>8</w:t>
            </w:r>
            <w:r w:rsidRPr="002B11CB">
              <w:rPr>
                <w:sz w:val="20"/>
                <w:lang w:val="fr-FR" w:eastAsia="zh-CN"/>
              </w:rPr>
              <w:t>Rx</w:t>
            </w:r>
          </w:p>
        </w:tc>
        <w:tc>
          <w:tcPr>
            <w:tcW w:w="1555" w:type="dxa"/>
            <w:vAlign w:val="center"/>
          </w:tcPr>
          <w:p w:rsidR="00ED18F9" w:rsidRPr="00B9129A" w:rsidRDefault="00ED18F9" w:rsidP="00ED18F9">
            <w:pPr>
              <w:spacing w:after="0"/>
              <w:jc w:val="center"/>
              <w:rPr>
                <w:rFonts w:eastAsiaTheme="minorEastAsia" w:cs="Arial"/>
                <w:szCs w:val="22"/>
                <w:lang w:eastAsia="zh-TW"/>
              </w:rPr>
            </w:pPr>
            <w:r>
              <w:rPr>
                <w:rFonts w:eastAsiaTheme="minorEastAsia" w:cs="Arial" w:hint="eastAsia"/>
                <w:szCs w:val="22"/>
                <w:lang w:eastAsia="zh-TW"/>
              </w:rPr>
              <w:t>8.509</w:t>
            </w:r>
          </w:p>
        </w:tc>
        <w:tc>
          <w:tcPr>
            <w:tcW w:w="890" w:type="dxa"/>
            <w:vMerge/>
          </w:tcPr>
          <w:p w:rsidR="00ED18F9" w:rsidRDefault="00ED18F9" w:rsidP="00ED18F9">
            <w:pPr>
              <w:spacing w:after="0"/>
              <w:jc w:val="center"/>
              <w:rPr>
                <w:rFonts w:eastAsiaTheme="minorEastAsia" w:cs="Arial"/>
                <w:lang w:eastAsia="zh-TW"/>
              </w:rPr>
            </w:pPr>
          </w:p>
        </w:tc>
        <w:tc>
          <w:tcPr>
            <w:tcW w:w="1502" w:type="dxa"/>
            <w:vAlign w:val="center"/>
          </w:tcPr>
          <w:p w:rsidR="00ED18F9" w:rsidRPr="00B9129A" w:rsidRDefault="00ED18F9" w:rsidP="00ED18F9">
            <w:pPr>
              <w:spacing w:after="0"/>
              <w:jc w:val="center"/>
              <w:rPr>
                <w:rFonts w:eastAsiaTheme="minorEastAsia" w:cs="Arial"/>
                <w:szCs w:val="22"/>
                <w:lang w:eastAsia="zh-TW"/>
              </w:rPr>
            </w:pPr>
            <w:r>
              <w:rPr>
                <w:rFonts w:eastAsiaTheme="minorEastAsia" w:cs="Arial" w:hint="eastAsia"/>
                <w:szCs w:val="22"/>
                <w:lang w:eastAsia="zh-TW"/>
              </w:rPr>
              <w:t>0.097</w:t>
            </w:r>
          </w:p>
        </w:tc>
        <w:tc>
          <w:tcPr>
            <w:tcW w:w="1133" w:type="dxa"/>
            <w:vMerge/>
          </w:tcPr>
          <w:p w:rsidR="00ED18F9" w:rsidRDefault="00ED18F9" w:rsidP="00ED18F9">
            <w:pPr>
              <w:spacing w:after="0"/>
              <w:jc w:val="center"/>
              <w:rPr>
                <w:rFonts w:eastAsiaTheme="minorEastAsia" w:cs="Arial"/>
                <w:lang w:eastAsia="zh-TW"/>
              </w:rPr>
            </w:pPr>
          </w:p>
        </w:tc>
      </w:tr>
    </w:tbl>
    <w:p w:rsidR="00B52FBF" w:rsidRDefault="00B52FBF">
      <w:pPr>
        <w:rPr>
          <w:b/>
          <w:i/>
        </w:rPr>
      </w:pPr>
    </w:p>
    <w:p w:rsidR="0045508F" w:rsidRDefault="00B52FBF">
      <w:pPr>
        <w:rPr>
          <w:rFonts w:eastAsiaTheme="minorEastAsia"/>
          <w:lang w:eastAsia="zh-TW"/>
        </w:rPr>
      </w:pPr>
      <w:r w:rsidRPr="00466A2E">
        <w:rPr>
          <w:b/>
          <w:i/>
        </w:rPr>
        <w:t>Observation 1</w:t>
      </w:r>
      <w:r w:rsidRPr="00466A2E">
        <w:rPr>
          <w:b/>
        </w:rPr>
        <w:t>:</w:t>
      </w:r>
      <w:r>
        <w:rPr>
          <w:rFonts w:eastAsiaTheme="minorEastAsia"/>
          <w:lang w:eastAsia="zh-TW"/>
        </w:rPr>
        <w:t xml:space="preserve"> </w:t>
      </w:r>
      <w:r w:rsidRPr="00AD2D0B">
        <w:rPr>
          <w:rFonts w:eastAsiaTheme="minorEastAsia"/>
          <w:b/>
          <w:lang w:eastAsia="zh-TW"/>
        </w:rPr>
        <w:t>B</w:t>
      </w:r>
      <w:r w:rsidR="0045508F" w:rsidRPr="00AD2D0B">
        <w:rPr>
          <w:rFonts w:eastAsiaTheme="minorEastAsia"/>
          <w:b/>
          <w:lang w:eastAsia="zh-TW"/>
        </w:rPr>
        <w:t xml:space="preserve">oth FDD and TDD fulfill the minimum average spectral efficiency requirements and </w:t>
      </w:r>
      <w:r w:rsidR="0045508F" w:rsidRPr="00AD2D0B">
        <w:rPr>
          <w:b/>
        </w:rPr>
        <w:t>5th percentile user spectral efficiency</w:t>
      </w:r>
      <w:r w:rsidR="0045508F" w:rsidRPr="00AD2D0B">
        <w:rPr>
          <w:rFonts w:eastAsiaTheme="minorEastAsia"/>
          <w:b/>
          <w:lang w:eastAsia="zh-TW"/>
        </w:rPr>
        <w:t xml:space="preserve"> </w:t>
      </w:r>
      <w:r w:rsidR="007D180C" w:rsidRPr="00AD2D0B">
        <w:rPr>
          <w:rFonts w:eastAsiaTheme="minorEastAsia"/>
          <w:b/>
          <w:lang w:eastAsia="zh-TW"/>
        </w:rPr>
        <w:t xml:space="preserve">requirements </w:t>
      </w:r>
      <w:r w:rsidR="0045508F" w:rsidRPr="00AD2D0B">
        <w:rPr>
          <w:rFonts w:eastAsiaTheme="minorEastAsia"/>
          <w:b/>
          <w:lang w:eastAsia="zh-TW"/>
        </w:rPr>
        <w:t xml:space="preserve">for </w:t>
      </w:r>
      <w:r w:rsidR="00440117">
        <w:rPr>
          <w:rFonts w:eastAsiaTheme="minorEastAsia"/>
          <w:b/>
          <w:lang w:eastAsia="zh-TW"/>
        </w:rPr>
        <w:t>Rural</w:t>
      </w:r>
      <w:r w:rsidR="00B91050">
        <w:rPr>
          <w:rFonts w:eastAsiaTheme="minorEastAsia"/>
          <w:b/>
          <w:lang w:eastAsia="zh-TW"/>
        </w:rPr>
        <w:t>-eMBB Config</w:t>
      </w:r>
      <w:r w:rsidR="0045508F" w:rsidRPr="00AD2D0B">
        <w:rPr>
          <w:rFonts w:eastAsiaTheme="minorEastAsia"/>
          <w:b/>
          <w:lang w:eastAsia="zh-TW"/>
        </w:rPr>
        <w:t xml:space="preserve"> A.</w:t>
      </w:r>
    </w:p>
    <w:p w:rsidR="00EF4C37" w:rsidRDefault="00EF4C37">
      <w:pPr>
        <w:rPr>
          <w:rFonts w:eastAsiaTheme="minorEastAsia"/>
          <w:lang w:eastAsia="zh-TW"/>
        </w:rPr>
      </w:pPr>
    </w:p>
    <w:p w:rsidR="00A100E2" w:rsidRDefault="00A100E2">
      <w:pPr>
        <w:rPr>
          <w:rFonts w:eastAsiaTheme="minorEastAsia"/>
          <w:lang w:eastAsia="zh-TW"/>
        </w:rPr>
      </w:pPr>
    </w:p>
    <w:p w:rsidR="000F7528" w:rsidRDefault="000F7528">
      <w:pPr>
        <w:rPr>
          <w:rFonts w:eastAsiaTheme="minorEastAsia"/>
          <w:lang w:eastAsia="zh-TW"/>
        </w:rPr>
      </w:pPr>
    </w:p>
    <w:p w:rsidR="000F7528" w:rsidRDefault="000F7528">
      <w:pPr>
        <w:rPr>
          <w:rFonts w:eastAsiaTheme="minorEastAsia"/>
          <w:lang w:eastAsia="zh-TW"/>
        </w:rPr>
      </w:pPr>
    </w:p>
    <w:p w:rsidR="000F7528" w:rsidRDefault="000F7528">
      <w:pPr>
        <w:rPr>
          <w:rFonts w:eastAsiaTheme="minorEastAsia"/>
          <w:lang w:eastAsia="zh-TW"/>
        </w:rPr>
      </w:pPr>
    </w:p>
    <w:p w:rsidR="00DD36A5" w:rsidRDefault="00210C5F" w:rsidP="0002229B">
      <w:pPr>
        <w:jc w:val="center"/>
        <w:rPr>
          <w:b/>
          <w:u w:val="single"/>
        </w:rPr>
      </w:pPr>
      <w:r>
        <w:rPr>
          <w:b/>
          <w:noProof/>
          <w:u w:val="single"/>
          <w:lang w:eastAsia="zh-TW"/>
        </w:rPr>
        <w:lastRenderedPageBreak/>
        <w:drawing>
          <wp:inline distT="0" distB="0" distL="0" distR="0" wp14:anchorId="2C8AE5A1">
            <wp:extent cx="4584700" cy="2755900"/>
            <wp:effectExtent l="0" t="0" r="635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02229B" w:rsidRPr="00B91050" w:rsidRDefault="00B91050" w:rsidP="0002229B">
      <w:pPr>
        <w:jc w:val="center"/>
      </w:pPr>
      <w:r w:rsidRPr="00B91050">
        <w:t xml:space="preserve">Figure </w:t>
      </w:r>
      <w:r w:rsidR="001A0402">
        <w:t>2</w:t>
      </w:r>
      <w:r w:rsidRPr="00B91050">
        <w:t>. Dense Urban-eMBB Downlink SINR</w:t>
      </w:r>
    </w:p>
    <w:p w:rsidR="009F2B57" w:rsidRDefault="00B91050" w:rsidP="009F2B57">
      <w:pPr>
        <w:jc w:val="left"/>
        <w:rPr>
          <w:b/>
          <w:u w:val="single"/>
        </w:rPr>
      </w:pPr>
      <w:r>
        <w:rPr>
          <w:rFonts w:eastAsiaTheme="minorEastAsia"/>
          <w:lang w:eastAsia="zh-TW"/>
        </w:rPr>
        <w:t>Based on the procedure</w:t>
      </w:r>
      <w:r w:rsidR="009F2B57">
        <w:rPr>
          <w:rFonts w:eastAsiaTheme="minorEastAsia"/>
          <w:lang w:eastAsia="zh-TW"/>
        </w:rPr>
        <w:t xml:space="preserve"> in section 2, the DL SINR</w:t>
      </w:r>
      <w:r>
        <w:rPr>
          <w:rFonts w:eastAsiaTheme="minorEastAsia"/>
          <w:lang w:eastAsia="zh-TW"/>
        </w:rPr>
        <w:t xml:space="preserve"> comparison</w:t>
      </w:r>
      <w:r w:rsidR="00585E2D">
        <w:rPr>
          <w:rFonts w:eastAsiaTheme="minorEastAsia"/>
          <w:lang w:eastAsia="zh-TW"/>
        </w:rPr>
        <w:t xml:space="preserve"> of TDD </w:t>
      </w:r>
      <w:r w:rsidR="00F856DB">
        <w:rPr>
          <w:color w:val="000000"/>
          <w:lang w:val="en-GB"/>
        </w:rPr>
        <w:t>Non-</w:t>
      </w:r>
      <w:r w:rsidR="00F856DB" w:rsidRPr="004B07A9">
        <w:rPr>
          <w:color w:val="000000"/>
          <w:lang w:val="en-GB"/>
        </w:rPr>
        <w:t>PMI</w:t>
      </w:r>
      <w:r w:rsidR="00585E2D">
        <w:rPr>
          <w:rFonts w:eastAsiaTheme="minorEastAsia"/>
          <w:lang w:eastAsia="zh-TW"/>
        </w:rPr>
        <w:t xml:space="preserve"> based transmission</w:t>
      </w:r>
      <w:r w:rsidR="009F2B57">
        <w:rPr>
          <w:rFonts w:eastAsiaTheme="minorEastAsia"/>
          <w:lang w:eastAsia="zh-TW"/>
        </w:rPr>
        <w:t xml:space="preserve"> and </w:t>
      </w:r>
      <w:r w:rsidR="00585E2D">
        <w:rPr>
          <w:rFonts w:eastAsiaTheme="minorEastAsia"/>
          <w:lang w:eastAsia="zh-TW"/>
        </w:rPr>
        <w:t xml:space="preserve">FDD </w:t>
      </w:r>
      <w:r w:rsidR="00F856DB">
        <w:rPr>
          <w:rFonts w:eastAsiaTheme="minorEastAsia"/>
          <w:lang w:eastAsia="zh-TW"/>
        </w:rPr>
        <w:t>PMI</w:t>
      </w:r>
      <w:r w:rsidR="00585E2D">
        <w:rPr>
          <w:rFonts w:eastAsiaTheme="minorEastAsia"/>
          <w:lang w:eastAsia="zh-TW"/>
        </w:rPr>
        <w:t xml:space="preserve"> based transmission</w:t>
      </w:r>
      <w:r w:rsidR="009F2B57">
        <w:rPr>
          <w:rFonts w:eastAsiaTheme="minorEastAsia"/>
          <w:lang w:eastAsia="zh-TW"/>
        </w:rPr>
        <w:t xml:space="preserve"> are presented i</w:t>
      </w:r>
      <w:r w:rsidR="009F2B57" w:rsidRPr="00B91050">
        <w:rPr>
          <w:rFonts w:eastAsiaTheme="minorEastAsia"/>
          <w:lang w:eastAsia="zh-TW"/>
        </w:rPr>
        <w:t xml:space="preserve">n Figure </w:t>
      </w:r>
      <w:r w:rsidR="001A0402">
        <w:rPr>
          <w:rFonts w:eastAsiaTheme="minorEastAsia"/>
          <w:lang w:eastAsia="zh-TW"/>
        </w:rPr>
        <w:t>2</w:t>
      </w:r>
      <w:r w:rsidR="009F2B57">
        <w:rPr>
          <w:rFonts w:eastAsiaTheme="minorEastAsia"/>
          <w:lang w:eastAsia="zh-TW"/>
        </w:rPr>
        <w:t>.</w:t>
      </w:r>
    </w:p>
    <w:p w:rsidR="00B52FBF" w:rsidRPr="00E10576" w:rsidRDefault="00585E2D" w:rsidP="00B52FBF">
      <w:pPr>
        <w:rPr>
          <w:rFonts w:eastAsiaTheme="minorEastAsia"/>
          <w:lang w:eastAsia="zh-TW"/>
        </w:rPr>
      </w:pPr>
      <w:r w:rsidRPr="00585E2D">
        <w:t xml:space="preserve">The DL SINR of TDD </w:t>
      </w:r>
      <w:r w:rsidR="00F856DB">
        <w:rPr>
          <w:color w:val="000000"/>
          <w:lang w:val="en-GB"/>
        </w:rPr>
        <w:t>Non-</w:t>
      </w:r>
      <w:r w:rsidR="00F856DB" w:rsidRPr="004B07A9">
        <w:rPr>
          <w:color w:val="000000"/>
          <w:lang w:val="en-GB"/>
        </w:rPr>
        <w:t>PMI</w:t>
      </w:r>
      <w:r w:rsidRPr="00585E2D">
        <w:t xml:space="preserve"> based transmission is higher than FDD </w:t>
      </w:r>
      <w:r w:rsidR="00F856DB">
        <w:rPr>
          <w:rFonts w:eastAsiaTheme="minorEastAsia"/>
          <w:lang w:eastAsia="zh-TW"/>
        </w:rPr>
        <w:t xml:space="preserve">PMI </w:t>
      </w:r>
      <w:r w:rsidRPr="00585E2D">
        <w:t>based transmission</w:t>
      </w:r>
      <w:r w:rsidR="003416FF" w:rsidRPr="00585E2D">
        <w:rPr>
          <w:lang w:val="fr-FR" w:eastAsia="zh-CN"/>
        </w:rPr>
        <w:t>.</w:t>
      </w:r>
      <w:r w:rsidR="00B91050">
        <w:rPr>
          <w:lang w:val="fr-FR" w:eastAsia="zh-CN"/>
        </w:rPr>
        <w:t xml:space="preserve"> The main reason is</w:t>
      </w:r>
      <w:r w:rsidR="00E10576">
        <w:rPr>
          <w:lang w:val="fr-FR" w:eastAsia="zh-CN"/>
        </w:rPr>
        <w:t xml:space="preserve"> TDD system can use the channel</w:t>
      </w:r>
      <w:r w:rsidR="00E10576" w:rsidRPr="00E10576">
        <w:rPr>
          <w:color w:val="000000"/>
          <w:lang w:val="en-GB"/>
        </w:rPr>
        <w:t xml:space="preserve"> </w:t>
      </w:r>
      <w:r w:rsidR="00E10576" w:rsidRPr="00A35832">
        <w:rPr>
          <w:color w:val="000000"/>
          <w:lang w:val="en-GB"/>
        </w:rPr>
        <w:t>reciprocity</w:t>
      </w:r>
      <w:r w:rsidR="00E10576" w:rsidRPr="00B91050">
        <w:rPr>
          <w:lang w:val="fr-FR" w:eastAsia="zh-CN"/>
        </w:rPr>
        <w:t xml:space="preserve"> </w:t>
      </w:r>
      <w:r w:rsidR="00E10576">
        <w:rPr>
          <w:lang w:val="fr-FR" w:eastAsia="zh-CN"/>
        </w:rPr>
        <w:t xml:space="preserve">to </w:t>
      </w:r>
      <w:r w:rsidR="00B91050" w:rsidRPr="00B91050">
        <w:rPr>
          <w:lang w:val="fr-FR" w:eastAsia="zh-CN"/>
        </w:rPr>
        <w:t>capture more accurate DL channel information without doing channel quantization.</w:t>
      </w:r>
      <w:r w:rsidR="00AE6B3E" w:rsidRPr="00E10576">
        <w:rPr>
          <w:lang w:val="fr-FR" w:eastAsia="zh-CN"/>
        </w:rPr>
        <w:t xml:space="preserve"> </w:t>
      </w:r>
      <w:r w:rsidR="007B5450" w:rsidRPr="00E10576">
        <w:rPr>
          <w:lang w:val="fr-FR" w:eastAsia="zh-CN"/>
        </w:rPr>
        <w:t>It can also</w:t>
      </w:r>
      <w:r w:rsidR="00121EED" w:rsidRPr="00E10576">
        <w:rPr>
          <w:lang w:val="fr-FR" w:eastAsia="zh-CN"/>
        </w:rPr>
        <w:t xml:space="preserve"> </w:t>
      </w:r>
      <w:r w:rsidR="00C05A58" w:rsidRPr="00E10576">
        <w:rPr>
          <w:lang w:val="fr-FR" w:eastAsia="zh-CN"/>
        </w:rPr>
        <w:t>be observed that the result</w:t>
      </w:r>
      <w:r w:rsidR="00630A63" w:rsidRPr="00E10576">
        <w:rPr>
          <w:lang w:val="fr-FR" w:eastAsia="zh-CN"/>
        </w:rPr>
        <w:t xml:space="preserve"> of</w:t>
      </w:r>
      <w:r w:rsidR="00377733" w:rsidRPr="00E10576">
        <w:rPr>
          <w:lang w:val="fr-FR" w:eastAsia="zh-CN"/>
        </w:rPr>
        <w:t xml:space="preserve"> DL</w:t>
      </w:r>
      <w:r w:rsidR="00630A63" w:rsidRPr="00E10576">
        <w:rPr>
          <w:lang w:val="fr-FR" w:eastAsia="zh-CN"/>
        </w:rPr>
        <w:t xml:space="preserve"> </w:t>
      </w:r>
      <w:r w:rsidR="00121EED" w:rsidRPr="00E10576">
        <w:rPr>
          <w:rFonts w:hint="eastAsia"/>
          <w:lang w:val="fr-FR" w:eastAsia="zh-CN"/>
        </w:rPr>
        <w:t xml:space="preserve">average </w:t>
      </w:r>
      <w:r w:rsidR="00630A63" w:rsidRPr="00E10576">
        <w:rPr>
          <w:lang w:val="fr-FR" w:eastAsia="zh-CN"/>
        </w:rPr>
        <w:t>spectral efficiency</w:t>
      </w:r>
      <w:r w:rsidR="0097510E" w:rsidRPr="00E10576">
        <w:rPr>
          <w:lang w:val="fr-FR" w:eastAsia="zh-CN"/>
        </w:rPr>
        <w:t xml:space="preserve"> in Table 1</w:t>
      </w:r>
      <w:r w:rsidR="00121EED" w:rsidRPr="00E10576">
        <w:rPr>
          <w:lang w:val="fr-FR" w:eastAsia="zh-CN"/>
        </w:rPr>
        <w:t xml:space="preserve"> </w:t>
      </w:r>
      <w:r w:rsidR="00C05A58" w:rsidRPr="00E10576">
        <w:rPr>
          <w:lang w:val="fr-FR" w:eastAsia="zh-CN"/>
        </w:rPr>
        <w:t>has a</w:t>
      </w:r>
      <w:r w:rsidR="007B5450" w:rsidRPr="00E10576">
        <w:rPr>
          <w:lang w:val="fr-FR" w:eastAsia="zh-CN"/>
        </w:rPr>
        <w:t xml:space="preserve"> b</w:t>
      </w:r>
      <w:r w:rsidR="00A94F7E" w:rsidRPr="00E10576">
        <w:rPr>
          <w:lang w:val="fr-FR" w:eastAsia="zh-CN"/>
        </w:rPr>
        <w:t>etter performance</w:t>
      </w:r>
      <w:r w:rsidR="007B5450" w:rsidRPr="00E10576">
        <w:rPr>
          <w:lang w:val="fr-FR" w:eastAsia="zh-CN"/>
        </w:rPr>
        <w:t>.</w:t>
      </w:r>
    </w:p>
    <w:p w:rsidR="00466A2E" w:rsidRPr="00466A2E" w:rsidRDefault="00AD2D0B" w:rsidP="00466A2E">
      <w:pPr>
        <w:rPr>
          <w:b/>
        </w:rPr>
      </w:pPr>
      <w:r>
        <w:rPr>
          <w:b/>
          <w:i/>
        </w:rPr>
        <w:t>Observation 2</w:t>
      </w:r>
      <w:r w:rsidR="00687392">
        <w:rPr>
          <w:b/>
        </w:rPr>
        <w:t>: The</w:t>
      </w:r>
      <w:r w:rsidR="00466A2E" w:rsidRPr="00466A2E">
        <w:rPr>
          <w:b/>
        </w:rPr>
        <w:t xml:space="preserve"> SINR of TD</w:t>
      </w:r>
      <w:r w:rsidR="00466A2E" w:rsidRPr="00F856DB">
        <w:rPr>
          <w:b/>
        </w:rPr>
        <w:t xml:space="preserve">D </w:t>
      </w:r>
      <w:r w:rsidR="00F856DB" w:rsidRPr="00F856DB">
        <w:rPr>
          <w:b/>
          <w:color w:val="000000"/>
          <w:lang w:val="en-GB"/>
        </w:rPr>
        <w:t>Non-PMI</w:t>
      </w:r>
      <w:r w:rsidR="00466A2E" w:rsidRPr="00F856DB">
        <w:rPr>
          <w:b/>
        </w:rPr>
        <w:t xml:space="preserve"> based transmission </w:t>
      </w:r>
      <w:r w:rsidR="00585E2D" w:rsidRPr="00F856DB">
        <w:rPr>
          <w:b/>
        </w:rPr>
        <w:t>is higher</w:t>
      </w:r>
      <w:r w:rsidR="00466A2E" w:rsidRPr="00F856DB">
        <w:rPr>
          <w:b/>
        </w:rPr>
        <w:t xml:space="preserve"> than FDD </w:t>
      </w:r>
      <w:r w:rsidR="00F856DB" w:rsidRPr="00F856DB">
        <w:rPr>
          <w:rFonts w:eastAsiaTheme="minorEastAsia"/>
          <w:b/>
          <w:lang w:eastAsia="zh-TW"/>
        </w:rPr>
        <w:t>PMI</w:t>
      </w:r>
      <w:r w:rsidR="00F856DB">
        <w:rPr>
          <w:rFonts w:eastAsiaTheme="minorEastAsia"/>
          <w:lang w:eastAsia="zh-TW"/>
        </w:rPr>
        <w:t xml:space="preserve"> </w:t>
      </w:r>
      <w:r w:rsidR="00466A2E" w:rsidRPr="00466A2E">
        <w:rPr>
          <w:b/>
        </w:rPr>
        <w:t>based transmission.</w:t>
      </w:r>
    </w:p>
    <w:p w:rsidR="008D1B1F" w:rsidRDefault="008D1B1F" w:rsidP="00466A2E">
      <w:pPr>
        <w:rPr>
          <w:b/>
        </w:rPr>
      </w:pPr>
    </w:p>
    <w:p w:rsidR="008D1B1F" w:rsidRPr="00E10576" w:rsidRDefault="008D1B1F" w:rsidP="00466A2E">
      <w:r w:rsidRPr="00E10576">
        <w:rPr>
          <w:bCs/>
          <w:szCs w:val="20"/>
        </w:rPr>
        <w:t xml:space="preserve">In addition, </w:t>
      </w:r>
      <w:r w:rsidR="00844F54" w:rsidRPr="00E10576">
        <w:t>Table 3</w:t>
      </w:r>
      <w:r w:rsidRPr="00E10576">
        <w:t xml:space="preserve"> </w:t>
      </w:r>
      <w:r w:rsidR="00272CED" w:rsidRPr="00E10576">
        <w:t xml:space="preserve">and </w:t>
      </w:r>
      <w:r w:rsidR="00844F54" w:rsidRPr="00E10576">
        <w:t>Table 4</w:t>
      </w:r>
      <w:r w:rsidR="00272CED" w:rsidRPr="00E10576">
        <w:t xml:space="preserve"> </w:t>
      </w:r>
      <w:r w:rsidRPr="00E10576">
        <w:t>shows the details of number of DL transmission layer</w:t>
      </w:r>
      <w:r w:rsidR="00272CED" w:rsidRPr="00E10576">
        <w:t xml:space="preserve"> and UL transmission layer, </w:t>
      </w:r>
      <w:r w:rsidR="00272CED" w:rsidRPr="00E10576">
        <w:rPr>
          <w:bCs/>
        </w:rPr>
        <w:t>respectively</w:t>
      </w:r>
      <w:r w:rsidRPr="00E10576">
        <w:t>.</w:t>
      </w:r>
    </w:p>
    <w:p w:rsidR="000D78A5" w:rsidRDefault="000D78A5" w:rsidP="00466A2E">
      <w:pPr>
        <w:rPr>
          <w:b/>
        </w:rPr>
      </w:pPr>
    </w:p>
    <w:p w:rsidR="008D1B1F" w:rsidRPr="00B91050" w:rsidRDefault="00844F54" w:rsidP="00025598">
      <w:pPr>
        <w:jc w:val="center"/>
      </w:pPr>
      <w:r w:rsidRPr="00E10576">
        <w:t>Table 3</w:t>
      </w:r>
      <w:r w:rsidR="00025598" w:rsidRPr="00E10576">
        <w:rPr>
          <w:rFonts w:eastAsiaTheme="minorEastAsia" w:hint="eastAsia"/>
          <w:lang w:eastAsia="zh-CN"/>
        </w:rPr>
        <w:t xml:space="preserve">. </w:t>
      </w:r>
      <w:r w:rsidR="00025598" w:rsidRPr="00E10576">
        <w:t>N</w:t>
      </w:r>
      <w:r w:rsidR="00025598" w:rsidRPr="00B91050">
        <w:t>umber of DL transmission layer</w:t>
      </w:r>
    </w:p>
    <w:tbl>
      <w:tblPr>
        <w:tblStyle w:val="a3"/>
        <w:tblW w:w="3671" w:type="pct"/>
        <w:jc w:val="center"/>
        <w:tblLayout w:type="fixed"/>
        <w:tblLook w:val="04A0" w:firstRow="1" w:lastRow="0" w:firstColumn="1" w:lastColumn="0" w:noHBand="0" w:noVBand="1"/>
      </w:tblPr>
      <w:tblGrid>
        <w:gridCol w:w="1852"/>
        <w:gridCol w:w="773"/>
        <w:gridCol w:w="1550"/>
        <w:gridCol w:w="1240"/>
        <w:gridCol w:w="1237"/>
      </w:tblGrid>
      <w:tr w:rsidR="001B35B7" w:rsidTr="001B35B7">
        <w:trPr>
          <w:jc w:val="center"/>
        </w:trPr>
        <w:tc>
          <w:tcPr>
            <w:tcW w:w="1973" w:type="pct"/>
            <w:gridSpan w:val="2"/>
            <w:vAlign w:val="center"/>
          </w:tcPr>
          <w:p w:rsidR="001B35B7" w:rsidRPr="00A67825" w:rsidRDefault="001B35B7" w:rsidP="001261FD">
            <w:pPr>
              <w:spacing w:after="0"/>
              <w:jc w:val="center"/>
              <w:rPr>
                <w:rFonts w:eastAsia="MS Mincho"/>
                <w:b/>
              </w:rPr>
            </w:pPr>
            <w:r w:rsidRPr="00A67825">
              <w:rPr>
                <w:rFonts w:eastAsiaTheme="minorEastAsia" w:cs="Arial"/>
                <w:b/>
                <w:szCs w:val="24"/>
              </w:rPr>
              <w:t>Test Environment</w:t>
            </w:r>
          </w:p>
        </w:tc>
        <w:tc>
          <w:tcPr>
            <w:tcW w:w="1165" w:type="pct"/>
          </w:tcPr>
          <w:p w:rsidR="001B35B7" w:rsidRDefault="001B35B7" w:rsidP="001261FD">
            <w:pPr>
              <w:spacing w:after="0"/>
              <w:jc w:val="center"/>
              <w:rPr>
                <w:rFonts w:eastAsia="MS Mincho"/>
                <w:b/>
              </w:rPr>
            </w:pPr>
            <w:r w:rsidRPr="00C0477F">
              <w:rPr>
                <w:rFonts w:hint="eastAsia"/>
                <w:b/>
                <w:sz w:val="20"/>
                <w:lang w:eastAsia="zh-CN"/>
              </w:rPr>
              <w:t>Antenna configuration</w:t>
            </w:r>
          </w:p>
        </w:tc>
        <w:tc>
          <w:tcPr>
            <w:tcW w:w="932" w:type="pct"/>
          </w:tcPr>
          <w:p w:rsidR="001B35B7" w:rsidRDefault="001B35B7" w:rsidP="001261FD">
            <w:pPr>
              <w:spacing w:after="0"/>
              <w:jc w:val="center"/>
              <w:rPr>
                <w:rFonts w:eastAsiaTheme="minorEastAsia" w:cs="Arial"/>
                <w:szCs w:val="24"/>
                <w:lang w:eastAsia="zh-TW"/>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1</w:t>
            </w:r>
          </w:p>
        </w:tc>
        <w:tc>
          <w:tcPr>
            <w:tcW w:w="930" w:type="pct"/>
          </w:tcPr>
          <w:p w:rsidR="001B35B7" w:rsidRDefault="001B35B7" w:rsidP="001261FD">
            <w:pPr>
              <w:spacing w:after="0"/>
              <w:jc w:val="center"/>
              <w:rPr>
                <w:rFonts w:eastAsia="MS Mincho"/>
                <w:b/>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2</w:t>
            </w:r>
          </w:p>
        </w:tc>
      </w:tr>
      <w:tr w:rsidR="001B35B7" w:rsidTr="001B35B7">
        <w:trPr>
          <w:trHeight w:val="516"/>
          <w:jc w:val="center"/>
        </w:trPr>
        <w:tc>
          <w:tcPr>
            <w:tcW w:w="1392" w:type="pct"/>
            <w:vMerge w:val="restart"/>
          </w:tcPr>
          <w:p w:rsidR="001B35B7" w:rsidRPr="00B9129A" w:rsidRDefault="001B35B7" w:rsidP="001261FD">
            <w:pPr>
              <w:spacing w:after="0"/>
              <w:jc w:val="center"/>
              <w:rPr>
                <w:rFonts w:eastAsiaTheme="minorEastAsia" w:cs="Arial"/>
                <w:szCs w:val="22"/>
              </w:rPr>
            </w:pPr>
            <w:r w:rsidRPr="003A28CA">
              <w:rPr>
                <w:rFonts w:eastAsiaTheme="minorEastAsia" w:cs="Arial"/>
                <w:szCs w:val="22"/>
              </w:rPr>
              <w:t xml:space="preserve">Rural-eMBB </w:t>
            </w:r>
            <w:r w:rsidRPr="00C0477F">
              <w:rPr>
                <w:rFonts w:eastAsiaTheme="minorEastAsia" w:cs="Arial"/>
                <w:szCs w:val="22"/>
              </w:rPr>
              <w:t>Config A</w:t>
            </w:r>
          </w:p>
        </w:tc>
        <w:tc>
          <w:tcPr>
            <w:tcW w:w="581" w:type="pct"/>
            <w:vAlign w:val="center"/>
          </w:tcPr>
          <w:p w:rsidR="001B35B7" w:rsidRPr="00B9129A" w:rsidRDefault="001B35B7" w:rsidP="00113517">
            <w:pPr>
              <w:spacing w:after="0"/>
              <w:jc w:val="center"/>
              <w:rPr>
                <w:rFonts w:eastAsiaTheme="minorEastAsia" w:cs="Arial"/>
              </w:rPr>
            </w:pPr>
            <w:r w:rsidRPr="00B9129A">
              <w:rPr>
                <w:rFonts w:eastAsiaTheme="minorEastAsia" w:cs="Arial" w:hint="eastAsia"/>
                <w:szCs w:val="22"/>
              </w:rPr>
              <w:t>FDD</w:t>
            </w:r>
          </w:p>
        </w:tc>
        <w:tc>
          <w:tcPr>
            <w:tcW w:w="1165" w:type="pct"/>
            <w:vAlign w:val="center"/>
          </w:tcPr>
          <w:p w:rsidR="001B35B7" w:rsidRPr="00B9129A" w:rsidRDefault="001B35B7" w:rsidP="00113517">
            <w:pPr>
              <w:spacing w:after="0"/>
              <w:jc w:val="center"/>
              <w:rPr>
                <w:rFonts w:eastAsiaTheme="minorEastAsia" w:cs="Arial"/>
              </w:rPr>
            </w:pPr>
            <w:r w:rsidRPr="00C0477F">
              <w:rPr>
                <w:sz w:val="20"/>
                <w:lang w:val="fr-FR" w:eastAsia="zh-CN"/>
              </w:rPr>
              <w:t>Tx</w:t>
            </w:r>
            <w:r>
              <w:rPr>
                <w:rFonts w:hint="eastAsia"/>
                <w:sz w:val="20"/>
                <w:lang w:val="fr-FR" w:eastAsia="zh-CN"/>
              </w:rPr>
              <w:t>/</w:t>
            </w:r>
            <w:r w:rsidRPr="00C0477F">
              <w:rPr>
                <w:sz w:val="20"/>
                <w:lang w:val="fr-FR" w:eastAsia="zh-CN"/>
              </w:rPr>
              <w:t>Rx</w:t>
            </w:r>
          </w:p>
        </w:tc>
        <w:tc>
          <w:tcPr>
            <w:tcW w:w="932" w:type="pct"/>
            <w:vAlign w:val="center"/>
          </w:tcPr>
          <w:p w:rsidR="001B35B7" w:rsidRPr="00B9129A" w:rsidRDefault="00BE55D4" w:rsidP="00113517">
            <w:pPr>
              <w:spacing w:after="0"/>
              <w:jc w:val="center"/>
              <w:rPr>
                <w:rFonts w:eastAsiaTheme="minorEastAsia" w:cs="Arial"/>
                <w:szCs w:val="22"/>
                <w:lang w:eastAsia="zh-TW"/>
              </w:rPr>
            </w:pPr>
            <w:r>
              <w:rPr>
                <w:rFonts w:eastAsiaTheme="minorEastAsia" w:cs="Arial"/>
                <w:szCs w:val="22"/>
                <w:lang w:eastAsia="zh-TW"/>
              </w:rPr>
              <w:t xml:space="preserve">96.667 </w:t>
            </w:r>
            <w:r w:rsidR="001B35B7">
              <w:rPr>
                <w:rFonts w:eastAsiaTheme="minorEastAsia" w:cs="Arial"/>
                <w:szCs w:val="22"/>
                <w:lang w:eastAsia="zh-TW"/>
              </w:rPr>
              <w:t>%</w:t>
            </w:r>
          </w:p>
        </w:tc>
        <w:tc>
          <w:tcPr>
            <w:tcW w:w="930" w:type="pct"/>
            <w:vAlign w:val="center"/>
          </w:tcPr>
          <w:p w:rsidR="001B35B7" w:rsidRDefault="00BE55D4" w:rsidP="00113517">
            <w:pPr>
              <w:spacing w:after="0"/>
              <w:jc w:val="center"/>
              <w:rPr>
                <w:rFonts w:eastAsiaTheme="minorEastAsia" w:cs="Arial"/>
                <w:lang w:eastAsia="zh-TW"/>
              </w:rPr>
            </w:pPr>
            <w:r>
              <w:rPr>
                <w:rFonts w:eastAsiaTheme="minorEastAsia" w:cs="Arial"/>
                <w:lang w:eastAsia="zh-TW"/>
              </w:rPr>
              <w:t xml:space="preserve">3.333 </w:t>
            </w:r>
            <w:r w:rsidR="001B35B7">
              <w:rPr>
                <w:rFonts w:eastAsiaTheme="minorEastAsia" w:cs="Arial"/>
                <w:lang w:eastAsia="zh-TW"/>
              </w:rPr>
              <w:t>%</w:t>
            </w:r>
          </w:p>
        </w:tc>
      </w:tr>
      <w:tr w:rsidR="001B35B7" w:rsidTr="001B35B7">
        <w:trPr>
          <w:trHeight w:val="516"/>
          <w:jc w:val="center"/>
        </w:trPr>
        <w:tc>
          <w:tcPr>
            <w:tcW w:w="1392" w:type="pct"/>
            <w:vMerge/>
          </w:tcPr>
          <w:p w:rsidR="001B35B7" w:rsidRPr="00B9129A" w:rsidRDefault="001B35B7" w:rsidP="001261FD">
            <w:pPr>
              <w:spacing w:after="0"/>
              <w:jc w:val="center"/>
              <w:rPr>
                <w:rFonts w:eastAsiaTheme="minorEastAsia" w:cs="Arial"/>
                <w:szCs w:val="22"/>
              </w:rPr>
            </w:pPr>
          </w:p>
        </w:tc>
        <w:tc>
          <w:tcPr>
            <w:tcW w:w="581" w:type="pct"/>
            <w:vAlign w:val="center"/>
          </w:tcPr>
          <w:p w:rsidR="001B35B7" w:rsidRPr="00B9129A" w:rsidRDefault="001B35B7" w:rsidP="00113517">
            <w:pPr>
              <w:spacing w:after="0"/>
              <w:jc w:val="center"/>
              <w:rPr>
                <w:rFonts w:eastAsiaTheme="minorEastAsia" w:cs="Arial"/>
              </w:rPr>
            </w:pPr>
            <w:r w:rsidRPr="00B9129A">
              <w:rPr>
                <w:rFonts w:eastAsiaTheme="minorEastAsia" w:cs="Arial" w:hint="eastAsia"/>
                <w:szCs w:val="22"/>
              </w:rPr>
              <w:t>TDD</w:t>
            </w:r>
          </w:p>
        </w:tc>
        <w:tc>
          <w:tcPr>
            <w:tcW w:w="1165" w:type="pct"/>
            <w:vAlign w:val="center"/>
          </w:tcPr>
          <w:p w:rsidR="001B35B7" w:rsidRPr="00B9129A" w:rsidRDefault="001B35B7" w:rsidP="00113517">
            <w:pPr>
              <w:spacing w:after="0"/>
              <w:jc w:val="center"/>
              <w:rPr>
                <w:rFonts w:eastAsiaTheme="minorEastAsia" w:cs="Arial"/>
              </w:rPr>
            </w:pPr>
            <w:r w:rsidRPr="00C0477F">
              <w:rPr>
                <w:sz w:val="20"/>
                <w:lang w:val="fr-FR" w:eastAsia="zh-CN"/>
              </w:rPr>
              <w:t>Tx</w:t>
            </w:r>
            <w:r>
              <w:rPr>
                <w:rFonts w:hint="eastAsia"/>
                <w:sz w:val="20"/>
                <w:lang w:val="fr-FR" w:eastAsia="zh-CN"/>
              </w:rPr>
              <w:t>/</w:t>
            </w:r>
            <w:r w:rsidRPr="00C0477F">
              <w:rPr>
                <w:sz w:val="20"/>
                <w:lang w:val="fr-FR" w:eastAsia="zh-CN"/>
              </w:rPr>
              <w:t>Rx</w:t>
            </w:r>
          </w:p>
        </w:tc>
        <w:tc>
          <w:tcPr>
            <w:tcW w:w="932" w:type="pct"/>
            <w:vAlign w:val="center"/>
          </w:tcPr>
          <w:p w:rsidR="001B35B7" w:rsidRPr="00B9129A" w:rsidRDefault="00BE55D4" w:rsidP="00113517">
            <w:pPr>
              <w:spacing w:after="0"/>
              <w:jc w:val="center"/>
              <w:rPr>
                <w:rFonts w:eastAsiaTheme="minorEastAsia" w:cs="Arial"/>
                <w:szCs w:val="22"/>
                <w:lang w:eastAsia="zh-TW"/>
              </w:rPr>
            </w:pPr>
            <w:r>
              <w:rPr>
                <w:rFonts w:eastAsiaTheme="minorEastAsia" w:cs="Arial"/>
                <w:szCs w:val="22"/>
                <w:lang w:eastAsia="zh-TW"/>
              </w:rPr>
              <w:t xml:space="preserve">97.719 </w:t>
            </w:r>
            <w:r w:rsidR="001B35B7">
              <w:rPr>
                <w:rFonts w:eastAsiaTheme="minorEastAsia" w:cs="Arial"/>
                <w:szCs w:val="22"/>
                <w:lang w:eastAsia="zh-TW"/>
              </w:rPr>
              <w:t>%</w:t>
            </w:r>
          </w:p>
        </w:tc>
        <w:tc>
          <w:tcPr>
            <w:tcW w:w="930" w:type="pct"/>
            <w:vAlign w:val="center"/>
          </w:tcPr>
          <w:p w:rsidR="001B35B7" w:rsidRDefault="00BE55D4" w:rsidP="00113517">
            <w:pPr>
              <w:spacing w:after="0"/>
              <w:jc w:val="center"/>
              <w:rPr>
                <w:rFonts w:eastAsiaTheme="minorEastAsia" w:cs="Arial"/>
                <w:lang w:eastAsia="zh-TW"/>
              </w:rPr>
            </w:pPr>
            <w:r>
              <w:rPr>
                <w:rFonts w:eastAsiaTheme="minorEastAsia" w:cs="Arial"/>
                <w:lang w:eastAsia="zh-TW"/>
              </w:rPr>
              <w:t xml:space="preserve">2.281 </w:t>
            </w:r>
            <w:r w:rsidR="001B35B7">
              <w:rPr>
                <w:rFonts w:eastAsiaTheme="minorEastAsia" w:cs="Arial"/>
                <w:lang w:eastAsia="zh-TW"/>
              </w:rPr>
              <w:t>%</w:t>
            </w:r>
          </w:p>
        </w:tc>
      </w:tr>
    </w:tbl>
    <w:p w:rsidR="00050F44" w:rsidRDefault="00050F44" w:rsidP="00466A2E">
      <w:pPr>
        <w:rPr>
          <w:b/>
        </w:rPr>
      </w:pPr>
    </w:p>
    <w:p w:rsidR="00A82B4F" w:rsidRPr="00B91050" w:rsidRDefault="00844F54" w:rsidP="000D78A5">
      <w:pPr>
        <w:jc w:val="center"/>
      </w:pPr>
      <w:r w:rsidRPr="00E10576">
        <w:t>Table 4</w:t>
      </w:r>
      <w:r w:rsidR="000D78A5" w:rsidRPr="00E10576">
        <w:rPr>
          <w:rFonts w:eastAsiaTheme="minorEastAsia" w:hint="eastAsia"/>
          <w:lang w:eastAsia="zh-CN"/>
        </w:rPr>
        <w:t xml:space="preserve">. </w:t>
      </w:r>
      <w:r w:rsidR="000D78A5" w:rsidRPr="00E10576">
        <w:t xml:space="preserve">Number </w:t>
      </w:r>
      <w:r w:rsidR="000D78A5" w:rsidRPr="00B91050">
        <w:t>of UL transmission layer</w:t>
      </w:r>
    </w:p>
    <w:tbl>
      <w:tblPr>
        <w:tblStyle w:val="a3"/>
        <w:tblW w:w="3671" w:type="pct"/>
        <w:jc w:val="center"/>
        <w:tblLayout w:type="fixed"/>
        <w:tblLook w:val="04A0" w:firstRow="1" w:lastRow="0" w:firstColumn="1" w:lastColumn="0" w:noHBand="0" w:noVBand="1"/>
      </w:tblPr>
      <w:tblGrid>
        <w:gridCol w:w="1852"/>
        <w:gridCol w:w="773"/>
        <w:gridCol w:w="1550"/>
        <w:gridCol w:w="1240"/>
        <w:gridCol w:w="1237"/>
      </w:tblGrid>
      <w:tr w:rsidR="001B35B7" w:rsidTr="001B35B7">
        <w:trPr>
          <w:jc w:val="center"/>
        </w:trPr>
        <w:tc>
          <w:tcPr>
            <w:tcW w:w="1973" w:type="pct"/>
            <w:gridSpan w:val="2"/>
            <w:vAlign w:val="center"/>
          </w:tcPr>
          <w:p w:rsidR="001B35B7" w:rsidRPr="00A67825" w:rsidRDefault="001B35B7" w:rsidP="00EA638E">
            <w:pPr>
              <w:spacing w:after="0"/>
              <w:jc w:val="center"/>
              <w:rPr>
                <w:rFonts w:eastAsia="MS Mincho"/>
                <w:b/>
              </w:rPr>
            </w:pPr>
            <w:r w:rsidRPr="00A67825">
              <w:rPr>
                <w:rFonts w:eastAsiaTheme="minorEastAsia" w:cs="Arial"/>
                <w:b/>
                <w:szCs w:val="24"/>
              </w:rPr>
              <w:t>Test Environment</w:t>
            </w:r>
          </w:p>
        </w:tc>
        <w:tc>
          <w:tcPr>
            <w:tcW w:w="1165" w:type="pct"/>
          </w:tcPr>
          <w:p w:rsidR="001B35B7" w:rsidRDefault="001B35B7" w:rsidP="00EA638E">
            <w:pPr>
              <w:spacing w:after="0"/>
              <w:jc w:val="center"/>
              <w:rPr>
                <w:rFonts w:eastAsia="MS Mincho"/>
                <w:b/>
              </w:rPr>
            </w:pPr>
            <w:r w:rsidRPr="00C0477F">
              <w:rPr>
                <w:rFonts w:hint="eastAsia"/>
                <w:b/>
                <w:sz w:val="20"/>
                <w:lang w:eastAsia="zh-CN"/>
              </w:rPr>
              <w:t>Antenna configuration</w:t>
            </w:r>
          </w:p>
        </w:tc>
        <w:tc>
          <w:tcPr>
            <w:tcW w:w="932" w:type="pct"/>
          </w:tcPr>
          <w:p w:rsidR="001B35B7" w:rsidRDefault="001B35B7" w:rsidP="00EA638E">
            <w:pPr>
              <w:spacing w:after="0"/>
              <w:jc w:val="center"/>
              <w:rPr>
                <w:rFonts w:eastAsiaTheme="minorEastAsia" w:cs="Arial"/>
                <w:szCs w:val="24"/>
                <w:lang w:eastAsia="zh-TW"/>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1</w:t>
            </w:r>
          </w:p>
        </w:tc>
        <w:tc>
          <w:tcPr>
            <w:tcW w:w="930" w:type="pct"/>
          </w:tcPr>
          <w:p w:rsidR="001B35B7" w:rsidRDefault="001B35B7" w:rsidP="00EA638E">
            <w:pPr>
              <w:spacing w:after="0"/>
              <w:jc w:val="center"/>
              <w:rPr>
                <w:rFonts w:eastAsia="MS Mincho"/>
                <w:b/>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2</w:t>
            </w:r>
          </w:p>
        </w:tc>
      </w:tr>
      <w:tr w:rsidR="00BE55D4" w:rsidTr="001B35B7">
        <w:trPr>
          <w:trHeight w:val="516"/>
          <w:jc w:val="center"/>
        </w:trPr>
        <w:tc>
          <w:tcPr>
            <w:tcW w:w="1392" w:type="pct"/>
            <w:vMerge w:val="restart"/>
          </w:tcPr>
          <w:p w:rsidR="00BE55D4" w:rsidRPr="00B9129A" w:rsidRDefault="00BE55D4" w:rsidP="00BE55D4">
            <w:pPr>
              <w:spacing w:after="0"/>
              <w:jc w:val="center"/>
              <w:rPr>
                <w:rFonts w:eastAsiaTheme="minorEastAsia" w:cs="Arial"/>
                <w:szCs w:val="22"/>
              </w:rPr>
            </w:pPr>
            <w:r w:rsidRPr="003A28CA">
              <w:rPr>
                <w:rFonts w:eastAsiaTheme="minorEastAsia" w:cs="Arial"/>
                <w:szCs w:val="22"/>
              </w:rPr>
              <w:t xml:space="preserve">Rural-eMBB </w:t>
            </w:r>
            <w:r w:rsidRPr="00C0477F">
              <w:rPr>
                <w:rFonts w:eastAsiaTheme="minorEastAsia" w:cs="Arial"/>
                <w:szCs w:val="22"/>
              </w:rPr>
              <w:t>Config A</w:t>
            </w:r>
          </w:p>
        </w:tc>
        <w:tc>
          <w:tcPr>
            <w:tcW w:w="581" w:type="pct"/>
            <w:vAlign w:val="center"/>
          </w:tcPr>
          <w:p w:rsidR="00BE55D4" w:rsidRPr="00B9129A" w:rsidRDefault="00BE55D4" w:rsidP="00BE55D4">
            <w:pPr>
              <w:spacing w:after="0"/>
              <w:jc w:val="center"/>
              <w:rPr>
                <w:rFonts w:eastAsiaTheme="minorEastAsia" w:cs="Arial"/>
              </w:rPr>
            </w:pPr>
            <w:r w:rsidRPr="00B9129A">
              <w:rPr>
                <w:rFonts w:eastAsiaTheme="minorEastAsia" w:cs="Arial" w:hint="eastAsia"/>
                <w:szCs w:val="22"/>
              </w:rPr>
              <w:t>FDD</w:t>
            </w:r>
          </w:p>
        </w:tc>
        <w:tc>
          <w:tcPr>
            <w:tcW w:w="1165" w:type="pct"/>
            <w:vAlign w:val="center"/>
          </w:tcPr>
          <w:p w:rsidR="00BE55D4" w:rsidRPr="00B9129A" w:rsidRDefault="00BE55D4" w:rsidP="00BE55D4">
            <w:pPr>
              <w:spacing w:after="0"/>
              <w:jc w:val="center"/>
              <w:rPr>
                <w:rFonts w:eastAsiaTheme="minorEastAsia" w:cs="Arial"/>
              </w:rPr>
            </w:pPr>
            <w:r w:rsidRPr="00C0477F">
              <w:rPr>
                <w:sz w:val="20"/>
                <w:lang w:val="fr-FR" w:eastAsia="zh-CN"/>
              </w:rPr>
              <w:t>Tx</w:t>
            </w:r>
            <w:r>
              <w:rPr>
                <w:rFonts w:hint="eastAsia"/>
                <w:sz w:val="20"/>
                <w:lang w:val="fr-FR" w:eastAsia="zh-CN"/>
              </w:rPr>
              <w:t>/</w:t>
            </w:r>
            <w:r w:rsidRPr="00C0477F">
              <w:rPr>
                <w:sz w:val="20"/>
                <w:lang w:val="fr-FR" w:eastAsia="zh-CN"/>
              </w:rPr>
              <w:t>Rx</w:t>
            </w:r>
          </w:p>
        </w:tc>
        <w:tc>
          <w:tcPr>
            <w:tcW w:w="932" w:type="pct"/>
            <w:vAlign w:val="center"/>
          </w:tcPr>
          <w:p w:rsidR="00BE55D4" w:rsidRPr="00B9129A" w:rsidRDefault="00BE55D4" w:rsidP="00BE55D4">
            <w:pPr>
              <w:spacing w:after="0"/>
              <w:jc w:val="center"/>
              <w:rPr>
                <w:rFonts w:eastAsiaTheme="minorEastAsia" w:cs="Arial"/>
                <w:szCs w:val="22"/>
                <w:lang w:eastAsia="zh-TW"/>
              </w:rPr>
            </w:pPr>
            <w:r>
              <w:rPr>
                <w:rFonts w:eastAsiaTheme="minorEastAsia" w:cs="Arial"/>
                <w:szCs w:val="22"/>
                <w:lang w:eastAsia="zh-TW"/>
              </w:rPr>
              <w:t>96.667 %</w:t>
            </w:r>
          </w:p>
        </w:tc>
        <w:tc>
          <w:tcPr>
            <w:tcW w:w="930" w:type="pct"/>
            <w:vAlign w:val="center"/>
          </w:tcPr>
          <w:p w:rsidR="00BE55D4" w:rsidRDefault="00BE55D4" w:rsidP="00BE55D4">
            <w:pPr>
              <w:spacing w:after="0"/>
              <w:jc w:val="center"/>
              <w:rPr>
                <w:rFonts w:eastAsiaTheme="minorEastAsia" w:cs="Arial"/>
                <w:lang w:eastAsia="zh-TW"/>
              </w:rPr>
            </w:pPr>
            <w:r>
              <w:rPr>
                <w:rFonts w:eastAsiaTheme="minorEastAsia" w:cs="Arial"/>
                <w:lang w:eastAsia="zh-TW"/>
              </w:rPr>
              <w:t>3.333 %</w:t>
            </w:r>
          </w:p>
        </w:tc>
      </w:tr>
      <w:tr w:rsidR="001B35B7" w:rsidTr="001B35B7">
        <w:trPr>
          <w:trHeight w:val="516"/>
          <w:jc w:val="center"/>
        </w:trPr>
        <w:tc>
          <w:tcPr>
            <w:tcW w:w="1392" w:type="pct"/>
            <w:vMerge/>
          </w:tcPr>
          <w:p w:rsidR="001B35B7" w:rsidRPr="00B9129A" w:rsidRDefault="001B35B7" w:rsidP="00EA638E">
            <w:pPr>
              <w:spacing w:after="0"/>
              <w:jc w:val="center"/>
              <w:rPr>
                <w:rFonts w:eastAsiaTheme="minorEastAsia" w:cs="Arial"/>
                <w:szCs w:val="22"/>
              </w:rPr>
            </w:pPr>
          </w:p>
        </w:tc>
        <w:tc>
          <w:tcPr>
            <w:tcW w:w="581" w:type="pct"/>
            <w:vAlign w:val="center"/>
          </w:tcPr>
          <w:p w:rsidR="001B35B7" w:rsidRPr="00B9129A" w:rsidRDefault="001B35B7" w:rsidP="00EA638E">
            <w:pPr>
              <w:spacing w:after="0"/>
              <w:jc w:val="center"/>
              <w:rPr>
                <w:rFonts w:eastAsiaTheme="minorEastAsia" w:cs="Arial"/>
              </w:rPr>
            </w:pPr>
            <w:r w:rsidRPr="00B9129A">
              <w:rPr>
                <w:rFonts w:eastAsiaTheme="minorEastAsia" w:cs="Arial" w:hint="eastAsia"/>
                <w:szCs w:val="22"/>
              </w:rPr>
              <w:t>TDD</w:t>
            </w:r>
          </w:p>
        </w:tc>
        <w:tc>
          <w:tcPr>
            <w:tcW w:w="1165" w:type="pct"/>
            <w:vAlign w:val="center"/>
          </w:tcPr>
          <w:p w:rsidR="001B35B7" w:rsidRPr="00B9129A" w:rsidRDefault="001B35B7" w:rsidP="00EA638E">
            <w:pPr>
              <w:spacing w:after="0"/>
              <w:jc w:val="center"/>
              <w:rPr>
                <w:rFonts w:eastAsiaTheme="minorEastAsia" w:cs="Arial"/>
              </w:rPr>
            </w:pPr>
            <w:r w:rsidRPr="00C0477F">
              <w:rPr>
                <w:sz w:val="20"/>
                <w:lang w:val="fr-FR" w:eastAsia="zh-CN"/>
              </w:rPr>
              <w:t>Tx</w:t>
            </w:r>
            <w:r>
              <w:rPr>
                <w:rFonts w:hint="eastAsia"/>
                <w:sz w:val="20"/>
                <w:lang w:val="fr-FR" w:eastAsia="zh-CN"/>
              </w:rPr>
              <w:t>/</w:t>
            </w:r>
            <w:r w:rsidRPr="00C0477F">
              <w:rPr>
                <w:sz w:val="20"/>
                <w:lang w:val="fr-FR" w:eastAsia="zh-CN"/>
              </w:rPr>
              <w:t>Rx</w:t>
            </w:r>
          </w:p>
        </w:tc>
        <w:tc>
          <w:tcPr>
            <w:tcW w:w="932" w:type="pct"/>
            <w:vAlign w:val="center"/>
          </w:tcPr>
          <w:p w:rsidR="001B35B7" w:rsidRPr="00B9129A" w:rsidRDefault="00BE55D4" w:rsidP="00EA638E">
            <w:pPr>
              <w:spacing w:after="0"/>
              <w:jc w:val="center"/>
              <w:rPr>
                <w:rFonts w:eastAsiaTheme="minorEastAsia" w:cs="Arial"/>
                <w:szCs w:val="22"/>
                <w:lang w:eastAsia="zh-TW"/>
              </w:rPr>
            </w:pPr>
            <w:r>
              <w:rPr>
                <w:rFonts w:eastAsiaTheme="minorEastAsia" w:cs="Arial"/>
                <w:szCs w:val="22"/>
                <w:lang w:eastAsia="zh-TW"/>
              </w:rPr>
              <w:t xml:space="preserve">99.122 </w:t>
            </w:r>
            <w:r w:rsidR="001B35B7">
              <w:rPr>
                <w:rFonts w:eastAsiaTheme="minorEastAsia" w:cs="Arial"/>
                <w:szCs w:val="22"/>
                <w:lang w:eastAsia="zh-TW"/>
              </w:rPr>
              <w:t>%</w:t>
            </w:r>
          </w:p>
        </w:tc>
        <w:tc>
          <w:tcPr>
            <w:tcW w:w="930" w:type="pct"/>
            <w:vAlign w:val="center"/>
          </w:tcPr>
          <w:p w:rsidR="001B35B7" w:rsidRDefault="00BE55D4" w:rsidP="00EA638E">
            <w:pPr>
              <w:spacing w:after="0"/>
              <w:jc w:val="center"/>
              <w:rPr>
                <w:rFonts w:eastAsiaTheme="minorEastAsia" w:cs="Arial"/>
                <w:lang w:eastAsia="zh-TW"/>
              </w:rPr>
            </w:pPr>
            <w:r>
              <w:rPr>
                <w:rFonts w:eastAsiaTheme="minorEastAsia" w:cs="Arial"/>
                <w:lang w:eastAsia="zh-TW"/>
              </w:rPr>
              <w:t xml:space="preserve">0.878 </w:t>
            </w:r>
            <w:r w:rsidR="001B35B7">
              <w:rPr>
                <w:rFonts w:eastAsiaTheme="minorEastAsia" w:cs="Arial"/>
                <w:lang w:eastAsia="zh-TW"/>
              </w:rPr>
              <w:t>%</w:t>
            </w:r>
          </w:p>
        </w:tc>
      </w:tr>
    </w:tbl>
    <w:p w:rsidR="00A82B4F" w:rsidRDefault="00A82B4F" w:rsidP="00466A2E">
      <w:pPr>
        <w:rPr>
          <w:b/>
        </w:rPr>
      </w:pPr>
    </w:p>
    <w:p w:rsidR="00F06674" w:rsidRPr="00673DA9" w:rsidRDefault="00F06674" w:rsidP="00466A2E">
      <w:pPr>
        <w:rPr>
          <w:rFonts w:eastAsiaTheme="minorEastAsia"/>
          <w:b/>
          <w:lang w:eastAsia="zh-TW"/>
        </w:rPr>
      </w:pPr>
    </w:p>
    <w:p w:rsidR="00F63F07" w:rsidRPr="00F63F07" w:rsidRDefault="006B7BC3" w:rsidP="00F63F07">
      <w:pPr>
        <w:pStyle w:val="1"/>
        <w:tabs>
          <w:tab w:val="num" w:pos="432"/>
        </w:tabs>
      </w:pPr>
      <w:r>
        <w:lastRenderedPageBreak/>
        <w:t>Summary</w:t>
      </w:r>
      <w:bookmarkStart w:id="6" w:name="_GoBack"/>
      <w:bookmarkEnd w:id="6"/>
    </w:p>
    <w:p w:rsidR="00CB20AF" w:rsidRPr="00E10576" w:rsidRDefault="00466A2E">
      <w:pPr>
        <w:rPr>
          <w:rFonts w:hint="eastAsia"/>
          <w:lang w:val="en-GB"/>
        </w:rPr>
      </w:pPr>
      <w:r>
        <w:rPr>
          <w:rFonts w:eastAsiaTheme="minorEastAsia" w:hint="eastAsia"/>
          <w:lang w:eastAsia="zh-TW"/>
        </w:rPr>
        <w:t>I</w:t>
      </w:r>
      <w:r>
        <w:rPr>
          <w:rFonts w:eastAsiaTheme="minorEastAsia"/>
          <w:lang w:eastAsia="zh-TW"/>
        </w:rPr>
        <w:t>n this contribution,</w:t>
      </w:r>
      <w:r w:rsidRPr="00466A2E">
        <w:t xml:space="preserve"> </w:t>
      </w:r>
      <w:r>
        <w:t xml:space="preserve">we provide our updated evaluation results for </w:t>
      </w:r>
      <w:r w:rsidR="00E10576">
        <w:t>Rural-eMBB Config.</w:t>
      </w:r>
      <w:r>
        <w:t xml:space="preserve"> A.</w:t>
      </w:r>
      <w:r w:rsidR="00201E20" w:rsidRPr="00201E20">
        <w:rPr>
          <w:rFonts w:hint="eastAsia"/>
          <w:lang w:eastAsia="zh-CN"/>
        </w:rPr>
        <w:t xml:space="preserve"> </w:t>
      </w:r>
      <w:r w:rsidR="00B176CA">
        <w:rPr>
          <w:lang w:eastAsia="zh-CN"/>
        </w:rPr>
        <w:t>W</w:t>
      </w:r>
      <w:r w:rsidR="00201E20" w:rsidRPr="00CD3E00">
        <w:rPr>
          <w:rFonts w:hint="eastAsia"/>
          <w:lang w:eastAsia="zh-CN"/>
        </w:rPr>
        <w:t>e have</w:t>
      </w:r>
      <w:r w:rsidR="00B176CA">
        <w:rPr>
          <w:lang w:eastAsia="zh-CN"/>
        </w:rPr>
        <w:t xml:space="preserve"> the</w:t>
      </w:r>
      <w:r w:rsidR="00201E20" w:rsidRPr="00CD3E00">
        <w:rPr>
          <w:rFonts w:hint="eastAsia"/>
          <w:lang w:eastAsia="zh-CN"/>
        </w:rPr>
        <w:t xml:space="preserve"> following </w:t>
      </w:r>
      <w:r w:rsidR="00201E20" w:rsidRPr="00CD3E00">
        <w:rPr>
          <w:lang w:eastAsia="zh-CN"/>
        </w:rPr>
        <w:t>observations</w:t>
      </w:r>
      <w:r w:rsidR="00201E20" w:rsidRPr="00CD3E00">
        <w:rPr>
          <w:rFonts w:hint="eastAsia"/>
          <w:lang w:eastAsia="zh-CN"/>
        </w:rPr>
        <w:t>:</w:t>
      </w:r>
    </w:p>
    <w:p w:rsidR="00821304" w:rsidRDefault="00821304" w:rsidP="00821304">
      <w:pPr>
        <w:rPr>
          <w:rFonts w:eastAsiaTheme="minorEastAsia"/>
          <w:lang w:eastAsia="zh-TW"/>
        </w:rPr>
      </w:pPr>
      <w:r w:rsidRPr="00466A2E">
        <w:rPr>
          <w:b/>
          <w:i/>
        </w:rPr>
        <w:t>Observation 1</w:t>
      </w:r>
      <w:r w:rsidRPr="00466A2E">
        <w:rPr>
          <w:b/>
        </w:rPr>
        <w:t>:</w:t>
      </w:r>
      <w:r>
        <w:rPr>
          <w:rFonts w:eastAsiaTheme="minorEastAsia"/>
          <w:lang w:eastAsia="zh-TW"/>
        </w:rPr>
        <w:t xml:space="preserve"> </w:t>
      </w:r>
      <w:r w:rsidRPr="00AD2D0B">
        <w:rPr>
          <w:rFonts w:eastAsiaTheme="minorEastAsia"/>
          <w:b/>
          <w:lang w:eastAsia="zh-TW"/>
        </w:rPr>
        <w:t xml:space="preserve">Both FDD and TDD fulfill the minimum average spectral efficiency requirements and </w:t>
      </w:r>
      <w:r w:rsidRPr="00AD2D0B">
        <w:rPr>
          <w:b/>
        </w:rPr>
        <w:t>5th percentile user spectral efficiency</w:t>
      </w:r>
      <w:r w:rsidRPr="00AD2D0B">
        <w:rPr>
          <w:rFonts w:eastAsiaTheme="minorEastAsia"/>
          <w:b/>
          <w:lang w:eastAsia="zh-TW"/>
        </w:rPr>
        <w:t xml:space="preserve"> requirements for </w:t>
      </w:r>
      <w:r>
        <w:rPr>
          <w:rFonts w:eastAsiaTheme="minorEastAsia"/>
          <w:b/>
          <w:lang w:eastAsia="zh-TW"/>
        </w:rPr>
        <w:t>Rural</w:t>
      </w:r>
      <w:r w:rsidRPr="00AD2D0B">
        <w:rPr>
          <w:rFonts w:eastAsiaTheme="minorEastAsia"/>
          <w:b/>
          <w:lang w:eastAsia="zh-TW"/>
        </w:rPr>
        <w:t>-eMBB Config</w:t>
      </w:r>
      <w:r w:rsidR="00E10576">
        <w:rPr>
          <w:rFonts w:eastAsiaTheme="minorEastAsia"/>
          <w:b/>
          <w:lang w:eastAsia="zh-TW"/>
        </w:rPr>
        <w:t>.</w:t>
      </w:r>
      <w:r w:rsidRPr="00AD2D0B">
        <w:rPr>
          <w:rFonts w:eastAsiaTheme="minorEastAsia"/>
          <w:b/>
          <w:lang w:eastAsia="zh-TW"/>
        </w:rPr>
        <w:t xml:space="preserve"> A.</w:t>
      </w:r>
    </w:p>
    <w:p w:rsidR="00821304" w:rsidRPr="00466A2E" w:rsidRDefault="00821304" w:rsidP="00821304">
      <w:pPr>
        <w:rPr>
          <w:b/>
        </w:rPr>
      </w:pPr>
      <w:r>
        <w:rPr>
          <w:b/>
          <w:i/>
        </w:rPr>
        <w:t>Observation 2</w:t>
      </w:r>
      <w:r>
        <w:rPr>
          <w:b/>
        </w:rPr>
        <w:t>: The</w:t>
      </w:r>
      <w:r w:rsidRPr="00466A2E">
        <w:rPr>
          <w:b/>
        </w:rPr>
        <w:t xml:space="preserve"> SINR of TD</w:t>
      </w:r>
      <w:r w:rsidRPr="00F856DB">
        <w:rPr>
          <w:b/>
        </w:rPr>
        <w:t xml:space="preserve">D </w:t>
      </w:r>
      <w:r w:rsidRPr="00F856DB">
        <w:rPr>
          <w:b/>
          <w:color w:val="000000"/>
          <w:lang w:val="en-GB"/>
        </w:rPr>
        <w:t>Non-PMI</w:t>
      </w:r>
      <w:r w:rsidRPr="00F856DB">
        <w:rPr>
          <w:b/>
        </w:rPr>
        <w:t xml:space="preserve"> based transmission is higher than FDD </w:t>
      </w:r>
      <w:r w:rsidRPr="00F856DB">
        <w:rPr>
          <w:rFonts w:eastAsiaTheme="minorEastAsia"/>
          <w:b/>
          <w:lang w:eastAsia="zh-TW"/>
        </w:rPr>
        <w:t>PMI</w:t>
      </w:r>
      <w:r>
        <w:rPr>
          <w:rFonts w:eastAsiaTheme="minorEastAsia"/>
          <w:lang w:eastAsia="zh-TW"/>
        </w:rPr>
        <w:t xml:space="preserve"> </w:t>
      </w:r>
      <w:r w:rsidRPr="00466A2E">
        <w:rPr>
          <w:b/>
        </w:rPr>
        <w:t>based transmission.</w:t>
      </w:r>
    </w:p>
    <w:p w:rsidR="00821304" w:rsidRPr="00821304" w:rsidRDefault="00821304">
      <w:pPr>
        <w:rPr>
          <w:rFonts w:eastAsiaTheme="minorEastAsia"/>
          <w:lang w:eastAsia="zh-TW"/>
        </w:rPr>
      </w:pPr>
    </w:p>
    <w:p w:rsidR="00CB20AF" w:rsidRPr="00CB20AF" w:rsidRDefault="00CB20AF">
      <w:pPr>
        <w:rPr>
          <w:rFonts w:eastAsiaTheme="minorEastAsia"/>
          <w:lang w:eastAsia="zh-TW"/>
        </w:rPr>
      </w:pPr>
    </w:p>
    <w:p w:rsidR="000F51CD" w:rsidRDefault="000F51CD" w:rsidP="0017589B">
      <w:pPr>
        <w:pStyle w:val="1"/>
        <w:numPr>
          <w:ilvl w:val="0"/>
          <w:numId w:val="0"/>
        </w:numPr>
        <w:ind w:left="432" w:hanging="432"/>
      </w:pPr>
      <w:r>
        <w:rPr>
          <w:rFonts w:eastAsiaTheme="minorEastAsia" w:hint="eastAsia"/>
          <w:lang w:eastAsia="zh-TW"/>
        </w:rPr>
        <w:t>A</w:t>
      </w:r>
      <w:r>
        <w:rPr>
          <w:rFonts w:eastAsiaTheme="minorEastAsia"/>
          <w:lang w:eastAsia="zh-TW"/>
        </w:rPr>
        <w:t>nnex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2"/>
        <w:gridCol w:w="1289"/>
        <w:gridCol w:w="5895"/>
      </w:tblGrid>
      <w:tr w:rsidR="009B4FA5" w:rsidRPr="009B4FA5" w:rsidTr="00753510">
        <w:tc>
          <w:tcPr>
            <w:tcW w:w="2401" w:type="dxa"/>
            <w:gridSpan w:val="2"/>
            <w:shd w:val="clear" w:color="auto" w:fill="BFBFBF" w:themeFill="background1" w:themeFillShade="BF"/>
            <w:vAlign w:val="center"/>
          </w:tcPr>
          <w:p w:rsidR="009B4FA5" w:rsidRPr="009B4FA5" w:rsidRDefault="009B4FA5" w:rsidP="009B4FA5">
            <w:pPr>
              <w:widowControl w:val="0"/>
              <w:autoSpaceDE/>
              <w:autoSpaceDN/>
              <w:spacing w:after="0"/>
              <w:jc w:val="left"/>
              <w:rPr>
                <w:b/>
                <w:kern w:val="2"/>
                <w:sz w:val="20"/>
                <w:szCs w:val="20"/>
                <w:lang w:eastAsia="zh-CN"/>
              </w:rPr>
            </w:pPr>
            <w:r w:rsidRPr="009B4FA5">
              <w:rPr>
                <w:b/>
                <w:bCs/>
                <w:kern w:val="2"/>
                <w:sz w:val="20"/>
                <w:szCs w:val="20"/>
                <w:lang w:eastAsia="zh-CN"/>
              </w:rPr>
              <w:t>Rural – eMBB</w:t>
            </w:r>
          </w:p>
        </w:tc>
        <w:tc>
          <w:tcPr>
            <w:tcW w:w="5895" w:type="dxa"/>
            <w:shd w:val="clear" w:color="auto" w:fill="BFBFBF" w:themeFill="background1" w:themeFillShade="BF"/>
            <w:vAlign w:val="center"/>
          </w:tcPr>
          <w:p w:rsidR="009B4FA5" w:rsidRPr="009B4FA5" w:rsidRDefault="009B4FA5" w:rsidP="009B4FA5">
            <w:pPr>
              <w:widowControl w:val="0"/>
              <w:autoSpaceDE/>
              <w:autoSpaceDN/>
              <w:spacing w:after="0"/>
              <w:jc w:val="center"/>
              <w:rPr>
                <w:b/>
                <w:kern w:val="2"/>
                <w:sz w:val="20"/>
                <w:szCs w:val="20"/>
                <w:lang w:eastAsia="zh-CN"/>
              </w:rPr>
            </w:pPr>
            <w:r w:rsidRPr="009B4FA5">
              <w:rPr>
                <w:b/>
                <w:kern w:val="2"/>
                <w:sz w:val="20"/>
                <w:szCs w:val="20"/>
                <w:lang w:eastAsia="zh-CN"/>
              </w:rPr>
              <w:t>Config A</w:t>
            </w:r>
          </w:p>
        </w:tc>
      </w:tr>
      <w:tr w:rsidR="009B4FA5" w:rsidRPr="009B4FA5" w:rsidTr="00297EDB">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Carrier frequency for evaluation</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700 MHz</w:t>
            </w:r>
          </w:p>
        </w:tc>
      </w:tr>
      <w:tr w:rsidR="009B4FA5" w:rsidRPr="009B4FA5" w:rsidTr="009F55EA">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Total transmit power per TRxP</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46 dBm for 10 MHz bandwidth</w:t>
            </w:r>
          </w:p>
        </w:tc>
      </w:tr>
      <w:tr w:rsidR="009B4FA5" w:rsidRPr="009B4FA5" w:rsidTr="000678F9">
        <w:tc>
          <w:tcPr>
            <w:tcW w:w="2401" w:type="dxa"/>
            <w:gridSpan w:val="2"/>
            <w:shd w:val="clear" w:color="auto" w:fill="auto"/>
            <w:vAlign w:val="center"/>
          </w:tcPr>
          <w:p w:rsidR="009B4FA5" w:rsidRPr="009B4FA5" w:rsidRDefault="009B4FA5" w:rsidP="009B4FA5">
            <w:pPr>
              <w:widowControl w:val="0"/>
              <w:autoSpaceDE/>
              <w:autoSpaceDN/>
              <w:spacing w:after="0"/>
              <w:jc w:val="left"/>
              <w:rPr>
                <w:kern w:val="2"/>
                <w:sz w:val="20"/>
                <w:szCs w:val="20"/>
                <w:lang w:eastAsia="ja-JP"/>
              </w:rPr>
            </w:pPr>
            <w:r w:rsidRPr="009B4FA5">
              <w:rPr>
                <w:kern w:val="2"/>
                <w:sz w:val="20"/>
                <w:szCs w:val="20"/>
                <w:lang w:eastAsia="ja-JP"/>
              </w:rPr>
              <w:t>UE power class</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kern w:val="2"/>
                <w:sz w:val="20"/>
                <w:szCs w:val="20"/>
                <w:lang w:eastAsia="ja-JP"/>
              </w:rPr>
              <w:t>23 dBm</w:t>
            </w:r>
          </w:p>
        </w:tc>
      </w:tr>
      <w:tr w:rsidR="009B4FA5" w:rsidRPr="009B4FA5" w:rsidTr="00983E52">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kern w:val="2"/>
                <w:sz w:val="20"/>
                <w:szCs w:val="20"/>
                <w:lang w:eastAsia="zh-CN"/>
              </w:rPr>
              <w:t>Percentage of high loss and low loss building type</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100% low loss (applies to Channel model B)</w:t>
            </w:r>
          </w:p>
        </w:tc>
      </w:tr>
      <w:tr w:rsidR="009B4FA5" w:rsidRPr="009B4FA5" w:rsidTr="007255CD">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Inter-site distance</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1732 m</w:t>
            </w:r>
          </w:p>
        </w:tc>
      </w:tr>
      <w:tr w:rsidR="009B4FA5" w:rsidRPr="009B4FA5" w:rsidTr="00FF2DE2">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Number of antenna elements per TRxP</w:t>
            </w:r>
          </w:p>
        </w:tc>
        <w:tc>
          <w:tcPr>
            <w:tcW w:w="5895" w:type="dxa"/>
            <w:shd w:val="clear" w:color="auto" w:fill="auto"/>
            <w:vAlign w:val="center"/>
          </w:tcPr>
          <w:p w:rsidR="009B4FA5" w:rsidRPr="009B4FA5" w:rsidRDefault="009B4FA5" w:rsidP="009B4FA5">
            <w:pPr>
              <w:widowControl w:val="0"/>
              <w:autoSpaceDE/>
              <w:autoSpaceDN/>
              <w:spacing w:after="0"/>
              <w:jc w:val="center"/>
              <w:rPr>
                <w:rFonts w:eastAsia="新細明體"/>
                <w:kern w:val="2"/>
                <w:sz w:val="20"/>
                <w:szCs w:val="20"/>
                <w:lang w:eastAsia="ja-JP"/>
              </w:rPr>
            </w:pPr>
            <w:r w:rsidRPr="009B4FA5">
              <w:rPr>
                <w:rFonts w:eastAsia="新細明體"/>
                <w:kern w:val="2"/>
                <w:sz w:val="20"/>
                <w:szCs w:val="20"/>
                <w:lang w:eastAsia="ja-JP"/>
              </w:rPr>
              <w:t>64 Tx/Rx, (M,N,P,Mg,Ng) = (8,4,2,1,1), (dH,dV) = (0.5, 0.8)λ</w:t>
            </w:r>
          </w:p>
          <w:p w:rsidR="009B4FA5" w:rsidRPr="009B4FA5" w:rsidRDefault="009B4FA5" w:rsidP="009B4FA5">
            <w:pPr>
              <w:widowControl w:val="0"/>
              <w:autoSpaceDE/>
              <w:autoSpaceDN/>
              <w:spacing w:after="0"/>
              <w:jc w:val="center"/>
              <w:rPr>
                <w:rFonts w:eastAsia="新細明體"/>
                <w:kern w:val="2"/>
                <w:sz w:val="20"/>
                <w:szCs w:val="20"/>
                <w:lang w:eastAsia="ja-JP"/>
              </w:rPr>
            </w:pPr>
          </w:p>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+45°, -45° polarization</w:t>
            </w:r>
          </w:p>
        </w:tc>
      </w:tr>
      <w:tr w:rsidR="009B4FA5" w:rsidRPr="009B4FA5" w:rsidTr="00723F0B">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Number of TXRU per TRxP</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8TXRU, (Mp,Np,P,Mg,Ng) = (1,4,2,1,1)</w:t>
            </w:r>
          </w:p>
        </w:tc>
      </w:tr>
      <w:tr w:rsidR="009B4FA5" w:rsidRPr="009B4FA5" w:rsidTr="00322EA5">
        <w:tc>
          <w:tcPr>
            <w:tcW w:w="2401" w:type="dxa"/>
            <w:gridSpan w:val="2"/>
            <w:shd w:val="clear" w:color="auto" w:fill="auto"/>
            <w:vAlign w:val="center"/>
          </w:tcPr>
          <w:p w:rsidR="009B4FA5" w:rsidRPr="009B4FA5" w:rsidRDefault="009B4FA5" w:rsidP="009B4FA5">
            <w:pPr>
              <w:widowControl w:val="0"/>
              <w:autoSpaceDE/>
              <w:autoSpaceDN/>
              <w:spacing w:after="0"/>
              <w:jc w:val="left"/>
              <w:rPr>
                <w:kern w:val="2"/>
                <w:sz w:val="20"/>
                <w:szCs w:val="20"/>
                <w:lang w:eastAsia="zh-CN"/>
              </w:rPr>
            </w:pPr>
            <w:r w:rsidRPr="009B4FA5">
              <w:rPr>
                <w:rFonts w:eastAsia="新細明體"/>
                <w:kern w:val="2"/>
                <w:sz w:val="20"/>
                <w:szCs w:val="20"/>
                <w:lang w:eastAsia="ja-JP"/>
              </w:rPr>
              <w:t xml:space="preserve">Number of UE antenna elements </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rFonts w:eastAsia="新細明體"/>
                <w:kern w:val="2"/>
                <w:sz w:val="20"/>
                <w:szCs w:val="20"/>
                <w:lang w:eastAsia="ja-JP"/>
              </w:rPr>
              <w:t>2Tx/Rx, (M,N,P,Mg,Ng) = (1,1,2,1,1)</w:t>
            </w:r>
            <w:r w:rsidRPr="009B4FA5">
              <w:rPr>
                <w:kern w:val="2"/>
                <w:sz w:val="20"/>
                <w:szCs w:val="20"/>
                <w:lang w:eastAsia="zh-CN"/>
              </w:rPr>
              <w:t xml:space="preserve"> , (dH,dV) = (N/A, N/A)λ</w:t>
            </w:r>
            <w:r w:rsidRPr="009B4FA5">
              <w:rPr>
                <w:rFonts w:eastAsia="新細明體"/>
                <w:kern w:val="2"/>
                <w:sz w:val="20"/>
                <w:szCs w:val="20"/>
                <w:lang w:eastAsia="ja-JP"/>
              </w:rPr>
              <w:br/>
              <w:t>0°,90° polarization</w:t>
            </w:r>
          </w:p>
        </w:tc>
      </w:tr>
      <w:tr w:rsidR="009B4FA5" w:rsidRPr="009B4FA5" w:rsidTr="00022CA4">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Number of TXRU per UE</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 xml:space="preserve"> 2TXRU, (Mp,Np,P,Mg,Ng) = (1,1,2,1,1)</w:t>
            </w:r>
            <w:r w:rsidRPr="009B4FA5">
              <w:rPr>
                <w:rFonts w:eastAsia="新細明體"/>
                <w:kern w:val="2"/>
                <w:sz w:val="20"/>
                <w:szCs w:val="20"/>
                <w:lang w:eastAsia="ja-JP"/>
              </w:rPr>
              <w:br/>
              <w:t>(1-to-1 mapping)</w:t>
            </w:r>
          </w:p>
        </w:tc>
      </w:tr>
      <w:tr w:rsidR="009B4FA5" w:rsidRPr="009B4FA5" w:rsidTr="002E03F8">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Device deployment</w:t>
            </w:r>
          </w:p>
        </w:tc>
        <w:tc>
          <w:tcPr>
            <w:tcW w:w="5895" w:type="dxa"/>
            <w:shd w:val="clear" w:color="auto" w:fill="auto"/>
            <w:vAlign w:val="center"/>
          </w:tcPr>
          <w:p w:rsidR="009B4FA5" w:rsidRPr="009B4FA5" w:rsidRDefault="009B4FA5" w:rsidP="009B4FA5">
            <w:pPr>
              <w:widowControl w:val="0"/>
              <w:autoSpaceDE/>
              <w:autoSpaceDN/>
              <w:spacing w:after="0"/>
              <w:jc w:val="center"/>
              <w:rPr>
                <w:rFonts w:eastAsia="新細明體"/>
                <w:kern w:val="2"/>
                <w:sz w:val="20"/>
                <w:szCs w:val="20"/>
                <w:lang w:eastAsia="ja-JP"/>
              </w:rPr>
            </w:pPr>
            <w:r w:rsidRPr="009B4FA5">
              <w:rPr>
                <w:rFonts w:eastAsia="新細明體"/>
                <w:kern w:val="2"/>
                <w:sz w:val="20"/>
                <w:szCs w:val="20"/>
                <w:lang w:eastAsia="ja-JP"/>
              </w:rPr>
              <w:t>50% indoor, 50% outdoor (in car)</w:t>
            </w:r>
          </w:p>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Randomly and uniformly distributed over the area</w:t>
            </w:r>
          </w:p>
        </w:tc>
      </w:tr>
      <w:tr w:rsidR="009B4FA5" w:rsidRPr="009B4FA5" w:rsidTr="003F0E77">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UE speeds of interest</w:t>
            </w:r>
          </w:p>
        </w:tc>
        <w:tc>
          <w:tcPr>
            <w:tcW w:w="5895" w:type="dxa"/>
            <w:shd w:val="clear" w:color="auto" w:fill="auto"/>
            <w:vAlign w:val="center"/>
          </w:tcPr>
          <w:p w:rsidR="009B4FA5" w:rsidRPr="009B4FA5" w:rsidRDefault="009B4FA5" w:rsidP="009B4FA5">
            <w:pPr>
              <w:widowControl w:val="0"/>
              <w:autoSpaceDE/>
              <w:autoSpaceDN/>
              <w:spacing w:after="0"/>
              <w:jc w:val="center"/>
              <w:rPr>
                <w:rFonts w:eastAsia="新細明體"/>
                <w:kern w:val="2"/>
                <w:sz w:val="20"/>
                <w:szCs w:val="20"/>
                <w:lang w:eastAsia="ja-JP"/>
              </w:rPr>
            </w:pPr>
            <w:r w:rsidRPr="009B4FA5">
              <w:rPr>
                <w:rFonts w:eastAsia="新細明體"/>
                <w:kern w:val="2"/>
                <w:sz w:val="20"/>
                <w:szCs w:val="20"/>
                <w:lang w:eastAsia="ja-JP"/>
              </w:rPr>
              <w:t>Indoor users: 3 km/h;</w:t>
            </w:r>
          </w:p>
          <w:p w:rsidR="009B4FA5" w:rsidRPr="009B4FA5" w:rsidRDefault="009B4FA5" w:rsidP="009B4FA5">
            <w:pPr>
              <w:widowControl w:val="0"/>
              <w:autoSpaceDE/>
              <w:autoSpaceDN/>
              <w:spacing w:after="0"/>
              <w:jc w:val="center"/>
              <w:rPr>
                <w:rFonts w:eastAsia="MS Mincho"/>
                <w:kern w:val="2"/>
                <w:sz w:val="20"/>
                <w:szCs w:val="20"/>
                <w:lang w:eastAsia="ja-JP"/>
              </w:rPr>
            </w:pPr>
            <w:r w:rsidRPr="009B4FA5">
              <w:rPr>
                <w:rFonts w:eastAsia="新細明體"/>
                <w:kern w:val="2"/>
                <w:sz w:val="20"/>
                <w:szCs w:val="20"/>
                <w:lang w:eastAsia="ja-JP"/>
              </w:rPr>
              <w:t>Outdoor users (in-car): 120 km/h;</w:t>
            </w:r>
          </w:p>
        </w:tc>
      </w:tr>
      <w:tr w:rsidR="009B4FA5" w:rsidRPr="009B4FA5" w:rsidTr="00BC1F34">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Traffic model</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Full buffer</w:t>
            </w:r>
          </w:p>
        </w:tc>
      </w:tr>
      <w:tr w:rsidR="009B4FA5" w:rsidRPr="009B4FA5" w:rsidTr="00836212">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UE density</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10 UEs per TRxP</w:t>
            </w:r>
          </w:p>
        </w:tc>
      </w:tr>
      <w:tr w:rsidR="009B4FA5" w:rsidRPr="009B4FA5" w:rsidTr="00D82BEF">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UE antenna height</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1.5 m</w:t>
            </w:r>
          </w:p>
        </w:tc>
      </w:tr>
      <w:tr w:rsidR="009B4FA5" w:rsidRPr="009B4FA5" w:rsidTr="002F327B">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Electronic tilt</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rFonts w:eastAsia="新細明體"/>
                <w:kern w:val="2"/>
                <w:sz w:val="20"/>
                <w:szCs w:val="20"/>
                <w:lang w:eastAsia="ja-JP"/>
              </w:rPr>
              <w:t>[100°] in LCS</w:t>
            </w:r>
          </w:p>
        </w:tc>
      </w:tr>
      <w:tr w:rsidR="009B4FA5" w:rsidRPr="009B4FA5" w:rsidTr="009B4FA5">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UT attachment</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Based on RSRP (formula (8.1-1) in TR36.873) from port 0</w:t>
            </w:r>
          </w:p>
        </w:tc>
      </w:tr>
      <w:tr w:rsidR="009B4FA5" w:rsidRPr="009B4FA5" w:rsidTr="009B4FA5">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Wrapping around method</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Geographical distance based wrapping</w:t>
            </w:r>
          </w:p>
        </w:tc>
      </w:tr>
      <w:tr w:rsidR="009B4FA5" w:rsidRPr="009B4FA5" w:rsidTr="009B4FA5">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Polarized antenna model</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Model-2 in TR36.873</w:t>
            </w:r>
          </w:p>
        </w:tc>
      </w:tr>
      <w:tr w:rsidR="009B4FA5" w:rsidRPr="009B4FA5" w:rsidTr="009B4FA5">
        <w:tc>
          <w:tcPr>
            <w:tcW w:w="2401" w:type="dxa"/>
            <w:gridSpan w:val="2"/>
            <w:shd w:val="clear" w:color="auto" w:fill="auto"/>
            <w:vAlign w:val="center"/>
          </w:tcPr>
          <w:p w:rsidR="009B4FA5" w:rsidRPr="009B4FA5" w:rsidRDefault="009B4FA5" w:rsidP="009B4FA5">
            <w:pPr>
              <w:widowControl w:val="0"/>
              <w:autoSpaceDE/>
              <w:autoSpaceDN/>
              <w:spacing w:after="0"/>
              <w:jc w:val="left"/>
              <w:rPr>
                <w:kern w:val="2"/>
                <w:sz w:val="20"/>
                <w:szCs w:val="20"/>
                <w:lang w:eastAsia="zh-CN"/>
              </w:rPr>
            </w:pPr>
            <w:r w:rsidRPr="009B4FA5">
              <w:rPr>
                <w:rFonts w:eastAsia="新細明體"/>
                <w:kern w:val="2"/>
                <w:sz w:val="20"/>
                <w:szCs w:val="20"/>
                <w:lang w:eastAsia="ja-JP"/>
              </w:rPr>
              <w:t>Scheduler</w:t>
            </w:r>
          </w:p>
        </w:tc>
        <w:tc>
          <w:tcPr>
            <w:tcW w:w="5895" w:type="dxa"/>
            <w:shd w:val="clear" w:color="auto" w:fill="auto"/>
            <w:vAlign w:val="center"/>
          </w:tcPr>
          <w:p w:rsidR="009B4FA5" w:rsidRPr="009B4FA5" w:rsidRDefault="009B4FA5" w:rsidP="009B4FA5">
            <w:pPr>
              <w:widowControl w:val="0"/>
              <w:autoSpaceDE/>
              <w:autoSpaceDN/>
              <w:spacing w:after="0"/>
              <w:jc w:val="center"/>
              <w:rPr>
                <w:rFonts w:eastAsia="新細明體"/>
                <w:kern w:val="2"/>
                <w:sz w:val="20"/>
                <w:szCs w:val="20"/>
                <w:lang w:eastAsia="zh-TW"/>
              </w:rPr>
            </w:pPr>
            <w:r w:rsidRPr="009B4FA5">
              <w:rPr>
                <w:kern w:val="2"/>
                <w:sz w:val="20"/>
                <w:szCs w:val="20"/>
                <w:lang w:eastAsia="zh-CN"/>
              </w:rPr>
              <w:t>DL: SU PF</w:t>
            </w:r>
          </w:p>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UL: SU PF</w:t>
            </w:r>
          </w:p>
        </w:tc>
      </w:tr>
      <w:tr w:rsidR="009B4FA5" w:rsidRPr="009B4FA5" w:rsidTr="009B4FA5">
        <w:tc>
          <w:tcPr>
            <w:tcW w:w="2401" w:type="dxa"/>
            <w:gridSpan w:val="2"/>
            <w:shd w:val="clear" w:color="auto" w:fill="auto"/>
            <w:vAlign w:val="center"/>
          </w:tcPr>
          <w:p w:rsidR="009B4FA5" w:rsidRPr="009B4FA5" w:rsidRDefault="009B4FA5" w:rsidP="009B4FA5">
            <w:pPr>
              <w:widowControl w:val="0"/>
              <w:autoSpaceDE/>
              <w:autoSpaceDN/>
              <w:spacing w:after="0"/>
              <w:jc w:val="left"/>
              <w:rPr>
                <w:kern w:val="2"/>
                <w:sz w:val="20"/>
                <w:szCs w:val="20"/>
                <w:lang w:eastAsia="ja-JP"/>
              </w:rPr>
            </w:pPr>
            <w:r w:rsidRPr="009B4FA5">
              <w:rPr>
                <w:kern w:val="2"/>
                <w:sz w:val="20"/>
                <w:szCs w:val="20"/>
                <w:lang w:eastAsia="ja-JP"/>
              </w:rPr>
              <w:t>Duplexing</w:t>
            </w:r>
          </w:p>
        </w:tc>
        <w:tc>
          <w:tcPr>
            <w:tcW w:w="5895" w:type="dxa"/>
            <w:shd w:val="clear" w:color="auto" w:fill="auto"/>
            <w:vAlign w:val="center"/>
          </w:tcPr>
          <w:p w:rsidR="009B4FA5" w:rsidRPr="009B4FA5" w:rsidRDefault="009B4FA5" w:rsidP="009B4FA5">
            <w:pPr>
              <w:widowControl w:val="0"/>
              <w:autoSpaceDE/>
              <w:autoSpaceDN/>
              <w:spacing w:after="0"/>
              <w:jc w:val="center"/>
              <w:rPr>
                <w:rFonts w:eastAsia="新細明體"/>
                <w:kern w:val="2"/>
                <w:sz w:val="20"/>
                <w:szCs w:val="20"/>
                <w:lang w:eastAsia="zh-TW"/>
              </w:rPr>
            </w:pPr>
            <w:r w:rsidRPr="009B4FA5">
              <w:rPr>
                <w:rFonts w:eastAsia="新細明體"/>
                <w:kern w:val="2"/>
                <w:sz w:val="20"/>
                <w:szCs w:val="20"/>
                <w:lang w:eastAsia="zh-TW"/>
              </w:rPr>
              <w:t>FDD</w:t>
            </w:r>
            <w:r>
              <w:rPr>
                <w:rFonts w:eastAsia="新細明體"/>
                <w:kern w:val="2"/>
                <w:sz w:val="20"/>
                <w:szCs w:val="20"/>
                <w:lang w:eastAsia="zh-TW"/>
              </w:rPr>
              <w:t xml:space="preserve"> / TDD</w:t>
            </w:r>
          </w:p>
        </w:tc>
      </w:tr>
      <w:tr w:rsidR="009B4FA5" w:rsidRPr="009B4FA5" w:rsidTr="009B4FA5">
        <w:tc>
          <w:tcPr>
            <w:tcW w:w="2401" w:type="dxa"/>
            <w:gridSpan w:val="2"/>
            <w:shd w:val="clear" w:color="auto" w:fill="auto"/>
            <w:vAlign w:val="center"/>
          </w:tcPr>
          <w:p w:rsidR="009B4FA5" w:rsidRPr="009B4FA5" w:rsidRDefault="009B4FA5" w:rsidP="009B4FA5">
            <w:pPr>
              <w:rPr>
                <w:sz w:val="20"/>
                <w:szCs w:val="18"/>
              </w:rPr>
            </w:pPr>
            <w:r w:rsidRPr="009B4FA5">
              <w:rPr>
                <w:sz w:val="20"/>
                <w:szCs w:val="18"/>
              </w:rPr>
              <w:t>Slots structure</w:t>
            </w:r>
          </w:p>
        </w:tc>
        <w:tc>
          <w:tcPr>
            <w:tcW w:w="5895" w:type="dxa"/>
            <w:shd w:val="clear" w:color="auto" w:fill="auto"/>
            <w:vAlign w:val="center"/>
          </w:tcPr>
          <w:p w:rsidR="009B4FA5" w:rsidRPr="009B4FA5" w:rsidRDefault="009B4FA5" w:rsidP="009B4FA5">
            <w:pPr>
              <w:jc w:val="center"/>
              <w:rPr>
                <w:sz w:val="20"/>
                <w:szCs w:val="18"/>
              </w:rPr>
            </w:pPr>
            <w:r w:rsidRPr="009B4FA5">
              <w:rPr>
                <w:sz w:val="20"/>
                <w:szCs w:val="18"/>
              </w:rPr>
              <w:t>TDD : DDDSU</w:t>
            </w:r>
          </w:p>
        </w:tc>
      </w:tr>
      <w:tr w:rsidR="009B4FA5" w:rsidRPr="009B4FA5" w:rsidTr="00FE627C">
        <w:tc>
          <w:tcPr>
            <w:tcW w:w="2401" w:type="dxa"/>
            <w:gridSpan w:val="2"/>
            <w:shd w:val="clear" w:color="auto" w:fill="auto"/>
          </w:tcPr>
          <w:p w:rsidR="009B4FA5" w:rsidRPr="009B4FA5" w:rsidRDefault="009B4FA5" w:rsidP="009B4FA5">
            <w:pPr>
              <w:rPr>
                <w:sz w:val="20"/>
                <w:szCs w:val="18"/>
              </w:rPr>
            </w:pPr>
            <w:r w:rsidRPr="009B4FA5">
              <w:rPr>
                <w:rFonts w:eastAsiaTheme="minorEastAsia"/>
                <w:sz w:val="20"/>
                <w:szCs w:val="18"/>
                <w:lang w:eastAsia="zh-TW"/>
              </w:rPr>
              <w:t>P</w:t>
            </w:r>
            <w:r w:rsidRPr="009B4FA5">
              <w:rPr>
                <w:rFonts w:eastAsiaTheme="minorEastAsia" w:hint="eastAsia"/>
                <w:sz w:val="20"/>
                <w:szCs w:val="18"/>
                <w:lang w:eastAsia="zh-TW"/>
              </w:rPr>
              <w:t xml:space="preserve">ower </w:t>
            </w:r>
            <w:r w:rsidRPr="009B4FA5">
              <w:rPr>
                <w:rFonts w:eastAsiaTheme="minorEastAsia"/>
                <w:sz w:val="20"/>
                <w:szCs w:val="18"/>
                <w:lang w:eastAsia="zh-TW"/>
              </w:rPr>
              <w:t xml:space="preserve">control </w:t>
            </w:r>
          </w:p>
        </w:tc>
        <w:tc>
          <w:tcPr>
            <w:tcW w:w="5895" w:type="dxa"/>
            <w:shd w:val="clear" w:color="auto" w:fill="auto"/>
          </w:tcPr>
          <w:p w:rsidR="009B4FA5" w:rsidRPr="009B4FA5" w:rsidRDefault="009B4FA5" w:rsidP="009B4FA5">
            <w:pPr>
              <w:rPr>
                <w:sz w:val="20"/>
                <w:szCs w:val="18"/>
              </w:rPr>
            </w:pPr>
            <m:oMathPara>
              <m:oMath>
                <m:r>
                  <m:rPr>
                    <m:sty m:val="p"/>
                  </m:rPr>
                  <w:rPr>
                    <w:rFonts w:ascii="Cambria Math" w:hAnsi="Cambria Math" w:cs="Arial"/>
                    <w:sz w:val="20"/>
                    <w:szCs w:val="20"/>
                    <w:lang w:eastAsia="zh-CN"/>
                  </w:rPr>
                  <m:t>α=0.8</m:t>
                </m:r>
                <m:r>
                  <m:rPr>
                    <m:sty m:val="p"/>
                  </m:rPr>
                  <w:rPr>
                    <w:rFonts w:ascii="Cambria Math" w:hAnsi="Cambria Math" w:cs="Arial" w:hint="eastAsia"/>
                    <w:sz w:val="20"/>
                    <w:szCs w:val="20"/>
                    <w:lang w:eastAsia="zh-CN"/>
                  </w:rPr>
                  <m:t>，</m:t>
                </m:r>
                <m:r>
                  <m:rPr>
                    <m:sty m:val="p"/>
                  </m:rPr>
                  <w:rPr>
                    <w:rFonts w:ascii="Cambria Math" w:hAnsi="Cambria Math" w:cs="Arial"/>
                    <w:sz w:val="20"/>
                    <w:szCs w:val="20"/>
                    <w:lang w:eastAsia="zh-CN"/>
                  </w:rPr>
                  <m:t xml:space="preserve"> </m:t>
                </m:r>
                <m:sSub>
                  <m:sSubPr>
                    <m:ctrlPr>
                      <w:rPr>
                        <w:rFonts w:ascii="Cambria Math" w:hAnsi="Cambria Math" w:cs="Arial"/>
                        <w:sz w:val="20"/>
                        <w:szCs w:val="20"/>
                        <w:lang w:eastAsia="zh-CN"/>
                      </w:rPr>
                    </m:ctrlPr>
                  </m:sSubPr>
                  <m:e>
                    <m:r>
                      <m:rPr>
                        <m:sty m:val="p"/>
                      </m:rPr>
                      <w:rPr>
                        <w:rFonts w:ascii="Cambria Math" w:hAnsi="Cambria Math" w:cs="Arial"/>
                        <w:sz w:val="20"/>
                        <w:szCs w:val="20"/>
                        <w:lang w:eastAsia="zh-CN"/>
                      </w:rPr>
                      <m:t>P</m:t>
                    </m:r>
                  </m:e>
                  <m:sub>
                    <m:r>
                      <m:rPr>
                        <m:sty m:val="p"/>
                      </m:rPr>
                      <w:rPr>
                        <w:rFonts w:ascii="Cambria Math" w:hAnsi="Cambria Math" w:cs="Arial"/>
                        <w:sz w:val="20"/>
                        <w:szCs w:val="20"/>
                        <w:lang w:eastAsia="zh-CN"/>
                      </w:rPr>
                      <m:t>0</m:t>
                    </m:r>
                  </m:sub>
                </m:sSub>
                <m:r>
                  <m:rPr>
                    <m:sty m:val="p"/>
                  </m:rPr>
                  <w:rPr>
                    <w:rFonts w:ascii="Cambria Math" w:hAnsi="Cambria Math" w:cs="Arial"/>
                    <w:sz w:val="20"/>
                    <w:szCs w:val="20"/>
                    <w:lang w:eastAsia="zh-CN"/>
                  </w:rPr>
                  <m:t>=-76 dBm</m:t>
                </m:r>
              </m:oMath>
            </m:oMathPara>
          </w:p>
        </w:tc>
      </w:tr>
      <w:tr w:rsidR="009B4FA5" w:rsidRPr="009B4FA5" w:rsidTr="009B4FA5">
        <w:tc>
          <w:tcPr>
            <w:tcW w:w="2401" w:type="dxa"/>
            <w:gridSpan w:val="2"/>
            <w:shd w:val="clear" w:color="auto" w:fill="auto"/>
            <w:vAlign w:val="center"/>
          </w:tcPr>
          <w:p w:rsidR="009B4FA5" w:rsidRPr="009B4FA5" w:rsidRDefault="009B4FA5" w:rsidP="009B4FA5">
            <w:pPr>
              <w:widowControl w:val="0"/>
              <w:autoSpaceDE/>
              <w:autoSpaceDN/>
              <w:spacing w:after="0"/>
              <w:jc w:val="left"/>
              <w:rPr>
                <w:kern w:val="2"/>
                <w:sz w:val="20"/>
                <w:szCs w:val="20"/>
                <w:lang w:eastAsia="ja-JP"/>
              </w:rPr>
            </w:pPr>
            <w:r w:rsidRPr="009B4FA5">
              <w:rPr>
                <w:kern w:val="2"/>
                <w:sz w:val="20"/>
                <w:szCs w:val="20"/>
                <w:lang w:eastAsia="ja-JP"/>
              </w:rPr>
              <w:t>Modulation</w:t>
            </w:r>
          </w:p>
        </w:tc>
        <w:tc>
          <w:tcPr>
            <w:tcW w:w="5895" w:type="dxa"/>
            <w:shd w:val="clear" w:color="auto" w:fill="auto"/>
            <w:vAlign w:val="center"/>
          </w:tcPr>
          <w:p w:rsidR="009B4FA5" w:rsidRPr="009B4FA5" w:rsidRDefault="009B4FA5" w:rsidP="009B4FA5">
            <w:pPr>
              <w:widowControl w:val="0"/>
              <w:autoSpaceDE/>
              <w:autoSpaceDN/>
              <w:spacing w:after="0"/>
              <w:jc w:val="center"/>
              <w:rPr>
                <w:rFonts w:eastAsia="新細明體"/>
                <w:kern w:val="2"/>
                <w:sz w:val="20"/>
                <w:szCs w:val="20"/>
                <w:lang w:eastAsia="zh-TW"/>
              </w:rPr>
            </w:pPr>
            <w:r w:rsidRPr="009B4FA5">
              <w:rPr>
                <w:rFonts w:eastAsia="新細明體"/>
                <w:kern w:val="2"/>
                <w:sz w:val="20"/>
                <w:szCs w:val="20"/>
                <w:lang w:eastAsia="zh-TW"/>
              </w:rPr>
              <w:t>Up to 256 QAM</w:t>
            </w:r>
          </w:p>
        </w:tc>
      </w:tr>
      <w:tr w:rsidR="009B4FA5" w:rsidRPr="009B4FA5" w:rsidTr="009B4FA5">
        <w:trPr>
          <w:trHeight w:val="92"/>
        </w:trPr>
        <w:tc>
          <w:tcPr>
            <w:tcW w:w="1112" w:type="dxa"/>
            <w:vMerge w:val="restart"/>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 xml:space="preserve">Downlink Overhead </w:t>
            </w:r>
          </w:p>
        </w:tc>
        <w:tc>
          <w:tcPr>
            <w:tcW w:w="1289" w:type="dxa"/>
            <w:shd w:val="clear" w:color="auto" w:fill="auto"/>
            <w:vAlign w:val="center"/>
          </w:tcPr>
          <w:p w:rsidR="009B4FA5" w:rsidRPr="009B4FA5" w:rsidRDefault="009B4FA5" w:rsidP="009B4FA5">
            <w:pPr>
              <w:widowControl w:val="0"/>
              <w:autoSpaceDE/>
              <w:autoSpaceDN/>
              <w:spacing w:after="0"/>
              <w:jc w:val="center"/>
              <w:rPr>
                <w:rFonts w:eastAsia="新細明體"/>
                <w:kern w:val="2"/>
                <w:sz w:val="20"/>
                <w:szCs w:val="20"/>
                <w:lang w:eastAsia="ja-JP"/>
              </w:rPr>
            </w:pPr>
            <w:r w:rsidRPr="009B4FA5">
              <w:rPr>
                <w:rFonts w:eastAsia="新細明體"/>
                <w:kern w:val="2"/>
                <w:sz w:val="20"/>
                <w:szCs w:val="20"/>
                <w:lang w:eastAsia="ja-JP"/>
              </w:rPr>
              <w:t>SS/PBCH block</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rFonts w:eastAsia="新細明體"/>
                <w:kern w:val="2"/>
                <w:sz w:val="20"/>
                <w:szCs w:val="20"/>
                <w:lang w:eastAsia="ja-JP"/>
              </w:rPr>
              <w:t>1 SS/PBCH block per 20ms</w:t>
            </w:r>
          </w:p>
        </w:tc>
      </w:tr>
      <w:tr w:rsidR="009B4FA5" w:rsidRPr="009B4FA5" w:rsidTr="009B4FA5">
        <w:trPr>
          <w:trHeight w:val="90"/>
        </w:trPr>
        <w:tc>
          <w:tcPr>
            <w:tcW w:w="1112" w:type="dxa"/>
            <w:vMerge/>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p>
        </w:tc>
        <w:tc>
          <w:tcPr>
            <w:tcW w:w="1289"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PDCCH</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2 OFDM symbols per slot</w:t>
            </w:r>
            <w:r w:rsidRPr="009B4FA5" w:rsidDel="00225CFD">
              <w:rPr>
                <w:kern w:val="2"/>
                <w:sz w:val="20"/>
                <w:szCs w:val="20"/>
                <w:lang w:eastAsia="zh-CN"/>
              </w:rPr>
              <w:t xml:space="preserve"> </w:t>
            </w:r>
          </w:p>
        </w:tc>
      </w:tr>
      <w:tr w:rsidR="009B4FA5" w:rsidRPr="009B4FA5" w:rsidTr="009B4FA5">
        <w:trPr>
          <w:trHeight w:val="90"/>
        </w:trPr>
        <w:tc>
          <w:tcPr>
            <w:tcW w:w="1112" w:type="dxa"/>
            <w:vMerge/>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p>
        </w:tc>
        <w:tc>
          <w:tcPr>
            <w:tcW w:w="1289"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DMRS</w:t>
            </w:r>
          </w:p>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(Type II)</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4, 8, 12 ports</w:t>
            </w:r>
          </w:p>
        </w:tc>
      </w:tr>
      <w:tr w:rsidR="009B4FA5" w:rsidRPr="009B4FA5" w:rsidTr="009B4FA5">
        <w:trPr>
          <w:trHeight w:val="90"/>
        </w:trPr>
        <w:tc>
          <w:tcPr>
            <w:tcW w:w="1112" w:type="dxa"/>
            <w:vMerge/>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p>
        </w:tc>
        <w:tc>
          <w:tcPr>
            <w:tcW w:w="1289"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CSI-RS for CM</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4, 8, 16, 32 ports with periodicity of 5ms</w:t>
            </w:r>
          </w:p>
        </w:tc>
      </w:tr>
      <w:tr w:rsidR="009B4FA5" w:rsidRPr="009B4FA5" w:rsidTr="009B4FA5">
        <w:trPr>
          <w:trHeight w:val="90"/>
        </w:trPr>
        <w:tc>
          <w:tcPr>
            <w:tcW w:w="1112" w:type="dxa"/>
            <w:vMerge/>
            <w:shd w:val="clear" w:color="auto" w:fill="auto"/>
            <w:vAlign w:val="center"/>
          </w:tcPr>
          <w:p w:rsidR="009B4FA5" w:rsidRPr="009B4FA5" w:rsidRDefault="009B4FA5" w:rsidP="009B4FA5">
            <w:pPr>
              <w:widowControl w:val="0"/>
              <w:autoSpaceDE/>
              <w:autoSpaceDN/>
              <w:spacing w:after="0"/>
              <w:jc w:val="left"/>
              <w:rPr>
                <w:kern w:val="2"/>
                <w:sz w:val="20"/>
                <w:szCs w:val="20"/>
                <w:lang w:eastAsia="ja-JP"/>
              </w:rPr>
            </w:pPr>
          </w:p>
        </w:tc>
        <w:tc>
          <w:tcPr>
            <w:tcW w:w="1289"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 xml:space="preserve">CSI-RS for </w:t>
            </w:r>
            <w:r w:rsidRPr="009B4FA5">
              <w:rPr>
                <w:kern w:val="2"/>
                <w:sz w:val="20"/>
                <w:szCs w:val="20"/>
                <w:lang w:eastAsia="zh-CN"/>
              </w:rPr>
              <w:lastRenderedPageBreak/>
              <w:t>IM</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lastRenderedPageBreak/>
              <w:t>ZP CSI-RS with 5 slots period;</w:t>
            </w:r>
          </w:p>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lastRenderedPageBreak/>
              <w:t>4 RE/PRB/5 slots</w:t>
            </w:r>
          </w:p>
        </w:tc>
      </w:tr>
      <w:tr w:rsidR="009B4FA5" w:rsidRPr="009B4FA5" w:rsidTr="009B4FA5">
        <w:trPr>
          <w:trHeight w:val="90"/>
        </w:trPr>
        <w:tc>
          <w:tcPr>
            <w:tcW w:w="1112" w:type="dxa"/>
            <w:vMerge/>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p>
        </w:tc>
        <w:tc>
          <w:tcPr>
            <w:tcW w:w="1289"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TRS</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20ms period;</w:t>
            </w:r>
            <w:r w:rsidRPr="009B4FA5">
              <w:rPr>
                <w:rFonts w:eastAsia="新細明體"/>
                <w:kern w:val="2"/>
                <w:sz w:val="20"/>
                <w:szCs w:val="20"/>
                <w:lang w:eastAsia="zh-TW"/>
              </w:rPr>
              <w:t xml:space="preserve"> </w:t>
            </w:r>
            <w:r w:rsidRPr="009B4FA5">
              <w:rPr>
                <w:kern w:val="2"/>
                <w:sz w:val="20"/>
                <w:szCs w:val="20"/>
                <w:lang w:eastAsia="zh-CN"/>
              </w:rPr>
              <w:t>maximal bandwidth with 52 PRB;</w:t>
            </w:r>
          </w:p>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burst length with 2 slots</w:t>
            </w:r>
          </w:p>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12 RE/PRB/20ms</w:t>
            </w:r>
          </w:p>
        </w:tc>
      </w:tr>
      <w:tr w:rsidR="009B4FA5" w:rsidRPr="009B4FA5" w:rsidTr="009B4FA5">
        <w:trPr>
          <w:trHeight w:val="124"/>
        </w:trPr>
        <w:tc>
          <w:tcPr>
            <w:tcW w:w="1112" w:type="dxa"/>
            <w:vMerge w:val="restart"/>
            <w:shd w:val="clear" w:color="auto" w:fill="auto"/>
            <w:vAlign w:val="center"/>
          </w:tcPr>
          <w:p w:rsidR="009B4FA5" w:rsidRPr="009B4FA5" w:rsidRDefault="009B4FA5" w:rsidP="009B4FA5">
            <w:pPr>
              <w:widowControl w:val="0"/>
              <w:autoSpaceDE/>
              <w:autoSpaceDN/>
              <w:spacing w:after="0"/>
              <w:jc w:val="left"/>
              <w:rPr>
                <w:kern w:val="2"/>
                <w:sz w:val="20"/>
                <w:szCs w:val="20"/>
                <w:lang w:eastAsia="zh-CN"/>
              </w:rPr>
            </w:pPr>
            <w:r w:rsidRPr="009B4FA5">
              <w:rPr>
                <w:rFonts w:eastAsia="新細明體"/>
                <w:kern w:val="2"/>
                <w:sz w:val="20"/>
                <w:szCs w:val="20"/>
                <w:lang w:eastAsia="ja-JP"/>
              </w:rPr>
              <w:t>Uplink Overhead</w:t>
            </w:r>
          </w:p>
        </w:tc>
        <w:tc>
          <w:tcPr>
            <w:tcW w:w="1289"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PUCCH</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 xml:space="preserve">2 PRBs and 14 OS for the slots without SRS transmission; </w:t>
            </w:r>
          </w:p>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2 PRBs and 12 OS for the slots with SRS</w:t>
            </w:r>
          </w:p>
        </w:tc>
      </w:tr>
      <w:tr w:rsidR="009B4FA5" w:rsidRPr="009B4FA5" w:rsidTr="009B4FA5">
        <w:trPr>
          <w:trHeight w:val="86"/>
        </w:trPr>
        <w:tc>
          <w:tcPr>
            <w:tcW w:w="1112" w:type="dxa"/>
            <w:vMerge/>
            <w:shd w:val="clear" w:color="auto" w:fill="auto"/>
            <w:vAlign w:val="center"/>
          </w:tcPr>
          <w:p w:rsidR="009B4FA5" w:rsidRPr="009B4FA5" w:rsidRDefault="009B4FA5" w:rsidP="009B4FA5">
            <w:pPr>
              <w:widowControl w:val="0"/>
              <w:autoSpaceDE/>
              <w:autoSpaceDN/>
              <w:spacing w:after="0"/>
              <w:jc w:val="left"/>
              <w:rPr>
                <w:kern w:val="2"/>
                <w:sz w:val="20"/>
                <w:szCs w:val="20"/>
                <w:lang w:eastAsia="zh-CN"/>
              </w:rPr>
            </w:pPr>
          </w:p>
        </w:tc>
        <w:tc>
          <w:tcPr>
            <w:tcW w:w="1289"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 xml:space="preserve">DMRS </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Type II, 2 complete symbols</w:t>
            </w:r>
          </w:p>
        </w:tc>
      </w:tr>
      <w:tr w:rsidR="009B4FA5" w:rsidRPr="009B4FA5" w:rsidTr="009B4FA5">
        <w:trPr>
          <w:trHeight w:val="129"/>
        </w:trPr>
        <w:tc>
          <w:tcPr>
            <w:tcW w:w="1112" w:type="dxa"/>
            <w:vMerge/>
            <w:shd w:val="clear" w:color="auto" w:fill="auto"/>
            <w:vAlign w:val="center"/>
          </w:tcPr>
          <w:p w:rsidR="009B4FA5" w:rsidRPr="009B4FA5" w:rsidRDefault="009B4FA5" w:rsidP="009B4FA5">
            <w:pPr>
              <w:widowControl w:val="0"/>
              <w:autoSpaceDE/>
              <w:autoSpaceDN/>
              <w:spacing w:after="0"/>
              <w:jc w:val="left"/>
              <w:rPr>
                <w:kern w:val="2"/>
                <w:sz w:val="20"/>
                <w:szCs w:val="20"/>
                <w:lang w:eastAsia="zh-CN"/>
              </w:rPr>
            </w:pPr>
          </w:p>
        </w:tc>
        <w:tc>
          <w:tcPr>
            <w:tcW w:w="1289"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SRS</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val="sv-SE" w:eastAsia="ja-JP"/>
              </w:rPr>
            </w:pPr>
            <w:r w:rsidRPr="009B4FA5">
              <w:rPr>
                <w:rFonts w:eastAsia="新細明體"/>
                <w:kern w:val="2"/>
                <w:sz w:val="20"/>
                <w:szCs w:val="20"/>
                <w:lang w:val="sv-SE" w:eastAsia="ja-JP"/>
              </w:rPr>
              <w:t>2 OFDM symbols per 5 slots</w:t>
            </w:r>
          </w:p>
        </w:tc>
      </w:tr>
      <w:tr w:rsidR="009B4FA5" w:rsidRPr="009B4FA5" w:rsidTr="009B4FA5">
        <w:tc>
          <w:tcPr>
            <w:tcW w:w="2401" w:type="dxa"/>
            <w:gridSpan w:val="2"/>
            <w:shd w:val="clear" w:color="auto" w:fill="auto"/>
            <w:vAlign w:val="center"/>
          </w:tcPr>
          <w:p w:rsidR="009B4FA5" w:rsidRPr="009B4FA5" w:rsidRDefault="009B4FA5" w:rsidP="009B4FA5">
            <w:pPr>
              <w:widowControl w:val="0"/>
              <w:autoSpaceDE/>
              <w:autoSpaceDN/>
              <w:spacing w:after="0"/>
              <w:jc w:val="left"/>
              <w:rPr>
                <w:rFonts w:eastAsia="新細明體"/>
                <w:kern w:val="2"/>
                <w:sz w:val="20"/>
                <w:szCs w:val="20"/>
                <w:lang w:eastAsia="ja-JP"/>
              </w:rPr>
            </w:pPr>
            <w:r w:rsidRPr="009B4FA5">
              <w:rPr>
                <w:rFonts w:eastAsia="新細明體"/>
                <w:kern w:val="2"/>
                <w:sz w:val="20"/>
                <w:szCs w:val="20"/>
                <w:lang w:eastAsia="ja-JP"/>
              </w:rPr>
              <w:t>Receiver</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ja-JP"/>
              </w:rPr>
            </w:pPr>
            <w:r w:rsidRPr="009B4FA5">
              <w:rPr>
                <w:rFonts w:eastAsia="新細明體"/>
                <w:kern w:val="2"/>
                <w:sz w:val="20"/>
                <w:szCs w:val="20"/>
                <w:lang w:eastAsia="ja-JP"/>
              </w:rPr>
              <w:t>MMSE-IRC</w:t>
            </w:r>
          </w:p>
        </w:tc>
      </w:tr>
      <w:tr w:rsidR="009B4FA5" w:rsidRPr="009B4FA5" w:rsidTr="009B4FA5">
        <w:tc>
          <w:tcPr>
            <w:tcW w:w="2401" w:type="dxa"/>
            <w:gridSpan w:val="2"/>
            <w:shd w:val="clear" w:color="auto" w:fill="auto"/>
            <w:vAlign w:val="center"/>
          </w:tcPr>
          <w:p w:rsidR="009B4FA5" w:rsidRPr="009B4FA5" w:rsidRDefault="009B4FA5" w:rsidP="009B4FA5">
            <w:pPr>
              <w:widowControl w:val="0"/>
              <w:autoSpaceDE/>
              <w:autoSpaceDN/>
              <w:spacing w:after="0"/>
              <w:jc w:val="left"/>
              <w:rPr>
                <w:kern w:val="2"/>
                <w:sz w:val="20"/>
                <w:szCs w:val="20"/>
                <w:lang w:eastAsia="zh-CN"/>
              </w:rPr>
            </w:pPr>
            <w:r w:rsidRPr="009B4FA5">
              <w:rPr>
                <w:rFonts w:eastAsia="新細明體"/>
                <w:kern w:val="2"/>
                <w:sz w:val="20"/>
                <w:szCs w:val="20"/>
                <w:lang w:eastAsia="ja-JP"/>
              </w:rPr>
              <w:t>CSI feedback</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PMI, CQI: every 5 slot; RI: every 5 slot;</w:t>
            </w:r>
          </w:p>
          <w:p w:rsidR="009B4FA5" w:rsidRPr="009B4FA5" w:rsidRDefault="009B4FA5" w:rsidP="009B4FA5">
            <w:pPr>
              <w:widowControl w:val="0"/>
              <w:autoSpaceDE/>
              <w:autoSpaceDN/>
              <w:spacing w:after="0"/>
              <w:jc w:val="center"/>
              <w:rPr>
                <w:kern w:val="2"/>
                <w:sz w:val="20"/>
                <w:szCs w:val="20"/>
                <w:lang w:eastAsia="zh-CN"/>
              </w:rPr>
            </w:pPr>
            <w:r w:rsidRPr="009B4FA5">
              <w:rPr>
                <w:kern w:val="2"/>
                <w:sz w:val="20"/>
                <w:szCs w:val="20"/>
                <w:lang w:eastAsia="zh-CN"/>
              </w:rPr>
              <w:t>Subband based</w:t>
            </w:r>
          </w:p>
        </w:tc>
      </w:tr>
      <w:tr w:rsidR="009B4FA5" w:rsidRPr="009B4FA5" w:rsidTr="009B4FA5">
        <w:tc>
          <w:tcPr>
            <w:tcW w:w="2401" w:type="dxa"/>
            <w:gridSpan w:val="2"/>
            <w:shd w:val="clear" w:color="auto" w:fill="auto"/>
            <w:vAlign w:val="center"/>
          </w:tcPr>
          <w:p w:rsidR="009B4FA5" w:rsidRPr="009B4FA5" w:rsidRDefault="009B4FA5" w:rsidP="009B4FA5">
            <w:pPr>
              <w:widowControl w:val="0"/>
              <w:autoSpaceDE/>
              <w:autoSpaceDN/>
              <w:spacing w:after="0"/>
              <w:jc w:val="left"/>
              <w:rPr>
                <w:kern w:val="2"/>
                <w:sz w:val="20"/>
                <w:szCs w:val="20"/>
                <w:lang w:eastAsia="ja-JP"/>
              </w:rPr>
            </w:pPr>
            <w:r w:rsidRPr="009B4FA5">
              <w:rPr>
                <w:kern w:val="2"/>
                <w:sz w:val="20"/>
                <w:szCs w:val="20"/>
                <w:lang w:eastAsia="ja-JP"/>
              </w:rPr>
              <w:t>Channel estimation</w:t>
            </w:r>
          </w:p>
        </w:tc>
        <w:tc>
          <w:tcPr>
            <w:tcW w:w="5895" w:type="dxa"/>
            <w:shd w:val="clear" w:color="auto" w:fill="auto"/>
            <w:vAlign w:val="center"/>
          </w:tcPr>
          <w:p w:rsidR="009B4FA5" w:rsidRPr="009B4FA5" w:rsidRDefault="009B4FA5" w:rsidP="009B4FA5">
            <w:pPr>
              <w:widowControl w:val="0"/>
              <w:autoSpaceDE/>
              <w:autoSpaceDN/>
              <w:spacing w:after="0"/>
              <w:jc w:val="center"/>
              <w:rPr>
                <w:kern w:val="2"/>
                <w:sz w:val="20"/>
                <w:szCs w:val="20"/>
                <w:lang w:eastAsia="zh-CN"/>
              </w:rPr>
            </w:pPr>
            <w:r w:rsidRPr="009B4FA5">
              <w:rPr>
                <w:sz w:val="20"/>
                <w:szCs w:val="18"/>
              </w:rPr>
              <w:t>Realistic channel estimation</w:t>
            </w:r>
          </w:p>
        </w:tc>
      </w:tr>
    </w:tbl>
    <w:p w:rsidR="0079706A" w:rsidRDefault="0079706A"/>
    <w:sectPr w:rsidR="0079706A" w:rsidSect="00F856DB">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C99" w:rsidRDefault="00F00C99" w:rsidP="00050F44">
      <w:pPr>
        <w:spacing w:after="0"/>
      </w:pPr>
      <w:r>
        <w:separator/>
      </w:r>
    </w:p>
  </w:endnote>
  <w:endnote w:type="continuationSeparator" w:id="0">
    <w:p w:rsidR="00F00C99" w:rsidRDefault="00F00C99" w:rsidP="00050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C99" w:rsidRDefault="00F00C99" w:rsidP="00050F44">
      <w:pPr>
        <w:spacing w:after="0"/>
      </w:pPr>
      <w:r>
        <w:separator/>
      </w:r>
    </w:p>
  </w:footnote>
  <w:footnote w:type="continuationSeparator" w:id="0">
    <w:p w:rsidR="00F00C99" w:rsidRDefault="00F00C99" w:rsidP="00050F4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4.05pt;height:114.05pt" o:bullet="t">
        <v:imagedata r:id="rId1" o:title="artD4C7"/>
      </v:shape>
    </w:pict>
  </w:numPicBullet>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1C43910"/>
    <w:multiLevelType w:val="hybridMultilevel"/>
    <w:tmpl w:val="C608B4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446414B"/>
    <w:multiLevelType w:val="hybridMultilevel"/>
    <w:tmpl w:val="199E0406"/>
    <w:lvl w:ilvl="0" w:tplc="9604894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4BA623B"/>
    <w:multiLevelType w:val="hybridMultilevel"/>
    <w:tmpl w:val="7AB05284"/>
    <w:lvl w:ilvl="0" w:tplc="F2C2977C">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0EC"/>
    <w:rsid w:val="0002229B"/>
    <w:rsid w:val="00025598"/>
    <w:rsid w:val="0003299E"/>
    <w:rsid w:val="00050F44"/>
    <w:rsid w:val="00055CF6"/>
    <w:rsid w:val="000707CA"/>
    <w:rsid w:val="000D1902"/>
    <w:rsid w:val="000D78A5"/>
    <w:rsid w:val="000E10EC"/>
    <w:rsid w:val="000F51CD"/>
    <w:rsid w:val="000F7528"/>
    <w:rsid w:val="00113517"/>
    <w:rsid w:val="00121EED"/>
    <w:rsid w:val="00130F8D"/>
    <w:rsid w:val="001570D9"/>
    <w:rsid w:val="0016779E"/>
    <w:rsid w:val="0017589B"/>
    <w:rsid w:val="0018639F"/>
    <w:rsid w:val="00193265"/>
    <w:rsid w:val="001A0402"/>
    <w:rsid w:val="001B35B7"/>
    <w:rsid w:val="001B5869"/>
    <w:rsid w:val="001C6F53"/>
    <w:rsid w:val="001F5D46"/>
    <w:rsid w:val="00201E20"/>
    <w:rsid w:val="00203E2B"/>
    <w:rsid w:val="00210C5F"/>
    <w:rsid w:val="00234757"/>
    <w:rsid w:val="00270553"/>
    <w:rsid w:val="00272CED"/>
    <w:rsid w:val="002B11CB"/>
    <w:rsid w:val="002C7BEA"/>
    <w:rsid w:val="002E386B"/>
    <w:rsid w:val="003416FF"/>
    <w:rsid w:val="0034226A"/>
    <w:rsid w:val="00367D96"/>
    <w:rsid w:val="00377733"/>
    <w:rsid w:val="0038615D"/>
    <w:rsid w:val="003A28CA"/>
    <w:rsid w:val="003C03C2"/>
    <w:rsid w:val="003F3616"/>
    <w:rsid w:val="003F7AB8"/>
    <w:rsid w:val="004076E2"/>
    <w:rsid w:val="00413752"/>
    <w:rsid w:val="004163E1"/>
    <w:rsid w:val="00440117"/>
    <w:rsid w:val="00445EF6"/>
    <w:rsid w:val="0045508F"/>
    <w:rsid w:val="00466A2E"/>
    <w:rsid w:val="00473934"/>
    <w:rsid w:val="004C3B47"/>
    <w:rsid w:val="004C6705"/>
    <w:rsid w:val="00531D42"/>
    <w:rsid w:val="00557F76"/>
    <w:rsid w:val="00570B92"/>
    <w:rsid w:val="00574A8B"/>
    <w:rsid w:val="00585E2D"/>
    <w:rsid w:val="005957AD"/>
    <w:rsid w:val="005A39A3"/>
    <w:rsid w:val="005A3CCA"/>
    <w:rsid w:val="005F1712"/>
    <w:rsid w:val="00623F55"/>
    <w:rsid w:val="00630A63"/>
    <w:rsid w:val="00640A06"/>
    <w:rsid w:val="00651CB2"/>
    <w:rsid w:val="00662143"/>
    <w:rsid w:val="006626A9"/>
    <w:rsid w:val="00673DA9"/>
    <w:rsid w:val="006744C1"/>
    <w:rsid w:val="00687392"/>
    <w:rsid w:val="006958E1"/>
    <w:rsid w:val="006B0E00"/>
    <w:rsid w:val="006B22F9"/>
    <w:rsid w:val="006B7BC3"/>
    <w:rsid w:val="006E4EC2"/>
    <w:rsid w:val="006E5A38"/>
    <w:rsid w:val="006F1BF8"/>
    <w:rsid w:val="007133FB"/>
    <w:rsid w:val="00730D5C"/>
    <w:rsid w:val="00761DFA"/>
    <w:rsid w:val="00785F20"/>
    <w:rsid w:val="00795A7D"/>
    <w:rsid w:val="0079706A"/>
    <w:rsid w:val="007A5774"/>
    <w:rsid w:val="007B5450"/>
    <w:rsid w:val="007D180C"/>
    <w:rsid w:val="00806255"/>
    <w:rsid w:val="008064F6"/>
    <w:rsid w:val="00821304"/>
    <w:rsid w:val="00844F54"/>
    <w:rsid w:val="0085746C"/>
    <w:rsid w:val="008D1B1F"/>
    <w:rsid w:val="009139B1"/>
    <w:rsid w:val="0094524F"/>
    <w:rsid w:val="0097510E"/>
    <w:rsid w:val="00975CCD"/>
    <w:rsid w:val="009A4F6A"/>
    <w:rsid w:val="009B4FA5"/>
    <w:rsid w:val="009E6756"/>
    <w:rsid w:val="009F2B57"/>
    <w:rsid w:val="00A100E2"/>
    <w:rsid w:val="00A13DC5"/>
    <w:rsid w:val="00A33A89"/>
    <w:rsid w:val="00A67825"/>
    <w:rsid w:val="00A82B4F"/>
    <w:rsid w:val="00A94F7E"/>
    <w:rsid w:val="00AD2D0B"/>
    <w:rsid w:val="00AE6B3E"/>
    <w:rsid w:val="00B010EA"/>
    <w:rsid w:val="00B176CA"/>
    <w:rsid w:val="00B52FBF"/>
    <w:rsid w:val="00B60E21"/>
    <w:rsid w:val="00B91050"/>
    <w:rsid w:val="00BA77D6"/>
    <w:rsid w:val="00BD27D7"/>
    <w:rsid w:val="00BE06F9"/>
    <w:rsid w:val="00BE55D4"/>
    <w:rsid w:val="00BF3D87"/>
    <w:rsid w:val="00C0477F"/>
    <w:rsid w:val="00C05A58"/>
    <w:rsid w:val="00C12F0E"/>
    <w:rsid w:val="00C208C6"/>
    <w:rsid w:val="00C31B4C"/>
    <w:rsid w:val="00C94A10"/>
    <w:rsid w:val="00CB20AF"/>
    <w:rsid w:val="00CC4267"/>
    <w:rsid w:val="00D23476"/>
    <w:rsid w:val="00D26FEC"/>
    <w:rsid w:val="00D34B29"/>
    <w:rsid w:val="00D56CDE"/>
    <w:rsid w:val="00DA1104"/>
    <w:rsid w:val="00DC6254"/>
    <w:rsid w:val="00DD36A5"/>
    <w:rsid w:val="00E10576"/>
    <w:rsid w:val="00E24BF0"/>
    <w:rsid w:val="00E62D5B"/>
    <w:rsid w:val="00E76FC8"/>
    <w:rsid w:val="00EA7568"/>
    <w:rsid w:val="00ED18F9"/>
    <w:rsid w:val="00EE49E3"/>
    <w:rsid w:val="00EF4C37"/>
    <w:rsid w:val="00EF74FE"/>
    <w:rsid w:val="00F00C99"/>
    <w:rsid w:val="00F06674"/>
    <w:rsid w:val="00F13925"/>
    <w:rsid w:val="00F20BDD"/>
    <w:rsid w:val="00F52A9D"/>
    <w:rsid w:val="00F63F07"/>
    <w:rsid w:val="00F7659B"/>
    <w:rsid w:val="00F856DB"/>
    <w:rsid w:val="00F92447"/>
    <w:rsid w:val="00FA21BF"/>
    <w:rsid w:val="00FB0877"/>
    <w:rsid w:val="00FC7401"/>
    <w:rsid w:val="00FF30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BABCB6-64B7-4A54-8ACE-1DBBC594F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304"/>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1">
    <w:name w:val="heading 1"/>
    <w:basedOn w:val="a"/>
    <w:next w:val="a"/>
    <w:link w:val="10"/>
    <w:qFormat/>
    <w:rsid w:val="000E10EC"/>
    <w:pPr>
      <w:keepNext/>
      <w:numPr>
        <w:numId w:val="1"/>
      </w:numPr>
      <w:tabs>
        <w:tab w:val="clear" w:pos="432"/>
      </w:tabs>
      <w:spacing w:before="120"/>
      <w:outlineLvl w:val="0"/>
    </w:pPr>
    <w:rPr>
      <w:b/>
      <w:bCs/>
      <w:sz w:val="28"/>
      <w:szCs w:val="28"/>
    </w:rPr>
  </w:style>
  <w:style w:type="paragraph" w:styleId="2">
    <w:name w:val="heading 2"/>
    <w:basedOn w:val="a"/>
    <w:next w:val="a"/>
    <w:link w:val="20"/>
    <w:qFormat/>
    <w:rsid w:val="000E10EC"/>
    <w:pPr>
      <w:keepNext/>
      <w:numPr>
        <w:ilvl w:val="1"/>
        <w:numId w:val="1"/>
      </w:numPr>
      <w:spacing w:before="120"/>
      <w:outlineLvl w:val="1"/>
    </w:pPr>
    <w:rPr>
      <w:b/>
      <w:bCs/>
      <w:sz w:val="24"/>
    </w:rPr>
  </w:style>
  <w:style w:type="paragraph" w:styleId="3">
    <w:name w:val="heading 3"/>
    <w:basedOn w:val="a"/>
    <w:next w:val="a"/>
    <w:link w:val="30"/>
    <w:qFormat/>
    <w:rsid w:val="000E10EC"/>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10EC"/>
    <w:pPr>
      <w:keepNext/>
      <w:numPr>
        <w:ilvl w:val="3"/>
        <w:numId w:val="1"/>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0E10EC"/>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rsid w:val="000E10EC"/>
    <w:pPr>
      <w:numPr>
        <w:ilvl w:val="5"/>
        <w:numId w:val="1"/>
      </w:numPr>
      <w:spacing w:before="240" w:after="60"/>
      <w:outlineLvl w:val="5"/>
    </w:pPr>
    <w:rPr>
      <w:b/>
      <w:bCs/>
    </w:rPr>
  </w:style>
  <w:style w:type="paragraph" w:styleId="7">
    <w:name w:val="heading 7"/>
    <w:basedOn w:val="a"/>
    <w:next w:val="a"/>
    <w:link w:val="70"/>
    <w:qFormat/>
    <w:rsid w:val="000E10EC"/>
    <w:pPr>
      <w:numPr>
        <w:ilvl w:val="6"/>
        <w:numId w:val="1"/>
      </w:numPr>
      <w:spacing w:before="240" w:after="60"/>
      <w:outlineLvl w:val="6"/>
    </w:pPr>
    <w:rPr>
      <w:sz w:val="24"/>
      <w:szCs w:val="24"/>
    </w:rPr>
  </w:style>
  <w:style w:type="paragraph" w:styleId="8">
    <w:name w:val="heading 8"/>
    <w:basedOn w:val="a"/>
    <w:next w:val="a"/>
    <w:link w:val="80"/>
    <w:qFormat/>
    <w:rsid w:val="000E10EC"/>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0E10EC"/>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0E10EC"/>
    <w:rPr>
      <w:rFonts w:ascii="Times New Roman" w:eastAsia="SimSun" w:hAnsi="Times New Roman" w:cs="Times New Roman"/>
      <w:b/>
      <w:bCs/>
      <w:kern w:val="0"/>
      <w:sz w:val="28"/>
      <w:szCs w:val="28"/>
      <w:lang w:eastAsia="en-US"/>
    </w:rPr>
  </w:style>
  <w:style w:type="character" w:customStyle="1" w:styleId="20">
    <w:name w:val="標題 2 字元"/>
    <w:basedOn w:val="a0"/>
    <w:link w:val="2"/>
    <w:rsid w:val="000E10EC"/>
    <w:rPr>
      <w:rFonts w:ascii="Times New Roman" w:eastAsia="SimSun" w:hAnsi="Times New Roman" w:cs="Times New Roman"/>
      <w:b/>
      <w:bCs/>
      <w:kern w:val="0"/>
      <w:lang w:eastAsia="en-US"/>
    </w:rPr>
  </w:style>
  <w:style w:type="character" w:customStyle="1" w:styleId="30">
    <w:name w:val="標題 3 字元"/>
    <w:basedOn w:val="a0"/>
    <w:link w:val="3"/>
    <w:rsid w:val="000E10EC"/>
    <w:rPr>
      <w:rFonts w:ascii="Times New Roman" w:eastAsia="SimSun" w:hAnsi="Times New Roman" w:cs="Times New Roman"/>
      <w:b/>
      <w:kern w:val="0"/>
      <w:sz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0E10EC"/>
    <w:rPr>
      <w:rFonts w:ascii="Times New Roman" w:eastAsia="SimSun" w:hAnsi="Times New Roman" w:cs="Times New Roman"/>
      <w:b/>
      <w:bCs/>
      <w:kern w:val="0"/>
      <w:sz w:val="22"/>
      <w:szCs w:val="28"/>
      <w:lang w:eastAsia="en-US"/>
    </w:rPr>
  </w:style>
  <w:style w:type="character" w:customStyle="1" w:styleId="50">
    <w:name w:val="標題 5 字元"/>
    <w:aliases w:val="h5 字元,Heading5 字元"/>
    <w:basedOn w:val="a0"/>
    <w:link w:val="5"/>
    <w:rsid w:val="000E10EC"/>
    <w:rPr>
      <w:rFonts w:ascii="Times New Roman" w:eastAsia="SimSun" w:hAnsi="Times New Roman" w:cs="Times New Roman"/>
      <w:b/>
      <w:bCs/>
      <w:i/>
      <w:iCs/>
      <w:kern w:val="0"/>
      <w:sz w:val="22"/>
      <w:szCs w:val="26"/>
      <w:lang w:eastAsia="en-US"/>
    </w:rPr>
  </w:style>
  <w:style w:type="character" w:customStyle="1" w:styleId="60">
    <w:name w:val="標題 6 字元"/>
    <w:basedOn w:val="a0"/>
    <w:link w:val="6"/>
    <w:rsid w:val="000E10EC"/>
    <w:rPr>
      <w:rFonts w:ascii="Times New Roman" w:eastAsia="SimSun" w:hAnsi="Times New Roman" w:cs="Times New Roman"/>
      <w:b/>
      <w:bCs/>
      <w:kern w:val="0"/>
      <w:sz w:val="22"/>
      <w:lang w:eastAsia="en-US"/>
    </w:rPr>
  </w:style>
  <w:style w:type="character" w:customStyle="1" w:styleId="70">
    <w:name w:val="標題 7 字元"/>
    <w:basedOn w:val="a0"/>
    <w:link w:val="7"/>
    <w:rsid w:val="000E10EC"/>
    <w:rPr>
      <w:rFonts w:ascii="Times New Roman" w:eastAsia="SimSun" w:hAnsi="Times New Roman" w:cs="Times New Roman"/>
      <w:kern w:val="0"/>
      <w:szCs w:val="24"/>
      <w:lang w:eastAsia="en-US"/>
    </w:rPr>
  </w:style>
  <w:style w:type="character" w:customStyle="1" w:styleId="80">
    <w:name w:val="標題 8 字元"/>
    <w:basedOn w:val="a0"/>
    <w:link w:val="8"/>
    <w:rsid w:val="000E10EC"/>
    <w:rPr>
      <w:rFonts w:ascii="Times New Roman" w:eastAsia="SimSun" w:hAnsi="Times New Roman" w:cs="Times New Roman"/>
      <w:i/>
      <w:iCs/>
      <w:kern w:val="0"/>
      <w:szCs w:val="24"/>
      <w:lang w:eastAsia="en-US"/>
    </w:rPr>
  </w:style>
  <w:style w:type="character" w:customStyle="1" w:styleId="90">
    <w:name w:val="標題 9 字元"/>
    <w:aliases w:val="Figure Heading 字元,FH 字元"/>
    <w:basedOn w:val="a0"/>
    <w:link w:val="9"/>
    <w:rsid w:val="000E10EC"/>
    <w:rPr>
      <w:rFonts w:ascii="Arial" w:eastAsia="SimSun" w:hAnsi="Arial" w:cs="Arial"/>
      <w:kern w:val="0"/>
      <w:sz w:val="22"/>
      <w:lang w:eastAsia="en-US"/>
    </w:rPr>
  </w:style>
  <w:style w:type="table" w:styleId="a3">
    <w:name w:val="Table Grid"/>
    <w:basedOn w:val="a1"/>
    <w:uiPriority w:val="59"/>
    <w:qFormat/>
    <w:rsid w:val="00BE06F9"/>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a"/>
    <w:next w:val="a"/>
    <w:link w:val="TableheadChar"/>
    <w:rsid w:val="00BE06F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imes New Roman"/>
      <w:b/>
      <w:szCs w:val="20"/>
      <w:lang w:val="fr-FR"/>
    </w:rPr>
  </w:style>
  <w:style w:type="paragraph" w:customStyle="1" w:styleId="Tabletext">
    <w:name w:val="Table_text"/>
    <w:basedOn w:val="a"/>
    <w:link w:val="TabletextChar"/>
    <w:rsid w:val="00BE06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rFonts w:eastAsia="Times New Roman"/>
      <w:szCs w:val="20"/>
      <w:lang w:val="fr-FR"/>
    </w:rPr>
  </w:style>
  <w:style w:type="character" w:customStyle="1" w:styleId="TableheadChar">
    <w:name w:val="Table_head Char"/>
    <w:basedOn w:val="a0"/>
    <w:link w:val="Tablehead"/>
    <w:locked/>
    <w:rsid w:val="00BE06F9"/>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0"/>
    <w:link w:val="Tabletext"/>
    <w:locked/>
    <w:rsid w:val="00BE06F9"/>
    <w:rPr>
      <w:rFonts w:ascii="Times New Roman" w:eastAsia="Times New Roman" w:hAnsi="Times New Roman" w:cs="Times New Roman"/>
      <w:kern w:val="0"/>
      <w:sz w:val="22"/>
      <w:szCs w:val="20"/>
      <w:lang w:val="fr-FR" w:eastAsia="en-US"/>
    </w:rPr>
  </w:style>
  <w:style w:type="paragraph" w:customStyle="1" w:styleId="TableNo">
    <w:name w:val="Table_No"/>
    <w:basedOn w:val="a"/>
    <w:next w:val="a"/>
    <w:link w:val="TableNoChar"/>
    <w:rsid w:val="00BE06F9"/>
    <w:pPr>
      <w:keepNext/>
      <w:tabs>
        <w:tab w:val="left" w:pos="794"/>
        <w:tab w:val="left" w:pos="1191"/>
        <w:tab w:val="left" w:pos="1588"/>
        <w:tab w:val="left" w:pos="1985"/>
      </w:tabs>
      <w:overflowPunct w:val="0"/>
      <w:snapToGrid/>
      <w:spacing w:before="360"/>
      <w:jc w:val="center"/>
      <w:textAlignment w:val="baseline"/>
    </w:pPr>
    <w:rPr>
      <w:rFonts w:eastAsia="Times New Roman"/>
      <w:sz w:val="24"/>
      <w:szCs w:val="20"/>
      <w:lang w:val="fr-FR"/>
    </w:rPr>
  </w:style>
  <w:style w:type="character" w:customStyle="1" w:styleId="TableNoChar">
    <w:name w:val="Table_No Char"/>
    <w:basedOn w:val="a0"/>
    <w:link w:val="TableNo"/>
    <w:locked/>
    <w:rsid w:val="00BE06F9"/>
    <w:rPr>
      <w:rFonts w:ascii="Times New Roman" w:eastAsia="Times New Roman" w:hAnsi="Times New Roman" w:cs="Times New Roman"/>
      <w:kern w:val="0"/>
      <w:szCs w:val="20"/>
      <w:lang w:val="fr-FR" w:eastAsia="en-US"/>
    </w:rPr>
  </w:style>
  <w:style w:type="paragraph" w:styleId="a4">
    <w:name w:val="header"/>
    <w:basedOn w:val="a"/>
    <w:link w:val="a5"/>
    <w:uiPriority w:val="99"/>
    <w:unhideWhenUsed/>
    <w:rsid w:val="00050F44"/>
    <w:pPr>
      <w:tabs>
        <w:tab w:val="center" w:pos="4153"/>
        <w:tab w:val="right" w:pos="8306"/>
      </w:tabs>
    </w:pPr>
    <w:rPr>
      <w:sz w:val="20"/>
      <w:szCs w:val="20"/>
    </w:rPr>
  </w:style>
  <w:style w:type="character" w:customStyle="1" w:styleId="a5">
    <w:name w:val="頁首 字元"/>
    <w:basedOn w:val="a0"/>
    <w:link w:val="a4"/>
    <w:uiPriority w:val="99"/>
    <w:rsid w:val="00050F44"/>
    <w:rPr>
      <w:rFonts w:ascii="Times New Roman" w:eastAsia="SimSun" w:hAnsi="Times New Roman" w:cs="Times New Roman"/>
      <w:kern w:val="0"/>
      <w:sz w:val="20"/>
      <w:szCs w:val="20"/>
      <w:lang w:eastAsia="en-US"/>
    </w:rPr>
  </w:style>
  <w:style w:type="paragraph" w:styleId="a6">
    <w:name w:val="footer"/>
    <w:basedOn w:val="a"/>
    <w:link w:val="a7"/>
    <w:uiPriority w:val="99"/>
    <w:unhideWhenUsed/>
    <w:rsid w:val="00050F44"/>
    <w:pPr>
      <w:tabs>
        <w:tab w:val="center" w:pos="4153"/>
        <w:tab w:val="right" w:pos="8306"/>
      </w:tabs>
    </w:pPr>
    <w:rPr>
      <w:sz w:val="20"/>
      <w:szCs w:val="20"/>
    </w:rPr>
  </w:style>
  <w:style w:type="character" w:customStyle="1" w:styleId="a7">
    <w:name w:val="頁尾 字元"/>
    <w:basedOn w:val="a0"/>
    <w:link w:val="a6"/>
    <w:uiPriority w:val="99"/>
    <w:rsid w:val="00050F44"/>
    <w:rPr>
      <w:rFonts w:ascii="Times New Roman" w:eastAsia="SimSun" w:hAnsi="Times New Roman" w:cs="Times New Roman"/>
      <w:kern w:val="0"/>
      <w:sz w:val="20"/>
      <w:szCs w:val="20"/>
      <w:lang w:eastAsia="en-US"/>
    </w:rPr>
  </w:style>
  <w:style w:type="character" w:styleId="a8">
    <w:name w:val="Strong"/>
    <w:basedOn w:val="a0"/>
    <w:uiPriority w:val="22"/>
    <w:qFormat/>
    <w:rsid w:val="00272CED"/>
    <w:rPr>
      <w:b/>
      <w:bCs/>
    </w:rPr>
  </w:style>
  <w:style w:type="paragraph" w:styleId="a9">
    <w:name w:val="List Paragraph"/>
    <w:basedOn w:val="a"/>
    <w:uiPriority w:val="34"/>
    <w:qFormat/>
    <w:rsid w:val="004163E1"/>
    <w:pPr>
      <w:ind w:leftChars="200" w:left="480"/>
    </w:pPr>
  </w:style>
  <w:style w:type="paragraph" w:styleId="Web">
    <w:name w:val="Normal (Web)"/>
    <w:basedOn w:val="a"/>
    <w:uiPriority w:val="99"/>
    <w:semiHidden/>
    <w:unhideWhenUsed/>
    <w:rsid w:val="00651CB2"/>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163216">
      <w:bodyDiv w:val="1"/>
      <w:marLeft w:val="0"/>
      <w:marRight w:val="0"/>
      <w:marTop w:val="0"/>
      <w:marBottom w:val="0"/>
      <w:divBdr>
        <w:top w:val="none" w:sz="0" w:space="0" w:color="auto"/>
        <w:left w:val="none" w:sz="0" w:space="0" w:color="auto"/>
        <w:bottom w:val="none" w:sz="0" w:space="0" w:color="auto"/>
        <w:right w:val="none" w:sz="0" w:space="0" w:color="auto"/>
      </w:divBdr>
      <w:divsChild>
        <w:div w:id="636299941">
          <w:marLeft w:val="547"/>
          <w:marRight w:val="0"/>
          <w:marTop w:val="120"/>
          <w:marBottom w:val="0"/>
          <w:divBdr>
            <w:top w:val="none" w:sz="0" w:space="0" w:color="auto"/>
            <w:left w:val="none" w:sz="0" w:space="0" w:color="auto"/>
            <w:bottom w:val="none" w:sz="0" w:space="0" w:color="auto"/>
            <w:right w:val="none" w:sz="0" w:space="0" w:color="auto"/>
          </w:divBdr>
        </w:div>
        <w:div w:id="63340337">
          <w:marLeft w:val="547"/>
          <w:marRight w:val="0"/>
          <w:marTop w:val="120"/>
          <w:marBottom w:val="0"/>
          <w:divBdr>
            <w:top w:val="none" w:sz="0" w:space="0" w:color="auto"/>
            <w:left w:val="none" w:sz="0" w:space="0" w:color="auto"/>
            <w:bottom w:val="none" w:sz="0" w:space="0" w:color="auto"/>
            <w:right w:val="none" w:sz="0" w:space="0" w:color="auto"/>
          </w:divBdr>
        </w:div>
      </w:divsChild>
    </w:div>
    <w:div w:id="13792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D9012-0425-4A3F-AE6C-7C880A345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1112</Words>
  <Characters>6342</Characters>
  <Application>Microsoft Office Word</Application>
  <DocSecurity>0</DocSecurity>
  <Lines>52</Lines>
  <Paragraphs>14</Paragraphs>
  <ScaleCrop>false</ScaleCrop>
  <Company/>
  <LinksUpToDate>false</LinksUpToDate>
  <CharactersWithSpaces>7440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Yeh</dc:creator>
  <cp:keywords/>
  <dc:description/>
  <cp:lastModifiedBy>Chin-Kuo Jao</cp:lastModifiedBy>
  <cp:revision>4</cp:revision>
  <dcterms:created xsi:type="dcterms:W3CDTF">2019-05-03T09:26:00Z</dcterms:created>
  <dcterms:modified xsi:type="dcterms:W3CDTF">2019-05-03T09:30:00Z</dcterms:modified>
</cp:coreProperties>
</file>