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2327DB7C"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w:t>
      </w:r>
      <w:r w:rsidR="00DF6B8F">
        <w:rPr>
          <w:rFonts w:ascii="Arial" w:eastAsia="MS Mincho" w:hAnsi="Arial"/>
          <w:b/>
          <w:sz w:val="24"/>
          <w:lang w:eastAsia="ja-JP"/>
        </w:rPr>
        <w:t>7</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293E05" w:rsidRPr="00D0616B">
        <w:rPr>
          <w:rFonts w:ascii="Arial" w:eastAsia="MS Mincho" w:hAnsi="Arial"/>
          <w:b/>
          <w:sz w:val="24"/>
          <w:lang w:eastAsia="ja-JP"/>
        </w:rPr>
        <w:t>R1-190</w:t>
      </w:r>
      <w:r w:rsidR="00A90105">
        <w:rPr>
          <w:rFonts w:ascii="Arial" w:eastAsia="MS Mincho" w:hAnsi="Arial"/>
          <w:b/>
          <w:sz w:val="24"/>
          <w:lang w:eastAsia="ja-JP"/>
        </w:rPr>
        <w:t>7296</w:t>
      </w:r>
    </w:p>
    <w:p w14:paraId="2F132C06" w14:textId="583102E1" w:rsidR="005B4C3A" w:rsidRPr="00D0616B" w:rsidRDefault="00CD7DE3" w:rsidP="00293E05">
      <w:pPr>
        <w:tabs>
          <w:tab w:val="center" w:pos="4536"/>
          <w:tab w:val="right" w:pos="8280"/>
          <w:tab w:val="right" w:pos="9639"/>
        </w:tabs>
        <w:spacing w:after="0"/>
        <w:ind w:right="2"/>
        <w:jc w:val="left"/>
        <w:rPr>
          <w:rFonts w:ascii="Arial" w:eastAsia="MS Mincho" w:hAnsi="Arial"/>
          <w:b/>
          <w:sz w:val="24"/>
          <w:lang w:eastAsia="ja-JP"/>
        </w:rPr>
      </w:pPr>
      <w:r>
        <w:rPr>
          <w:rFonts w:ascii="Arial" w:eastAsia="MS Mincho" w:hAnsi="Arial"/>
          <w:b/>
          <w:sz w:val="24"/>
          <w:lang w:eastAsia="ja-JP"/>
        </w:rPr>
        <w:t>Reno</w:t>
      </w:r>
      <w:r w:rsidR="005B4C3A" w:rsidRPr="00D0616B">
        <w:rPr>
          <w:rFonts w:ascii="Arial" w:eastAsia="MS Mincho" w:hAnsi="Arial"/>
          <w:b/>
          <w:sz w:val="24"/>
          <w:lang w:eastAsia="ja-JP"/>
        </w:rPr>
        <w:t xml:space="preserve">, </w:t>
      </w:r>
      <w:r>
        <w:rPr>
          <w:rFonts w:ascii="Arial" w:eastAsia="MS Mincho" w:hAnsi="Arial"/>
          <w:b/>
          <w:sz w:val="24"/>
          <w:lang w:eastAsia="ja-JP"/>
        </w:rPr>
        <w:t>USA</w:t>
      </w:r>
      <w:r w:rsidR="005B4C3A" w:rsidRPr="00D0616B">
        <w:rPr>
          <w:rFonts w:ascii="Arial" w:eastAsia="MS Mincho" w:hAnsi="Arial"/>
          <w:b/>
          <w:sz w:val="24"/>
          <w:lang w:eastAsia="ja-JP"/>
        </w:rPr>
        <w:t xml:space="preserve">, </w:t>
      </w:r>
      <w:r>
        <w:rPr>
          <w:rFonts w:ascii="Arial" w:eastAsia="MS Mincho" w:hAnsi="Arial"/>
          <w:b/>
          <w:sz w:val="24"/>
          <w:lang w:eastAsia="ja-JP"/>
        </w:rPr>
        <w:t>13</w:t>
      </w:r>
      <w:r w:rsidR="005B4C3A" w:rsidRPr="00D0616B">
        <w:rPr>
          <w:rFonts w:ascii="Arial" w:eastAsia="MS Mincho" w:hAnsi="Arial"/>
          <w:b/>
          <w:sz w:val="24"/>
          <w:lang w:eastAsia="ja-JP"/>
        </w:rPr>
        <w:t>th – 1</w:t>
      </w:r>
      <w:r w:rsidR="00DF6B8F">
        <w:rPr>
          <w:rFonts w:ascii="Arial" w:eastAsia="MS Mincho" w:hAnsi="Arial"/>
          <w:b/>
          <w:sz w:val="24"/>
          <w:lang w:eastAsia="ja-JP"/>
        </w:rPr>
        <w:t>7</w:t>
      </w:r>
      <w:r w:rsidR="005B4C3A" w:rsidRPr="00D0616B">
        <w:rPr>
          <w:rFonts w:ascii="Arial" w:eastAsia="MS Mincho" w:hAnsi="Arial"/>
          <w:b/>
          <w:sz w:val="24"/>
          <w:lang w:eastAsia="ja-JP"/>
        </w:rPr>
        <w:t xml:space="preserve">th </w:t>
      </w:r>
      <w:proofErr w:type="gramStart"/>
      <w:r w:rsidR="00DF6B8F">
        <w:rPr>
          <w:rFonts w:ascii="Arial" w:eastAsia="MS Mincho" w:hAnsi="Arial"/>
          <w:b/>
          <w:sz w:val="24"/>
          <w:lang w:eastAsia="ja-JP"/>
        </w:rPr>
        <w:t>May</w:t>
      </w:r>
      <w:r w:rsidR="005B4C3A" w:rsidRPr="00D0616B">
        <w:rPr>
          <w:rFonts w:ascii="Arial" w:eastAsia="MS Mincho" w:hAnsi="Arial"/>
          <w:b/>
          <w:sz w:val="24"/>
          <w:lang w:eastAsia="ja-JP"/>
        </w:rPr>
        <w:t>,</w:t>
      </w:r>
      <w:proofErr w:type="gramEnd"/>
      <w:r w:rsidR="005B4C3A" w:rsidRPr="00D0616B">
        <w:rPr>
          <w:rFonts w:ascii="Arial" w:eastAsia="MS Mincho" w:hAnsi="Arial"/>
          <w:b/>
          <w:sz w:val="24"/>
          <w:lang w:eastAsia="ja-JP"/>
        </w:rPr>
        <w:t xml:space="preserve"> 2019</w:t>
      </w:r>
    </w:p>
    <w:p w14:paraId="4D1633CB" w14:textId="77777777" w:rsidR="0059743D" w:rsidRDefault="0059743D" w:rsidP="000A0AAA">
      <w:pPr>
        <w:tabs>
          <w:tab w:val="left" w:pos="1985"/>
        </w:tabs>
        <w:spacing w:after="0"/>
        <w:rPr>
          <w:rFonts w:ascii="Arial" w:eastAsia="MS Mincho" w:hAnsi="Arial"/>
          <w:b/>
          <w:sz w:val="24"/>
        </w:rPr>
      </w:pPr>
    </w:p>
    <w:p w14:paraId="5079CD34" w14:textId="26C1FDD2"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512DD17D"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B4C3A">
        <w:rPr>
          <w:rFonts w:ascii="Arial" w:eastAsia="MS Mincho" w:hAnsi="Arial"/>
          <w:sz w:val="24"/>
        </w:rPr>
        <w:t>DL Reference Signals for NR Positioning</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A43DAC">
      <w:pPr>
        <w:pStyle w:val="Heading1"/>
        <w:numPr>
          <w:ilvl w:val="0"/>
          <w:numId w:val="5"/>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97C1809" w14:textId="5E9177E8" w:rsidR="00A959B6" w:rsidRDefault="005B4C3A" w:rsidP="00944D6C">
      <w:pPr>
        <w:pStyle w:val="ListParagraph"/>
        <w:keepNext/>
        <w:keepLines/>
        <w:ind w:left="-120"/>
        <w:jc w:val="left"/>
        <w:rPr>
          <w:lang w:eastAsia="ko-KR"/>
        </w:rPr>
      </w:pPr>
      <w:r>
        <w:rPr>
          <w:lang w:eastAsia="ko-KR"/>
        </w:rPr>
        <w:t xml:space="preserve">  A new work item on </w:t>
      </w:r>
      <w:r w:rsidRPr="004B4CA0">
        <w:t>"</w:t>
      </w:r>
      <w:r>
        <w:rPr>
          <w:lang w:eastAsia="ko-KR"/>
        </w:rPr>
        <w:t>NR Positioning Support</w:t>
      </w:r>
      <w:r w:rsidRPr="004B4CA0">
        <w:t>"</w:t>
      </w:r>
      <w:r>
        <w:rPr>
          <w:lang w:eastAsia="ko-KR"/>
        </w:rPr>
        <w:t xml:space="preserve"> has been agreed at RAN#83 [1]. The objectives include</w:t>
      </w:r>
      <w:r w:rsidR="00944D6C">
        <w:rPr>
          <w:lang w:eastAsia="ko-KR"/>
        </w:rPr>
        <w:t>:</w:t>
      </w:r>
    </w:p>
    <w:p w14:paraId="6886B465" w14:textId="77777777" w:rsidR="00944D6C" w:rsidRPr="009F5DC9" w:rsidRDefault="00944D6C" w:rsidP="009F5DC9">
      <w:pPr>
        <w:spacing w:after="0" w:line="280" w:lineRule="atLeast"/>
        <w:contextualSpacing/>
        <w:rPr>
          <w:i/>
          <w:sz w:val="16"/>
          <w:u w:val="single"/>
          <w:lang w:eastAsia="x-none"/>
        </w:rPr>
      </w:pPr>
      <w:r w:rsidRPr="009F5DC9">
        <w:rPr>
          <w:i/>
          <w:sz w:val="16"/>
          <w:u w:val="single"/>
          <w:lang w:eastAsia="ko-KR"/>
        </w:rPr>
        <w:t>RAN1 centric objectives</w:t>
      </w:r>
    </w:p>
    <w:p w14:paraId="12C37BBC" w14:textId="77777777" w:rsidR="00944D6C" w:rsidRPr="009F5DC9" w:rsidRDefault="00944D6C" w:rsidP="009F5DC9">
      <w:pPr>
        <w:pStyle w:val="3GPPAgreements"/>
        <w:numPr>
          <w:ilvl w:val="0"/>
          <w:numId w:val="16"/>
        </w:numPr>
        <w:spacing w:before="0"/>
        <w:textAlignment w:val="auto"/>
        <w:rPr>
          <w:i/>
          <w:sz w:val="16"/>
        </w:rPr>
      </w:pPr>
      <w:r w:rsidRPr="009F5DC9">
        <w:rPr>
          <w:i/>
          <w:sz w:val="16"/>
        </w:rPr>
        <w:t>Specify NR DL and UL reference signals to facilitate support of NR positioning techniques (DL-TDOA, DL-AoD, UL-TDOA, UL-AoA, multi-cell RTT and E-CID) [RAN1]</w:t>
      </w:r>
    </w:p>
    <w:p w14:paraId="706E8421" w14:textId="77777777" w:rsidR="00944D6C" w:rsidRPr="009F5DC9" w:rsidRDefault="00944D6C" w:rsidP="009F5DC9">
      <w:pPr>
        <w:pStyle w:val="3GPPAgreements"/>
        <w:numPr>
          <w:ilvl w:val="1"/>
          <w:numId w:val="16"/>
        </w:numPr>
        <w:spacing w:before="0"/>
        <w:textAlignment w:val="auto"/>
        <w:rPr>
          <w:i/>
          <w:sz w:val="16"/>
        </w:rPr>
      </w:pPr>
      <w:r w:rsidRPr="009F5DC9">
        <w:rPr>
          <w:i/>
          <w:sz w:val="16"/>
        </w:rPr>
        <w:t>Support E-CID downlink measurements based on at least RRM measurements defined in NR Rel. 15</w:t>
      </w:r>
    </w:p>
    <w:p w14:paraId="5ACFE5F7" w14:textId="77777777" w:rsidR="00944D6C" w:rsidRPr="009F5DC9" w:rsidRDefault="00944D6C" w:rsidP="009F5DC9">
      <w:pPr>
        <w:pStyle w:val="3GPPAgreements"/>
        <w:numPr>
          <w:ilvl w:val="1"/>
          <w:numId w:val="16"/>
        </w:numPr>
        <w:spacing w:before="0"/>
        <w:textAlignment w:val="auto"/>
        <w:rPr>
          <w:i/>
          <w:sz w:val="16"/>
        </w:rPr>
      </w:pPr>
      <w:r w:rsidRPr="009F5DC9">
        <w:rPr>
          <w:i/>
          <w:sz w:val="16"/>
        </w:rPr>
        <w:t>Identify whether and which Rel-15 NR reference signals can be used for different NR positioning techniques</w:t>
      </w:r>
    </w:p>
    <w:p w14:paraId="74B617DC" w14:textId="77777777" w:rsidR="00944D6C" w:rsidRPr="009F5DC9" w:rsidRDefault="00944D6C" w:rsidP="009F5DC9">
      <w:pPr>
        <w:pStyle w:val="3GPPAgreements"/>
        <w:numPr>
          <w:ilvl w:val="1"/>
          <w:numId w:val="16"/>
        </w:numPr>
        <w:spacing w:before="0"/>
        <w:textAlignment w:val="auto"/>
        <w:rPr>
          <w:i/>
          <w:sz w:val="16"/>
        </w:rPr>
      </w:pPr>
      <w:r w:rsidRPr="009F5DC9">
        <w:rPr>
          <w:i/>
          <w:sz w:val="16"/>
        </w:rPr>
        <w:t>Define new DL positioning reference signals applicable at least for DL-TDOA, DL-AoD, RTT</w:t>
      </w:r>
    </w:p>
    <w:p w14:paraId="08BE38AE" w14:textId="77777777" w:rsidR="00944D6C" w:rsidRPr="009F5DC9" w:rsidRDefault="00944D6C" w:rsidP="009F5DC9">
      <w:pPr>
        <w:pStyle w:val="3GPPAgreements"/>
        <w:numPr>
          <w:ilvl w:val="1"/>
          <w:numId w:val="16"/>
        </w:numPr>
        <w:spacing w:before="0"/>
        <w:textAlignment w:val="auto"/>
        <w:rPr>
          <w:i/>
          <w:sz w:val="16"/>
        </w:rPr>
      </w:pPr>
      <w:r w:rsidRPr="009F5DC9">
        <w:rPr>
          <w:i/>
          <w:sz w:val="16"/>
        </w:rPr>
        <w:t>Define UL SRS with possible enhancements for positioning which is applicable at least for RTT, UL-TDOA, UL-AoA</w:t>
      </w:r>
    </w:p>
    <w:p w14:paraId="0491121A" w14:textId="77777777" w:rsidR="00944D6C" w:rsidRPr="009F5DC9" w:rsidRDefault="00944D6C" w:rsidP="009F5DC9">
      <w:pPr>
        <w:pStyle w:val="3GPPAgreements"/>
        <w:numPr>
          <w:ilvl w:val="0"/>
          <w:numId w:val="16"/>
        </w:numPr>
        <w:spacing w:before="0"/>
        <w:textAlignment w:val="auto"/>
        <w:rPr>
          <w:i/>
          <w:sz w:val="16"/>
        </w:rPr>
      </w:pPr>
      <w:r w:rsidRPr="009F5DC9">
        <w:rPr>
          <w:i/>
          <w:sz w:val="16"/>
        </w:rPr>
        <w:t xml:space="preserve">Define UE measurements based on DL reference signals applicable for NR positioning. The following UE measurements are specified for </w:t>
      </w:r>
      <w:r w:rsidRPr="009F5DC9">
        <w:rPr>
          <w:i/>
          <w:sz w:val="16"/>
          <w:lang w:eastAsia="x-none"/>
        </w:rPr>
        <w:t>serving, reference, and neighboring cells [RAN1]</w:t>
      </w:r>
    </w:p>
    <w:p w14:paraId="4C702D56" w14:textId="77777777" w:rsidR="00944D6C" w:rsidRPr="009F5DC9" w:rsidRDefault="00944D6C" w:rsidP="009F5DC9">
      <w:pPr>
        <w:pStyle w:val="3GPPAgreements"/>
        <w:numPr>
          <w:ilvl w:val="1"/>
          <w:numId w:val="16"/>
        </w:numPr>
        <w:spacing w:before="0"/>
        <w:textAlignment w:val="auto"/>
        <w:rPr>
          <w:i/>
          <w:sz w:val="16"/>
        </w:rPr>
      </w:pPr>
      <w:r w:rsidRPr="009F5DC9">
        <w:rPr>
          <w:i/>
          <w:sz w:val="16"/>
        </w:rPr>
        <w:t>DL RSTD (reference signal time difference) measurements for NR positioning</w:t>
      </w:r>
    </w:p>
    <w:p w14:paraId="0688176F" w14:textId="77777777" w:rsidR="00944D6C" w:rsidRPr="009F5DC9" w:rsidRDefault="00944D6C" w:rsidP="009F5DC9">
      <w:pPr>
        <w:pStyle w:val="3GPPAgreements"/>
        <w:numPr>
          <w:ilvl w:val="1"/>
          <w:numId w:val="16"/>
        </w:numPr>
        <w:spacing w:before="0"/>
        <w:textAlignment w:val="auto"/>
        <w:rPr>
          <w:i/>
          <w:sz w:val="16"/>
        </w:rPr>
      </w:pPr>
      <w:r w:rsidRPr="009F5DC9">
        <w:rPr>
          <w:i/>
          <w:sz w:val="16"/>
        </w:rPr>
        <w:t>DL RSRP (reference signal received power) measurements for NR positioning</w:t>
      </w:r>
    </w:p>
    <w:p w14:paraId="2DF7B2F9" w14:textId="77777777" w:rsidR="00944D6C" w:rsidRPr="009F5DC9" w:rsidRDefault="00944D6C" w:rsidP="009F5DC9">
      <w:pPr>
        <w:pStyle w:val="3GPPAgreements"/>
        <w:numPr>
          <w:ilvl w:val="1"/>
          <w:numId w:val="16"/>
        </w:numPr>
        <w:spacing w:before="0"/>
        <w:textAlignment w:val="auto"/>
        <w:rPr>
          <w:i/>
          <w:sz w:val="16"/>
        </w:rPr>
      </w:pPr>
      <w:r w:rsidRPr="009F5DC9">
        <w:rPr>
          <w:i/>
          <w:sz w:val="16"/>
        </w:rPr>
        <w:t>UE RX-TX time difference measurements for NR positioning</w:t>
      </w:r>
    </w:p>
    <w:p w14:paraId="1299D666" w14:textId="77777777" w:rsidR="00944D6C" w:rsidRPr="009F5DC9" w:rsidRDefault="00944D6C" w:rsidP="009F5DC9">
      <w:pPr>
        <w:pStyle w:val="3GPPAgreements"/>
        <w:numPr>
          <w:ilvl w:val="0"/>
          <w:numId w:val="16"/>
        </w:numPr>
        <w:spacing w:before="0"/>
        <w:textAlignment w:val="auto"/>
        <w:rPr>
          <w:i/>
          <w:sz w:val="16"/>
        </w:rPr>
      </w:pPr>
      <w:r w:rsidRPr="009F5DC9">
        <w:rPr>
          <w:i/>
          <w:sz w:val="16"/>
        </w:rPr>
        <w:t>Define gNB measurements based on UL reference signals applicable for NR positioning. The following gNB measurements are specified [RAN1]:</w:t>
      </w:r>
    </w:p>
    <w:p w14:paraId="32C2B5A9" w14:textId="77777777" w:rsidR="00944D6C" w:rsidRPr="009F5DC9" w:rsidRDefault="00944D6C" w:rsidP="009F5DC9">
      <w:pPr>
        <w:pStyle w:val="3GPPAgreements"/>
        <w:numPr>
          <w:ilvl w:val="1"/>
          <w:numId w:val="16"/>
        </w:numPr>
        <w:spacing w:before="0"/>
        <w:textAlignment w:val="auto"/>
        <w:rPr>
          <w:i/>
          <w:sz w:val="16"/>
        </w:rPr>
      </w:pPr>
      <w:r w:rsidRPr="009F5DC9">
        <w:rPr>
          <w:i/>
          <w:sz w:val="16"/>
        </w:rPr>
        <w:t>UL RTOA (relative time of arrival) measurements for NR positioning</w:t>
      </w:r>
    </w:p>
    <w:p w14:paraId="72BFED7B" w14:textId="77777777" w:rsidR="00944D6C" w:rsidRPr="009F5DC9" w:rsidRDefault="00944D6C" w:rsidP="009F5DC9">
      <w:pPr>
        <w:pStyle w:val="3GPPAgreements"/>
        <w:numPr>
          <w:ilvl w:val="1"/>
          <w:numId w:val="16"/>
        </w:numPr>
        <w:spacing w:before="0"/>
        <w:textAlignment w:val="auto"/>
        <w:rPr>
          <w:i/>
          <w:sz w:val="16"/>
        </w:rPr>
      </w:pPr>
      <w:r w:rsidRPr="009F5DC9">
        <w:rPr>
          <w:i/>
          <w:sz w:val="16"/>
        </w:rPr>
        <w:t>UL Angle of Arrival (AoA) measurements (including Azimuth and Zenith Angles) for NR positioning</w:t>
      </w:r>
    </w:p>
    <w:p w14:paraId="480686C3" w14:textId="77777777" w:rsidR="00944D6C" w:rsidRPr="009F5DC9" w:rsidRDefault="00944D6C" w:rsidP="009F5DC9">
      <w:pPr>
        <w:pStyle w:val="3GPPAgreements"/>
        <w:numPr>
          <w:ilvl w:val="1"/>
          <w:numId w:val="16"/>
        </w:numPr>
        <w:spacing w:before="0"/>
        <w:textAlignment w:val="auto"/>
        <w:rPr>
          <w:i/>
          <w:sz w:val="16"/>
        </w:rPr>
      </w:pPr>
      <w:r w:rsidRPr="009F5DC9">
        <w:rPr>
          <w:i/>
          <w:sz w:val="16"/>
        </w:rPr>
        <w:t>UL RSRP (reference signal received power) measurements for NR positioning</w:t>
      </w:r>
    </w:p>
    <w:p w14:paraId="3D6CC314" w14:textId="77777777" w:rsidR="00944D6C" w:rsidRPr="009F5DC9" w:rsidRDefault="00944D6C" w:rsidP="009F5DC9">
      <w:pPr>
        <w:pStyle w:val="3GPPAgreements"/>
        <w:numPr>
          <w:ilvl w:val="1"/>
          <w:numId w:val="16"/>
        </w:numPr>
        <w:spacing w:before="0"/>
        <w:textAlignment w:val="auto"/>
        <w:rPr>
          <w:i/>
          <w:sz w:val="16"/>
        </w:rPr>
      </w:pPr>
      <w:r w:rsidRPr="009F5DC9">
        <w:rPr>
          <w:i/>
          <w:sz w:val="16"/>
        </w:rPr>
        <w:t>gNB RX-TX time difference measurements for NR positioning</w:t>
      </w:r>
    </w:p>
    <w:p w14:paraId="1084A0BF" w14:textId="77777777" w:rsidR="00944D6C" w:rsidRPr="009F5DC9" w:rsidRDefault="00944D6C" w:rsidP="009F5DC9">
      <w:pPr>
        <w:pStyle w:val="3GPPAgreements"/>
        <w:numPr>
          <w:ilvl w:val="0"/>
          <w:numId w:val="16"/>
        </w:numPr>
        <w:spacing w:before="0"/>
        <w:textAlignment w:val="auto"/>
        <w:rPr>
          <w:i/>
          <w:sz w:val="16"/>
        </w:rPr>
      </w:pPr>
      <w:r w:rsidRPr="009F5DC9">
        <w:rPr>
          <w:i/>
          <w:sz w:val="16"/>
        </w:rPr>
        <w:t>If necessary, define physical-layer procedures to support UE/gNB measurements for NR positioning [RAN1]</w:t>
      </w:r>
    </w:p>
    <w:p w14:paraId="1F774CFC" w14:textId="77777777" w:rsidR="005B4C3A" w:rsidRDefault="005B4C3A" w:rsidP="000A0AAA">
      <w:pPr>
        <w:spacing w:after="0"/>
        <w:jc w:val="left"/>
        <w:rPr>
          <w:i/>
          <w:lang w:val="en-US" w:eastAsia="x-none"/>
        </w:rPr>
      </w:pPr>
    </w:p>
    <w:p w14:paraId="279B033F" w14:textId="1CB27B56" w:rsidR="00E65BDB" w:rsidRDefault="009F5DC9" w:rsidP="002F3C22">
      <w:pPr>
        <w:spacing w:after="0"/>
        <w:jc w:val="left"/>
        <w:rPr>
          <w:lang w:val="en-US" w:eastAsia="x-none"/>
        </w:rPr>
      </w:pPr>
      <w:r>
        <w:rPr>
          <w:lang w:val="en-US" w:eastAsia="x-none"/>
        </w:rPr>
        <w:t>In the</w:t>
      </w:r>
      <w:r w:rsidR="00E65BDB">
        <w:rPr>
          <w:lang w:val="en-US" w:eastAsia="x-none"/>
        </w:rPr>
        <w:t xml:space="preserve"> last meeting, </w:t>
      </w:r>
      <w:r>
        <w:rPr>
          <w:lang w:val="en-US" w:eastAsia="x-none"/>
        </w:rPr>
        <w:t xml:space="preserve">the </w:t>
      </w:r>
      <w:r w:rsidR="00E65BDB">
        <w:rPr>
          <w:lang w:val="en-US" w:eastAsia="x-none"/>
        </w:rPr>
        <w:t xml:space="preserve">following agreements were made </w:t>
      </w:r>
      <w:r>
        <w:rPr>
          <w:lang w:val="en-US" w:eastAsia="x-none"/>
        </w:rPr>
        <w:t>with regards to the</w:t>
      </w:r>
      <w:r w:rsidR="00E65BDB">
        <w:rPr>
          <w:lang w:val="en-US" w:eastAsia="x-none"/>
        </w:rPr>
        <w:t xml:space="preserve"> </w:t>
      </w:r>
      <w:r w:rsidR="00085883">
        <w:rPr>
          <w:lang w:val="en-US" w:eastAsia="x-none"/>
        </w:rPr>
        <w:t>DL reference signals</w:t>
      </w:r>
      <w:r>
        <w:rPr>
          <w:lang w:val="en-US" w:eastAsia="x-none"/>
        </w:rPr>
        <w:t xml:space="preserve"> for positioning: </w:t>
      </w:r>
    </w:p>
    <w:p w14:paraId="18ED3331" w14:textId="5ED1B0EC" w:rsidR="00085883" w:rsidRDefault="00085883" w:rsidP="002F3C22">
      <w:pPr>
        <w:spacing w:after="0"/>
        <w:jc w:val="left"/>
        <w:rPr>
          <w:lang w:val="en-US" w:eastAsia="x-none"/>
        </w:rPr>
      </w:pPr>
    </w:p>
    <w:p w14:paraId="0E985DE2" w14:textId="77777777" w:rsidR="00134970" w:rsidRPr="00AD11C6" w:rsidRDefault="00134970" w:rsidP="00AD11C6">
      <w:pPr>
        <w:spacing w:after="0"/>
        <w:ind w:left="284"/>
        <w:rPr>
          <w:i/>
          <w:sz w:val="18"/>
        </w:rPr>
      </w:pPr>
      <w:r w:rsidRPr="00AD11C6">
        <w:rPr>
          <w:i/>
          <w:sz w:val="18"/>
          <w:highlight w:val="green"/>
        </w:rPr>
        <w:t>Agreement:</w:t>
      </w:r>
    </w:p>
    <w:p w14:paraId="065656E9" w14:textId="77777777" w:rsidR="00134970" w:rsidRPr="00AD11C6" w:rsidRDefault="00134970" w:rsidP="00AD11C6">
      <w:pPr>
        <w:numPr>
          <w:ilvl w:val="0"/>
          <w:numId w:val="18"/>
        </w:numPr>
        <w:spacing w:after="0"/>
        <w:ind w:left="1004"/>
        <w:jc w:val="left"/>
        <w:rPr>
          <w:i/>
          <w:sz w:val="18"/>
        </w:rPr>
      </w:pPr>
      <w:r w:rsidRPr="00AD11C6">
        <w:rPr>
          <w:i/>
          <w:sz w:val="18"/>
        </w:rPr>
        <w:t>A DL PRS Resource Set is defined as a set of DL PRS Resources, where each DL PRS Resource has a DL PRS Resource ID</w:t>
      </w:r>
    </w:p>
    <w:p w14:paraId="3950D7C6" w14:textId="77777777" w:rsidR="00134970" w:rsidRPr="00AD11C6" w:rsidRDefault="00134970" w:rsidP="00AD11C6">
      <w:pPr>
        <w:numPr>
          <w:ilvl w:val="1"/>
          <w:numId w:val="18"/>
        </w:numPr>
        <w:spacing w:after="0"/>
        <w:ind w:left="1724"/>
        <w:jc w:val="left"/>
        <w:rPr>
          <w:i/>
          <w:sz w:val="18"/>
        </w:rPr>
      </w:pPr>
      <w:r w:rsidRPr="00AD11C6">
        <w:rPr>
          <w:i/>
          <w:sz w:val="18"/>
        </w:rPr>
        <w:t>The DL PRS Resources in a DL PRS Resource set are associated with the same TRP</w:t>
      </w:r>
    </w:p>
    <w:p w14:paraId="6D72AA6F" w14:textId="77777777" w:rsidR="00134970" w:rsidRPr="00AD11C6" w:rsidRDefault="00134970" w:rsidP="00AD11C6">
      <w:pPr>
        <w:numPr>
          <w:ilvl w:val="0"/>
          <w:numId w:val="18"/>
        </w:numPr>
        <w:spacing w:after="0"/>
        <w:ind w:left="1004"/>
        <w:jc w:val="left"/>
        <w:rPr>
          <w:i/>
          <w:sz w:val="18"/>
        </w:rPr>
      </w:pPr>
      <w:r w:rsidRPr="00AD11C6">
        <w:rPr>
          <w:i/>
          <w:sz w:val="18"/>
        </w:rPr>
        <w:t>A DL PRS Resource ID in a DL PRS Resource set is associated with a single beam transmitted from a single TRP (A TRP may transmit one or more beams)</w:t>
      </w:r>
    </w:p>
    <w:p w14:paraId="42FC9485" w14:textId="6A72C9DE" w:rsidR="00134970" w:rsidRPr="00AD11C6" w:rsidRDefault="00134970" w:rsidP="00AD11C6">
      <w:pPr>
        <w:numPr>
          <w:ilvl w:val="0"/>
          <w:numId w:val="18"/>
        </w:numPr>
        <w:spacing w:after="0"/>
        <w:ind w:left="1004"/>
        <w:jc w:val="left"/>
        <w:rPr>
          <w:i/>
          <w:sz w:val="18"/>
        </w:rPr>
      </w:pPr>
      <w:r w:rsidRPr="00AD11C6">
        <w:rPr>
          <w:i/>
          <w:sz w:val="18"/>
        </w:rPr>
        <w:t xml:space="preserve">Note: This does not have any implications on whether the TRPs and beams from which signals are transmitted are known to the UE. </w:t>
      </w:r>
    </w:p>
    <w:p w14:paraId="6EDA9179" w14:textId="77777777" w:rsidR="00134970" w:rsidRPr="00AD11C6" w:rsidRDefault="00134970" w:rsidP="00AD11C6">
      <w:pPr>
        <w:spacing w:after="0"/>
        <w:ind w:left="284"/>
        <w:rPr>
          <w:i/>
          <w:sz w:val="18"/>
        </w:rPr>
      </w:pPr>
      <w:r w:rsidRPr="00AD11C6">
        <w:rPr>
          <w:i/>
          <w:sz w:val="18"/>
          <w:highlight w:val="green"/>
        </w:rPr>
        <w:t>Agreement:</w:t>
      </w:r>
    </w:p>
    <w:p w14:paraId="520BC305" w14:textId="77777777" w:rsidR="00134970" w:rsidRPr="00AD11C6" w:rsidRDefault="00134970" w:rsidP="00AD11C6">
      <w:pPr>
        <w:numPr>
          <w:ilvl w:val="0"/>
          <w:numId w:val="20"/>
        </w:numPr>
        <w:spacing w:after="0"/>
        <w:ind w:left="644"/>
        <w:jc w:val="left"/>
        <w:rPr>
          <w:i/>
          <w:sz w:val="18"/>
        </w:rPr>
      </w:pPr>
      <w:r w:rsidRPr="00AD11C6">
        <w:rPr>
          <w:rFonts w:hint="eastAsia"/>
          <w:i/>
          <w:sz w:val="18"/>
        </w:rPr>
        <w:t xml:space="preserve">DL PRS sequence </w:t>
      </w:r>
      <w:r w:rsidRPr="00AD11C6">
        <w:rPr>
          <w:i/>
          <w:sz w:val="18"/>
        </w:rPr>
        <w:t xml:space="preserve">is generated using a </w:t>
      </w:r>
      <w:r w:rsidRPr="00AD11C6">
        <w:rPr>
          <w:rFonts w:hint="eastAsia"/>
          <w:i/>
          <w:sz w:val="18"/>
        </w:rPr>
        <w:t>Gold sequence generator as defined in TS 38.211 Section 5.2.1</w:t>
      </w:r>
    </w:p>
    <w:p w14:paraId="28457E98" w14:textId="77777777" w:rsidR="00134970" w:rsidRPr="00AD11C6" w:rsidRDefault="00134970" w:rsidP="00AD11C6">
      <w:pPr>
        <w:numPr>
          <w:ilvl w:val="0"/>
          <w:numId w:val="19"/>
        </w:numPr>
        <w:spacing w:after="0"/>
        <w:ind w:left="1004"/>
        <w:jc w:val="left"/>
        <w:rPr>
          <w:i/>
          <w:sz w:val="18"/>
        </w:rPr>
      </w:pPr>
      <w:r w:rsidRPr="00AD11C6">
        <w:rPr>
          <w:i/>
          <w:sz w:val="18"/>
        </w:rPr>
        <w:t xml:space="preserve">FFS: </w:t>
      </w:r>
      <w:proofErr w:type="spellStart"/>
      <w:r w:rsidRPr="00AD11C6">
        <w:rPr>
          <w:rFonts w:hint="eastAsia"/>
          <w:i/>
          <w:sz w:val="18"/>
        </w:rPr>
        <w:t>cinit</w:t>
      </w:r>
      <w:proofErr w:type="spellEnd"/>
      <w:r w:rsidRPr="00AD11C6">
        <w:rPr>
          <w:rFonts w:hint="eastAsia"/>
          <w:i/>
          <w:sz w:val="18"/>
        </w:rPr>
        <w:t xml:space="preserve"> value for DL PRS</w:t>
      </w:r>
    </w:p>
    <w:p w14:paraId="0D1656A7" w14:textId="77777777" w:rsidR="00134970" w:rsidRPr="00AD11C6" w:rsidRDefault="00134970" w:rsidP="00AD11C6">
      <w:pPr>
        <w:numPr>
          <w:ilvl w:val="0"/>
          <w:numId w:val="20"/>
        </w:numPr>
        <w:spacing w:after="0"/>
        <w:ind w:left="644"/>
        <w:jc w:val="left"/>
        <w:rPr>
          <w:i/>
          <w:sz w:val="18"/>
        </w:rPr>
      </w:pPr>
      <w:r w:rsidRPr="00AD11C6">
        <w:rPr>
          <w:rFonts w:hint="eastAsia"/>
          <w:i/>
          <w:sz w:val="18"/>
        </w:rPr>
        <w:t xml:space="preserve">QPSK modulation is used for </w:t>
      </w:r>
      <w:r w:rsidRPr="00AD11C6">
        <w:rPr>
          <w:i/>
          <w:sz w:val="18"/>
        </w:rPr>
        <w:t xml:space="preserve">the </w:t>
      </w:r>
      <w:r w:rsidRPr="00AD11C6">
        <w:rPr>
          <w:rFonts w:hint="eastAsia"/>
          <w:i/>
          <w:sz w:val="18"/>
        </w:rPr>
        <w:t>DL PRS signal</w:t>
      </w:r>
      <w:r w:rsidRPr="00AD11C6">
        <w:rPr>
          <w:i/>
          <w:sz w:val="18"/>
        </w:rPr>
        <w:t xml:space="preserve"> transmitted using CP-OFDM</w:t>
      </w:r>
    </w:p>
    <w:p w14:paraId="386AF934" w14:textId="12EBE627" w:rsidR="00E65BDB" w:rsidRPr="00AD11C6" w:rsidRDefault="00134970" w:rsidP="00AD11C6">
      <w:pPr>
        <w:numPr>
          <w:ilvl w:val="0"/>
          <w:numId w:val="20"/>
        </w:numPr>
        <w:spacing w:after="0"/>
        <w:ind w:left="644"/>
        <w:jc w:val="left"/>
        <w:rPr>
          <w:i/>
          <w:sz w:val="18"/>
          <w:lang w:val="en-US" w:eastAsia="x-none"/>
        </w:rPr>
      </w:pPr>
      <w:r w:rsidRPr="00AD11C6">
        <w:rPr>
          <w:i/>
          <w:sz w:val="18"/>
        </w:rPr>
        <w:t>FFS: Whether a DL PRS sequence generated using a different mechanism is also specified</w:t>
      </w:r>
    </w:p>
    <w:p w14:paraId="2843DFBA" w14:textId="77777777" w:rsidR="00293FA6" w:rsidRPr="00AD11C6" w:rsidRDefault="00293FA6" w:rsidP="00AD11C6">
      <w:pPr>
        <w:spacing w:after="0"/>
        <w:ind w:left="284"/>
        <w:rPr>
          <w:i/>
          <w:sz w:val="18"/>
        </w:rPr>
      </w:pPr>
      <w:r w:rsidRPr="00AD11C6">
        <w:rPr>
          <w:i/>
          <w:sz w:val="18"/>
          <w:highlight w:val="green"/>
        </w:rPr>
        <w:t>Agreement:</w:t>
      </w:r>
    </w:p>
    <w:p w14:paraId="4EEAB584" w14:textId="77777777" w:rsidR="00293FA6" w:rsidRPr="00AD11C6" w:rsidRDefault="00293FA6" w:rsidP="00AD11C6">
      <w:pPr>
        <w:spacing w:after="0"/>
        <w:ind w:left="284"/>
        <w:rPr>
          <w:i/>
          <w:sz w:val="18"/>
          <w:lang w:val="en-US"/>
        </w:rPr>
      </w:pPr>
      <w:r w:rsidRPr="00AD11C6">
        <w:rPr>
          <w:i/>
          <w:sz w:val="18"/>
          <w:lang w:val="en-US"/>
        </w:rPr>
        <w:t>Comb-N resource element pattern per DL PRS Resource is supported to map DL PRS sequence to resource elements in frequency domain</w:t>
      </w:r>
    </w:p>
    <w:p w14:paraId="1D4265B7" w14:textId="77777777" w:rsidR="00293FA6" w:rsidRPr="00AD11C6" w:rsidRDefault="00293FA6" w:rsidP="00AD11C6">
      <w:pPr>
        <w:numPr>
          <w:ilvl w:val="0"/>
          <w:numId w:val="21"/>
        </w:numPr>
        <w:spacing w:after="0"/>
        <w:ind w:left="1004"/>
        <w:jc w:val="left"/>
        <w:rPr>
          <w:i/>
          <w:sz w:val="18"/>
          <w:lang w:val="en-US"/>
        </w:rPr>
      </w:pPr>
      <w:r w:rsidRPr="00AD11C6">
        <w:rPr>
          <w:i/>
          <w:sz w:val="18"/>
          <w:lang w:val="en-US"/>
        </w:rPr>
        <w:t>Comb-N pattern can shift in frequency domain across symbols within DL PRS Resource</w:t>
      </w:r>
    </w:p>
    <w:p w14:paraId="1744F261" w14:textId="77777777" w:rsidR="00293FA6" w:rsidRPr="00AD11C6" w:rsidRDefault="00293FA6" w:rsidP="00AD11C6">
      <w:pPr>
        <w:numPr>
          <w:ilvl w:val="0"/>
          <w:numId w:val="21"/>
        </w:numPr>
        <w:spacing w:after="0"/>
        <w:ind w:left="1004"/>
        <w:jc w:val="left"/>
        <w:rPr>
          <w:i/>
          <w:sz w:val="18"/>
          <w:lang w:val="en-US"/>
        </w:rPr>
      </w:pPr>
      <w:r w:rsidRPr="00AD11C6">
        <w:rPr>
          <w:i/>
          <w:sz w:val="18"/>
          <w:lang w:val="en-US"/>
        </w:rPr>
        <w:t>FFS values for N. The potential values for down-selection are provided in the set {1,2,3,4,6,8,12}</w:t>
      </w:r>
    </w:p>
    <w:p w14:paraId="4B131EFF" w14:textId="77777777" w:rsidR="00293FA6" w:rsidRPr="00AD11C6" w:rsidRDefault="00293FA6" w:rsidP="00AD11C6">
      <w:pPr>
        <w:numPr>
          <w:ilvl w:val="0"/>
          <w:numId w:val="21"/>
        </w:numPr>
        <w:spacing w:after="0"/>
        <w:ind w:left="1004"/>
        <w:jc w:val="left"/>
        <w:rPr>
          <w:i/>
          <w:sz w:val="18"/>
          <w:lang w:val="en-US"/>
        </w:rPr>
      </w:pPr>
      <w:r w:rsidRPr="00AD11C6">
        <w:rPr>
          <w:i/>
          <w:sz w:val="18"/>
          <w:lang w:val="en-US"/>
        </w:rPr>
        <w:t xml:space="preserve">FFS relationship between N and number of symbols per DL PRS Resource </w:t>
      </w:r>
    </w:p>
    <w:p w14:paraId="02A772D3" w14:textId="5FC38249" w:rsidR="00293FA6" w:rsidRPr="00AD11C6" w:rsidRDefault="00293FA6" w:rsidP="00AD11C6">
      <w:pPr>
        <w:numPr>
          <w:ilvl w:val="0"/>
          <w:numId w:val="21"/>
        </w:numPr>
        <w:spacing w:after="0"/>
        <w:ind w:left="1004"/>
        <w:jc w:val="left"/>
        <w:rPr>
          <w:i/>
          <w:sz w:val="18"/>
          <w:lang w:val="en-US"/>
        </w:rPr>
      </w:pPr>
      <w:r w:rsidRPr="00AD11C6">
        <w:rPr>
          <w:i/>
          <w:sz w:val="18"/>
          <w:lang w:val="en-US"/>
        </w:rPr>
        <w:t>FFS support of staggered and non-staggered patterns and exact definition of staggered pattern</w:t>
      </w:r>
    </w:p>
    <w:p w14:paraId="6CECB049" w14:textId="77777777" w:rsidR="00293FA6" w:rsidRPr="00AD11C6" w:rsidRDefault="00293FA6" w:rsidP="00AD11C6">
      <w:pPr>
        <w:spacing w:after="0"/>
        <w:ind w:left="284"/>
        <w:rPr>
          <w:i/>
          <w:sz w:val="18"/>
          <w:lang w:val="en-US"/>
        </w:rPr>
      </w:pPr>
      <w:r w:rsidRPr="00AD11C6">
        <w:rPr>
          <w:i/>
          <w:sz w:val="18"/>
          <w:highlight w:val="green"/>
          <w:lang w:val="en-US"/>
        </w:rPr>
        <w:t>Agreement:</w:t>
      </w:r>
    </w:p>
    <w:p w14:paraId="4F33E418" w14:textId="77777777" w:rsidR="00293FA6" w:rsidRPr="00AD11C6" w:rsidRDefault="00293FA6" w:rsidP="00AD11C6">
      <w:pPr>
        <w:spacing w:after="0"/>
        <w:ind w:left="284"/>
        <w:rPr>
          <w:i/>
          <w:sz w:val="18"/>
          <w:lang w:val="en-US"/>
        </w:rPr>
      </w:pPr>
      <w:r w:rsidRPr="00AD11C6">
        <w:rPr>
          <w:rFonts w:hint="eastAsia"/>
          <w:i/>
          <w:sz w:val="18"/>
          <w:lang w:val="en-US"/>
        </w:rPr>
        <w:t xml:space="preserve">DL PRS configuration including DL PRS transmission schedule is to be indicated to </w:t>
      </w:r>
      <w:r w:rsidRPr="00AD11C6">
        <w:rPr>
          <w:i/>
          <w:sz w:val="18"/>
          <w:lang w:val="en-US"/>
        </w:rPr>
        <w:t xml:space="preserve">the </w:t>
      </w:r>
      <w:r w:rsidRPr="00AD11C6">
        <w:rPr>
          <w:rFonts w:hint="eastAsia"/>
          <w:i/>
          <w:sz w:val="18"/>
          <w:lang w:val="en-US"/>
        </w:rPr>
        <w:t>UE for DL PRS positioning measurements</w:t>
      </w:r>
    </w:p>
    <w:p w14:paraId="7F55885F" w14:textId="69E6F1E3" w:rsidR="00293FA6" w:rsidRPr="00AD11C6" w:rsidRDefault="00293FA6" w:rsidP="00AD11C6">
      <w:pPr>
        <w:numPr>
          <w:ilvl w:val="0"/>
          <w:numId w:val="22"/>
        </w:numPr>
        <w:spacing w:after="0"/>
        <w:ind w:left="1004"/>
        <w:jc w:val="left"/>
        <w:rPr>
          <w:i/>
          <w:sz w:val="18"/>
          <w:lang w:val="en-US"/>
        </w:rPr>
      </w:pPr>
      <w:r w:rsidRPr="00AD11C6">
        <w:rPr>
          <w:i/>
          <w:sz w:val="18"/>
          <w:lang w:val="en-US"/>
        </w:rPr>
        <w:t>The UE is not expected to perform any blind detection of DL PRS configurations</w:t>
      </w:r>
    </w:p>
    <w:p w14:paraId="0F5DA6AA" w14:textId="77777777" w:rsidR="00293FA6" w:rsidRPr="00AD11C6" w:rsidRDefault="00293FA6" w:rsidP="00AD11C6">
      <w:pPr>
        <w:spacing w:after="0"/>
        <w:ind w:left="284"/>
        <w:rPr>
          <w:i/>
          <w:sz w:val="18"/>
          <w:lang w:val="en-US"/>
        </w:rPr>
      </w:pPr>
      <w:r w:rsidRPr="00AD11C6">
        <w:rPr>
          <w:i/>
          <w:sz w:val="18"/>
          <w:highlight w:val="green"/>
          <w:lang w:val="en-US"/>
        </w:rPr>
        <w:t>Agreement:</w:t>
      </w:r>
    </w:p>
    <w:p w14:paraId="33A89C96" w14:textId="5258F35F" w:rsidR="00293FA6" w:rsidRPr="00AD11C6" w:rsidRDefault="00293FA6" w:rsidP="00AD11C6">
      <w:pPr>
        <w:spacing w:after="0"/>
        <w:ind w:left="284"/>
        <w:rPr>
          <w:i/>
          <w:sz w:val="18"/>
        </w:rPr>
      </w:pPr>
      <w:r w:rsidRPr="00AD11C6">
        <w:rPr>
          <w:rFonts w:hint="eastAsia"/>
          <w:i/>
          <w:sz w:val="18"/>
        </w:rPr>
        <w:t xml:space="preserve">Number of DL PRS Sequence IDs </w:t>
      </w:r>
      <w:r w:rsidRPr="00AD11C6">
        <w:rPr>
          <w:i/>
          <w:sz w:val="18"/>
        </w:rPr>
        <w:t>is at least 4096</w:t>
      </w:r>
    </w:p>
    <w:p w14:paraId="668BFA56" w14:textId="77777777" w:rsidR="00293FA6" w:rsidRPr="00AD11C6" w:rsidRDefault="00293FA6" w:rsidP="00AD11C6">
      <w:pPr>
        <w:spacing w:after="0"/>
        <w:ind w:left="284"/>
        <w:rPr>
          <w:i/>
          <w:sz w:val="18"/>
        </w:rPr>
      </w:pPr>
      <w:r w:rsidRPr="00AD11C6">
        <w:rPr>
          <w:i/>
          <w:sz w:val="18"/>
          <w:highlight w:val="green"/>
        </w:rPr>
        <w:t>Agreement:</w:t>
      </w:r>
    </w:p>
    <w:p w14:paraId="2869795C" w14:textId="43E836BE" w:rsidR="00293FA6" w:rsidRPr="00AD11C6" w:rsidRDefault="00293FA6" w:rsidP="00AD11C6">
      <w:pPr>
        <w:spacing w:after="0"/>
        <w:ind w:left="284"/>
        <w:rPr>
          <w:i/>
          <w:sz w:val="18"/>
        </w:rPr>
      </w:pPr>
      <w:r w:rsidRPr="00AD11C6">
        <w:rPr>
          <w:i/>
          <w:sz w:val="18"/>
        </w:rPr>
        <w:lastRenderedPageBreak/>
        <w:t xml:space="preserve">Support of numerologies (CP length and sub-carrier spacing) for the DL PRS is the same as for data transmissions in Rel-15. </w:t>
      </w:r>
    </w:p>
    <w:p w14:paraId="71619509" w14:textId="77777777" w:rsidR="00293FA6" w:rsidRPr="00AD11C6" w:rsidRDefault="00293FA6" w:rsidP="00AD11C6">
      <w:pPr>
        <w:spacing w:after="0"/>
        <w:ind w:left="284"/>
        <w:rPr>
          <w:i/>
          <w:sz w:val="18"/>
        </w:rPr>
      </w:pPr>
      <w:r w:rsidRPr="00AD11C6">
        <w:rPr>
          <w:i/>
          <w:sz w:val="18"/>
          <w:highlight w:val="green"/>
        </w:rPr>
        <w:t>Agreement:</w:t>
      </w:r>
    </w:p>
    <w:p w14:paraId="7B5A00C1" w14:textId="5E682257" w:rsidR="00293FA6" w:rsidRPr="00AD11C6" w:rsidRDefault="00293FA6" w:rsidP="00AD11C6">
      <w:pPr>
        <w:spacing w:after="0"/>
        <w:ind w:left="284"/>
        <w:rPr>
          <w:i/>
          <w:sz w:val="18"/>
        </w:rPr>
      </w:pPr>
      <w:r w:rsidRPr="00AD11C6">
        <w:rPr>
          <w:i/>
          <w:sz w:val="18"/>
        </w:rPr>
        <w:t>DL PRS muting is supported. The UE is expected to be indicated when the DL PRS is muted.</w:t>
      </w:r>
    </w:p>
    <w:p w14:paraId="2D754929" w14:textId="77777777" w:rsidR="00A43DAC" w:rsidRPr="00AD11C6" w:rsidRDefault="00A43DAC" w:rsidP="00AD11C6">
      <w:pPr>
        <w:spacing w:after="0"/>
        <w:ind w:left="284"/>
        <w:rPr>
          <w:i/>
          <w:sz w:val="18"/>
        </w:rPr>
      </w:pPr>
      <w:r w:rsidRPr="00AD11C6">
        <w:rPr>
          <w:i/>
          <w:sz w:val="18"/>
          <w:highlight w:val="green"/>
        </w:rPr>
        <w:t>Agreement:</w:t>
      </w:r>
    </w:p>
    <w:p w14:paraId="0784767A" w14:textId="77777777" w:rsidR="00A43DAC" w:rsidRPr="00AD11C6" w:rsidRDefault="00A43DAC" w:rsidP="00AD11C6">
      <w:pPr>
        <w:spacing w:after="0"/>
        <w:ind w:left="284"/>
        <w:rPr>
          <w:i/>
          <w:sz w:val="18"/>
        </w:rPr>
      </w:pPr>
      <w:r w:rsidRPr="00AD11C6">
        <w:rPr>
          <w:i/>
          <w:sz w:val="18"/>
        </w:rPr>
        <w:t>The DL PRS configuration provided to the UE is independent of the configured DL BWPs of the UE</w:t>
      </w:r>
    </w:p>
    <w:p w14:paraId="7AB5B73F" w14:textId="77777777" w:rsidR="00293FA6" w:rsidRDefault="00293FA6" w:rsidP="002F3C22">
      <w:pPr>
        <w:spacing w:after="0"/>
        <w:jc w:val="left"/>
        <w:rPr>
          <w:lang w:val="en-US" w:eastAsia="x-none"/>
        </w:rPr>
      </w:pPr>
    </w:p>
    <w:p w14:paraId="0AA71B3E" w14:textId="2E415D51" w:rsidR="002B5A08" w:rsidRDefault="000A0AAA" w:rsidP="002F3C22">
      <w:pPr>
        <w:spacing w:after="0"/>
        <w:jc w:val="left"/>
        <w:rPr>
          <w:lang w:val="en-US" w:eastAsia="x-none"/>
        </w:rPr>
      </w:pPr>
      <w:r w:rsidRPr="000A0AAA">
        <w:rPr>
          <w:lang w:val="en-US" w:eastAsia="x-none"/>
        </w:rPr>
        <w:t>In th</w:t>
      </w:r>
      <w:r>
        <w:rPr>
          <w:lang w:val="en-US" w:eastAsia="x-none"/>
        </w:rPr>
        <w:t>is paper, we present our views on DL</w:t>
      </w:r>
      <w:r w:rsidR="00944D6C">
        <w:rPr>
          <w:lang w:val="en-US" w:eastAsia="x-none"/>
        </w:rPr>
        <w:t xml:space="preserve"> Reference Signals. </w:t>
      </w:r>
      <w:r>
        <w:rPr>
          <w:lang w:val="en-US" w:eastAsia="x-none"/>
        </w:rPr>
        <w:t xml:space="preserve"> </w:t>
      </w:r>
    </w:p>
    <w:p w14:paraId="27B0B6FA" w14:textId="7415F864" w:rsidR="003645A5" w:rsidRPr="003645A5" w:rsidRDefault="003645A5" w:rsidP="00A43DAC">
      <w:pPr>
        <w:pStyle w:val="Heading1"/>
        <w:numPr>
          <w:ilvl w:val="0"/>
          <w:numId w:val="9"/>
        </w:numPr>
        <w:pBdr>
          <w:top w:val="single" w:sz="12" w:space="3" w:color="auto"/>
        </w:pBdr>
        <w:overflowPunct w:val="0"/>
        <w:autoSpaceDE w:val="0"/>
        <w:autoSpaceDN w:val="0"/>
        <w:adjustRightInd w:val="0"/>
        <w:spacing w:after="120"/>
        <w:jc w:val="both"/>
        <w:textAlignment w:val="baseline"/>
        <w:rPr>
          <w:rFonts w:ascii="Times" w:hAnsi="Times" w:cs="Times"/>
        </w:rPr>
      </w:pPr>
      <w:r w:rsidRPr="003645A5">
        <w:rPr>
          <w:rFonts w:ascii="Times" w:hAnsi="Times" w:cs="Times"/>
        </w:rPr>
        <w:t xml:space="preserve">DL PRS </w:t>
      </w:r>
      <w:r w:rsidR="00734197">
        <w:rPr>
          <w:rFonts w:ascii="Times" w:hAnsi="Times" w:cs="Times"/>
        </w:rPr>
        <w:t>structure</w:t>
      </w:r>
    </w:p>
    <w:p w14:paraId="289B72A6" w14:textId="1FB6F6FE" w:rsidR="00387324" w:rsidRDefault="003645A5" w:rsidP="00C25787">
      <w:pPr>
        <w:rPr>
          <w:lang w:val="en-US"/>
        </w:rPr>
      </w:pPr>
      <w:r>
        <w:t>We present some key impact indicators and study their impact on some potential design choice for</w:t>
      </w:r>
      <w:r w:rsidR="00927B2A">
        <w:t xml:space="preserve"> DL</w:t>
      </w:r>
      <w:r>
        <w:t xml:space="preserve"> reference signals.</w:t>
      </w:r>
    </w:p>
    <w:p w14:paraId="3A173C94" w14:textId="1E984094" w:rsidR="00C25787" w:rsidRPr="00C25787" w:rsidRDefault="00C25787" w:rsidP="00C25787">
      <w:pPr>
        <w:pStyle w:val="Heading3"/>
        <w:numPr>
          <w:ilvl w:val="1"/>
          <w:numId w:val="8"/>
        </w:numPr>
        <w:overflowPunct w:val="0"/>
        <w:autoSpaceDE w:val="0"/>
        <w:autoSpaceDN w:val="0"/>
        <w:adjustRightInd w:val="0"/>
        <w:rPr>
          <w:rFonts w:eastAsia="SimSun"/>
          <w:szCs w:val="24"/>
        </w:rPr>
      </w:pPr>
      <w:r>
        <w:t xml:space="preserve">Why </w:t>
      </w:r>
      <w:r>
        <w:rPr>
          <w:lang w:val="en-US"/>
        </w:rPr>
        <w:t>is full frequency-domain staggering necessary?</w:t>
      </w:r>
      <w:r>
        <w:rPr>
          <w:rFonts w:eastAsia="SimSun"/>
          <w:szCs w:val="24"/>
        </w:rPr>
        <w:t xml:space="preserve"> </w:t>
      </w:r>
    </w:p>
    <w:p w14:paraId="3E7C7412" w14:textId="71A4B900" w:rsidR="00231133" w:rsidRDefault="00231133" w:rsidP="009A0B1C">
      <w:r>
        <w:t>In previous meeting the following agreement was achieved with regards to the frequency domain mapping of the PRS:</w:t>
      </w:r>
    </w:p>
    <w:tbl>
      <w:tblPr>
        <w:tblStyle w:val="TableGrid"/>
        <w:tblW w:w="0" w:type="auto"/>
        <w:tblLook w:val="04A0" w:firstRow="1" w:lastRow="0" w:firstColumn="1" w:lastColumn="0" w:noHBand="0" w:noVBand="1"/>
      </w:tblPr>
      <w:tblGrid>
        <w:gridCol w:w="9629"/>
      </w:tblGrid>
      <w:tr w:rsidR="00231133" w14:paraId="124AE951" w14:textId="77777777" w:rsidTr="00231133">
        <w:tc>
          <w:tcPr>
            <w:tcW w:w="9629" w:type="dxa"/>
          </w:tcPr>
          <w:p w14:paraId="5EE5850B" w14:textId="77777777" w:rsidR="00231133" w:rsidRPr="002D24DA" w:rsidRDefault="00231133" w:rsidP="00231133">
            <w:pPr>
              <w:spacing w:after="0"/>
              <w:rPr>
                <w:i/>
              </w:rPr>
            </w:pPr>
            <w:r w:rsidRPr="002D24DA">
              <w:rPr>
                <w:i/>
                <w:highlight w:val="green"/>
              </w:rPr>
              <w:t>Agreement:</w:t>
            </w:r>
          </w:p>
          <w:p w14:paraId="262DCED0" w14:textId="77777777" w:rsidR="00231133" w:rsidRPr="002D24DA" w:rsidRDefault="00231133" w:rsidP="00231133">
            <w:pPr>
              <w:spacing w:after="0"/>
              <w:rPr>
                <w:i/>
                <w:lang w:val="en-US"/>
              </w:rPr>
            </w:pPr>
            <w:r w:rsidRPr="002D24DA">
              <w:rPr>
                <w:i/>
                <w:lang w:val="en-US"/>
              </w:rPr>
              <w:t>Comb-N resource element pattern per DL PRS Resource is supported to map DL PRS sequence to resource elements in frequency domain</w:t>
            </w:r>
          </w:p>
          <w:p w14:paraId="4663D6E8" w14:textId="77777777" w:rsidR="00231133" w:rsidRPr="002D24DA" w:rsidRDefault="00231133" w:rsidP="00231133">
            <w:pPr>
              <w:numPr>
                <w:ilvl w:val="0"/>
                <w:numId w:val="21"/>
              </w:numPr>
              <w:spacing w:after="0"/>
              <w:jc w:val="left"/>
              <w:rPr>
                <w:i/>
                <w:lang w:val="en-US"/>
              </w:rPr>
            </w:pPr>
            <w:r w:rsidRPr="002D24DA">
              <w:rPr>
                <w:i/>
                <w:lang w:val="en-US"/>
              </w:rPr>
              <w:t>Comb-N pattern can shift in frequency domain across symbols within DL PRS Resource</w:t>
            </w:r>
          </w:p>
          <w:p w14:paraId="7F3857D9" w14:textId="77777777" w:rsidR="00231133" w:rsidRPr="002D24DA" w:rsidRDefault="00231133" w:rsidP="00231133">
            <w:pPr>
              <w:numPr>
                <w:ilvl w:val="0"/>
                <w:numId w:val="21"/>
              </w:numPr>
              <w:spacing w:after="0"/>
              <w:jc w:val="left"/>
              <w:rPr>
                <w:i/>
                <w:lang w:val="en-US"/>
              </w:rPr>
            </w:pPr>
            <w:r w:rsidRPr="002D24DA">
              <w:rPr>
                <w:i/>
                <w:lang w:val="en-US"/>
              </w:rPr>
              <w:t>FFS values for N. The potential values for down-selection are provided in the set {1,2,3,4,6,8,12}</w:t>
            </w:r>
          </w:p>
          <w:p w14:paraId="2F8F0A4E" w14:textId="77777777" w:rsidR="00231133" w:rsidRPr="002D24DA" w:rsidRDefault="00231133" w:rsidP="00231133">
            <w:pPr>
              <w:numPr>
                <w:ilvl w:val="0"/>
                <w:numId w:val="21"/>
              </w:numPr>
              <w:spacing w:after="0"/>
              <w:jc w:val="left"/>
              <w:rPr>
                <w:i/>
                <w:lang w:val="en-US"/>
              </w:rPr>
            </w:pPr>
            <w:r w:rsidRPr="002D24DA">
              <w:rPr>
                <w:i/>
                <w:lang w:val="en-US"/>
              </w:rPr>
              <w:t xml:space="preserve">FFS relationship between N and number of symbols per DL PRS Resource </w:t>
            </w:r>
          </w:p>
          <w:p w14:paraId="40F1AB71" w14:textId="62855662" w:rsidR="00231133" w:rsidRPr="00231133" w:rsidRDefault="00231133" w:rsidP="009A0B1C">
            <w:pPr>
              <w:numPr>
                <w:ilvl w:val="0"/>
                <w:numId w:val="21"/>
              </w:numPr>
              <w:spacing w:after="0"/>
              <w:jc w:val="left"/>
              <w:rPr>
                <w:i/>
                <w:lang w:val="en-US"/>
              </w:rPr>
            </w:pPr>
            <w:r w:rsidRPr="002D24DA">
              <w:rPr>
                <w:i/>
                <w:lang w:val="en-US"/>
              </w:rPr>
              <w:t>FFS support of staggered and non-staggered patterns and exact definition of staggered pattern</w:t>
            </w:r>
          </w:p>
        </w:tc>
      </w:tr>
    </w:tbl>
    <w:p w14:paraId="4A8D09A5" w14:textId="12226643" w:rsidR="00231133" w:rsidRDefault="00231133" w:rsidP="00526F6B">
      <w:pPr>
        <w:spacing w:after="0"/>
        <w:rPr>
          <w:lang w:val="en-US"/>
        </w:rPr>
      </w:pPr>
    </w:p>
    <w:p w14:paraId="4CB9C2AD" w14:textId="64E21848" w:rsidR="00231133" w:rsidRDefault="00231133" w:rsidP="009A0B1C">
      <w:pPr>
        <w:rPr>
          <w:lang w:val="en-US"/>
        </w:rPr>
      </w:pPr>
      <w:r>
        <w:rPr>
          <w:lang w:val="en-US"/>
        </w:rPr>
        <w:t>Based on this agreement, a uniform pattern in the frequency domain (comb-type pattern) is supported for DL PRS. However, it is for further study how and what staggering refers to, and whether there is any relation between the symbols and the frequency staggering.</w:t>
      </w:r>
    </w:p>
    <w:p w14:paraId="5678D853" w14:textId="08C31154" w:rsidR="009A0B1C" w:rsidRDefault="009A0B1C" w:rsidP="009A0B1C">
      <w:r>
        <w:t xml:space="preserve">From basic Fourier transform properties, we find that unstaggered comb-N frequency domain signals produce time-domain equivalents with N repetitions.  OFDM communication systems are robust against such ambiguities </w:t>
      </w:r>
      <w:proofErr w:type="gramStart"/>
      <w:r>
        <w:t>as long as</w:t>
      </w:r>
      <w:proofErr w:type="gramEnd"/>
      <w:r>
        <w:t xml:space="preserve"> the delay spread of the channel is less than the ambiguity distance.  However, such ambiguities are detrimental to navigation and positioning systems that depend on measurements of time-of-arrivals, such as OTDOA, because the ambiguities may produce false position fixes.  </w:t>
      </w:r>
      <w:r w:rsidR="00D358FD">
        <w:t>Figure 1</w:t>
      </w:r>
      <w:r>
        <w:t xml:space="preserve"> illustrates the alias impact on the received Channel Energy Response (CER) from various comb-levels using a simple 3-path model.</w:t>
      </w:r>
    </w:p>
    <w:p w14:paraId="750FD193" w14:textId="77777777" w:rsidR="009A0B1C" w:rsidRDefault="009A0B1C" w:rsidP="009A0B1C">
      <w:pPr>
        <w:jc w:val="center"/>
      </w:pPr>
      <w:r>
        <w:rPr>
          <w:noProof/>
        </w:rPr>
        <w:drawing>
          <wp:inline distT="0" distB="0" distL="0" distR="0" wp14:anchorId="5F987211" wp14:editId="765CDE06">
            <wp:extent cx="4101244" cy="248440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ER examples with unstaggered comb signal structure with 3-path model.png"/>
                    <pic:cNvPicPr/>
                  </pic:nvPicPr>
                  <pic:blipFill rotWithShape="1">
                    <a:blip r:embed="rId12" cstate="print">
                      <a:extLst>
                        <a:ext uri="{28A0092B-C50C-407E-A947-70E740481C1C}">
                          <a14:useLocalDpi xmlns:a14="http://schemas.microsoft.com/office/drawing/2010/main" val="0"/>
                        </a:ext>
                      </a:extLst>
                    </a:blip>
                    <a:srcRect l="8429" t="4095" r="8091" b="4844"/>
                    <a:stretch/>
                  </pic:blipFill>
                  <pic:spPr bwMode="auto">
                    <a:xfrm>
                      <a:off x="0" y="0"/>
                      <a:ext cx="4110362" cy="2489932"/>
                    </a:xfrm>
                    <a:prstGeom prst="rect">
                      <a:avLst/>
                    </a:prstGeom>
                    <a:ln>
                      <a:noFill/>
                    </a:ln>
                    <a:extLst>
                      <a:ext uri="{53640926-AAD7-44D8-BBD7-CCE9431645EC}">
                        <a14:shadowObscured xmlns:a14="http://schemas.microsoft.com/office/drawing/2010/main"/>
                      </a:ext>
                    </a:extLst>
                  </pic:spPr>
                </pic:pic>
              </a:graphicData>
            </a:graphic>
          </wp:inline>
        </w:drawing>
      </w:r>
    </w:p>
    <w:p w14:paraId="7AE7FB0C" w14:textId="52254C5B" w:rsidR="009A0B1C" w:rsidRDefault="009A0B1C" w:rsidP="009A0B1C">
      <w:pPr>
        <w:pStyle w:val="Caption"/>
      </w:pPr>
      <w:bookmarkStart w:id="0" w:name="_Ref532549248"/>
      <w:r>
        <w:t xml:space="preserve">Figure </w:t>
      </w:r>
      <w:bookmarkEnd w:id="0"/>
      <w:r w:rsidR="00D358FD">
        <w:t xml:space="preserve">1 </w:t>
      </w:r>
      <w:r>
        <w:t>Channel Energy Responses (CERs) for 15 kHz SCS and various unstaggered comb-options</w:t>
      </w:r>
    </w:p>
    <w:p w14:paraId="04BF9487" w14:textId="6B112632" w:rsidR="007A568C" w:rsidRDefault="007A568C" w:rsidP="009A0B1C">
      <w:pPr>
        <w:rPr>
          <w:lang w:eastAsia="en-GB"/>
        </w:rPr>
      </w:pPr>
      <w:r>
        <w:rPr>
          <w:lang w:eastAsia="en-GB"/>
        </w:rPr>
        <w:t xml:space="preserve">If </w:t>
      </w:r>
      <w:r w:rsidR="00231133">
        <w:rPr>
          <w:lang w:eastAsia="en-GB"/>
        </w:rPr>
        <w:t xml:space="preserve">the </w:t>
      </w:r>
      <w:r>
        <w:rPr>
          <w:lang w:eastAsia="en-GB"/>
        </w:rPr>
        <w:t xml:space="preserve">use of unstaggered signals were to be considered, there would </w:t>
      </w:r>
      <w:r w:rsidR="00411C2B">
        <w:rPr>
          <w:lang w:eastAsia="en-GB"/>
        </w:rPr>
        <w:t>be strict operational constraints</w:t>
      </w:r>
      <w:r>
        <w:rPr>
          <w:lang w:eastAsia="en-GB"/>
        </w:rPr>
        <w:t xml:space="preserve">.  </w:t>
      </w:r>
      <w:proofErr w:type="gramStart"/>
      <w:r w:rsidR="00CB76D3">
        <w:rPr>
          <w:lang w:eastAsia="en-GB"/>
        </w:rPr>
        <w:t>In order to</w:t>
      </w:r>
      <w:proofErr w:type="gramEnd"/>
      <w:r w:rsidR="00CB76D3">
        <w:rPr>
          <w:lang w:eastAsia="en-GB"/>
        </w:rPr>
        <w:t xml:space="preserve"> resolve the inherent ambiguities associated with unstaggered comb options &gt; 1, there would have to be a-priori knowledge of UE position</w:t>
      </w:r>
      <w:r w:rsidR="00C23428">
        <w:rPr>
          <w:lang w:eastAsia="en-GB"/>
        </w:rPr>
        <w:t xml:space="preserve"> uncertainty</w:t>
      </w:r>
      <w:r w:rsidR="008654B1">
        <w:rPr>
          <w:lang w:eastAsia="en-GB"/>
        </w:rPr>
        <w:t xml:space="preserve">, transmission point </w:t>
      </w:r>
      <w:r w:rsidR="00463D19">
        <w:rPr>
          <w:lang w:eastAsia="en-GB"/>
        </w:rPr>
        <w:t>position uncertainty</w:t>
      </w:r>
      <w:r w:rsidR="00CB76D3">
        <w:rPr>
          <w:lang w:eastAsia="en-GB"/>
        </w:rPr>
        <w:t>, gNB network timing</w:t>
      </w:r>
      <w:r w:rsidR="00C23428">
        <w:rPr>
          <w:lang w:eastAsia="en-GB"/>
        </w:rPr>
        <w:t xml:space="preserve"> uncertainty</w:t>
      </w:r>
      <w:r w:rsidR="0052785D">
        <w:rPr>
          <w:lang w:eastAsia="en-GB"/>
        </w:rPr>
        <w:t>,</w:t>
      </w:r>
      <w:r w:rsidR="00CB76D3">
        <w:rPr>
          <w:lang w:eastAsia="en-GB"/>
        </w:rPr>
        <w:t xml:space="preserve"> </w:t>
      </w:r>
      <w:r w:rsidR="00C23428">
        <w:rPr>
          <w:lang w:eastAsia="en-GB"/>
        </w:rPr>
        <w:t>maximum excess delay</w:t>
      </w:r>
      <w:r w:rsidR="00CB76D3">
        <w:rPr>
          <w:lang w:eastAsia="en-GB"/>
        </w:rPr>
        <w:t xml:space="preserve"> for each gNB-UE link</w:t>
      </w:r>
      <w:r w:rsidR="0052785D">
        <w:rPr>
          <w:lang w:eastAsia="en-GB"/>
        </w:rPr>
        <w:t xml:space="preserve"> and the uncertainty </w:t>
      </w:r>
      <w:r w:rsidR="00411C2B">
        <w:rPr>
          <w:lang w:eastAsia="en-GB"/>
        </w:rPr>
        <w:t>in determining symbol-boundary of the reference cell</w:t>
      </w:r>
      <w:r w:rsidR="00AE179D">
        <w:rPr>
          <w:lang w:eastAsia="en-GB"/>
        </w:rPr>
        <w:t xml:space="preserve"> at the UE</w:t>
      </w:r>
      <w:r w:rsidR="00C23428">
        <w:rPr>
          <w:lang w:eastAsia="en-GB"/>
        </w:rPr>
        <w:t>.  The combined impact</w:t>
      </w:r>
      <w:r w:rsidR="00967C20">
        <w:rPr>
          <w:lang w:eastAsia="en-GB"/>
        </w:rPr>
        <w:t xml:space="preserve"> of </w:t>
      </w:r>
      <w:proofErr w:type="gramStart"/>
      <w:r w:rsidR="00463D19">
        <w:rPr>
          <w:lang w:eastAsia="en-GB"/>
        </w:rPr>
        <w:t>all of</w:t>
      </w:r>
      <w:proofErr w:type="gramEnd"/>
      <w:r w:rsidR="00463D19">
        <w:rPr>
          <w:lang w:eastAsia="en-GB"/>
        </w:rPr>
        <w:t xml:space="preserve"> the</w:t>
      </w:r>
      <w:r w:rsidR="00967C20">
        <w:rPr>
          <w:lang w:eastAsia="en-GB"/>
        </w:rPr>
        <w:t xml:space="preserve"> </w:t>
      </w:r>
      <w:r w:rsidR="00411C2B">
        <w:rPr>
          <w:lang w:eastAsia="en-GB"/>
        </w:rPr>
        <w:t>parameters</w:t>
      </w:r>
      <w:r w:rsidR="00967C20">
        <w:rPr>
          <w:lang w:eastAsia="en-GB"/>
        </w:rPr>
        <w:t xml:space="preserve"> would need to be</w:t>
      </w:r>
      <w:r w:rsidR="00CB76D3">
        <w:rPr>
          <w:lang w:eastAsia="en-GB"/>
        </w:rPr>
        <w:t xml:space="preserve"> smaller than ± ½ ambiguity distance.</w:t>
      </w:r>
    </w:p>
    <w:p w14:paraId="0C5D70EE" w14:textId="75203F88" w:rsidR="00463D19" w:rsidRDefault="005E3419" w:rsidP="001E1716">
      <w:pPr>
        <w:jc w:val="center"/>
        <w:rPr>
          <w:lang w:eastAsia="en-GB"/>
        </w:rPr>
      </w:pPr>
      <w:r>
        <w:rPr>
          <w:lang w:eastAsia="en-GB"/>
        </w:rPr>
        <w:object w:dxaOrig="6437" w:dyaOrig="1932" w14:anchorId="30BF4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96.45pt" o:ole="">
            <v:imagedata r:id="rId13" o:title=""/>
          </v:shape>
          <o:OLEObject Type="Link" ProgID="Visio.Drawing.15" ShapeID="_x0000_i1025" DrawAspect="Content" r:id="rId14" UpdateMode="Always">
            <o:LinkType>EnhancedMetaFile</o:LinkType>
            <o:LockedField>false</o:LockedField>
            <o:FieldCodes>\f 0 \* MERGEFORMAT</o:FieldCodes>
          </o:OLEObject>
        </w:object>
      </w:r>
    </w:p>
    <w:p w14:paraId="098DE8D7" w14:textId="492E2E43" w:rsidR="00EA0B33" w:rsidRDefault="00EA0B33" w:rsidP="00EA0B33">
      <w:pPr>
        <w:pStyle w:val="Caption"/>
      </w:pPr>
      <w:r>
        <w:t xml:space="preserve">Figure </w:t>
      </w:r>
      <w:r w:rsidR="00BA5B38">
        <w:t>2</w:t>
      </w:r>
      <w:r>
        <w:tab/>
        <w:t>A priori UE position uncertainty impact on TDOA search window</w:t>
      </w:r>
    </w:p>
    <w:p w14:paraId="113882A1" w14:textId="4B1BE3CF" w:rsidR="00EA0B33" w:rsidRDefault="00EA0B33" w:rsidP="00EA0B33">
      <w:r>
        <w:t>The figure above shows the impact of distance differ</w:t>
      </w:r>
      <w:r w:rsidR="00A90105">
        <w:t>e</w:t>
      </w:r>
      <w:r>
        <w:t xml:space="preserve">nces, i.e. TDOA, from the a priori uncertainty, </w:t>
      </w:r>
      <w:proofErr w:type="spellStart"/>
      <w:r>
        <w:t>d</w:t>
      </w:r>
      <w:r w:rsidRPr="00EA0B33">
        <w:rPr>
          <w:vertAlign w:val="subscript"/>
        </w:rPr>
        <w:t>unc</w:t>
      </w:r>
      <w:proofErr w:type="spellEnd"/>
      <w:r>
        <w:t xml:space="preserve">, of a UE’s position </w:t>
      </w:r>
      <w:r w:rsidR="00526F6B">
        <w:t>to</w:t>
      </w:r>
      <w:r>
        <w:t xml:space="preserve"> generat</w:t>
      </w:r>
      <w:r w:rsidR="00526F6B">
        <w:t>e</w:t>
      </w:r>
      <w:r>
        <w:t xml:space="preserve"> a search window. From the figure, it can be shown that</w:t>
      </w:r>
      <w:r w:rsidR="00EA1030">
        <w:t>:</w:t>
      </w:r>
    </w:p>
    <w:p w14:paraId="0F2DA0D0" w14:textId="5F233F96" w:rsidR="00EA0B33" w:rsidRPr="00EA1030" w:rsidRDefault="00EA0B33" w:rsidP="00EA0B33">
      <m:oMathPara>
        <m:oMath>
          <m:r>
            <w:rPr>
              <w:rFonts w:ascii="Cambria Math" w:hAnsi="Cambria Math"/>
            </w:rPr>
            <m:t>searchWindowSize_positionUncContribution= ±2∙</m:t>
          </m:r>
          <m:sSub>
            <m:sSubPr>
              <m:ctrlPr>
                <w:rPr>
                  <w:rFonts w:ascii="Cambria Math" w:hAnsi="Cambria Math"/>
                  <w:i/>
                </w:rPr>
              </m:ctrlPr>
            </m:sSubPr>
            <m:e>
              <m:r>
                <w:rPr>
                  <w:rFonts w:ascii="Cambria Math" w:hAnsi="Cambria Math"/>
                </w:rPr>
                <m:t>d</m:t>
              </m:r>
            </m:e>
            <m:sub>
              <m:r>
                <w:rPr>
                  <w:rFonts w:ascii="Cambria Math" w:hAnsi="Cambria Math"/>
                </w:rPr>
                <m:t>unc</m:t>
              </m:r>
            </m:sub>
          </m:sSub>
        </m:oMath>
      </m:oMathPara>
    </w:p>
    <w:p w14:paraId="52F57D20" w14:textId="5164BFA7" w:rsidR="00EA1030" w:rsidRDefault="005E3419" w:rsidP="001E1716">
      <w:pPr>
        <w:jc w:val="center"/>
      </w:pPr>
      <w:r>
        <w:object w:dxaOrig="7550" w:dyaOrig="1932" w14:anchorId="36E72983">
          <v:shape id="_x0000_i1026" type="#_x0000_t75" style="width:377.55pt;height:96.45pt" o:ole="">
            <v:imagedata r:id="rId15" o:title=""/>
          </v:shape>
          <o:OLEObject Type="Link" ProgID="Visio.Drawing.15" ShapeID="_x0000_i1026" DrawAspect="Content" r:id="rId16" UpdateMode="Always">
            <o:LinkType>EnhancedMetaFile</o:LinkType>
            <o:LockedField>false</o:LockedField>
            <o:FieldCodes>\f 0 \* MERGEFORMAT</o:FieldCodes>
          </o:OLEObject>
        </w:object>
      </w:r>
    </w:p>
    <w:p w14:paraId="7590DBB8" w14:textId="597E9B12" w:rsidR="00A81290" w:rsidRDefault="00A81290" w:rsidP="00A81290">
      <w:pPr>
        <w:pStyle w:val="Caption"/>
      </w:pPr>
      <w:r>
        <w:t xml:space="preserve">Figure </w:t>
      </w:r>
      <w:r w:rsidR="00BA5B38">
        <w:t>3</w:t>
      </w:r>
      <w:r>
        <w:tab/>
        <w:t xml:space="preserve">Network </w:t>
      </w:r>
      <w:r w:rsidR="002432F3">
        <w:t>synchronization</w:t>
      </w:r>
      <w:r>
        <w:t xml:space="preserve"> accuracy impact on TDOA search window</w:t>
      </w:r>
    </w:p>
    <w:p w14:paraId="5C17177D" w14:textId="3BC0327B" w:rsidR="002432F3" w:rsidRDefault="002432F3" w:rsidP="002432F3">
      <w:pPr>
        <w:rPr>
          <w:lang w:val="en-US"/>
        </w:rPr>
      </w:pPr>
      <w:r>
        <w:t xml:space="preserve">The figure above shows the impact of timing uncertainties between a reference cell and a </w:t>
      </w:r>
      <w:proofErr w:type="spellStart"/>
      <w:r>
        <w:t>neighbor</w:t>
      </w:r>
      <w:proofErr w:type="spellEnd"/>
      <w:r>
        <w:t xml:space="preserve"> cell as observed by UE</w:t>
      </w:r>
      <w:r w:rsidRPr="002432F3">
        <w:rPr>
          <w:vertAlign w:val="subscript"/>
        </w:rPr>
        <w:t>H0</w:t>
      </w:r>
      <w:r>
        <w:t xml:space="preserve">.  </w:t>
      </w:r>
      <w:r>
        <w:rPr>
          <w:lang w:val="en-US"/>
        </w:rPr>
        <w:t>Similarly, the network synchronization impact on the search window is:</w:t>
      </w:r>
    </w:p>
    <w:p w14:paraId="30DDAFD5" w14:textId="4B3A37D4" w:rsidR="002432F3" w:rsidRPr="00EA1030" w:rsidRDefault="002432F3" w:rsidP="002432F3">
      <m:oMathPara>
        <m:oMath>
          <m:r>
            <w:rPr>
              <w:rFonts w:ascii="Cambria Math" w:hAnsi="Cambria Math"/>
            </w:rPr>
            <m:t>searchWindowSize_synchronizationUncContribution= ±</m:t>
          </m:r>
          <m:sSub>
            <m:sSubPr>
              <m:ctrlPr>
                <w:rPr>
                  <w:rFonts w:ascii="Cambria Math" w:hAnsi="Cambria Math"/>
                  <w:i/>
                </w:rPr>
              </m:ctrlPr>
            </m:sSubPr>
            <m:e>
              <m:r>
                <w:rPr>
                  <w:rFonts w:ascii="Cambria Math" w:hAnsi="Cambria Math"/>
                </w:rPr>
                <m:t>t</m:t>
              </m:r>
            </m:e>
            <m:sub>
              <m:r>
                <w:rPr>
                  <w:rFonts w:ascii="Cambria Math" w:hAnsi="Cambria Math"/>
                </w:rPr>
                <m:t>unc</m:t>
              </m:r>
            </m:sub>
          </m:sSub>
        </m:oMath>
      </m:oMathPara>
    </w:p>
    <w:p w14:paraId="0BEB902F" w14:textId="3920C220" w:rsidR="00231133" w:rsidRPr="00231133" w:rsidRDefault="00231133" w:rsidP="00231133">
      <w:pPr>
        <w:spacing w:after="0"/>
        <w:rPr>
          <w:b/>
          <w:i/>
          <w:lang w:val="en-US"/>
        </w:rPr>
      </w:pPr>
      <w:bookmarkStart w:id="1" w:name="_Hlk7698047"/>
      <w:r w:rsidRPr="00231133">
        <w:rPr>
          <w:b/>
          <w:i/>
          <w:lang w:val="en-US"/>
        </w:rPr>
        <w:t>Observation</w:t>
      </w:r>
      <w:r>
        <w:rPr>
          <w:b/>
          <w:i/>
          <w:lang w:val="en-US"/>
        </w:rPr>
        <w:t xml:space="preserve"> 1</w:t>
      </w:r>
      <w:r w:rsidRPr="00231133">
        <w:rPr>
          <w:b/>
          <w:i/>
          <w:lang w:val="en-US"/>
        </w:rPr>
        <w:t xml:space="preserve">: </w:t>
      </w:r>
      <w:r w:rsidRPr="00231133">
        <w:rPr>
          <w:b/>
          <w:i/>
          <w:lang w:eastAsia="en-GB"/>
        </w:rPr>
        <w:t xml:space="preserve">If the use of unstaggered signals were to be considered, </w:t>
      </w:r>
      <w:r w:rsidR="00E0027E">
        <w:rPr>
          <w:b/>
          <w:i/>
          <w:lang w:eastAsia="en-GB"/>
        </w:rPr>
        <w:t>it</w:t>
      </w:r>
      <w:r w:rsidRPr="00231133">
        <w:rPr>
          <w:b/>
          <w:i/>
          <w:lang w:eastAsia="en-GB"/>
        </w:rPr>
        <w:t xml:space="preserve"> would </w:t>
      </w:r>
      <w:r w:rsidR="00E0027E">
        <w:rPr>
          <w:b/>
          <w:i/>
          <w:lang w:eastAsia="en-GB"/>
        </w:rPr>
        <w:t>result to very</w:t>
      </w:r>
      <w:r w:rsidRPr="00231133">
        <w:rPr>
          <w:b/>
          <w:i/>
          <w:lang w:eastAsia="en-GB"/>
        </w:rPr>
        <w:t xml:space="preserve"> strict operational constraints</w:t>
      </w:r>
      <w:r w:rsidR="00FC62F6">
        <w:rPr>
          <w:b/>
          <w:i/>
          <w:lang w:val="en-US"/>
        </w:rPr>
        <w:t xml:space="preserve"> since </w:t>
      </w:r>
      <w:r w:rsidRPr="00231133">
        <w:rPr>
          <w:b/>
          <w:i/>
          <w:lang w:val="en-US"/>
        </w:rPr>
        <w:t>the</w:t>
      </w:r>
      <w:r w:rsidR="00E0027E">
        <w:rPr>
          <w:b/>
          <w:i/>
          <w:lang w:val="en-US"/>
        </w:rPr>
        <w:t xml:space="preserve"> </w:t>
      </w:r>
      <w:r w:rsidRPr="00231133">
        <w:rPr>
          <w:b/>
          <w:i/>
          <w:lang w:val="en-US"/>
        </w:rPr>
        <w:t xml:space="preserve">configured search </w:t>
      </w:r>
      <w:r w:rsidR="005E3419">
        <w:rPr>
          <w:b/>
          <w:i/>
          <w:lang w:val="en-US"/>
        </w:rPr>
        <w:t>w</w:t>
      </w:r>
      <w:r w:rsidRPr="00231133">
        <w:rPr>
          <w:b/>
          <w:i/>
          <w:lang w:val="en-US"/>
        </w:rPr>
        <w:t xml:space="preserve">indow </w:t>
      </w:r>
      <w:r w:rsidR="00FC62F6">
        <w:rPr>
          <w:b/>
          <w:i/>
          <w:lang w:val="en-US"/>
        </w:rPr>
        <w:t>cannot be arbitrarily small</w:t>
      </w:r>
      <w:r w:rsidRPr="00231133">
        <w:rPr>
          <w:b/>
          <w:i/>
          <w:lang w:val="en-US"/>
        </w:rPr>
        <w:t xml:space="preserve"> </w:t>
      </w:r>
      <w:r w:rsidR="00FC62F6">
        <w:rPr>
          <w:b/>
          <w:i/>
          <w:lang w:val="en-US"/>
        </w:rPr>
        <w:t>due to</w:t>
      </w:r>
      <w:r w:rsidRPr="00231133">
        <w:rPr>
          <w:b/>
          <w:i/>
          <w:lang w:val="en-US"/>
        </w:rPr>
        <w:t xml:space="preserve"> the uncertainty resulting at least from the following factors:</w:t>
      </w:r>
    </w:p>
    <w:p w14:paraId="298F5E00" w14:textId="289E921F" w:rsidR="00231133" w:rsidRPr="00231133" w:rsidRDefault="00231133" w:rsidP="00231133">
      <w:pPr>
        <w:pStyle w:val="ListParagraph"/>
        <w:numPr>
          <w:ilvl w:val="0"/>
          <w:numId w:val="29"/>
        </w:numPr>
        <w:spacing w:after="0"/>
        <w:rPr>
          <w:b/>
          <w:i/>
          <w:lang w:val="en-US"/>
        </w:rPr>
      </w:pPr>
      <w:r w:rsidRPr="00231133">
        <w:rPr>
          <w:b/>
          <w:i/>
          <w:lang w:eastAsia="en-GB"/>
        </w:rPr>
        <w:t>UE position uncertainty</w:t>
      </w:r>
      <w:r w:rsidR="001E2122">
        <w:rPr>
          <w:b/>
          <w:i/>
          <w:lang w:eastAsia="en-GB"/>
        </w:rPr>
        <w:t xml:space="preserve"> even with a priori knowledge of the serving cell</w:t>
      </w:r>
      <w:r w:rsidR="00F65786">
        <w:rPr>
          <w:b/>
          <w:i/>
          <w:lang w:eastAsia="en-GB"/>
        </w:rPr>
        <w:t xml:space="preserve"> (this may include uncertainty due to UE height compared to gNB heights)</w:t>
      </w:r>
    </w:p>
    <w:p w14:paraId="232ABCE7" w14:textId="69002B8F" w:rsidR="00231133" w:rsidRPr="00FC62F6" w:rsidRDefault="00231133" w:rsidP="00FC62F6">
      <w:pPr>
        <w:pStyle w:val="ListParagraph"/>
        <w:numPr>
          <w:ilvl w:val="0"/>
          <w:numId w:val="29"/>
        </w:numPr>
        <w:spacing w:after="0"/>
        <w:rPr>
          <w:b/>
          <w:i/>
          <w:lang w:eastAsia="en-GB"/>
        </w:rPr>
      </w:pPr>
      <w:r w:rsidRPr="00231133">
        <w:rPr>
          <w:b/>
          <w:i/>
          <w:lang w:eastAsia="en-GB"/>
        </w:rPr>
        <w:t>gNB network timing uncertainty</w:t>
      </w:r>
      <w:r w:rsidR="00FC62F6">
        <w:rPr>
          <w:b/>
          <w:i/>
          <w:lang w:eastAsia="en-GB"/>
        </w:rPr>
        <w:t xml:space="preserve"> &amp; UE synchronization to serving cell (</w:t>
      </w:r>
      <w:r w:rsidR="00FC62F6" w:rsidRPr="00231133">
        <w:rPr>
          <w:b/>
          <w:i/>
          <w:lang w:eastAsia="en-GB"/>
        </w:rPr>
        <w:t>uncertainty in symbol-boundary of the reference cell at the UE</w:t>
      </w:r>
      <w:r w:rsidR="00FC62F6" w:rsidRPr="00FC62F6">
        <w:rPr>
          <w:b/>
          <w:i/>
          <w:lang w:val="en-US"/>
        </w:rPr>
        <w:t>)</w:t>
      </w:r>
    </w:p>
    <w:p w14:paraId="13669028" w14:textId="770A3125" w:rsidR="00231133" w:rsidRPr="00231133" w:rsidRDefault="00231133" w:rsidP="00231133">
      <w:pPr>
        <w:pStyle w:val="ListParagraph"/>
        <w:numPr>
          <w:ilvl w:val="0"/>
          <w:numId w:val="29"/>
        </w:numPr>
        <w:spacing w:after="0"/>
        <w:rPr>
          <w:b/>
          <w:i/>
          <w:lang w:val="en-US"/>
        </w:rPr>
      </w:pPr>
      <w:r w:rsidRPr="00231133">
        <w:rPr>
          <w:b/>
          <w:i/>
          <w:lang w:eastAsia="en-GB"/>
        </w:rPr>
        <w:t xml:space="preserve">maximum excess delay for each gNB-UE link </w:t>
      </w:r>
    </w:p>
    <w:p w14:paraId="722845DD" w14:textId="6B82A28C" w:rsidR="00C327E8" w:rsidRPr="00C327E8" w:rsidRDefault="00C327E8" w:rsidP="00231133">
      <w:pPr>
        <w:pStyle w:val="ListParagraph"/>
        <w:numPr>
          <w:ilvl w:val="0"/>
          <w:numId w:val="29"/>
        </w:numPr>
        <w:spacing w:after="0"/>
        <w:rPr>
          <w:b/>
          <w:i/>
          <w:lang w:eastAsia="en-GB"/>
        </w:rPr>
      </w:pPr>
      <w:r w:rsidRPr="00C327E8">
        <w:rPr>
          <w:b/>
          <w:i/>
          <w:lang w:eastAsia="en-GB"/>
        </w:rPr>
        <w:t>transmission point position uncertainty</w:t>
      </w:r>
      <w:r w:rsidR="00F65786">
        <w:rPr>
          <w:b/>
          <w:i/>
          <w:lang w:eastAsia="en-GB"/>
        </w:rPr>
        <w:t xml:space="preserve"> </w:t>
      </w:r>
    </w:p>
    <w:bookmarkEnd w:id="1"/>
    <w:p w14:paraId="5945C00F" w14:textId="67B27BBD" w:rsidR="00231133" w:rsidRDefault="00231133" w:rsidP="00231133">
      <w:pPr>
        <w:spacing w:after="0"/>
        <w:rPr>
          <w:b/>
          <w:i/>
          <w:lang w:val="en-US"/>
        </w:rPr>
      </w:pPr>
    </w:p>
    <w:p w14:paraId="73412C10" w14:textId="38C4216A" w:rsidR="00FC62F6" w:rsidRDefault="00E0027E" w:rsidP="00231133">
      <w:pPr>
        <w:spacing w:after="0"/>
        <w:rPr>
          <w:lang w:val="en-US"/>
        </w:rPr>
      </w:pPr>
      <w:r w:rsidRPr="00E0027E">
        <w:rPr>
          <w:lang w:val="en-US"/>
        </w:rPr>
        <w:t xml:space="preserve">As a rule of thumb analysis of how the above could affect the level of uncertainty </w:t>
      </w:r>
      <w:r w:rsidR="00F315AC">
        <w:rPr>
          <w:lang w:val="en-US"/>
        </w:rPr>
        <w:t>for</w:t>
      </w:r>
      <w:r w:rsidRPr="00E0027E">
        <w:rPr>
          <w:lang w:val="en-US"/>
        </w:rPr>
        <w:t xml:space="preserve"> non-staggered signals, consider the case of comb-N signal</w:t>
      </w:r>
      <w:r w:rsidR="00C327E8">
        <w:rPr>
          <w:lang w:val="en-US"/>
        </w:rPr>
        <w:t xml:space="preserve">, and we can focus on how the first 3 </w:t>
      </w:r>
      <w:r w:rsidR="00FC62F6">
        <w:rPr>
          <w:lang w:val="en-US"/>
        </w:rPr>
        <w:t xml:space="preserve">main </w:t>
      </w:r>
      <w:r w:rsidR="00C327E8">
        <w:rPr>
          <w:lang w:val="en-US"/>
        </w:rPr>
        <w:t>factors would affect the analysis</w:t>
      </w:r>
      <w:r w:rsidRPr="00E0027E">
        <w:rPr>
          <w:lang w:val="en-US"/>
        </w:rPr>
        <w:t xml:space="preserve">. </w:t>
      </w:r>
    </w:p>
    <w:p w14:paraId="27F84AA2" w14:textId="77777777" w:rsidR="00FC62F6" w:rsidRDefault="00FC62F6" w:rsidP="00231133">
      <w:pPr>
        <w:spacing w:after="0"/>
        <w:rPr>
          <w:lang w:val="en-US"/>
        </w:rPr>
      </w:pPr>
    </w:p>
    <w:p w14:paraId="76F18EDF" w14:textId="26445EDF" w:rsidR="00C327E8" w:rsidRDefault="00C327E8" w:rsidP="00231133">
      <w:pPr>
        <w:spacing w:after="0"/>
        <w:rPr>
          <w:lang w:val="en-US"/>
        </w:rPr>
      </w:pPr>
      <w:r>
        <w:rPr>
          <w:lang w:val="en-US"/>
        </w:rPr>
        <w:t>T</w:t>
      </w:r>
      <w:r w:rsidR="00E0027E" w:rsidRPr="00E0027E">
        <w:rPr>
          <w:lang w:val="en-US"/>
        </w:rPr>
        <w:t>he peak</w:t>
      </w:r>
      <w:r w:rsidR="00E0027E">
        <w:rPr>
          <w:lang w:val="en-US"/>
        </w:rPr>
        <w:t>s of the autocorrelation of the reception of the PRS from different TRPs</w:t>
      </w:r>
      <w:r w:rsidR="00E0027E" w:rsidRPr="00E0027E">
        <w:rPr>
          <w:lang w:val="en-US"/>
        </w:rPr>
        <w:t xml:space="preserve"> </w:t>
      </w:r>
      <w:r w:rsidR="00E0027E">
        <w:rPr>
          <w:lang w:val="en-US"/>
        </w:rPr>
        <w:t>are</w:t>
      </w:r>
      <w:r w:rsidR="00E0027E" w:rsidRPr="00E0027E">
        <w:rPr>
          <w:lang w:val="en-US"/>
        </w:rPr>
        <w:t xml:space="preserve"> being repeated after </w:t>
      </w:r>
      <m:oMath>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OFDM</m:t>
                </m:r>
              </m:sub>
            </m:sSub>
          </m:num>
          <m:den>
            <m:r>
              <w:rPr>
                <w:rFonts w:ascii="Cambria Math" w:hAnsi="Cambria Math"/>
                <w:lang w:val="en-US"/>
              </w:rPr>
              <m:t>N</m:t>
            </m:r>
          </m:den>
        </m:f>
      </m:oMath>
      <w:r w:rsidR="00E0027E" w:rsidRPr="00E0027E">
        <w:rPr>
          <w:lang w:val="en-US"/>
        </w:rPr>
        <w:t xml:space="preserve">, where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OFDM</m:t>
            </m:r>
          </m:sub>
        </m:sSub>
      </m:oMath>
      <w:r w:rsidR="00E0027E" w:rsidRPr="00E0027E">
        <w:rPr>
          <w:lang w:val="en-US"/>
        </w:rPr>
        <w:t xml:space="preserve"> is the duration of the symbol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OFDM</m:t>
            </m:r>
          </m:sub>
        </m:sSub>
      </m:oMath>
      <w:r w:rsidR="00E0027E">
        <w:rPr>
          <w:lang w:val="en-US"/>
        </w:rPr>
        <w:t xml:space="preserve"> is approximately 66.6</w:t>
      </w:r>
      <w:r w:rsidR="00D66FC3">
        <w:rPr>
          <w:lang w:val="en-US"/>
        </w:rPr>
        <w:t xml:space="preserve"> </w:t>
      </w:r>
      <w:proofErr w:type="spellStart"/>
      <w:r w:rsidR="00D66FC3">
        <w:rPr>
          <w:lang w:val="en-US"/>
        </w:rPr>
        <w:t>usec</w:t>
      </w:r>
      <w:proofErr w:type="spellEnd"/>
      <w:r w:rsidR="00E0027E">
        <w:rPr>
          <w:lang w:val="en-US"/>
        </w:rPr>
        <w:t>, 33.3</w:t>
      </w:r>
      <w:r w:rsidR="00D66FC3">
        <w:rPr>
          <w:lang w:val="en-US"/>
        </w:rPr>
        <w:t xml:space="preserve"> </w:t>
      </w:r>
      <w:proofErr w:type="spellStart"/>
      <w:r w:rsidR="00D66FC3">
        <w:rPr>
          <w:lang w:val="en-US"/>
        </w:rPr>
        <w:t>usec</w:t>
      </w:r>
      <w:proofErr w:type="spellEnd"/>
      <w:r w:rsidR="00E0027E">
        <w:rPr>
          <w:lang w:val="en-US"/>
        </w:rPr>
        <w:t>, 16.6</w:t>
      </w:r>
      <w:r w:rsidR="00D66FC3">
        <w:rPr>
          <w:lang w:val="en-US"/>
        </w:rPr>
        <w:t xml:space="preserve"> </w:t>
      </w:r>
      <w:proofErr w:type="spellStart"/>
      <w:r w:rsidR="00D66FC3">
        <w:rPr>
          <w:lang w:val="en-US"/>
        </w:rPr>
        <w:t>usec</w:t>
      </w:r>
      <w:proofErr w:type="spellEnd"/>
      <w:r w:rsidR="00E0027E">
        <w:rPr>
          <w:lang w:val="en-US"/>
        </w:rPr>
        <w:t xml:space="preserve"> and 8.3 </w:t>
      </w:r>
      <w:proofErr w:type="spellStart"/>
      <w:r w:rsidR="00E0027E">
        <w:rPr>
          <w:lang w:val="en-US"/>
        </w:rPr>
        <w:t>usec</w:t>
      </w:r>
      <w:proofErr w:type="spellEnd"/>
      <w:r w:rsidR="00E0027E">
        <w:rPr>
          <w:lang w:val="en-US"/>
        </w:rPr>
        <w:t xml:space="preserve"> for 15, 30, 60 and 120 </w:t>
      </w:r>
      <w:proofErr w:type="spellStart"/>
      <w:r w:rsidR="00E0027E">
        <w:rPr>
          <w:lang w:val="en-US"/>
        </w:rPr>
        <w:t>KHz</w:t>
      </w:r>
      <w:proofErr w:type="spellEnd"/>
      <w:r w:rsidR="00E0027E">
        <w:rPr>
          <w:lang w:val="en-US"/>
        </w:rPr>
        <w:t xml:space="preserve"> subcarrier spacing respectively)</w:t>
      </w:r>
      <w:r w:rsidR="00E0027E" w:rsidRPr="00E0027E">
        <w:rPr>
          <w:lang w:val="en-US"/>
        </w:rPr>
        <w:t>.</w:t>
      </w:r>
      <w:r w:rsidR="00E0027E">
        <w:t xml:space="preserve"> </w:t>
      </w:r>
      <w:r>
        <w:t xml:space="preserve">Therefore, the serving gNB would need to be able to configure a search window of a small enough size (no larger than </w:t>
      </w:r>
      <m:oMath>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OFDM</m:t>
                </m:r>
              </m:sub>
            </m:sSub>
          </m:num>
          <m:den>
            <m:r>
              <w:rPr>
                <w:rFonts w:ascii="Cambria Math" w:hAnsi="Cambria Math"/>
                <w:lang w:val="en-US"/>
              </w:rPr>
              <m:t>N</m:t>
            </m:r>
          </m:den>
        </m:f>
        <m:r>
          <w:rPr>
            <w:rFonts w:ascii="Cambria Math" w:hAnsi="Cambria Math"/>
            <w:lang w:val="en-US"/>
          </w:rPr>
          <m:t>)</m:t>
        </m:r>
      </m:oMath>
      <w:r>
        <w:rPr>
          <w:lang w:val="en-US"/>
        </w:rPr>
        <w:t xml:space="preserve"> to combat the aliasing and ask from the UE to identify the TOA peak on the correct N</w:t>
      </w:r>
      <w:r w:rsidRPr="00C327E8">
        <w:rPr>
          <w:vertAlign w:val="superscript"/>
          <w:lang w:val="en-US"/>
        </w:rPr>
        <w:t>th</w:t>
      </w:r>
      <w:r>
        <w:rPr>
          <w:lang w:val="en-US"/>
        </w:rPr>
        <w:t xml:space="preserve"> section of the autocorrelation function. </w:t>
      </w:r>
    </w:p>
    <w:p w14:paraId="08D6FDCD" w14:textId="77777777" w:rsidR="00C327E8" w:rsidRDefault="00C327E8" w:rsidP="00231133">
      <w:pPr>
        <w:spacing w:after="0"/>
        <w:rPr>
          <w:u w:val="single"/>
          <w:lang w:val="en-US"/>
        </w:rPr>
      </w:pPr>
    </w:p>
    <w:p w14:paraId="3EB58D88" w14:textId="24F387B3" w:rsidR="00C327E8" w:rsidRDefault="00FC62F6" w:rsidP="00231133">
      <w:pPr>
        <w:spacing w:after="0"/>
        <w:rPr>
          <w:lang w:val="en-US"/>
        </w:rPr>
      </w:pPr>
      <w:r>
        <w:rPr>
          <w:u w:val="single"/>
          <w:lang w:val="en-US"/>
        </w:rPr>
        <w:t>However</w:t>
      </w:r>
      <w:r w:rsidR="00C327E8">
        <w:rPr>
          <w:lang w:val="en-US"/>
        </w:rPr>
        <w:t xml:space="preserve">, the serving gNB would not be in position to provide an arbitrarily small search window due to the uncertainty resulting at least from the factors shown in Observation 1. For example, if the serving cell and the neighboring are only loosely synchronized (e.g., </w:t>
      </w:r>
      <m:oMath>
        <m:r>
          <w:rPr>
            <w:rFonts w:ascii="Cambria Math" w:hAnsi="Cambria Math"/>
          </w:rPr>
          <m:t>±</m:t>
        </m:r>
      </m:oMath>
      <w:r w:rsidR="00C327E8">
        <w:rPr>
          <w:lang w:val="en-US"/>
        </w:rPr>
        <w:t xml:space="preserve">3 usec of network uncertainty for TDD), then the serving cell would not be able to configure a smaller search window than 6 usec. It should be emphasized here that loosely synchronized networks are expected to perform positioning using RTT procedures which are using the same DL PRS as any other positioning procedures. As another example, the serving cell would need to use some a priori assumption on the maximum delay spread of the neighboring cell to the UE, otherwise the aliased late peak may appear as an early </w:t>
      </w:r>
      <w:r w:rsidR="00A6649E">
        <w:rPr>
          <w:lang w:val="en-US"/>
        </w:rPr>
        <w:t xml:space="preserve">low-power peak, which however would still be considered by the UE as a TOA (recall that the UE is not looking for the strongest peak, but for the earliest peak, so it is likely that a late low-power peak would be confused as an early peak). </w:t>
      </w:r>
    </w:p>
    <w:p w14:paraId="5F3BB34A" w14:textId="77777777" w:rsidR="00C327E8" w:rsidRDefault="00C327E8" w:rsidP="00231133">
      <w:pPr>
        <w:spacing w:after="0"/>
        <w:rPr>
          <w:lang w:val="en-US"/>
        </w:rPr>
      </w:pPr>
    </w:p>
    <w:p w14:paraId="56214DC4" w14:textId="3A51A456" w:rsidR="00E0027E" w:rsidRPr="00D66FC3" w:rsidRDefault="00C327E8" w:rsidP="00231133">
      <w:pPr>
        <w:spacing w:after="0"/>
      </w:pPr>
      <w:r>
        <w:rPr>
          <w:lang w:val="en-US"/>
        </w:rPr>
        <w:t xml:space="preserve">To do a deeper dive on the size of the smallest search window that </w:t>
      </w:r>
      <w:r w:rsidR="00A6649E">
        <w:rPr>
          <w:lang w:val="en-US"/>
        </w:rPr>
        <w:t>a</w:t>
      </w:r>
      <w:r>
        <w:rPr>
          <w:lang w:val="en-US"/>
        </w:rPr>
        <w:t xml:space="preserve"> serving gNB could configure to the UE, consider the following table: </w:t>
      </w:r>
    </w:p>
    <w:p w14:paraId="6C42B3AF" w14:textId="77777777" w:rsidR="00E0027E" w:rsidRPr="00A6649E" w:rsidRDefault="00E0027E" w:rsidP="00231133">
      <w:pPr>
        <w:spacing w:after="0"/>
        <w:rPr>
          <w:b/>
          <w:i/>
        </w:rPr>
      </w:pPr>
    </w:p>
    <w:tbl>
      <w:tblPr>
        <w:tblStyle w:val="TableGrid"/>
        <w:tblW w:w="0" w:type="auto"/>
        <w:tblLook w:val="04A0" w:firstRow="1" w:lastRow="0" w:firstColumn="1" w:lastColumn="0" w:noHBand="0" w:noVBand="1"/>
      </w:tblPr>
      <w:tblGrid>
        <w:gridCol w:w="3145"/>
        <w:gridCol w:w="6390"/>
      </w:tblGrid>
      <w:tr w:rsidR="00D66FC3" w14:paraId="57876837" w14:textId="619B6545" w:rsidTr="00D66FC3">
        <w:tc>
          <w:tcPr>
            <w:tcW w:w="3145" w:type="dxa"/>
          </w:tcPr>
          <w:p w14:paraId="3A2EC5C0" w14:textId="5D3ABD44" w:rsidR="00D66FC3" w:rsidRPr="00D66FC3" w:rsidRDefault="00201551" w:rsidP="00D66FC3">
            <w:pPr>
              <w:spacing w:after="0"/>
              <w:jc w:val="center"/>
              <w:rPr>
                <w:b/>
                <w:lang w:val="en-US"/>
              </w:rPr>
            </w:pPr>
            <w:r>
              <w:rPr>
                <w:b/>
                <w:lang w:val="en-US"/>
              </w:rPr>
              <w:t>Uncertainty factor</w:t>
            </w:r>
          </w:p>
        </w:tc>
        <w:tc>
          <w:tcPr>
            <w:tcW w:w="6390" w:type="dxa"/>
          </w:tcPr>
          <w:p w14:paraId="2188F90F" w14:textId="5586EBDC" w:rsidR="00D66FC3" w:rsidRDefault="00201551" w:rsidP="00D66FC3">
            <w:pPr>
              <w:spacing w:after="0"/>
              <w:jc w:val="center"/>
              <w:rPr>
                <w:b/>
                <w:i/>
                <w:lang w:val="en-US"/>
              </w:rPr>
            </w:pPr>
            <w:r>
              <w:rPr>
                <w:b/>
                <w:i/>
                <w:lang w:val="en-US"/>
              </w:rPr>
              <w:t>Level of Contribution to the overall uncertainty</w:t>
            </w:r>
          </w:p>
        </w:tc>
      </w:tr>
      <w:tr w:rsidR="00D66FC3" w:rsidRPr="00F315AC" w14:paraId="5E67BC73" w14:textId="7BABB3C8" w:rsidTr="00D66FC3">
        <w:tc>
          <w:tcPr>
            <w:tcW w:w="3145" w:type="dxa"/>
          </w:tcPr>
          <w:p w14:paraId="09CC2666" w14:textId="744D08D5" w:rsidR="00D66FC3" w:rsidRPr="001E2122" w:rsidRDefault="00C327E8" w:rsidP="001E2122">
            <w:pPr>
              <w:spacing w:after="0"/>
              <w:jc w:val="center"/>
              <w:rPr>
                <w:lang w:val="en-US"/>
              </w:rPr>
            </w:pPr>
            <w:r>
              <w:rPr>
                <w:lang w:val="en-US"/>
              </w:rPr>
              <w:t xml:space="preserve">UE positioning </w:t>
            </w:r>
            <w:r w:rsidR="001E2122" w:rsidRPr="001E2122">
              <w:rPr>
                <w:lang w:val="en-US"/>
              </w:rPr>
              <w:t>uncertainty</w:t>
            </w:r>
            <w:r>
              <w:rPr>
                <w:lang w:val="en-US"/>
              </w:rPr>
              <w:t xml:space="preserve"> even</w:t>
            </w:r>
            <w:r w:rsidR="001E2122" w:rsidRPr="001E2122">
              <w:rPr>
                <w:lang w:val="en-US"/>
              </w:rPr>
              <w:t xml:space="preserve"> with a priori knowledge of the serving cell</w:t>
            </w:r>
          </w:p>
        </w:tc>
        <w:tc>
          <w:tcPr>
            <w:tcW w:w="6390" w:type="dxa"/>
          </w:tcPr>
          <w:p w14:paraId="051D0A21" w14:textId="12CBB720" w:rsidR="00D66FC3" w:rsidRPr="00D66FC3" w:rsidRDefault="00D66FC3" w:rsidP="00D66FC3">
            <w:pPr>
              <w:spacing w:after="0"/>
              <w:jc w:val="center"/>
              <w:rPr>
                <w:b/>
                <w:lang w:val="en-US"/>
              </w:rPr>
            </w:pPr>
            <w:r w:rsidRPr="00D66FC3">
              <w:t xml:space="preserve">approximately equal to: </w:t>
            </w:r>
            <m:oMath>
              <m:r>
                <m:rPr>
                  <m:sty m:val="p"/>
                </m:rPr>
                <w:rPr>
                  <w:rFonts w:ascii="Cambria Math" w:hAnsi="Cambria Math"/>
                </w:rPr>
                <m:t>2∙</m:t>
              </m:r>
              <m:f>
                <m:fPr>
                  <m:ctrlPr>
                    <w:rPr>
                      <w:rFonts w:ascii="Cambria Math" w:hAnsi="Cambria Math"/>
                      <w:i/>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cell radius</m:t>
                      </m:r>
                    </m:sub>
                  </m:sSub>
                  <m:ctrlPr>
                    <w:rPr>
                      <w:rFonts w:ascii="Cambria Math" w:hAnsi="Cambria Math"/>
                    </w:rPr>
                  </m:ctrlPr>
                </m:num>
                <m:den>
                  <m:r>
                    <w:rPr>
                      <w:rFonts w:ascii="Cambria Math" w:hAnsi="Cambria Math"/>
                    </w:rPr>
                    <m:t>c</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xml:space="preserve"> usec</m:t>
              </m:r>
            </m:oMath>
            <w:r w:rsidR="00201551">
              <w:t xml:space="preserve"> </w:t>
            </w:r>
          </w:p>
        </w:tc>
      </w:tr>
      <w:tr w:rsidR="00D66FC3" w:rsidRPr="00F315AC" w14:paraId="6B38B6BD" w14:textId="0DCD06AE" w:rsidTr="00D66FC3">
        <w:tc>
          <w:tcPr>
            <w:tcW w:w="3145" w:type="dxa"/>
          </w:tcPr>
          <w:p w14:paraId="00B5FB3F" w14:textId="0D4B7D3F" w:rsidR="00D66FC3" w:rsidRPr="00D66FC3" w:rsidRDefault="00C327E8" w:rsidP="00D66FC3">
            <w:pPr>
              <w:spacing w:after="0"/>
              <w:jc w:val="center"/>
              <w:rPr>
                <w:lang w:eastAsia="en-GB"/>
              </w:rPr>
            </w:pPr>
            <w:r>
              <w:rPr>
                <w:lang w:eastAsia="en-GB"/>
              </w:rPr>
              <w:t xml:space="preserve">Serving to </w:t>
            </w:r>
            <w:proofErr w:type="spellStart"/>
            <w:r>
              <w:rPr>
                <w:lang w:eastAsia="en-GB"/>
              </w:rPr>
              <w:t>neighboring</w:t>
            </w:r>
            <w:proofErr w:type="spellEnd"/>
            <w:r>
              <w:rPr>
                <w:lang w:eastAsia="en-GB"/>
              </w:rPr>
              <w:t xml:space="preserve"> </w:t>
            </w:r>
            <w:proofErr w:type="spellStart"/>
            <w:r w:rsidR="00D66FC3" w:rsidRPr="00D66FC3">
              <w:rPr>
                <w:lang w:eastAsia="en-GB"/>
              </w:rPr>
              <w:t>gNB</w:t>
            </w:r>
            <w:proofErr w:type="spellEnd"/>
            <w:r w:rsidR="00D66FC3" w:rsidRPr="00D66FC3">
              <w:rPr>
                <w:lang w:eastAsia="en-GB"/>
              </w:rPr>
              <w:t xml:space="preserve"> network timing uncertainty</w:t>
            </w:r>
          </w:p>
        </w:tc>
        <w:tc>
          <w:tcPr>
            <w:tcW w:w="6390" w:type="dxa"/>
          </w:tcPr>
          <w:p w14:paraId="0D85F6F0" w14:textId="4B3D61C3" w:rsidR="00D66FC3" w:rsidRPr="00D66FC3" w:rsidRDefault="00D66FC3" w:rsidP="00D66FC3">
            <w:pPr>
              <w:spacing w:after="0"/>
              <w:jc w:val="center"/>
              <w:rPr>
                <w:b/>
                <w:lang w:val="en-US"/>
              </w:rPr>
            </w:pPr>
            <w:r w:rsidRPr="00D66FC3">
              <w:t>In TDD deployments, this value can be</w:t>
            </w:r>
            <w:r w:rsidR="0010393E">
              <w:t xml:space="preserve"> as much as</w:t>
            </w:r>
            <w:r w:rsidRPr="00D66FC3">
              <w:t xml:space="preserve"> </w:t>
            </w:r>
            <m:oMath>
              <m:r>
                <m:rPr>
                  <m:sty m:val="p"/>
                </m:rPr>
                <w:rPr>
                  <w:rFonts w:ascii="Cambria Math" w:hAnsi="Cambria Math"/>
                </w:rPr>
                <m:t>2∙3=6</m:t>
              </m:r>
            </m:oMath>
            <w:r w:rsidRPr="00D66FC3">
              <w:t xml:space="preserve"> usec</w:t>
            </w:r>
            <w:r w:rsidR="008B316F">
              <w:t>.</w:t>
            </w:r>
          </w:p>
        </w:tc>
      </w:tr>
      <w:tr w:rsidR="00D66FC3" w14:paraId="73223364" w14:textId="10F5E920" w:rsidTr="00D66FC3">
        <w:tc>
          <w:tcPr>
            <w:tcW w:w="3145" w:type="dxa"/>
          </w:tcPr>
          <w:p w14:paraId="79C76060" w14:textId="6BC1263E" w:rsidR="00D66FC3" w:rsidRPr="00D66FC3" w:rsidRDefault="00D66FC3" w:rsidP="00D66FC3">
            <w:pPr>
              <w:spacing w:after="0"/>
              <w:jc w:val="center"/>
              <w:rPr>
                <w:lang w:eastAsia="en-GB"/>
              </w:rPr>
            </w:pPr>
            <w:r w:rsidRPr="00D66FC3">
              <w:rPr>
                <w:lang w:eastAsia="en-GB"/>
              </w:rPr>
              <w:t xml:space="preserve">maximum excess delay for </w:t>
            </w:r>
            <w:r w:rsidR="00C327E8">
              <w:rPr>
                <w:lang w:eastAsia="en-GB"/>
              </w:rPr>
              <w:t>the</w:t>
            </w:r>
            <w:r w:rsidRPr="00D66FC3">
              <w:rPr>
                <w:lang w:eastAsia="en-GB"/>
              </w:rPr>
              <w:t xml:space="preserve"> </w:t>
            </w:r>
            <w:proofErr w:type="spellStart"/>
            <w:r w:rsidR="00C327E8">
              <w:rPr>
                <w:lang w:eastAsia="en-GB"/>
              </w:rPr>
              <w:t>neighboring</w:t>
            </w:r>
            <w:proofErr w:type="spellEnd"/>
            <w:r w:rsidR="00C327E8">
              <w:rPr>
                <w:lang w:eastAsia="en-GB"/>
              </w:rPr>
              <w:t xml:space="preserve"> </w:t>
            </w:r>
            <w:proofErr w:type="spellStart"/>
            <w:r w:rsidRPr="00D66FC3">
              <w:rPr>
                <w:lang w:eastAsia="en-GB"/>
              </w:rPr>
              <w:t>gNB</w:t>
            </w:r>
            <w:proofErr w:type="spellEnd"/>
            <w:r w:rsidR="00C327E8">
              <w:rPr>
                <w:lang w:eastAsia="en-GB"/>
              </w:rPr>
              <w:t xml:space="preserve"> to </w:t>
            </w:r>
            <w:r w:rsidRPr="00D66FC3">
              <w:rPr>
                <w:lang w:eastAsia="en-GB"/>
              </w:rPr>
              <w:t>UE link</w:t>
            </w:r>
          </w:p>
        </w:tc>
        <w:tc>
          <w:tcPr>
            <w:tcW w:w="6390" w:type="dxa"/>
          </w:tcPr>
          <w:p w14:paraId="44FD1F75" w14:textId="0E9BF5B8" w:rsidR="00D66FC3" w:rsidRPr="00D66FC3" w:rsidRDefault="00D66FC3" w:rsidP="00D66FC3">
            <w:pPr>
              <w:spacing w:after="0"/>
              <w:jc w:val="center"/>
              <w:rPr>
                <w:lang w:val="en-US"/>
              </w:rPr>
            </w:pPr>
            <w:r>
              <w:rPr>
                <w:lang w:val="en-US"/>
              </w:rPr>
              <w:t>One proxy for this could be the CP length (</w:t>
            </w:r>
            <m:oMath>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CP</m:t>
                  </m:r>
                </m:sub>
              </m:sSub>
              <m:r>
                <w:rPr>
                  <w:rFonts w:ascii="Cambria Math" w:hAnsi="Cambria Math"/>
                  <w:lang w:val="en-US"/>
                </w:rPr>
                <m:t>)</m:t>
              </m:r>
            </m:oMath>
            <w:r>
              <w:rPr>
                <w:lang w:val="en-US"/>
              </w:rPr>
              <w:t xml:space="preserve"> which equals 4.7 usec, 2.35 usec, 1.175 usec, 0.58 usec for 15, 30, 60 and 120 KHz SCS respectively</w:t>
            </w:r>
            <w:r w:rsidR="00313CFE">
              <w:rPr>
                <w:lang w:val="en-US"/>
              </w:rPr>
              <w:t xml:space="preserve">. </w:t>
            </w:r>
          </w:p>
        </w:tc>
      </w:tr>
      <w:tr w:rsidR="00D66FC3" w14:paraId="35DF13C3" w14:textId="77777777" w:rsidTr="00D66FC3">
        <w:tc>
          <w:tcPr>
            <w:tcW w:w="3145" w:type="dxa"/>
          </w:tcPr>
          <w:p w14:paraId="66364188" w14:textId="6B75D0F4" w:rsidR="00D66FC3" w:rsidRPr="00D66FC3" w:rsidRDefault="00D66FC3" w:rsidP="00D66FC3">
            <w:pPr>
              <w:spacing w:after="0"/>
              <w:jc w:val="center"/>
              <w:rPr>
                <w:lang w:eastAsia="en-GB"/>
              </w:rPr>
            </w:pPr>
            <w:r>
              <w:rPr>
                <w:lang w:eastAsia="en-GB"/>
              </w:rPr>
              <w:t xml:space="preserve">Summation </w:t>
            </w:r>
          </w:p>
        </w:tc>
        <w:tc>
          <w:tcPr>
            <w:tcW w:w="6390" w:type="dxa"/>
          </w:tcPr>
          <w:p w14:paraId="4A7CEEB9" w14:textId="32FBDD77" w:rsidR="00D66FC3" w:rsidRPr="00201551" w:rsidRDefault="00201551" w:rsidP="00231133">
            <w:pPr>
              <w:spacing w:after="0"/>
              <w:rPr>
                <w:lang w:val="en-US"/>
              </w:rPr>
            </w:pPr>
            <m:oMathPara>
              <m:oMath>
                <m:r>
                  <m:rPr>
                    <m:sty m:val="p"/>
                  </m:rPr>
                  <w:rPr>
                    <w:rFonts w:ascii="Cambria Math" w:hAnsi="Cambria Math"/>
                    <w:lang w:val="en-US"/>
                  </w:rPr>
                  <m:t>2⋅</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cell radius</m:t>
                            </m:r>
                          </m:sub>
                        </m:sSub>
                        <m:ctrlPr>
                          <w:rPr>
                            <w:rFonts w:ascii="Cambria Math" w:hAnsi="Cambria Math"/>
                            <w:i/>
                            <w:lang w:val="en-US"/>
                          </w:rPr>
                        </m:ctrlPr>
                      </m:num>
                      <m:den>
                        <m:r>
                          <w:rPr>
                            <w:rFonts w:ascii="Cambria Math" w:hAnsi="Cambria Math"/>
                            <w:lang w:val="en-US"/>
                          </w:rPr>
                          <m:t>c</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m:rPr>
                        <m:sty m:val="p"/>
                      </m:rPr>
                      <w:rPr>
                        <w:rFonts w:ascii="Cambria Math" w:hAnsi="Cambria Math"/>
                        <w:lang w:val="en-US"/>
                      </w:rPr>
                      <m:t>+3</m:t>
                    </m:r>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CP</m:t>
                    </m:r>
                  </m:sub>
                </m:sSub>
              </m:oMath>
            </m:oMathPara>
          </w:p>
        </w:tc>
      </w:tr>
    </w:tbl>
    <w:p w14:paraId="082FE3B5" w14:textId="0E83BBA2" w:rsidR="00E0027E" w:rsidRDefault="00E0027E" w:rsidP="00231133">
      <w:pPr>
        <w:spacing w:after="0"/>
        <w:rPr>
          <w:b/>
          <w:i/>
          <w:lang w:val="en-US"/>
        </w:rPr>
      </w:pPr>
    </w:p>
    <w:p w14:paraId="6EC1E009" w14:textId="42F9D87F" w:rsidR="00201551" w:rsidRPr="00201551" w:rsidRDefault="00201551" w:rsidP="00231133">
      <w:pPr>
        <w:spacing w:after="0"/>
        <w:rPr>
          <w:lang w:val="en-US"/>
        </w:rPr>
      </w:pPr>
      <w:r>
        <w:rPr>
          <w:lang w:val="en-US"/>
        </w:rPr>
        <w:t>Based on the above, we can examine a few examples</w:t>
      </w:r>
      <w:r w:rsidR="00427805">
        <w:rPr>
          <w:lang w:val="en-US"/>
        </w:rPr>
        <w:t xml:space="preserve"> assuming 3 </w:t>
      </w:r>
      <w:proofErr w:type="spellStart"/>
      <w:r w:rsidR="00427805">
        <w:rPr>
          <w:lang w:val="en-US"/>
        </w:rPr>
        <w:t>usec</w:t>
      </w:r>
      <w:proofErr w:type="spellEnd"/>
      <w:r w:rsidR="00427805">
        <w:rPr>
          <w:lang w:val="en-US"/>
        </w:rPr>
        <w:t xml:space="preserve"> </w:t>
      </w:r>
      <w:proofErr w:type="spellStart"/>
      <w:r w:rsidR="00427805">
        <w:rPr>
          <w:lang w:val="en-US"/>
        </w:rPr>
        <w:t>gNB</w:t>
      </w:r>
      <w:proofErr w:type="spellEnd"/>
      <w:r w:rsidR="00427805">
        <w:rPr>
          <w:lang w:val="en-US"/>
        </w:rPr>
        <w:t xml:space="preserve"> network timing uncertainty. </w:t>
      </w:r>
    </w:p>
    <w:p w14:paraId="2F4BD8AC" w14:textId="33983905" w:rsidR="00201551" w:rsidRDefault="00201551" w:rsidP="00231133">
      <w:pPr>
        <w:spacing w:after="0"/>
        <w:rPr>
          <w:b/>
          <w:i/>
          <w:lang w:val="en-US"/>
        </w:rPr>
      </w:pPr>
    </w:p>
    <w:tbl>
      <w:tblPr>
        <w:tblStyle w:val="TableGrid"/>
        <w:tblW w:w="0" w:type="auto"/>
        <w:tblLook w:val="04A0" w:firstRow="1" w:lastRow="0" w:firstColumn="1" w:lastColumn="0" w:noHBand="0" w:noVBand="1"/>
      </w:tblPr>
      <w:tblGrid>
        <w:gridCol w:w="1975"/>
        <w:gridCol w:w="1350"/>
        <w:gridCol w:w="3896"/>
        <w:gridCol w:w="2408"/>
      </w:tblGrid>
      <w:tr w:rsidR="00201551" w14:paraId="570C2CAA" w14:textId="77777777" w:rsidTr="001E2122">
        <w:tc>
          <w:tcPr>
            <w:tcW w:w="1975" w:type="dxa"/>
          </w:tcPr>
          <w:p w14:paraId="1E2E7E1D" w14:textId="135580AE" w:rsidR="00201551" w:rsidRPr="00201551" w:rsidRDefault="001E2122" w:rsidP="001E2122">
            <w:pPr>
              <w:spacing w:after="0"/>
              <w:jc w:val="center"/>
              <w:rPr>
                <w:lang w:val="en-US"/>
              </w:rPr>
            </w:pPr>
            <w:r w:rsidRPr="001E2122">
              <w:rPr>
                <w:lang w:val="en-US"/>
              </w:rPr>
              <w:t>uncertainty with a priori knowledge of the serving cell</w:t>
            </w:r>
            <w:r>
              <w:rPr>
                <w:lang w:val="en-US"/>
              </w:rPr>
              <w:t xml:space="preserve"> with radius R</w:t>
            </w:r>
          </w:p>
        </w:tc>
        <w:tc>
          <w:tcPr>
            <w:tcW w:w="1350" w:type="dxa"/>
          </w:tcPr>
          <w:p w14:paraId="78A8E963" w14:textId="523AF85A" w:rsidR="00201551" w:rsidRPr="00201551" w:rsidRDefault="00201551" w:rsidP="001E2122">
            <w:pPr>
              <w:spacing w:after="0"/>
              <w:jc w:val="center"/>
              <w:rPr>
                <w:lang w:val="en-US"/>
              </w:rPr>
            </w:pPr>
            <w:r w:rsidRPr="00201551">
              <w:rPr>
                <w:lang w:val="en-US"/>
              </w:rPr>
              <w:t>SCS</w:t>
            </w:r>
          </w:p>
        </w:tc>
        <w:tc>
          <w:tcPr>
            <w:tcW w:w="3896" w:type="dxa"/>
          </w:tcPr>
          <w:p w14:paraId="030E666B" w14:textId="5FD0BF71" w:rsidR="00201551" w:rsidRPr="001E2122" w:rsidRDefault="00591DD7" w:rsidP="001E2122">
            <w:pPr>
              <w:spacing w:after="0"/>
              <w:jc w:val="center"/>
              <w:rPr>
                <w:lang w:val="en-US"/>
              </w:rPr>
            </w:pPr>
            <m:oMathPara>
              <m:oMath>
                <m:sSub>
                  <m:sSubPr>
                    <m:ctrlPr>
                      <w:rPr>
                        <w:rFonts w:ascii="Cambria Math" w:hAnsi="Cambria Math"/>
                        <w:lang w:val="en-US"/>
                      </w:rPr>
                    </m:ctrlPr>
                  </m:sSubPr>
                  <m:e>
                    <m:r>
                      <m:rPr>
                        <m:sty m:val="p"/>
                      </m:rPr>
                      <w:rPr>
                        <w:rFonts w:ascii="Cambria Math" w:hAnsi="Cambria Math"/>
                        <w:lang w:val="en-US"/>
                      </w:rPr>
                      <m:t>d</m:t>
                    </m:r>
                  </m:e>
                  <m:sub>
                    <m:r>
                      <w:rPr>
                        <w:rFonts w:ascii="Cambria Math" w:hAnsi="Cambria Math"/>
                        <w:lang w:val="en-US"/>
                      </w:rPr>
                      <m:t>uncert</m:t>
                    </m:r>
                    <m:r>
                      <m:rPr>
                        <m:sty m:val="p"/>
                      </m:rPr>
                      <w:rPr>
                        <w:rFonts w:ascii="Cambria Math" w:hAnsi="Cambria Math"/>
                        <w:lang w:val="en-US"/>
                      </w:rPr>
                      <m:t xml:space="preserve">= </m:t>
                    </m:r>
                  </m:sub>
                </m:sSub>
                <m:r>
                  <m:rPr>
                    <m:sty m:val="p"/>
                  </m:rPr>
                  <w:rPr>
                    <w:rFonts w:ascii="Cambria Math" w:hAnsi="Cambria Math"/>
                    <w:lang w:val="en-US"/>
                  </w:rPr>
                  <m:t>2⋅</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cell radius</m:t>
                            </m:r>
                          </m:sub>
                        </m:sSub>
                      </m:num>
                      <m:den>
                        <m:r>
                          <w:rPr>
                            <w:rFonts w:ascii="Cambria Math" w:hAnsi="Cambria Math"/>
                            <w:lang w:val="en-US"/>
                          </w:rPr>
                          <m:t>c</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m:rPr>
                        <m:sty m:val="p"/>
                      </m:rPr>
                      <w:rPr>
                        <w:rFonts w:ascii="Cambria Math" w:hAnsi="Cambria Math"/>
                        <w:lang w:val="en-US"/>
                      </w:rPr>
                      <m:t>+3</m:t>
                    </m:r>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CP</m:t>
                    </m:r>
                  </m:sub>
                </m:sSub>
                <m:r>
                  <m:rPr>
                    <m:sty m:val="p"/>
                  </m:rPr>
                  <w:rPr>
                    <w:rFonts w:ascii="Cambria Math" w:hAnsi="Cambria Math"/>
                    <w:lang w:val="en-US"/>
                  </w:rPr>
                  <m:t>)</m:t>
                </m:r>
              </m:oMath>
            </m:oMathPara>
          </w:p>
        </w:tc>
        <w:tc>
          <w:tcPr>
            <w:tcW w:w="2408" w:type="dxa"/>
          </w:tcPr>
          <w:p w14:paraId="5A7BB644" w14:textId="78242236" w:rsidR="00201551" w:rsidRPr="001E2122" w:rsidRDefault="00591DD7" w:rsidP="001E2122">
            <w:pPr>
              <w:spacing w:after="0"/>
              <w:jc w:val="center"/>
              <w:rPr>
                <w:lang w:val="en-US"/>
              </w:rPr>
            </w:pPr>
            <m:oMathPara>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w:rPr>
                            <w:rFonts w:ascii="Cambria Math" w:hAnsi="Cambria Math"/>
                            <w:lang w:val="en-US"/>
                          </w:rPr>
                          <m:t>uncert</m:t>
                        </m:r>
                      </m:sub>
                    </m:sSub>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OFDM</m:t>
                        </m:r>
                      </m:sub>
                    </m:sSub>
                  </m:den>
                </m:f>
              </m:oMath>
            </m:oMathPara>
          </w:p>
        </w:tc>
      </w:tr>
      <w:tr w:rsidR="00201551" w:rsidRPr="00201551" w14:paraId="3BB837E6" w14:textId="77777777" w:rsidTr="001E2122">
        <w:trPr>
          <w:trHeight w:val="47"/>
        </w:trPr>
        <w:tc>
          <w:tcPr>
            <w:tcW w:w="1975" w:type="dxa"/>
          </w:tcPr>
          <w:p w14:paraId="091A5E10" w14:textId="7EFB6701" w:rsidR="00201551" w:rsidRPr="00201551" w:rsidRDefault="00201551" w:rsidP="001E2122">
            <w:pPr>
              <w:spacing w:after="0"/>
              <w:jc w:val="center"/>
              <w:rPr>
                <w:lang w:val="en-US"/>
              </w:rPr>
            </w:pPr>
            <w:r w:rsidRPr="00201551">
              <w:rPr>
                <w:lang w:val="en-US"/>
              </w:rPr>
              <w:t>2000 m</w:t>
            </w:r>
          </w:p>
        </w:tc>
        <w:tc>
          <w:tcPr>
            <w:tcW w:w="1350" w:type="dxa"/>
          </w:tcPr>
          <w:p w14:paraId="5397394B" w14:textId="3149D437" w:rsidR="00201551" w:rsidRPr="00201551" w:rsidRDefault="00201551" w:rsidP="001E2122">
            <w:pPr>
              <w:spacing w:after="0"/>
              <w:jc w:val="center"/>
              <w:rPr>
                <w:lang w:val="en-US"/>
              </w:rPr>
            </w:pPr>
            <w:r w:rsidRPr="00201551">
              <w:rPr>
                <w:lang w:val="en-US"/>
              </w:rPr>
              <w:t xml:space="preserve">15 </w:t>
            </w:r>
            <w:proofErr w:type="spellStart"/>
            <w:r w:rsidRPr="00201551">
              <w:rPr>
                <w:lang w:val="en-US"/>
              </w:rPr>
              <w:t>KHz</w:t>
            </w:r>
            <w:proofErr w:type="spellEnd"/>
          </w:p>
        </w:tc>
        <w:tc>
          <w:tcPr>
            <w:tcW w:w="3896" w:type="dxa"/>
          </w:tcPr>
          <w:p w14:paraId="6B7DD5E6" w14:textId="664D45BD" w:rsidR="00201551" w:rsidRPr="001E2122" w:rsidRDefault="00201551" w:rsidP="001E2122">
            <w:pPr>
              <w:spacing w:after="0"/>
              <w:jc w:val="center"/>
              <w:rPr>
                <w:lang w:val="en-US"/>
              </w:rPr>
            </w:pPr>
            <w:r w:rsidRPr="001E2122">
              <w:rPr>
                <w:lang w:val="en-US"/>
              </w:rPr>
              <w:t>24.</w:t>
            </w:r>
            <w:r w:rsidR="00566F36">
              <w:rPr>
                <w:lang w:val="en-US"/>
              </w:rPr>
              <w:t>0</w:t>
            </w:r>
            <w:r w:rsidRPr="001E2122">
              <w:rPr>
                <w:lang w:val="en-US"/>
              </w:rPr>
              <w:t xml:space="preserve"> </w:t>
            </w:r>
            <w:proofErr w:type="spellStart"/>
            <w:r w:rsidRPr="001E2122">
              <w:rPr>
                <w:lang w:val="en-US"/>
              </w:rPr>
              <w:t>usec</w:t>
            </w:r>
            <w:proofErr w:type="spellEnd"/>
          </w:p>
        </w:tc>
        <w:tc>
          <w:tcPr>
            <w:tcW w:w="2408" w:type="dxa"/>
          </w:tcPr>
          <w:p w14:paraId="5583C8B9" w14:textId="3D794EE2" w:rsidR="00201551" w:rsidRPr="001E2122" w:rsidRDefault="00427805" w:rsidP="001E2122">
            <w:pPr>
              <w:spacing w:after="0"/>
              <w:jc w:val="center"/>
              <w:rPr>
                <w:lang w:val="en-US"/>
              </w:rPr>
            </w:pPr>
            <w:r w:rsidRPr="001E2122">
              <w:rPr>
                <w:lang w:val="en-US"/>
              </w:rPr>
              <w:t>~3</w:t>
            </w:r>
            <w:r w:rsidR="00566F36">
              <w:rPr>
                <w:lang w:val="en-US"/>
              </w:rPr>
              <w:t>6</w:t>
            </w:r>
            <w:r w:rsidRPr="001E2122">
              <w:rPr>
                <w:lang w:val="en-US"/>
              </w:rPr>
              <w:t>%</w:t>
            </w:r>
          </w:p>
        </w:tc>
      </w:tr>
      <w:tr w:rsidR="00201551" w:rsidRPr="00201551" w14:paraId="3FAE34C9" w14:textId="77777777" w:rsidTr="001E2122">
        <w:tc>
          <w:tcPr>
            <w:tcW w:w="1975" w:type="dxa"/>
          </w:tcPr>
          <w:p w14:paraId="25455277" w14:textId="689A480F" w:rsidR="00201551" w:rsidRPr="001E2122" w:rsidRDefault="00201551" w:rsidP="001E2122">
            <w:pPr>
              <w:spacing w:after="0"/>
              <w:jc w:val="center"/>
              <w:rPr>
                <w:lang w:val="en-US"/>
              </w:rPr>
            </w:pPr>
            <w:r w:rsidRPr="00201551">
              <w:rPr>
                <w:lang w:val="en-US"/>
              </w:rPr>
              <w:t>500 m</w:t>
            </w:r>
          </w:p>
        </w:tc>
        <w:tc>
          <w:tcPr>
            <w:tcW w:w="1350" w:type="dxa"/>
          </w:tcPr>
          <w:p w14:paraId="6F7965E3" w14:textId="01CB4351" w:rsidR="00201551" w:rsidRPr="001E2122" w:rsidRDefault="00201551" w:rsidP="001E2122">
            <w:pPr>
              <w:spacing w:after="0"/>
              <w:jc w:val="center"/>
              <w:rPr>
                <w:lang w:val="en-US"/>
              </w:rPr>
            </w:pPr>
            <w:r w:rsidRPr="00201551">
              <w:rPr>
                <w:lang w:val="en-US"/>
              </w:rPr>
              <w:t xml:space="preserve">30 </w:t>
            </w:r>
            <w:proofErr w:type="spellStart"/>
            <w:r w:rsidRPr="00201551">
              <w:rPr>
                <w:lang w:val="en-US"/>
              </w:rPr>
              <w:t>KHz</w:t>
            </w:r>
            <w:proofErr w:type="spellEnd"/>
          </w:p>
        </w:tc>
        <w:tc>
          <w:tcPr>
            <w:tcW w:w="3896" w:type="dxa"/>
          </w:tcPr>
          <w:p w14:paraId="1F469A52" w14:textId="3FD04B5E" w:rsidR="00201551" w:rsidRPr="001E2122" w:rsidRDefault="00201551" w:rsidP="001E2122">
            <w:pPr>
              <w:spacing w:after="0"/>
              <w:jc w:val="center"/>
              <w:rPr>
                <w:lang w:val="en-US"/>
              </w:rPr>
            </w:pPr>
            <w:r w:rsidRPr="001E2122">
              <w:rPr>
                <w:lang w:val="en-US"/>
              </w:rPr>
              <w:t xml:space="preserve">11.7 </w:t>
            </w:r>
            <w:proofErr w:type="spellStart"/>
            <w:r w:rsidRPr="001E2122">
              <w:rPr>
                <w:lang w:val="en-US"/>
              </w:rPr>
              <w:t>usec</w:t>
            </w:r>
            <w:proofErr w:type="spellEnd"/>
          </w:p>
        </w:tc>
        <w:tc>
          <w:tcPr>
            <w:tcW w:w="2408" w:type="dxa"/>
          </w:tcPr>
          <w:p w14:paraId="729B0225" w14:textId="1763B32A" w:rsidR="00201551" w:rsidRPr="001E2122" w:rsidRDefault="00427805" w:rsidP="001E2122">
            <w:pPr>
              <w:spacing w:after="0"/>
              <w:jc w:val="center"/>
              <w:rPr>
                <w:lang w:val="en-US"/>
              </w:rPr>
            </w:pPr>
            <w:r w:rsidRPr="001E2122">
              <w:rPr>
                <w:lang w:val="en-US"/>
              </w:rPr>
              <w:t>~35%</w:t>
            </w:r>
          </w:p>
        </w:tc>
      </w:tr>
      <w:tr w:rsidR="00201551" w:rsidRPr="00201551" w14:paraId="735E7B8B" w14:textId="77777777" w:rsidTr="001E2122">
        <w:tc>
          <w:tcPr>
            <w:tcW w:w="1975" w:type="dxa"/>
          </w:tcPr>
          <w:p w14:paraId="192BD9DD" w14:textId="08D6598F" w:rsidR="00201551" w:rsidRPr="001E2122" w:rsidRDefault="00201551" w:rsidP="001E2122">
            <w:pPr>
              <w:spacing w:after="0"/>
              <w:jc w:val="center"/>
              <w:rPr>
                <w:lang w:val="en-US"/>
              </w:rPr>
            </w:pPr>
            <w:r w:rsidRPr="001E2122">
              <w:rPr>
                <w:lang w:val="en-US"/>
              </w:rPr>
              <w:t>200 m</w:t>
            </w:r>
          </w:p>
        </w:tc>
        <w:tc>
          <w:tcPr>
            <w:tcW w:w="1350" w:type="dxa"/>
          </w:tcPr>
          <w:p w14:paraId="4251BAC4" w14:textId="6D7C747E" w:rsidR="00201551" w:rsidRPr="001E2122" w:rsidRDefault="00201551" w:rsidP="001E2122">
            <w:pPr>
              <w:spacing w:after="0"/>
              <w:jc w:val="center"/>
              <w:rPr>
                <w:lang w:val="en-US"/>
              </w:rPr>
            </w:pPr>
            <w:r w:rsidRPr="001E2122">
              <w:rPr>
                <w:lang w:val="en-US"/>
              </w:rPr>
              <w:t xml:space="preserve">120 </w:t>
            </w:r>
            <w:proofErr w:type="spellStart"/>
            <w:r w:rsidRPr="001E2122">
              <w:rPr>
                <w:lang w:val="en-US"/>
              </w:rPr>
              <w:t>KHz</w:t>
            </w:r>
            <w:proofErr w:type="spellEnd"/>
          </w:p>
        </w:tc>
        <w:tc>
          <w:tcPr>
            <w:tcW w:w="3896" w:type="dxa"/>
          </w:tcPr>
          <w:p w14:paraId="5476D5FB" w14:textId="0EB429CA" w:rsidR="00201551" w:rsidRPr="001E2122" w:rsidRDefault="007C6AE3" w:rsidP="001E2122">
            <w:pPr>
              <w:spacing w:after="0"/>
              <w:jc w:val="center"/>
              <w:rPr>
                <w:lang w:val="en-US"/>
              </w:rPr>
            </w:pPr>
            <w:r w:rsidRPr="001E2122">
              <w:rPr>
                <w:lang w:val="en-US"/>
              </w:rPr>
              <w:t xml:space="preserve">7.9 </w:t>
            </w:r>
            <w:proofErr w:type="spellStart"/>
            <w:r w:rsidRPr="001E2122">
              <w:rPr>
                <w:lang w:val="en-US"/>
              </w:rPr>
              <w:t>usec</w:t>
            </w:r>
            <w:proofErr w:type="spellEnd"/>
          </w:p>
        </w:tc>
        <w:tc>
          <w:tcPr>
            <w:tcW w:w="2408" w:type="dxa"/>
          </w:tcPr>
          <w:p w14:paraId="6DFBE3C9" w14:textId="71D40B2A" w:rsidR="00201551" w:rsidRPr="001E2122" w:rsidRDefault="00427805" w:rsidP="001E2122">
            <w:pPr>
              <w:spacing w:after="0"/>
              <w:jc w:val="center"/>
              <w:rPr>
                <w:lang w:val="en-US"/>
              </w:rPr>
            </w:pPr>
            <w:r w:rsidRPr="001E2122">
              <w:rPr>
                <w:lang w:val="en-US"/>
              </w:rPr>
              <w:t>~9</w:t>
            </w:r>
            <w:r w:rsidR="00566F36">
              <w:rPr>
                <w:lang w:val="en-US"/>
              </w:rPr>
              <w:t>5</w:t>
            </w:r>
            <w:r w:rsidRPr="001E2122">
              <w:rPr>
                <w:lang w:val="en-US"/>
              </w:rPr>
              <w:t>%</w:t>
            </w:r>
          </w:p>
        </w:tc>
      </w:tr>
    </w:tbl>
    <w:p w14:paraId="703CC8DD" w14:textId="247753B4" w:rsidR="00201551" w:rsidRDefault="00201551" w:rsidP="001E2122">
      <w:pPr>
        <w:spacing w:after="0"/>
        <w:jc w:val="center"/>
        <w:rPr>
          <w:b/>
          <w:i/>
          <w:lang w:val="en-US"/>
        </w:rPr>
      </w:pPr>
    </w:p>
    <w:p w14:paraId="1C669E02" w14:textId="63B9C75A" w:rsidR="00427805" w:rsidRDefault="00427805" w:rsidP="00231133">
      <w:pPr>
        <w:spacing w:after="0"/>
        <w:rPr>
          <w:lang w:val="en-US"/>
        </w:rPr>
      </w:pPr>
      <w:r>
        <w:rPr>
          <w:lang w:val="en-US"/>
        </w:rPr>
        <w:t xml:space="preserve">Based on the above table for 3 </w:t>
      </w:r>
      <w:proofErr w:type="spellStart"/>
      <w:r>
        <w:rPr>
          <w:lang w:val="en-US"/>
        </w:rPr>
        <w:t>usec</w:t>
      </w:r>
      <w:proofErr w:type="spellEnd"/>
      <w:r>
        <w:rPr>
          <w:lang w:val="en-US"/>
        </w:rPr>
        <w:t xml:space="preserve"> </w:t>
      </w:r>
      <w:proofErr w:type="spellStart"/>
      <w:r>
        <w:rPr>
          <w:lang w:val="en-US"/>
        </w:rPr>
        <w:t>gNB</w:t>
      </w:r>
      <w:proofErr w:type="spellEnd"/>
      <w:r>
        <w:rPr>
          <w:lang w:val="en-US"/>
        </w:rPr>
        <w:t xml:space="preserve"> network timing uncertainty:</w:t>
      </w:r>
    </w:p>
    <w:p w14:paraId="10D2F609" w14:textId="30744E0F" w:rsidR="00427805" w:rsidRDefault="003F4CF5" w:rsidP="00427805">
      <w:pPr>
        <w:pStyle w:val="ListParagraph"/>
        <w:numPr>
          <w:ilvl w:val="0"/>
          <w:numId w:val="30"/>
        </w:numPr>
        <w:spacing w:after="0"/>
        <w:rPr>
          <w:lang w:val="en-US"/>
        </w:rPr>
      </w:pPr>
      <w:r>
        <w:rPr>
          <w:lang w:val="en-US"/>
        </w:rPr>
        <w:t>F</w:t>
      </w:r>
      <w:r w:rsidR="00427805" w:rsidRPr="00427805">
        <w:rPr>
          <w:lang w:val="en-US"/>
        </w:rPr>
        <w:t xml:space="preserve">or 500 m cell radius and 30 </w:t>
      </w:r>
      <w:proofErr w:type="spellStart"/>
      <w:r w:rsidR="00427805" w:rsidRPr="00427805">
        <w:rPr>
          <w:lang w:val="en-US"/>
        </w:rPr>
        <w:t>KHz</w:t>
      </w:r>
      <w:proofErr w:type="spellEnd"/>
      <w:r w:rsidR="00427805" w:rsidRPr="00427805">
        <w:rPr>
          <w:lang w:val="en-US"/>
        </w:rPr>
        <w:t xml:space="preserve"> SCS, the serving gNB would need to configure to the UE an uncertainty window of a length of at least 11.7 </w:t>
      </w:r>
      <w:proofErr w:type="spellStart"/>
      <w:r w:rsidR="00427805" w:rsidRPr="00427805">
        <w:rPr>
          <w:lang w:val="en-US"/>
        </w:rPr>
        <w:t>usec</w:t>
      </w:r>
      <w:proofErr w:type="spellEnd"/>
      <w:r w:rsidR="00427805">
        <w:rPr>
          <w:lang w:val="en-US"/>
        </w:rPr>
        <w:t xml:space="preserve"> (if it tries to configure a shorter window, then it could result in the UE missing the main peak of the neighb</w:t>
      </w:r>
      <w:r w:rsidR="008B1B0C">
        <w:rPr>
          <w:lang w:val="en-US"/>
        </w:rPr>
        <w:t>o</w:t>
      </w:r>
      <w:r w:rsidR="00427805">
        <w:rPr>
          <w:lang w:val="en-US"/>
        </w:rPr>
        <w:t>ring cell)</w:t>
      </w:r>
      <w:r w:rsidR="00427805" w:rsidRPr="00427805">
        <w:rPr>
          <w:lang w:val="en-US"/>
        </w:rPr>
        <w:t>, which however is already 35% of the symbol duration, and therefore any</w:t>
      </w:r>
      <w:r w:rsidR="006575EA">
        <w:rPr>
          <w:lang w:val="en-US"/>
        </w:rPr>
        <w:t xml:space="preserve"> comb-N with N&gt;2</w:t>
      </w:r>
      <w:r w:rsidR="00427805" w:rsidRPr="00427805">
        <w:rPr>
          <w:lang w:val="en-US"/>
        </w:rPr>
        <w:t xml:space="preserve"> would not work</w:t>
      </w:r>
      <w:r w:rsidR="00427805">
        <w:rPr>
          <w:lang w:val="en-US"/>
        </w:rPr>
        <w:t xml:space="preserve">. </w:t>
      </w:r>
      <w:r w:rsidR="00A649A7">
        <w:rPr>
          <w:lang w:val="en-US"/>
        </w:rPr>
        <w:t>The same applies</w:t>
      </w:r>
      <w:r w:rsidR="00427805">
        <w:rPr>
          <w:lang w:val="en-US"/>
        </w:rPr>
        <w:t xml:space="preserve"> for a 2000 m cell radius and 15 </w:t>
      </w:r>
      <w:proofErr w:type="spellStart"/>
      <w:r w:rsidR="00427805">
        <w:rPr>
          <w:lang w:val="en-US"/>
        </w:rPr>
        <w:t>KHz</w:t>
      </w:r>
      <w:proofErr w:type="spellEnd"/>
      <w:r w:rsidR="00427805">
        <w:rPr>
          <w:lang w:val="en-US"/>
        </w:rPr>
        <w:t xml:space="preserve"> SCS.</w:t>
      </w:r>
    </w:p>
    <w:p w14:paraId="5651D38B" w14:textId="622EF8A4" w:rsidR="00427805" w:rsidRPr="00427805" w:rsidRDefault="00427805" w:rsidP="00427805">
      <w:pPr>
        <w:pStyle w:val="ListParagraph"/>
        <w:numPr>
          <w:ilvl w:val="0"/>
          <w:numId w:val="30"/>
        </w:numPr>
        <w:spacing w:after="0"/>
        <w:rPr>
          <w:lang w:val="en-US"/>
        </w:rPr>
      </w:pPr>
      <w:r>
        <w:rPr>
          <w:lang w:val="en-US"/>
        </w:rPr>
        <w:t xml:space="preserve">For 200 m cell radius and 120 </w:t>
      </w:r>
      <w:proofErr w:type="spellStart"/>
      <w:r>
        <w:rPr>
          <w:lang w:val="en-US"/>
        </w:rPr>
        <w:t>KHz</w:t>
      </w:r>
      <w:proofErr w:type="spellEnd"/>
      <w:r>
        <w:rPr>
          <w:lang w:val="en-US"/>
        </w:rPr>
        <w:t xml:space="preserve"> SCS, things are even worse, and even comb-2 would not work. </w:t>
      </w:r>
    </w:p>
    <w:p w14:paraId="07D66A53" w14:textId="5A8F4A62" w:rsidR="00427805" w:rsidRDefault="00427805" w:rsidP="00231133">
      <w:pPr>
        <w:spacing w:after="0"/>
        <w:rPr>
          <w:b/>
          <w:i/>
          <w:lang w:val="en-US"/>
        </w:rPr>
      </w:pPr>
    </w:p>
    <w:p w14:paraId="4625788E" w14:textId="01E8389A" w:rsidR="00427805" w:rsidRPr="00427805" w:rsidRDefault="00427805" w:rsidP="00231133">
      <w:pPr>
        <w:spacing w:after="0"/>
        <w:rPr>
          <w:b/>
          <w:i/>
          <w:lang w:eastAsia="en-GB"/>
        </w:rPr>
      </w:pPr>
      <w:bookmarkStart w:id="2" w:name="_Hlk7698055"/>
      <w:r w:rsidRPr="00427805">
        <w:rPr>
          <w:b/>
          <w:i/>
          <w:lang w:eastAsia="en-GB"/>
        </w:rPr>
        <w:t xml:space="preserve">Observation </w:t>
      </w:r>
      <w:r>
        <w:rPr>
          <w:b/>
          <w:i/>
          <w:lang w:eastAsia="en-GB"/>
        </w:rPr>
        <w:t>2</w:t>
      </w:r>
      <w:r w:rsidRPr="00427805">
        <w:rPr>
          <w:b/>
          <w:i/>
          <w:lang w:eastAsia="en-GB"/>
        </w:rPr>
        <w:t>: The same DL PRS should work for RTT</w:t>
      </w:r>
      <w:r w:rsidR="0010393E">
        <w:rPr>
          <w:b/>
          <w:i/>
          <w:lang w:eastAsia="en-GB"/>
        </w:rPr>
        <w:t xml:space="preserve"> and DL-AoD</w:t>
      </w:r>
      <w:r w:rsidR="00FD384C">
        <w:rPr>
          <w:b/>
          <w:i/>
          <w:lang w:eastAsia="en-GB"/>
        </w:rPr>
        <w:t xml:space="preserve"> (DL-RSRP)</w:t>
      </w:r>
      <w:r w:rsidRPr="00427805">
        <w:rPr>
          <w:b/>
          <w:i/>
          <w:lang w:eastAsia="en-GB"/>
        </w:rPr>
        <w:t xml:space="preserve"> where no synchronization requirement is expected beyond the loose time synchronizat</w:t>
      </w:r>
      <w:r w:rsidR="0010393E">
        <w:rPr>
          <w:b/>
          <w:i/>
          <w:lang w:eastAsia="en-GB"/>
        </w:rPr>
        <w:t>i</w:t>
      </w:r>
      <w:r w:rsidRPr="00427805">
        <w:rPr>
          <w:b/>
          <w:i/>
          <w:lang w:eastAsia="en-GB"/>
        </w:rPr>
        <w:t xml:space="preserve">on (3 </w:t>
      </w:r>
      <w:proofErr w:type="spellStart"/>
      <w:r w:rsidRPr="00427805">
        <w:rPr>
          <w:b/>
          <w:i/>
          <w:lang w:eastAsia="en-GB"/>
        </w:rPr>
        <w:t>usec</w:t>
      </w:r>
      <w:proofErr w:type="spellEnd"/>
      <w:r w:rsidRPr="00427805">
        <w:rPr>
          <w:b/>
          <w:i/>
          <w:lang w:eastAsia="en-GB"/>
        </w:rPr>
        <w:t xml:space="preserve">). </w:t>
      </w:r>
    </w:p>
    <w:bookmarkEnd w:id="2"/>
    <w:p w14:paraId="49F9B876" w14:textId="77777777" w:rsidR="00427805" w:rsidRDefault="00427805" w:rsidP="00231133">
      <w:pPr>
        <w:spacing w:after="0"/>
        <w:rPr>
          <w:b/>
          <w:i/>
          <w:lang w:val="en-US"/>
        </w:rPr>
      </w:pPr>
    </w:p>
    <w:p w14:paraId="4849291B" w14:textId="5CD871D5" w:rsidR="00427805" w:rsidRPr="00201551" w:rsidRDefault="00427805" w:rsidP="00427805">
      <w:pPr>
        <w:spacing w:after="0"/>
        <w:rPr>
          <w:lang w:val="en-US"/>
        </w:rPr>
      </w:pPr>
      <w:r>
        <w:rPr>
          <w:lang w:val="en-US"/>
        </w:rPr>
        <w:t xml:space="preserve">For the case of </w:t>
      </w:r>
      <w:r w:rsidR="001E2122">
        <w:rPr>
          <w:lang w:val="en-US"/>
        </w:rPr>
        <w:t xml:space="preserve">synchronized networks (e.g., gNB timing uncertainty </w:t>
      </w:r>
      <w:r w:rsidR="001E2122" w:rsidRPr="00BD1645">
        <w:rPr>
          <w:lang w:val="en-US"/>
        </w:rPr>
        <w:t>within [-</w:t>
      </w:r>
      <w:r w:rsidR="004867E4" w:rsidRPr="00BD1645">
        <w:rPr>
          <w:lang w:val="en-US"/>
        </w:rPr>
        <w:t>10</w:t>
      </w:r>
      <w:r w:rsidR="001E2122" w:rsidRPr="00BD1645">
        <w:rPr>
          <w:lang w:val="en-US"/>
        </w:rPr>
        <w:t xml:space="preserve">0, </w:t>
      </w:r>
      <w:r w:rsidR="004867E4" w:rsidRPr="00BD1645">
        <w:rPr>
          <w:lang w:val="en-US"/>
        </w:rPr>
        <w:t>10</w:t>
      </w:r>
      <w:r w:rsidR="001E2122" w:rsidRPr="00BD1645">
        <w:rPr>
          <w:lang w:val="en-US"/>
        </w:rPr>
        <w:t xml:space="preserve">0] </w:t>
      </w:r>
      <w:proofErr w:type="spellStart"/>
      <w:r w:rsidR="001E2122" w:rsidRPr="00BD1645">
        <w:rPr>
          <w:lang w:val="en-US"/>
        </w:rPr>
        <w:t>nsec</w:t>
      </w:r>
      <w:proofErr w:type="spellEnd"/>
      <w:r w:rsidR="001E2122">
        <w:rPr>
          <w:lang w:val="en-US"/>
        </w:rPr>
        <w:t>) the above analysis is as follows:</w:t>
      </w:r>
    </w:p>
    <w:p w14:paraId="39BADB22" w14:textId="77777777" w:rsidR="00427805" w:rsidRDefault="00427805" w:rsidP="00427805">
      <w:pPr>
        <w:spacing w:after="0"/>
        <w:rPr>
          <w:b/>
          <w:i/>
          <w:lang w:val="en-US"/>
        </w:rPr>
      </w:pPr>
    </w:p>
    <w:tbl>
      <w:tblPr>
        <w:tblStyle w:val="TableGrid"/>
        <w:tblW w:w="0" w:type="auto"/>
        <w:tblLook w:val="04A0" w:firstRow="1" w:lastRow="0" w:firstColumn="1" w:lastColumn="0" w:noHBand="0" w:noVBand="1"/>
      </w:tblPr>
      <w:tblGrid>
        <w:gridCol w:w="2065"/>
        <w:gridCol w:w="990"/>
        <w:gridCol w:w="5220"/>
        <w:gridCol w:w="1354"/>
      </w:tblGrid>
      <w:tr w:rsidR="00427805" w14:paraId="16D0F81B" w14:textId="77777777" w:rsidTr="001E2122">
        <w:tc>
          <w:tcPr>
            <w:tcW w:w="2065" w:type="dxa"/>
          </w:tcPr>
          <w:p w14:paraId="6B7BAD1A" w14:textId="772BB76F" w:rsidR="001E2122" w:rsidRPr="001E2122" w:rsidRDefault="001E2122" w:rsidP="001E2122">
            <w:pPr>
              <w:spacing w:after="0"/>
              <w:jc w:val="center"/>
              <w:rPr>
                <w:lang w:val="en-US"/>
              </w:rPr>
            </w:pPr>
            <w:r w:rsidRPr="001E2122">
              <w:rPr>
                <w:lang w:val="en-US"/>
              </w:rPr>
              <w:t>uncertainty with a priori knowledge of the serving cell</w:t>
            </w:r>
            <w:r>
              <w:rPr>
                <w:lang w:val="en-US"/>
              </w:rPr>
              <w:t xml:space="preserve"> with radius R</w:t>
            </w:r>
          </w:p>
          <w:p w14:paraId="50757786" w14:textId="468B5D00" w:rsidR="00427805" w:rsidRPr="00201551" w:rsidRDefault="00427805" w:rsidP="001E2122">
            <w:pPr>
              <w:spacing w:after="0"/>
              <w:jc w:val="center"/>
              <w:rPr>
                <w:lang w:val="en-US"/>
              </w:rPr>
            </w:pPr>
          </w:p>
        </w:tc>
        <w:tc>
          <w:tcPr>
            <w:tcW w:w="990" w:type="dxa"/>
          </w:tcPr>
          <w:p w14:paraId="45773728" w14:textId="77777777" w:rsidR="00427805" w:rsidRPr="00201551" w:rsidRDefault="00427805" w:rsidP="001E2122">
            <w:pPr>
              <w:spacing w:after="0"/>
              <w:jc w:val="center"/>
              <w:rPr>
                <w:lang w:val="en-US"/>
              </w:rPr>
            </w:pPr>
            <w:r w:rsidRPr="00201551">
              <w:rPr>
                <w:lang w:val="en-US"/>
              </w:rPr>
              <w:t>SCS</w:t>
            </w:r>
          </w:p>
        </w:tc>
        <w:tc>
          <w:tcPr>
            <w:tcW w:w="5220" w:type="dxa"/>
          </w:tcPr>
          <w:p w14:paraId="098BCD74" w14:textId="6F401E37" w:rsidR="00427805" w:rsidRPr="008B316F" w:rsidRDefault="00591DD7" w:rsidP="001E2122">
            <w:pPr>
              <w:spacing w:after="0"/>
              <w:jc w:val="center"/>
              <w:rPr>
                <w:lang w:val="en-US"/>
              </w:rPr>
            </w:pPr>
            <m:oMathPara>
              <m:oMath>
                <m:sSub>
                  <m:sSubPr>
                    <m:ctrlPr>
                      <w:rPr>
                        <w:rFonts w:ascii="Cambria Math" w:hAnsi="Cambria Math"/>
                        <w:lang w:val="en-US"/>
                      </w:rPr>
                    </m:ctrlPr>
                  </m:sSubPr>
                  <m:e>
                    <m:r>
                      <m:rPr>
                        <m:sty m:val="p"/>
                      </m:rPr>
                      <w:rPr>
                        <w:rFonts w:ascii="Cambria Math" w:hAnsi="Cambria Math"/>
                        <w:lang w:val="en-US"/>
                      </w:rPr>
                      <m:t>d</m:t>
                    </m:r>
                  </m:e>
                  <m:sub>
                    <m:r>
                      <w:rPr>
                        <w:rFonts w:ascii="Cambria Math" w:hAnsi="Cambria Math"/>
                        <w:lang w:val="en-US"/>
                      </w:rPr>
                      <m:t>uncert</m:t>
                    </m:r>
                    <m:r>
                      <m:rPr>
                        <m:sty m:val="p"/>
                      </m:rPr>
                      <w:rPr>
                        <w:rFonts w:ascii="Cambria Math" w:hAnsi="Cambria Math"/>
                        <w:lang w:val="en-US"/>
                      </w:rPr>
                      <m:t xml:space="preserve">= </m:t>
                    </m:r>
                  </m:sub>
                </m:sSub>
                <m:r>
                  <m:rPr>
                    <m:sty m:val="p"/>
                  </m:rPr>
                  <w:rPr>
                    <w:rFonts w:ascii="Cambria Math" w:hAnsi="Cambria Math"/>
                    <w:lang w:val="en-US"/>
                  </w:rPr>
                  <m:t>2⋅</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cell radius</m:t>
                            </m:r>
                          </m:sub>
                        </m:sSub>
                      </m:num>
                      <m:den>
                        <m:r>
                          <w:rPr>
                            <w:rFonts w:ascii="Cambria Math" w:hAnsi="Cambria Math"/>
                            <w:lang w:val="en-US"/>
                          </w:rPr>
                          <m:t>c</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m:rPr>
                        <m:sty m:val="p"/>
                      </m:rPr>
                      <w:rPr>
                        <w:rFonts w:ascii="Cambria Math" w:hAnsi="Cambria Math"/>
                        <w:lang w:val="en-US"/>
                      </w:rPr>
                      <m:t>+0.1</m:t>
                    </m:r>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CP</m:t>
                    </m:r>
                  </m:sub>
                </m:sSub>
                <m:r>
                  <m:rPr>
                    <m:sty m:val="p"/>
                  </m:rPr>
                  <w:rPr>
                    <w:rFonts w:ascii="Cambria Math" w:hAnsi="Cambria Math"/>
                    <w:lang w:val="en-US"/>
                  </w:rPr>
                  <m:t>)</m:t>
                </m:r>
              </m:oMath>
            </m:oMathPara>
          </w:p>
        </w:tc>
        <w:tc>
          <w:tcPr>
            <w:tcW w:w="1354" w:type="dxa"/>
          </w:tcPr>
          <w:p w14:paraId="53559F66" w14:textId="77777777" w:rsidR="00427805" w:rsidRPr="008B316F" w:rsidRDefault="00591DD7" w:rsidP="001E2122">
            <w:pPr>
              <w:spacing w:after="0"/>
              <w:jc w:val="center"/>
              <w:rPr>
                <w:lang w:val="en-US"/>
              </w:rPr>
            </w:pPr>
            <m:oMathPara>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w:rPr>
                            <w:rFonts w:ascii="Cambria Math" w:hAnsi="Cambria Math"/>
                            <w:lang w:val="en-US"/>
                          </w:rPr>
                          <m:t>uncert</m:t>
                        </m:r>
                      </m:sub>
                    </m:sSub>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OFDM</m:t>
                        </m:r>
                      </m:sub>
                    </m:sSub>
                  </m:den>
                </m:f>
              </m:oMath>
            </m:oMathPara>
          </w:p>
        </w:tc>
      </w:tr>
      <w:tr w:rsidR="00427805" w:rsidRPr="00201551" w14:paraId="054C7847" w14:textId="77777777" w:rsidTr="001E2122">
        <w:trPr>
          <w:trHeight w:val="47"/>
        </w:trPr>
        <w:tc>
          <w:tcPr>
            <w:tcW w:w="2065" w:type="dxa"/>
          </w:tcPr>
          <w:p w14:paraId="69CAD46F" w14:textId="77777777" w:rsidR="00427805" w:rsidRPr="00201551" w:rsidRDefault="00427805" w:rsidP="001E2122">
            <w:pPr>
              <w:spacing w:after="0"/>
              <w:jc w:val="center"/>
              <w:rPr>
                <w:lang w:val="en-US"/>
              </w:rPr>
            </w:pPr>
            <w:r w:rsidRPr="00201551">
              <w:rPr>
                <w:lang w:val="en-US"/>
              </w:rPr>
              <w:t>2000 m</w:t>
            </w:r>
          </w:p>
        </w:tc>
        <w:tc>
          <w:tcPr>
            <w:tcW w:w="990" w:type="dxa"/>
          </w:tcPr>
          <w:p w14:paraId="2544A21C" w14:textId="77777777" w:rsidR="00427805" w:rsidRPr="00201551" w:rsidRDefault="00427805" w:rsidP="001E2122">
            <w:pPr>
              <w:spacing w:after="0"/>
              <w:jc w:val="center"/>
              <w:rPr>
                <w:lang w:val="en-US"/>
              </w:rPr>
            </w:pPr>
            <w:r w:rsidRPr="00201551">
              <w:rPr>
                <w:lang w:val="en-US"/>
              </w:rPr>
              <w:t xml:space="preserve">15 </w:t>
            </w:r>
            <w:proofErr w:type="spellStart"/>
            <w:r w:rsidRPr="00201551">
              <w:rPr>
                <w:lang w:val="en-US"/>
              </w:rPr>
              <w:t>KHz</w:t>
            </w:r>
            <w:proofErr w:type="spellEnd"/>
          </w:p>
        </w:tc>
        <w:tc>
          <w:tcPr>
            <w:tcW w:w="5220" w:type="dxa"/>
          </w:tcPr>
          <w:p w14:paraId="550BC258" w14:textId="499C99E2" w:rsidR="00427805" w:rsidRPr="008B316F" w:rsidRDefault="001E2122" w:rsidP="001E2122">
            <w:pPr>
              <w:spacing w:after="0"/>
              <w:jc w:val="center"/>
              <w:rPr>
                <w:lang w:val="en-US"/>
              </w:rPr>
            </w:pPr>
            <w:r w:rsidRPr="008B316F">
              <w:rPr>
                <w:lang w:val="en-US"/>
              </w:rPr>
              <w:t>18</w:t>
            </w:r>
            <w:r w:rsidR="00427805" w:rsidRPr="008B316F">
              <w:rPr>
                <w:lang w:val="en-US"/>
              </w:rPr>
              <w:t>.</w:t>
            </w:r>
            <w:r w:rsidR="008B316F" w:rsidRPr="008B316F">
              <w:rPr>
                <w:lang w:val="en-US"/>
              </w:rPr>
              <w:t>2</w:t>
            </w:r>
            <w:r w:rsidR="00427805" w:rsidRPr="008B316F">
              <w:rPr>
                <w:lang w:val="en-US"/>
              </w:rPr>
              <w:t xml:space="preserve"> </w:t>
            </w:r>
            <w:proofErr w:type="spellStart"/>
            <w:r w:rsidR="00427805" w:rsidRPr="008B316F">
              <w:rPr>
                <w:lang w:val="en-US"/>
              </w:rPr>
              <w:t>usec</w:t>
            </w:r>
            <w:proofErr w:type="spellEnd"/>
          </w:p>
        </w:tc>
        <w:tc>
          <w:tcPr>
            <w:tcW w:w="1354" w:type="dxa"/>
          </w:tcPr>
          <w:p w14:paraId="3F2B9052" w14:textId="430C1190" w:rsidR="00427805" w:rsidRPr="008B316F" w:rsidRDefault="00427805" w:rsidP="001E2122">
            <w:pPr>
              <w:spacing w:after="0"/>
              <w:jc w:val="center"/>
              <w:rPr>
                <w:lang w:val="en-US"/>
              </w:rPr>
            </w:pPr>
            <w:r w:rsidRPr="008B316F">
              <w:rPr>
                <w:lang w:val="en-US"/>
              </w:rPr>
              <w:t>~</w:t>
            </w:r>
            <w:r w:rsidR="001E2122" w:rsidRPr="008B316F">
              <w:rPr>
                <w:lang w:val="en-US"/>
              </w:rPr>
              <w:t>27</w:t>
            </w:r>
            <w:r w:rsidRPr="008B316F">
              <w:rPr>
                <w:lang w:val="en-US"/>
              </w:rPr>
              <w:t>%</w:t>
            </w:r>
          </w:p>
        </w:tc>
      </w:tr>
      <w:tr w:rsidR="00427805" w:rsidRPr="00201551" w14:paraId="6B3F7141" w14:textId="77777777" w:rsidTr="001E2122">
        <w:tc>
          <w:tcPr>
            <w:tcW w:w="2065" w:type="dxa"/>
          </w:tcPr>
          <w:p w14:paraId="61AEF124" w14:textId="77777777" w:rsidR="00427805" w:rsidRPr="001E2122" w:rsidRDefault="00427805" w:rsidP="001E2122">
            <w:pPr>
              <w:spacing w:after="0"/>
              <w:jc w:val="center"/>
              <w:rPr>
                <w:lang w:val="en-US"/>
              </w:rPr>
            </w:pPr>
            <w:r w:rsidRPr="00201551">
              <w:rPr>
                <w:lang w:val="en-US"/>
              </w:rPr>
              <w:t>500 m</w:t>
            </w:r>
          </w:p>
        </w:tc>
        <w:tc>
          <w:tcPr>
            <w:tcW w:w="990" w:type="dxa"/>
          </w:tcPr>
          <w:p w14:paraId="0F65D882" w14:textId="77777777" w:rsidR="00427805" w:rsidRPr="001E2122" w:rsidRDefault="00427805" w:rsidP="001E2122">
            <w:pPr>
              <w:spacing w:after="0"/>
              <w:jc w:val="center"/>
              <w:rPr>
                <w:lang w:val="en-US"/>
              </w:rPr>
            </w:pPr>
            <w:r w:rsidRPr="00201551">
              <w:rPr>
                <w:lang w:val="en-US"/>
              </w:rPr>
              <w:t xml:space="preserve">30 </w:t>
            </w:r>
            <w:proofErr w:type="spellStart"/>
            <w:r w:rsidRPr="00201551">
              <w:rPr>
                <w:lang w:val="en-US"/>
              </w:rPr>
              <w:t>KHz</w:t>
            </w:r>
            <w:proofErr w:type="spellEnd"/>
          </w:p>
        </w:tc>
        <w:tc>
          <w:tcPr>
            <w:tcW w:w="5220" w:type="dxa"/>
          </w:tcPr>
          <w:p w14:paraId="512FB251" w14:textId="307180E2" w:rsidR="00427805" w:rsidRPr="008B316F" w:rsidRDefault="001E2122" w:rsidP="001E2122">
            <w:pPr>
              <w:spacing w:after="0"/>
              <w:jc w:val="center"/>
              <w:rPr>
                <w:lang w:val="en-US"/>
              </w:rPr>
            </w:pPr>
            <w:r w:rsidRPr="008B316F">
              <w:rPr>
                <w:lang w:val="en-US"/>
              </w:rPr>
              <w:t>5.</w:t>
            </w:r>
            <w:r w:rsidR="008B316F" w:rsidRPr="008B316F">
              <w:rPr>
                <w:lang w:val="en-US"/>
              </w:rPr>
              <w:t>9</w:t>
            </w:r>
            <w:r w:rsidR="00427805" w:rsidRPr="008B316F">
              <w:rPr>
                <w:lang w:val="en-US"/>
              </w:rPr>
              <w:t xml:space="preserve"> </w:t>
            </w:r>
            <w:proofErr w:type="spellStart"/>
            <w:r w:rsidR="00427805" w:rsidRPr="008B316F">
              <w:rPr>
                <w:lang w:val="en-US"/>
              </w:rPr>
              <w:t>usec</w:t>
            </w:r>
            <w:proofErr w:type="spellEnd"/>
          </w:p>
        </w:tc>
        <w:tc>
          <w:tcPr>
            <w:tcW w:w="1354" w:type="dxa"/>
          </w:tcPr>
          <w:p w14:paraId="2DD8A505" w14:textId="09D411C1" w:rsidR="00427805" w:rsidRPr="008B316F" w:rsidRDefault="00427805" w:rsidP="001E2122">
            <w:pPr>
              <w:spacing w:after="0"/>
              <w:jc w:val="center"/>
              <w:rPr>
                <w:lang w:val="en-US"/>
              </w:rPr>
            </w:pPr>
            <w:r w:rsidRPr="008B316F">
              <w:rPr>
                <w:lang w:val="en-US"/>
              </w:rPr>
              <w:t>~</w:t>
            </w:r>
            <w:r w:rsidR="001E2122" w:rsidRPr="008B316F">
              <w:rPr>
                <w:lang w:val="en-US"/>
              </w:rPr>
              <w:t>1</w:t>
            </w:r>
            <w:r w:rsidR="00566F36">
              <w:rPr>
                <w:lang w:val="en-US"/>
              </w:rPr>
              <w:t>8</w:t>
            </w:r>
            <w:r w:rsidRPr="008B316F">
              <w:rPr>
                <w:lang w:val="en-US"/>
              </w:rPr>
              <w:t>%</w:t>
            </w:r>
          </w:p>
        </w:tc>
      </w:tr>
      <w:tr w:rsidR="00427805" w:rsidRPr="00201551" w14:paraId="495AD358" w14:textId="77777777" w:rsidTr="001E2122">
        <w:tc>
          <w:tcPr>
            <w:tcW w:w="2065" w:type="dxa"/>
          </w:tcPr>
          <w:p w14:paraId="7BE8AC8B" w14:textId="77777777" w:rsidR="00427805" w:rsidRPr="001E2122" w:rsidRDefault="00427805" w:rsidP="001E2122">
            <w:pPr>
              <w:spacing w:after="0"/>
              <w:jc w:val="center"/>
              <w:rPr>
                <w:lang w:val="en-US"/>
              </w:rPr>
            </w:pPr>
            <w:r w:rsidRPr="001E2122">
              <w:rPr>
                <w:lang w:val="en-US"/>
              </w:rPr>
              <w:t>200 m</w:t>
            </w:r>
          </w:p>
        </w:tc>
        <w:tc>
          <w:tcPr>
            <w:tcW w:w="990" w:type="dxa"/>
          </w:tcPr>
          <w:p w14:paraId="283039EC" w14:textId="77777777" w:rsidR="00427805" w:rsidRPr="001E2122" w:rsidRDefault="00427805" w:rsidP="001E2122">
            <w:pPr>
              <w:spacing w:after="0"/>
              <w:jc w:val="center"/>
              <w:rPr>
                <w:lang w:val="en-US"/>
              </w:rPr>
            </w:pPr>
            <w:r w:rsidRPr="001E2122">
              <w:rPr>
                <w:lang w:val="en-US"/>
              </w:rPr>
              <w:t xml:space="preserve">120 </w:t>
            </w:r>
            <w:proofErr w:type="spellStart"/>
            <w:r w:rsidRPr="001E2122">
              <w:rPr>
                <w:lang w:val="en-US"/>
              </w:rPr>
              <w:t>KHz</w:t>
            </w:r>
            <w:proofErr w:type="spellEnd"/>
          </w:p>
        </w:tc>
        <w:tc>
          <w:tcPr>
            <w:tcW w:w="5220" w:type="dxa"/>
          </w:tcPr>
          <w:p w14:paraId="5D2ADC16" w14:textId="27B9D0A3" w:rsidR="00427805" w:rsidRPr="008B316F" w:rsidRDefault="001E2122" w:rsidP="001E2122">
            <w:pPr>
              <w:spacing w:after="0"/>
              <w:jc w:val="center"/>
              <w:rPr>
                <w:lang w:val="en-US"/>
              </w:rPr>
            </w:pPr>
            <w:r w:rsidRPr="008B316F">
              <w:rPr>
                <w:lang w:val="en-US"/>
              </w:rPr>
              <w:t>2</w:t>
            </w:r>
            <w:r w:rsidR="008B316F" w:rsidRPr="008B316F">
              <w:rPr>
                <w:lang w:val="en-US"/>
              </w:rPr>
              <w:t>.1</w:t>
            </w:r>
            <w:r w:rsidR="00427805" w:rsidRPr="008B316F">
              <w:rPr>
                <w:lang w:val="en-US"/>
              </w:rPr>
              <w:t xml:space="preserve"> </w:t>
            </w:r>
            <w:proofErr w:type="spellStart"/>
            <w:r w:rsidR="00427805" w:rsidRPr="008B316F">
              <w:rPr>
                <w:lang w:val="en-US"/>
              </w:rPr>
              <w:t>usec</w:t>
            </w:r>
            <w:proofErr w:type="spellEnd"/>
          </w:p>
        </w:tc>
        <w:tc>
          <w:tcPr>
            <w:tcW w:w="1354" w:type="dxa"/>
          </w:tcPr>
          <w:p w14:paraId="504A3186" w14:textId="4D377A50" w:rsidR="00427805" w:rsidRPr="008B316F" w:rsidRDefault="00427805" w:rsidP="001E2122">
            <w:pPr>
              <w:spacing w:after="0"/>
              <w:jc w:val="center"/>
              <w:rPr>
                <w:lang w:val="en-US"/>
              </w:rPr>
            </w:pPr>
            <w:r w:rsidRPr="008B316F">
              <w:rPr>
                <w:lang w:val="en-US"/>
              </w:rPr>
              <w:t>~</w:t>
            </w:r>
            <w:r w:rsidR="001E2122" w:rsidRPr="008B316F">
              <w:rPr>
                <w:lang w:val="en-US"/>
              </w:rPr>
              <w:t>2</w:t>
            </w:r>
            <w:r w:rsidR="008B316F" w:rsidRPr="008B316F">
              <w:rPr>
                <w:lang w:val="en-US"/>
              </w:rPr>
              <w:t>5</w:t>
            </w:r>
            <w:r w:rsidRPr="008B316F">
              <w:rPr>
                <w:lang w:val="en-US"/>
              </w:rPr>
              <w:t>%</w:t>
            </w:r>
          </w:p>
        </w:tc>
      </w:tr>
    </w:tbl>
    <w:p w14:paraId="3C6AC5DD" w14:textId="77777777" w:rsidR="00427805" w:rsidRDefault="00427805" w:rsidP="00427805">
      <w:pPr>
        <w:spacing w:after="0"/>
        <w:rPr>
          <w:b/>
          <w:i/>
          <w:lang w:val="en-US"/>
        </w:rPr>
      </w:pPr>
    </w:p>
    <w:p w14:paraId="15BAEAB9" w14:textId="0A7E51FF" w:rsidR="001E2122" w:rsidRDefault="00427805" w:rsidP="001E2122">
      <w:pPr>
        <w:spacing w:after="0"/>
        <w:rPr>
          <w:lang w:val="en-US"/>
        </w:rPr>
      </w:pPr>
      <w:r>
        <w:rPr>
          <w:lang w:val="en-US"/>
        </w:rPr>
        <w:t>Based on the above table</w:t>
      </w:r>
      <w:r w:rsidR="001E2122">
        <w:rPr>
          <w:lang w:val="en-US"/>
        </w:rPr>
        <w:t>, even with a network uncertainty in the [-</w:t>
      </w:r>
      <w:r w:rsidR="004867E4">
        <w:rPr>
          <w:lang w:val="en-US"/>
        </w:rPr>
        <w:t>10</w:t>
      </w:r>
      <w:r w:rsidR="001E2122">
        <w:rPr>
          <w:lang w:val="en-US"/>
        </w:rPr>
        <w:t>0,</w:t>
      </w:r>
      <w:r w:rsidR="004867E4">
        <w:rPr>
          <w:lang w:val="en-US"/>
        </w:rPr>
        <w:t>10</w:t>
      </w:r>
      <w:r w:rsidR="001E2122">
        <w:rPr>
          <w:lang w:val="en-US"/>
        </w:rPr>
        <w:t xml:space="preserve">0] </w:t>
      </w:r>
      <w:proofErr w:type="spellStart"/>
      <w:r w:rsidR="001E2122">
        <w:rPr>
          <w:lang w:val="en-US"/>
        </w:rPr>
        <w:t>nsec</w:t>
      </w:r>
      <w:proofErr w:type="spellEnd"/>
      <w:r w:rsidR="001E2122">
        <w:rPr>
          <w:lang w:val="en-US"/>
        </w:rPr>
        <w:t xml:space="preserve"> region, anything </w:t>
      </w:r>
      <w:r w:rsidR="00ED7F56">
        <w:rPr>
          <w:lang w:val="en-US"/>
        </w:rPr>
        <w:t xml:space="preserve">above comb-4 would not </w:t>
      </w:r>
      <w:r w:rsidR="004E1FA0">
        <w:rPr>
          <w:lang w:val="en-US"/>
        </w:rPr>
        <w:t>be a robust choice for NR PRS</w:t>
      </w:r>
      <w:r w:rsidR="008B316F">
        <w:rPr>
          <w:lang w:val="en-US"/>
        </w:rPr>
        <w:t xml:space="preserve">, and even comb-4 seems to be a borderline, non-robust case. </w:t>
      </w:r>
    </w:p>
    <w:p w14:paraId="7068710B" w14:textId="77777777" w:rsidR="008B316F" w:rsidRDefault="00427805" w:rsidP="008B316F">
      <w:pPr>
        <w:spacing w:after="0"/>
        <w:rPr>
          <w:b/>
          <w:i/>
          <w:lang w:val="en-US"/>
        </w:rPr>
      </w:pPr>
      <w:r w:rsidRPr="00427805">
        <w:rPr>
          <w:lang w:val="en-US"/>
        </w:rPr>
        <w:t xml:space="preserve"> </w:t>
      </w:r>
    </w:p>
    <w:p w14:paraId="3096E4EF" w14:textId="3D75EF41" w:rsidR="009A0B1C" w:rsidRPr="008B316F" w:rsidRDefault="009A0B1C" w:rsidP="008B316F">
      <w:pPr>
        <w:spacing w:after="0"/>
        <w:rPr>
          <w:b/>
          <w:i/>
          <w:lang w:val="en-US"/>
        </w:rPr>
      </w:pPr>
      <w:r>
        <w:rPr>
          <w:lang w:eastAsia="en-GB"/>
        </w:rPr>
        <w:t xml:space="preserve">Note that the LTE DL PRS pattern does not occupy all tones in a resource block, because of coexistence requirements with CRS. These </w:t>
      </w:r>
      <w:r w:rsidRPr="00B87AEC">
        <w:rPr>
          <w:lang w:eastAsia="ko-KR"/>
        </w:rPr>
        <w:t>"</w:t>
      </w:r>
      <w:r>
        <w:rPr>
          <w:lang w:eastAsia="en-GB"/>
        </w:rPr>
        <w:t>frequency holes</w:t>
      </w:r>
      <w:r w:rsidRPr="00B87AEC">
        <w:rPr>
          <w:lang w:eastAsia="ko-KR"/>
        </w:rPr>
        <w:t>"</w:t>
      </w:r>
      <w:r>
        <w:rPr>
          <w:lang w:eastAsia="ko-KR"/>
        </w:rPr>
        <w:t xml:space="preserve"> result in alias peaks in the time correlation function. In addition, the PRS symbols are spread over up to 8 symbols in a sub-frame.  Coherent combining (</w:t>
      </w:r>
      <w:r w:rsidRPr="00B87AEC">
        <w:rPr>
          <w:lang w:eastAsia="ko-KR"/>
        </w:rPr>
        <w:t>"</w:t>
      </w:r>
      <w:r>
        <w:rPr>
          <w:lang w:eastAsia="ko-KR"/>
        </w:rPr>
        <w:t>de-staggering</w:t>
      </w:r>
      <w:r w:rsidRPr="00B87AEC">
        <w:rPr>
          <w:lang w:eastAsia="ko-KR"/>
        </w:rPr>
        <w:t>"</w:t>
      </w:r>
      <w:r>
        <w:rPr>
          <w:lang w:eastAsia="ko-KR"/>
        </w:rPr>
        <w:t xml:space="preserve">) of PRS symbols is required to minimize impact from aliases and ambiguities, and this may also increase measurement latency and sensitivity to UE mobility (Doppler).   </w:t>
      </w:r>
    </w:p>
    <w:p w14:paraId="52A80E4B" w14:textId="73A86154" w:rsidR="00634372" w:rsidRDefault="003645A5" w:rsidP="00634372">
      <w:pPr>
        <w:spacing w:after="0"/>
        <w:rPr>
          <w:rFonts w:eastAsia="SimSun"/>
        </w:rPr>
      </w:pPr>
      <w:r>
        <w:t>We will consider two candidate signal structure groups and evaluate those towards the various impact indicators.</w:t>
      </w:r>
    </w:p>
    <w:p w14:paraId="42361C50" w14:textId="3F7BC2E5" w:rsidR="00634372" w:rsidRPr="00634372" w:rsidRDefault="003645A5" w:rsidP="003645A5">
      <w:pPr>
        <w:pStyle w:val="ListParagraph"/>
        <w:numPr>
          <w:ilvl w:val="0"/>
          <w:numId w:val="31"/>
        </w:numPr>
        <w:rPr>
          <w:rFonts w:eastAsia="SimSun"/>
        </w:rPr>
      </w:pPr>
      <w:r w:rsidRPr="00634372">
        <w:rPr>
          <w:u w:val="single"/>
        </w:rPr>
        <w:t>Comb-1 signal</w:t>
      </w:r>
      <w:r w:rsidR="00634372" w:rsidRPr="00634372">
        <w:rPr>
          <w:u w:val="single"/>
        </w:rPr>
        <w:t xml:space="preserve">s: </w:t>
      </w:r>
      <w:r w:rsidRPr="00634372">
        <w:rPr>
          <w:u w:val="single"/>
        </w:rPr>
        <w:t>C</w:t>
      </w:r>
      <w:r>
        <w:t xml:space="preserve">ommon for all comb-1 signal structures is that they have no frequency holes and provide an alias-free and ambiguity-free time domain channel impulse response.  These signals are also inherently robust against Doppler impact because no coherent combination is required across time.  Furthermore, of all comb options, comb-1 enables use of the largest number of Tx beams per unit time and affords the shortest dwell duration for any single cell observation.  The latter could lead to minimization of UE power consumption, while the former could be used to minimize total position fix duration while simultaneously providing improved received signal power and rejection of </w:t>
      </w:r>
      <w:proofErr w:type="spellStart"/>
      <w:r>
        <w:t>neighbor</w:t>
      </w:r>
      <w:proofErr w:type="spellEnd"/>
      <w:r>
        <w:t xml:space="preserve"> cell interference.  The TDM nature of this signal structure makes it flexible if co-existence with other signals (e.g. PDCCH) is required.  Comb-1 also produces the lowest requirement for Rx beam-forming resources (i.e. #ADCs) for a fixed number of beams in a sweep, or conversely allows the fastest beam-sweeps for a fixed number of Rx beam-forming resources.  While supporting beam-pairing for measurements from all gNBs, comb-1 doesn’t </w:t>
      </w:r>
      <w:r>
        <w:lastRenderedPageBreak/>
        <w:t>allow any power boost (EPRE).  Finally, the computational complexity for processing is minimized because signal extraction is naturally aligned with symbols and no combination across symbols are required.</w:t>
      </w:r>
    </w:p>
    <w:p w14:paraId="67230B8F" w14:textId="0C01EFD2" w:rsidR="00634372" w:rsidRPr="007171AE" w:rsidRDefault="003645A5" w:rsidP="003645A5">
      <w:pPr>
        <w:pStyle w:val="ListParagraph"/>
        <w:numPr>
          <w:ilvl w:val="0"/>
          <w:numId w:val="31"/>
        </w:numPr>
        <w:rPr>
          <w:b/>
          <w:i/>
        </w:rPr>
      </w:pPr>
      <w:r w:rsidRPr="00634372">
        <w:rPr>
          <w:u w:val="single"/>
        </w:rPr>
        <w:t>Comb-N signals</w:t>
      </w:r>
      <w:r w:rsidR="00E66724" w:rsidRPr="00634372">
        <w:rPr>
          <w:u w:val="single"/>
        </w:rPr>
        <w:t xml:space="preserve"> with staggering</w:t>
      </w:r>
      <w:r w:rsidR="00634372" w:rsidRPr="00634372">
        <w:t xml:space="preserve">: </w:t>
      </w:r>
      <w:r w:rsidRPr="00634372">
        <w:t xml:space="preserve">Possible RB-aligned comb-N options include {2,3,4,6,12}, and ambiguity-free signal configurations would require signal durations of {2,3,4,6,12} </w:t>
      </w:r>
      <w:r w:rsidR="00283B22" w:rsidRPr="00634372">
        <w:t>OFDM</w:t>
      </w:r>
      <w:r w:rsidR="006161E1" w:rsidRPr="00634372">
        <w:t xml:space="preserve"> </w:t>
      </w:r>
      <w:r w:rsidR="00283B22" w:rsidRPr="00634372">
        <w:t xml:space="preserve">symbols </w:t>
      </w:r>
      <w:r w:rsidRPr="00634372">
        <w:t xml:space="preserve">respectively.  The available power-boost (EPRE) would also correspond to the comb-level, but the increased signal durations would lead to increases in beam-sweep durations for a fixed number of beams compared to comb-1 signals.  There would also be a further increase in the beam sweep duration assuming fixed Rx beam-forming resources because </w:t>
      </w:r>
      <w:r w:rsidR="006161E1" w:rsidRPr="00634372">
        <w:t>each</w:t>
      </w:r>
      <w:r w:rsidRPr="00634372">
        <w:t xml:space="preserve"> gNB</w:t>
      </w:r>
      <w:r w:rsidR="006161E1" w:rsidRPr="00634372">
        <w:t xml:space="preserve"> requires longer time to transmit its PRS and the signals need to be </w:t>
      </w:r>
      <w:proofErr w:type="spellStart"/>
      <w:r w:rsidR="006161E1" w:rsidRPr="00634372">
        <w:t>TDMed</w:t>
      </w:r>
      <w:proofErr w:type="spellEnd"/>
      <w:r w:rsidR="006161E1" w:rsidRPr="00634372">
        <w:t>.</w:t>
      </w:r>
    </w:p>
    <w:p w14:paraId="324B6C54" w14:textId="3C300B70" w:rsidR="00634372" w:rsidRPr="00634372" w:rsidRDefault="00634372" w:rsidP="00634372">
      <w:pPr>
        <w:spacing w:after="0"/>
        <w:rPr>
          <w:b/>
          <w:i/>
        </w:rPr>
      </w:pPr>
      <w:bookmarkStart w:id="3" w:name="_Hlk7698061"/>
      <w:r w:rsidRPr="00634372">
        <w:rPr>
          <w:b/>
          <w:i/>
        </w:rPr>
        <w:t>Observation</w:t>
      </w:r>
      <w:r>
        <w:rPr>
          <w:b/>
          <w:i/>
        </w:rPr>
        <w:t xml:space="preserve"> 3</w:t>
      </w:r>
      <w:r w:rsidRPr="00634372">
        <w:rPr>
          <w:b/>
          <w:i/>
        </w:rPr>
        <w:t xml:space="preserve">: </w:t>
      </w:r>
      <w:r>
        <w:rPr>
          <w:b/>
          <w:i/>
        </w:rPr>
        <w:t>High</w:t>
      </w:r>
      <w:r w:rsidRPr="00634372">
        <w:rPr>
          <w:b/>
          <w:i/>
        </w:rPr>
        <w:t xml:space="preserve"> comb-type has the following drawbacks:</w:t>
      </w:r>
    </w:p>
    <w:p w14:paraId="39FDF9DB" w14:textId="1CD9109C" w:rsidR="00634372" w:rsidRPr="00634372" w:rsidRDefault="003645A5" w:rsidP="00634372">
      <w:pPr>
        <w:pStyle w:val="ListParagraph"/>
        <w:numPr>
          <w:ilvl w:val="0"/>
          <w:numId w:val="32"/>
        </w:numPr>
        <w:spacing w:after="0"/>
        <w:rPr>
          <w:b/>
          <w:i/>
        </w:rPr>
      </w:pPr>
      <w:r w:rsidRPr="00634372">
        <w:rPr>
          <w:b/>
          <w:i/>
        </w:rPr>
        <w:t>With coherent combination across symbols, comb-N signals would be impacted</w:t>
      </w:r>
      <w:r w:rsidR="00634372">
        <w:rPr>
          <w:b/>
          <w:i/>
        </w:rPr>
        <w:t xml:space="preserve"> more</w:t>
      </w:r>
      <w:r w:rsidRPr="00634372">
        <w:rPr>
          <w:b/>
          <w:i/>
        </w:rPr>
        <w:t xml:space="preserve"> by </w:t>
      </w:r>
      <w:r w:rsidR="00634372">
        <w:rPr>
          <w:b/>
          <w:i/>
        </w:rPr>
        <w:t>Doppler spread</w:t>
      </w:r>
      <w:r w:rsidRPr="00634372">
        <w:rPr>
          <w:b/>
          <w:i/>
        </w:rPr>
        <w:t xml:space="preserve">.  </w:t>
      </w:r>
    </w:p>
    <w:p w14:paraId="2ED48CC4" w14:textId="4E5EF48E" w:rsidR="00634372" w:rsidRPr="00634372" w:rsidRDefault="003645A5" w:rsidP="003645A5">
      <w:pPr>
        <w:pStyle w:val="ListParagraph"/>
        <w:numPr>
          <w:ilvl w:val="0"/>
          <w:numId w:val="32"/>
        </w:numPr>
        <w:rPr>
          <w:b/>
          <w:i/>
        </w:rPr>
      </w:pPr>
      <w:r w:rsidRPr="00634372">
        <w:rPr>
          <w:b/>
          <w:i/>
        </w:rPr>
        <w:t>Longer sweep durations would also increase the magnitude of errors from UE motion and clock drift</w:t>
      </w:r>
      <w:r w:rsidR="00634372">
        <w:rPr>
          <w:b/>
          <w:i/>
        </w:rPr>
        <w:t>.</w:t>
      </w:r>
    </w:p>
    <w:p w14:paraId="25F85C3B" w14:textId="1CF01989" w:rsidR="003645A5" w:rsidRDefault="00634372" w:rsidP="00634372">
      <w:pPr>
        <w:pStyle w:val="ListParagraph"/>
        <w:numPr>
          <w:ilvl w:val="0"/>
          <w:numId w:val="32"/>
        </w:numPr>
        <w:rPr>
          <w:b/>
          <w:i/>
        </w:rPr>
      </w:pPr>
      <w:r w:rsidRPr="00634372">
        <w:rPr>
          <w:b/>
          <w:i/>
        </w:rPr>
        <w:t>I</w:t>
      </w:r>
      <w:r w:rsidR="003645A5" w:rsidRPr="00634372">
        <w:rPr>
          <w:b/>
          <w:i/>
        </w:rPr>
        <w:t xml:space="preserve">ncreased sweep durations would lead to increased duty factor and overhead. Alternatively, for a fixed duty factor, the signal periodicity would increase, and this would in turn lengthen </w:t>
      </w:r>
      <w:r w:rsidR="00BB23C2" w:rsidRPr="00634372">
        <w:rPr>
          <w:b/>
          <w:i/>
        </w:rPr>
        <w:t>the time to first fix (</w:t>
      </w:r>
      <w:r w:rsidR="003645A5" w:rsidRPr="00634372">
        <w:rPr>
          <w:b/>
          <w:i/>
        </w:rPr>
        <w:t>TTFF</w:t>
      </w:r>
      <w:r w:rsidR="00BB23C2" w:rsidRPr="00634372">
        <w:rPr>
          <w:b/>
          <w:i/>
        </w:rPr>
        <w:t>)</w:t>
      </w:r>
      <w:r w:rsidR="003645A5" w:rsidRPr="00634372">
        <w:rPr>
          <w:b/>
          <w:i/>
        </w:rPr>
        <w:t xml:space="preserve"> and </w:t>
      </w:r>
      <w:r w:rsidR="00BB23C2" w:rsidRPr="00634372">
        <w:rPr>
          <w:b/>
          <w:i/>
        </w:rPr>
        <w:t>time to fix (</w:t>
      </w:r>
      <w:r w:rsidR="003645A5" w:rsidRPr="00634372">
        <w:rPr>
          <w:b/>
          <w:i/>
        </w:rPr>
        <w:t>TTF</w:t>
      </w:r>
      <w:r w:rsidR="00BB23C2" w:rsidRPr="00634372">
        <w:rPr>
          <w:b/>
          <w:i/>
        </w:rPr>
        <w:t>)</w:t>
      </w:r>
      <w:r w:rsidR="003645A5" w:rsidRPr="00634372">
        <w:rPr>
          <w:b/>
          <w:i/>
        </w:rPr>
        <w:t>.</w:t>
      </w:r>
    </w:p>
    <w:p w14:paraId="03FE9541" w14:textId="0AE6E60D" w:rsidR="00634372" w:rsidRDefault="003645A5" w:rsidP="00634372">
      <w:pPr>
        <w:pStyle w:val="ListParagraph"/>
        <w:numPr>
          <w:ilvl w:val="0"/>
          <w:numId w:val="32"/>
        </w:numPr>
      </w:pPr>
      <w:r w:rsidRPr="00634372">
        <w:rPr>
          <w:b/>
          <w:i/>
        </w:rPr>
        <w:t xml:space="preserve">Co-existence with other signals (e.g. PDCCH) could also be problematic </w:t>
      </w:r>
      <w:r w:rsidR="00FF11B9" w:rsidRPr="00634372">
        <w:rPr>
          <w:b/>
          <w:i/>
        </w:rPr>
        <w:t>because</w:t>
      </w:r>
      <w:r w:rsidRPr="00634372">
        <w:rPr>
          <w:b/>
          <w:i/>
        </w:rPr>
        <w:t xml:space="preserve"> the number of symbols required to fill all sub-carriers </w:t>
      </w:r>
      <w:r w:rsidR="00634372">
        <w:rPr>
          <w:b/>
          <w:i/>
        </w:rPr>
        <w:t>would be significant</w:t>
      </w:r>
      <w:r w:rsidRPr="00634372">
        <w:rPr>
          <w:b/>
          <w:i/>
        </w:rPr>
        <w:t>.</w:t>
      </w:r>
      <w:r>
        <w:t xml:space="preserve"> </w:t>
      </w:r>
    </w:p>
    <w:bookmarkEnd w:id="3"/>
    <w:p w14:paraId="43F70F09" w14:textId="5714377F" w:rsidR="003645A5" w:rsidRDefault="003645A5" w:rsidP="00634372">
      <w:r>
        <w:t>This could lead to reduced utilization and increased sweep duration with further impact from UE motion and clock drift, or it could lead to increased receiver complexity for handling special cases and sub-optimal performance due to alias and ambiguities.</w:t>
      </w:r>
    </w:p>
    <w:p w14:paraId="1E7B81BD" w14:textId="77777777" w:rsidR="000A7463" w:rsidRPr="00225122" w:rsidRDefault="000A7463" w:rsidP="000A7463">
      <w:pPr>
        <w:pStyle w:val="Caption"/>
        <w:jc w:val="left"/>
        <w:rPr>
          <w:rFonts w:ascii="Times" w:hAnsi="Times" w:cs="Times"/>
          <w:i/>
          <w:sz w:val="20"/>
          <w:szCs w:val="20"/>
        </w:rPr>
      </w:pPr>
      <w:bookmarkStart w:id="4" w:name="_Ref534377022"/>
      <w:bookmarkStart w:id="5" w:name="_Ref1129439"/>
      <w:r w:rsidRPr="00634372">
        <w:rPr>
          <w:rFonts w:ascii="Times" w:hAnsi="Times" w:cs="Times"/>
          <w:i/>
          <w:sz w:val="20"/>
          <w:szCs w:val="20"/>
        </w:rPr>
        <w:t>Proposal 1:</w:t>
      </w:r>
      <w:r w:rsidRPr="00634372">
        <w:rPr>
          <w:rFonts w:ascii="Times" w:hAnsi="Times" w:cs="Times"/>
          <w:i/>
          <w:sz w:val="20"/>
          <w:szCs w:val="20"/>
        </w:rPr>
        <w:tab/>
        <w:t xml:space="preserve">DL PRS should always occupy all subcarriers of the configured bandwidth with a </w:t>
      </w:r>
      <w:r>
        <w:rPr>
          <w:rFonts w:ascii="Times" w:hAnsi="Times" w:cs="Times"/>
          <w:i/>
          <w:sz w:val="20"/>
          <w:szCs w:val="20"/>
        </w:rPr>
        <w:t xml:space="preserve">staggered </w:t>
      </w:r>
      <w:r w:rsidRPr="00634372">
        <w:rPr>
          <w:rFonts w:ascii="Times" w:hAnsi="Times" w:cs="Times"/>
          <w:i/>
          <w:sz w:val="20"/>
          <w:szCs w:val="20"/>
        </w:rPr>
        <w:t>comb-N pattern</w:t>
      </w:r>
      <w:r>
        <w:rPr>
          <w:rFonts w:ascii="Times" w:hAnsi="Times" w:cs="Times"/>
          <w:i/>
          <w:sz w:val="20"/>
          <w:szCs w:val="20"/>
        </w:rPr>
        <w:t xml:space="preserve"> spanning at least N OFDM symbols</w:t>
      </w:r>
      <w:r w:rsidRPr="00634372">
        <w:rPr>
          <w:rFonts w:ascii="Times" w:hAnsi="Times" w:cs="Times"/>
          <w:i/>
          <w:sz w:val="20"/>
          <w:szCs w:val="20"/>
        </w:rPr>
        <w:t xml:space="preserve">. </w:t>
      </w:r>
      <w:r>
        <w:rPr>
          <w:rFonts w:ascii="Times" w:hAnsi="Times" w:cs="Times"/>
          <w:i/>
          <w:sz w:val="20"/>
          <w:szCs w:val="20"/>
        </w:rPr>
        <w:t>Study further only</w:t>
      </w:r>
      <w:r w:rsidRPr="00634372">
        <w:rPr>
          <w:rFonts w:ascii="Times" w:hAnsi="Times" w:cs="Times"/>
          <w:i/>
          <w:sz w:val="20"/>
          <w:szCs w:val="20"/>
        </w:rPr>
        <w:t xml:space="preserve"> the following options: N = {1,2,4}</w:t>
      </w:r>
    </w:p>
    <w:p w14:paraId="39A1707A" w14:textId="77777777" w:rsidR="00555205" w:rsidRDefault="00555205" w:rsidP="001C7D53">
      <w:pPr>
        <w:pStyle w:val="Heading3"/>
        <w:numPr>
          <w:ilvl w:val="1"/>
          <w:numId w:val="8"/>
        </w:numPr>
        <w:overflowPunct w:val="0"/>
        <w:autoSpaceDE w:val="0"/>
        <w:autoSpaceDN w:val="0"/>
        <w:adjustRightInd w:val="0"/>
        <w:rPr>
          <w:rFonts w:eastAsia="SimSun"/>
          <w:szCs w:val="24"/>
        </w:rPr>
      </w:pPr>
      <w:r>
        <w:rPr>
          <w:rFonts w:eastAsia="SimSun"/>
          <w:szCs w:val="24"/>
        </w:rPr>
        <w:t>Number of ports per PRS resource</w:t>
      </w:r>
    </w:p>
    <w:p w14:paraId="437AB951" w14:textId="6EB8EAC0" w:rsidR="00555205" w:rsidRPr="004F767D" w:rsidRDefault="004F767D" w:rsidP="004F767D">
      <w:pPr>
        <w:spacing w:after="0"/>
        <w:rPr>
          <w:lang w:val="en-US" w:eastAsia="x-none"/>
        </w:rPr>
      </w:pPr>
      <w:r w:rsidRPr="004F767D">
        <w:rPr>
          <w:lang w:val="en-US" w:eastAsia="x-none"/>
        </w:rPr>
        <w:t>On the issue of the number of ports per PRS resource, it should be noted that t</w:t>
      </w:r>
      <w:r w:rsidR="00555205" w:rsidRPr="004F767D">
        <w:rPr>
          <w:lang w:val="en-US" w:eastAsia="x-none"/>
        </w:rPr>
        <w:t xml:space="preserve">he </w:t>
      </w:r>
      <w:proofErr w:type="spellStart"/>
      <w:r w:rsidR="00555205" w:rsidRPr="004F767D">
        <w:rPr>
          <w:lang w:val="en-US" w:eastAsia="x-none"/>
        </w:rPr>
        <w:t>gNB</w:t>
      </w:r>
      <w:proofErr w:type="spellEnd"/>
      <w:r w:rsidR="00555205" w:rsidRPr="004F767D">
        <w:rPr>
          <w:lang w:val="en-US" w:eastAsia="x-none"/>
        </w:rPr>
        <w:t xml:space="preserve"> </w:t>
      </w:r>
      <w:r>
        <w:rPr>
          <w:lang w:val="en-US" w:eastAsia="x-none"/>
        </w:rPr>
        <w:t>would be able to</w:t>
      </w:r>
      <w:r w:rsidRPr="004F767D">
        <w:rPr>
          <w:lang w:val="en-US" w:eastAsia="x-none"/>
        </w:rPr>
        <w:t xml:space="preserve"> </w:t>
      </w:r>
      <w:r w:rsidR="00555205" w:rsidRPr="004F767D">
        <w:rPr>
          <w:lang w:val="en-US" w:eastAsia="x-none"/>
        </w:rPr>
        <w:t>configure multiple PRS resources, and multiple PRS resource sets, and even signal QCL relationship between any of them.</w:t>
      </w:r>
      <w:r>
        <w:rPr>
          <w:lang w:val="en-US" w:eastAsia="x-none"/>
        </w:rPr>
        <w:t xml:space="preserve"> Therefore, there is no evident reason what a 2 port PRS resource may</w:t>
      </w:r>
      <w:r w:rsidR="006D2938">
        <w:rPr>
          <w:lang w:val="en-US" w:eastAsia="x-none"/>
        </w:rPr>
        <w:t xml:space="preserve"> additionally</w:t>
      </w:r>
      <w:r>
        <w:rPr>
          <w:lang w:val="en-US" w:eastAsia="x-none"/>
        </w:rPr>
        <w:t xml:space="preserve"> enable. Note also that</w:t>
      </w:r>
      <w:r w:rsidR="00555205" w:rsidRPr="004F767D">
        <w:rPr>
          <w:lang w:val="en-US" w:eastAsia="x-none"/>
        </w:rPr>
        <w:t xml:space="preserve"> CSI-RS for RRM </w:t>
      </w:r>
      <w:r>
        <w:rPr>
          <w:lang w:val="en-US" w:eastAsia="x-none"/>
        </w:rPr>
        <w:t>is</w:t>
      </w:r>
      <w:r w:rsidR="00555205" w:rsidRPr="004F767D">
        <w:rPr>
          <w:lang w:val="en-US" w:eastAsia="x-none"/>
        </w:rPr>
        <w:t xml:space="preserve"> only 1 port</w:t>
      </w:r>
      <w:r w:rsidR="00D56DEA">
        <w:rPr>
          <w:lang w:val="en-US" w:eastAsia="x-none"/>
        </w:rPr>
        <w:t>.</w:t>
      </w:r>
      <w:r>
        <w:rPr>
          <w:lang w:val="en-US" w:eastAsia="x-none"/>
        </w:rPr>
        <w:t xml:space="preserve"> </w:t>
      </w:r>
      <w:r w:rsidR="00D56DEA">
        <w:rPr>
          <w:lang w:val="en-US" w:eastAsia="x-none"/>
        </w:rPr>
        <w:t>The</w:t>
      </w:r>
      <w:r>
        <w:rPr>
          <w:lang w:val="en-US" w:eastAsia="x-none"/>
        </w:rPr>
        <w:t xml:space="preserve"> CSI-RS for BM has the option of a</w:t>
      </w:r>
      <w:r w:rsidR="00555205" w:rsidRPr="004F767D">
        <w:rPr>
          <w:lang w:val="en-US" w:eastAsia="x-none"/>
        </w:rPr>
        <w:t xml:space="preserve"> 2-port</w:t>
      </w:r>
      <w:r>
        <w:rPr>
          <w:lang w:val="en-US" w:eastAsia="x-none"/>
        </w:rPr>
        <w:t xml:space="preserve"> configuration which however does not provide incremental information on top of the 1-port CSI-RS </w:t>
      </w:r>
      <w:r w:rsidR="005366DC">
        <w:rPr>
          <w:lang w:val="en-US" w:eastAsia="x-none"/>
        </w:rPr>
        <w:t xml:space="preserve">configuration </w:t>
      </w:r>
      <w:r>
        <w:rPr>
          <w:lang w:val="en-US" w:eastAsia="x-none"/>
        </w:rPr>
        <w:t>since the UE is averaging the L1-RSRP across all the resource elements.</w:t>
      </w:r>
    </w:p>
    <w:p w14:paraId="6F86C3BE" w14:textId="20103E9F" w:rsidR="00555205" w:rsidRPr="004F767D" w:rsidRDefault="00555205" w:rsidP="00555205">
      <w:pPr>
        <w:spacing w:after="0"/>
        <w:jc w:val="left"/>
        <w:rPr>
          <w:lang w:val="en-US" w:eastAsia="x-none"/>
        </w:rPr>
      </w:pPr>
    </w:p>
    <w:p w14:paraId="625FE5BE" w14:textId="2ADC540A" w:rsidR="00555205" w:rsidRDefault="00555205" w:rsidP="00555205">
      <w:pPr>
        <w:spacing w:after="0"/>
        <w:jc w:val="left"/>
        <w:rPr>
          <w:rFonts w:ascii="Times" w:hAnsi="Times" w:cs="Times"/>
          <w:b/>
          <w:bCs/>
          <w:i/>
        </w:rPr>
      </w:pPr>
      <w:bookmarkStart w:id="6" w:name="_Hlk7698074"/>
      <w:r w:rsidRPr="004F767D">
        <w:rPr>
          <w:rFonts w:ascii="Times" w:hAnsi="Times" w:cs="Times"/>
          <w:b/>
          <w:bCs/>
          <w:i/>
        </w:rPr>
        <w:t>Proposal 2: Only 1 port per PRS resource is defined in NR Rel-16 specification.</w:t>
      </w:r>
      <w:bookmarkEnd w:id="6"/>
    </w:p>
    <w:p w14:paraId="6190D826" w14:textId="77777777" w:rsidR="00555205" w:rsidRPr="00555205" w:rsidRDefault="00555205" w:rsidP="00555205">
      <w:pPr>
        <w:spacing w:after="0"/>
        <w:jc w:val="left"/>
        <w:rPr>
          <w:rFonts w:ascii="Times" w:hAnsi="Times" w:cs="Times"/>
          <w:b/>
          <w:bCs/>
          <w:i/>
        </w:rPr>
      </w:pPr>
    </w:p>
    <w:p w14:paraId="119C4900" w14:textId="1C855E2E" w:rsidR="00C25787" w:rsidRPr="00C25787" w:rsidRDefault="00C25787" w:rsidP="001C7D53">
      <w:pPr>
        <w:pStyle w:val="Heading3"/>
        <w:numPr>
          <w:ilvl w:val="1"/>
          <w:numId w:val="8"/>
        </w:numPr>
        <w:overflowPunct w:val="0"/>
        <w:autoSpaceDE w:val="0"/>
        <w:autoSpaceDN w:val="0"/>
        <w:adjustRightInd w:val="0"/>
        <w:rPr>
          <w:rFonts w:eastAsia="SimSun"/>
          <w:szCs w:val="24"/>
        </w:rPr>
      </w:pPr>
      <w:r>
        <w:rPr>
          <w:rFonts w:eastAsia="SimSun"/>
          <w:szCs w:val="24"/>
        </w:rPr>
        <w:t xml:space="preserve">Beam management considerations and PRS pattern </w:t>
      </w:r>
    </w:p>
    <w:bookmarkEnd w:id="4"/>
    <w:bookmarkEnd w:id="5"/>
    <w:p w14:paraId="51A830CE" w14:textId="2C5A5A0C" w:rsidR="00620404" w:rsidRPr="001933F9" w:rsidRDefault="00620404" w:rsidP="00C25787">
      <w:pPr>
        <w:rPr>
          <w:noProof/>
          <w:lang w:eastAsia="ko-KR"/>
        </w:rPr>
      </w:pPr>
      <w:r>
        <w:rPr>
          <w:noProof/>
          <w:lang w:eastAsia="ko-KR"/>
        </w:rPr>
        <w:t>We will present a list of candidate signal structures and evaluate those towards the various impact indicators, and we’ll focus on various RB-aligned comb values, and slot-aligned Tx beams and signal repetitions.</w:t>
      </w:r>
      <w:r w:rsidR="00A84284">
        <w:rPr>
          <w:noProof/>
          <w:lang w:eastAsia="ko-KR"/>
        </w:rPr>
        <w:t xml:space="preserve"> </w:t>
      </w:r>
      <w:r>
        <w:rPr>
          <w:noProof/>
          <w:lang w:eastAsia="ko-KR"/>
        </w:rPr>
        <w:t>We assume use of signal structures with no frequency holes.</w:t>
      </w:r>
      <w:r w:rsidR="00A84284">
        <w:rPr>
          <w:noProof/>
          <w:lang w:eastAsia="ko-KR"/>
        </w:rPr>
        <w:t xml:space="preserve"> </w:t>
      </w:r>
      <w:r>
        <w:rPr>
          <w:noProof/>
          <w:lang w:eastAsia="ko-KR"/>
        </w:rPr>
        <w:t>For Tx beam-sweeping there is the following requirement for the number of slots given the target number of Tx beams, the number of available symbols per slot and the number of beams per slot.</w:t>
      </w:r>
      <m:oMath>
        <m:r>
          <m:rPr>
            <m:sty m:val="p"/>
          </m:rPr>
          <w:rPr>
            <w:rFonts w:ascii="Cambria Math" w:hAnsi="Cambria Math"/>
            <w:noProof/>
            <w:lang w:eastAsia="ko-KR"/>
          </w:rPr>
          <w:br/>
        </m:r>
      </m:oMath>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r>
            <w:rPr>
              <w:rFonts w:ascii="Cambria Math" w:hAnsi="Cambria Math"/>
              <w:noProof/>
              <w:lang w:eastAsia="ko-KR"/>
            </w:rPr>
            <m:t xml:space="preserve">= </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3C652DD8" w14:textId="3BAE9644" w:rsidR="00620404" w:rsidRDefault="00591DD7" w:rsidP="00A43DAC">
      <w:pPr>
        <w:pStyle w:val="ListParagraph"/>
        <w:numPr>
          <w:ilvl w:val="0"/>
          <w:numId w:val="10"/>
        </w:numPr>
        <w:jc w:val="left"/>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oMath>
      <w:r w:rsidR="00620404" w:rsidRPr="00014D58">
        <w:rPr>
          <w:noProof/>
          <w:lang w:eastAsia="ko-KR"/>
        </w:rPr>
        <w:t xml:space="preserve"> is the n</w:t>
      </w:r>
      <w:r w:rsidR="00620404">
        <w:rPr>
          <w:noProof/>
          <w:lang w:eastAsia="ko-KR"/>
        </w:rPr>
        <w:t>umber of slots required for Tx beam-sweeping.</w:t>
      </w:r>
    </w:p>
    <w:p w14:paraId="109C9D99" w14:textId="77777777" w:rsidR="00620404" w:rsidRDefault="00144CAD" w:rsidP="00A43DAC">
      <w:pPr>
        <w:pStyle w:val="ListParagraph"/>
        <w:numPr>
          <w:ilvl w:val="0"/>
          <w:numId w:val="10"/>
        </w:numPr>
        <w:jc w:val="left"/>
        <w:rPr>
          <w:noProof/>
          <w:lang w:eastAsia="ko-KR"/>
        </w:rPr>
      </w:pPr>
      <m:oMath>
        <m:r>
          <w:rPr>
            <w:rFonts w:ascii="Cambria Math" w:hAnsi="Cambria Math"/>
            <w:noProof/>
            <w:lang w:eastAsia="ko-KR"/>
          </w:rPr>
          <m:t>TXB</m:t>
        </m:r>
      </m:oMath>
      <w:r w:rsidR="00620404">
        <w:rPr>
          <w:noProof/>
          <w:lang w:eastAsia="ko-KR"/>
        </w:rPr>
        <w:t xml:space="preserve"> is the desired number of Tx positioning beams.</w:t>
      </w:r>
    </w:p>
    <w:p w14:paraId="6356C029" w14:textId="77777777" w:rsidR="00620404" w:rsidRDefault="00144CAD" w:rsidP="00A43DAC">
      <w:pPr>
        <w:pStyle w:val="ListParagraph"/>
        <w:numPr>
          <w:ilvl w:val="0"/>
          <w:numId w:val="10"/>
        </w:numPr>
        <w:jc w:val="left"/>
        <w:rPr>
          <w:noProof/>
          <w:lang w:eastAsia="ko-KR"/>
        </w:rPr>
      </w:pPr>
      <m:oMath>
        <m:r>
          <w:rPr>
            <w:rFonts w:ascii="Cambria Math" w:hAnsi="Cambria Math"/>
            <w:noProof/>
            <w:lang w:eastAsia="ko-KR"/>
          </w:rPr>
          <m:t>TXSPS</m:t>
        </m:r>
      </m:oMath>
      <w:r w:rsidR="00620404">
        <w:rPr>
          <w:noProof/>
          <w:lang w:eastAsia="ko-KR"/>
        </w:rPr>
        <w:t xml:space="preserve"> is the number of available positioning symbols per slot.</w:t>
      </w:r>
    </w:p>
    <w:p w14:paraId="1216CCF9" w14:textId="77777777" w:rsidR="00620404" w:rsidRDefault="00144CAD" w:rsidP="00A43DAC">
      <w:pPr>
        <w:pStyle w:val="ListParagraph"/>
        <w:numPr>
          <w:ilvl w:val="0"/>
          <w:numId w:val="10"/>
        </w:numPr>
        <w:jc w:val="left"/>
        <w:rPr>
          <w:noProof/>
          <w:lang w:eastAsia="ko-KR"/>
        </w:rPr>
      </w:pPr>
      <m:oMath>
        <m:r>
          <w:rPr>
            <w:rFonts w:ascii="Cambria Math" w:hAnsi="Cambria Math"/>
            <w:noProof/>
            <w:lang w:eastAsia="ko-KR"/>
          </w:rPr>
          <m:t>TXSPB</m:t>
        </m:r>
      </m:oMath>
      <w:r w:rsidR="00620404">
        <w:rPr>
          <w:noProof/>
          <w:lang w:eastAsia="ko-KR"/>
        </w:rPr>
        <w:t xml:space="preserve"> is number of Tx positioning symbols desired per beam.</w:t>
      </w:r>
    </w:p>
    <w:p w14:paraId="2707B1B6" w14:textId="1BF27571" w:rsidR="00620404" w:rsidRDefault="00620404" w:rsidP="00620404">
      <w:pPr>
        <w:rPr>
          <w:noProof/>
          <w:lang w:eastAsia="ko-KR"/>
        </w:rPr>
      </w:pPr>
      <w:r>
        <w:rPr>
          <w:noProof/>
          <w:lang w:eastAsia="ko-KR"/>
        </w:rPr>
        <w:t>A UE with limited ADC resources that uses analog beam-formers will have correspondingly limited simultaneous Rx beam-forming capabilities.  With increasing overlap in cell transmissions, a UE with limited ADC/beam-forming resources will need retransmissions in order to RX beam-form to all the cells.  E.g. if there are 4 cells transmitting in a time interval, but a UE only has 2 ADC resources, the UE could at most Rx beam-form to 2 of the 4 cells per transmission time interval.  Two of the time intervals would be required to Rx beam-form to all 4 cells</w:t>
      </w:r>
      <w:r w:rsidR="00A84284">
        <w:rPr>
          <w:noProof/>
          <w:lang w:eastAsia="ko-KR"/>
        </w:rPr>
        <w:t xml:space="preserve">. </w:t>
      </w:r>
      <w:r>
        <w:rPr>
          <w:noProof/>
          <w:lang w:eastAsia="ko-KR"/>
        </w:rPr>
        <w:t>Note that for analog beam-formers TXSPB would be a positive integer, but for digital beam-formers TXSPB could be represented as a fraction in the equations above</w:t>
      </w:r>
      <w:r w:rsidR="00320B07">
        <w:rPr>
          <w:noProof/>
          <w:lang w:eastAsia="ko-KR"/>
        </w:rPr>
        <w:t xml:space="preserve">, since multiple </w:t>
      </w:r>
      <w:r w:rsidR="00F63D2F">
        <w:rPr>
          <w:noProof/>
          <w:lang w:eastAsia="ko-KR"/>
        </w:rPr>
        <w:t>beams can then share the same OFDM</w:t>
      </w:r>
      <w:r w:rsidR="004A0BDD">
        <w:rPr>
          <w:noProof/>
          <w:lang w:eastAsia="ko-KR"/>
        </w:rPr>
        <w:t xml:space="preserve"> </w:t>
      </w:r>
      <w:r w:rsidR="00F63D2F">
        <w:rPr>
          <w:noProof/>
          <w:lang w:eastAsia="ko-KR"/>
        </w:rPr>
        <w:t>symbol</w:t>
      </w:r>
      <w:r>
        <w:rPr>
          <w:noProof/>
          <w:lang w:eastAsia="ko-KR"/>
        </w:rPr>
        <w:t>.</w:t>
      </w:r>
    </w:p>
    <w:p w14:paraId="6D395BCC" w14:textId="31CDD96F" w:rsidR="00620404" w:rsidRDefault="00620404" w:rsidP="00620404">
      <w:pPr>
        <w:rPr>
          <w:noProof/>
          <w:lang w:eastAsia="ko-KR"/>
        </w:rPr>
      </w:pPr>
      <w:r>
        <w:rPr>
          <w:noProof/>
          <w:lang w:eastAsia="ko-KR"/>
        </w:rPr>
        <w:t>Given a fixed time budget, signal structures with increasing comb-levels and no frequency holes, will have a similarly increasing number of time-overlapping cell transmissions.  This leads to a modified requirement for number of slots that supports both Tx beam-sweeping and Rx beam-forming in</w:t>
      </w:r>
      <w:r w:rsidR="007D5FAD">
        <w:rPr>
          <w:noProof/>
          <w:lang w:eastAsia="ko-KR"/>
        </w:rPr>
        <w:t xml:space="preserve"> </w:t>
      </w:r>
      <w:r>
        <w:rPr>
          <w:noProof/>
          <w:lang w:eastAsia="ko-KR"/>
        </w:rPr>
        <w:t>cases where the number of cells with overlapping transmissions outstrip the UE beam-forming capabilities.</w:t>
      </w:r>
    </w:p>
    <w:p w14:paraId="4C83824A" w14:textId="77777777" w:rsidR="00620404" w:rsidRPr="001933F9" w:rsidRDefault="00591DD7" w:rsidP="00620404">
      <w:pPr>
        <w:rPr>
          <w:noProof/>
          <w:lang w:eastAsia="ko-KR"/>
        </w:rPr>
      </w:pPr>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 Rx_beam_forming</m:t>
              </m:r>
            </m:sub>
          </m:sSub>
          <m:r>
            <w:rPr>
              <w:rFonts w:ascii="Cambria Math" w:hAnsi="Cambria Math"/>
              <w:noProof/>
              <w:lang w:eastAsia="ko-KR"/>
            </w:rPr>
            <m:t>= CL∙</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6C2A4159" w14:textId="495E448F" w:rsidR="00620404" w:rsidRDefault="00591DD7" w:rsidP="00A43DAC">
      <w:pPr>
        <w:pStyle w:val="ListParagraph"/>
        <w:numPr>
          <w:ilvl w:val="0"/>
          <w:numId w:val="11"/>
        </w:numPr>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oMath>
      <w:r w:rsidR="00620404">
        <w:rPr>
          <w:noProof/>
          <w:lang w:eastAsia="ko-KR"/>
        </w:rPr>
        <w:t xml:space="preserve"> is the number of </w:t>
      </w:r>
      <w:r w:rsidR="00961655">
        <w:rPr>
          <w:noProof/>
          <w:lang w:eastAsia="ko-KR"/>
        </w:rPr>
        <w:t>slots</w:t>
      </w:r>
      <w:r w:rsidR="00620404">
        <w:rPr>
          <w:noProof/>
          <w:lang w:eastAsia="ko-KR"/>
        </w:rPr>
        <w:t xml:space="preserve"> required.</w:t>
      </w:r>
    </w:p>
    <w:p w14:paraId="2C19E5D3" w14:textId="77777777" w:rsidR="00620404" w:rsidRPr="00CD4905" w:rsidRDefault="00144CAD" w:rsidP="00A43DAC">
      <w:pPr>
        <w:pStyle w:val="ListParagraph"/>
        <w:numPr>
          <w:ilvl w:val="0"/>
          <w:numId w:val="11"/>
        </w:numPr>
        <w:rPr>
          <w:noProof/>
          <w:lang w:eastAsia="ko-KR"/>
        </w:rPr>
      </w:pPr>
      <m:oMath>
        <m:r>
          <w:rPr>
            <w:rFonts w:ascii="Cambria Math" w:hAnsi="Cambria Math"/>
            <w:noProof/>
            <w:lang w:eastAsia="ko-KR"/>
          </w:rPr>
          <m:t>CL</m:t>
        </m:r>
      </m:oMath>
      <w:r w:rsidR="00620404">
        <w:rPr>
          <w:noProof/>
          <w:lang w:eastAsia="ko-KR"/>
        </w:rPr>
        <w:t xml:space="preserve"> is the comb-level of the signal structure.</w:t>
      </w:r>
    </w:p>
    <w:p w14:paraId="7892981B" w14:textId="77777777" w:rsidR="00620404" w:rsidRDefault="00144CAD" w:rsidP="00A43DAC">
      <w:pPr>
        <w:pStyle w:val="ListParagraph"/>
        <w:numPr>
          <w:ilvl w:val="0"/>
          <w:numId w:val="11"/>
        </w:numPr>
        <w:jc w:val="left"/>
        <w:rPr>
          <w:noProof/>
          <w:lang w:eastAsia="ko-KR"/>
        </w:rPr>
      </w:pPr>
      <m:oMath>
        <m:r>
          <w:rPr>
            <w:rFonts w:ascii="Cambria Math" w:hAnsi="Cambria Math"/>
            <w:noProof/>
            <w:lang w:eastAsia="ko-KR"/>
          </w:rPr>
          <m:t>TXB</m:t>
        </m:r>
      </m:oMath>
      <w:r w:rsidR="00620404">
        <w:rPr>
          <w:noProof/>
          <w:lang w:eastAsia="ko-KR"/>
        </w:rPr>
        <w:t xml:space="preserve"> is the desired number of Tx positioning beams.</w:t>
      </w:r>
    </w:p>
    <w:p w14:paraId="2AE23673" w14:textId="77777777" w:rsidR="00620404" w:rsidRDefault="00144CAD" w:rsidP="00A43DAC">
      <w:pPr>
        <w:pStyle w:val="ListParagraph"/>
        <w:numPr>
          <w:ilvl w:val="0"/>
          <w:numId w:val="11"/>
        </w:numPr>
        <w:jc w:val="left"/>
        <w:rPr>
          <w:noProof/>
          <w:lang w:eastAsia="ko-KR"/>
        </w:rPr>
      </w:pPr>
      <m:oMath>
        <m:r>
          <w:rPr>
            <w:rFonts w:ascii="Cambria Math" w:hAnsi="Cambria Math"/>
            <w:noProof/>
            <w:lang w:eastAsia="ko-KR"/>
          </w:rPr>
          <m:t>TXSPS</m:t>
        </m:r>
      </m:oMath>
      <w:r w:rsidR="00620404">
        <w:rPr>
          <w:noProof/>
          <w:lang w:eastAsia="ko-KR"/>
        </w:rPr>
        <w:t xml:space="preserve"> is the number of available positioning symbols per slot.</w:t>
      </w:r>
    </w:p>
    <w:p w14:paraId="434FB052" w14:textId="77777777" w:rsidR="00620404" w:rsidRDefault="00144CAD" w:rsidP="00A43DAC">
      <w:pPr>
        <w:pStyle w:val="ListParagraph"/>
        <w:numPr>
          <w:ilvl w:val="0"/>
          <w:numId w:val="11"/>
        </w:numPr>
        <w:jc w:val="left"/>
        <w:rPr>
          <w:noProof/>
          <w:lang w:eastAsia="ko-KR"/>
        </w:rPr>
      </w:pPr>
      <m:oMath>
        <m:r>
          <w:rPr>
            <w:rFonts w:ascii="Cambria Math" w:hAnsi="Cambria Math"/>
            <w:noProof/>
            <w:lang w:eastAsia="ko-KR"/>
          </w:rPr>
          <m:t>TXSPB</m:t>
        </m:r>
      </m:oMath>
      <w:r w:rsidR="00620404">
        <w:rPr>
          <w:noProof/>
          <w:lang w:eastAsia="ko-KR"/>
        </w:rPr>
        <w:t xml:space="preserve"> is number of Tx positioning symbols desired per beam.</w:t>
      </w:r>
    </w:p>
    <w:p w14:paraId="632C0BC2" w14:textId="77777777" w:rsidR="00620404" w:rsidRDefault="00620404" w:rsidP="00620404">
      <w:pPr>
        <w:rPr>
          <w:noProof/>
          <w:lang w:eastAsia="ko-KR"/>
        </w:rPr>
      </w:pPr>
      <w:r>
        <w:rPr>
          <w:noProof/>
          <w:lang w:eastAsia="ko-KR"/>
        </w:rPr>
        <w:t>As an example, a UE with Rx beam-forming capacity of 2 in a deployment with comb-1 with 14 symbols/slot, 1 symbol per beam and a target of 1 Tx beams could support Rx beam-forming of 28 cells using only 1 slot.  However, a comb-2 signal structure would require 2 slots to support Rx beam-forming.</w:t>
      </w:r>
    </w:p>
    <w:p w14:paraId="2BCC06BE" w14:textId="77777777" w:rsidR="00620404" w:rsidRDefault="00620404" w:rsidP="00620404">
      <w:pPr>
        <w:rPr>
          <w:noProof/>
          <w:lang w:eastAsia="ko-KR"/>
        </w:rPr>
      </w:pPr>
      <w:r>
        <w:rPr>
          <w:noProof/>
          <w:lang w:eastAsia="ko-KR"/>
        </w:rPr>
        <w:t>CSI-RS has options that support up to 8 Rx beam hypotheses.  Using this as baseline, a UE with 2 ADC resources would require 8/2 = 4 repetitions of a transmitted sequence in order to attempt all 8 Rx beam hypotheses.</w:t>
      </w:r>
    </w:p>
    <w:p w14:paraId="4D2B64C4" w14:textId="33CE010B" w:rsidR="00620404" w:rsidRPr="00634372" w:rsidRDefault="00620404" w:rsidP="00620404">
      <w:pPr>
        <w:pStyle w:val="Caption"/>
        <w:jc w:val="left"/>
        <w:rPr>
          <w:rFonts w:ascii="Times" w:hAnsi="Times" w:cs="Times"/>
          <w:i/>
          <w:sz w:val="20"/>
          <w:szCs w:val="20"/>
        </w:rPr>
      </w:pPr>
      <w:bookmarkStart w:id="7" w:name="_Ref534797615"/>
      <w:bookmarkStart w:id="8" w:name="_Hlk7698085"/>
      <w:r w:rsidRPr="00634372">
        <w:rPr>
          <w:rFonts w:ascii="Times" w:hAnsi="Times" w:cs="Times"/>
          <w:i/>
          <w:sz w:val="20"/>
          <w:szCs w:val="20"/>
        </w:rPr>
        <w:t xml:space="preserve">Observation </w:t>
      </w:r>
      <w:r w:rsidR="007171AE">
        <w:rPr>
          <w:rFonts w:ascii="Times" w:hAnsi="Times" w:cs="Times"/>
          <w:i/>
          <w:sz w:val="20"/>
          <w:szCs w:val="20"/>
        </w:rPr>
        <w:t>4</w:t>
      </w:r>
      <w:r w:rsidRPr="00634372">
        <w:rPr>
          <w:rFonts w:ascii="Times" w:hAnsi="Times" w:cs="Times"/>
          <w:i/>
          <w:sz w:val="20"/>
          <w:szCs w:val="20"/>
        </w:rPr>
        <w:t>:</w:t>
      </w:r>
      <w:r w:rsidRPr="00634372">
        <w:rPr>
          <w:rFonts w:ascii="Times" w:hAnsi="Times" w:cs="Times"/>
          <w:i/>
          <w:sz w:val="20"/>
          <w:szCs w:val="20"/>
        </w:rPr>
        <w:tab/>
        <w:t xml:space="preserve">The duration of a beam sweep is proportional to the number of beams to be swept and inversely proportional to </w:t>
      </w:r>
      <w:r w:rsidR="009F5DC9">
        <w:rPr>
          <w:rFonts w:ascii="Times" w:hAnsi="Times" w:cs="Times"/>
          <w:i/>
          <w:sz w:val="20"/>
          <w:szCs w:val="20"/>
        </w:rPr>
        <w:t xml:space="preserve">the </w:t>
      </w:r>
      <w:r w:rsidRPr="00634372">
        <w:rPr>
          <w:rFonts w:ascii="Times" w:hAnsi="Times" w:cs="Times"/>
          <w:i/>
          <w:sz w:val="20"/>
          <w:szCs w:val="20"/>
        </w:rPr>
        <w:t>number of available symbols per slot and to the number of symbols required per beam</w:t>
      </w:r>
      <w:bookmarkEnd w:id="7"/>
      <w:r w:rsidR="009F5DC9">
        <w:rPr>
          <w:rFonts w:ascii="Times" w:hAnsi="Times" w:cs="Times"/>
          <w:i/>
          <w:sz w:val="20"/>
          <w:szCs w:val="20"/>
        </w:rPr>
        <w:t>.</w:t>
      </w:r>
    </w:p>
    <w:bookmarkEnd w:id="8"/>
    <w:p w14:paraId="2FCAC1A4" w14:textId="4C56E599" w:rsidR="001C7D53" w:rsidRPr="00C25787" w:rsidRDefault="00C25787" w:rsidP="001C7D53">
      <w:pPr>
        <w:pStyle w:val="Heading3"/>
        <w:numPr>
          <w:ilvl w:val="1"/>
          <w:numId w:val="8"/>
        </w:numPr>
        <w:overflowPunct w:val="0"/>
        <w:autoSpaceDE w:val="0"/>
        <w:autoSpaceDN w:val="0"/>
        <w:adjustRightInd w:val="0"/>
        <w:rPr>
          <w:rFonts w:eastAsia="SimSun"/>
          <w:szCs w:val="24"/>
        </w:rPr>
      </w:pPr>
      <w:r>
        <w:rPr>
          <w:rFonts w:eastAsia="SimSun"/>
          <w:szCs w:val="24"/>
        </w:rPr>
        <w:t>Existing Reference Signal Reuse</w:t>
      </w:r>
    </w:p>
    <w:p w14:paraId="006E9F9D" w14:textId="52CBFFAA" w:rsidR="003645A5" w:rsidRDefault="003645A5" w:rsidP="003645A5">
      <w:pPr>
        <w:rPr>
          <w:rFonts w:eastAsia="SimSun"/>
        </w:rPr>
      </w:pPr>
      <w:bookmarkStart w:id="9" w:name="_Hlk534813452"/>
      <w:r>
        <w:t xml:space="preserve">A new reference signal for navigation and positioning would have the most flexibility and could be fully optimized for its dedicated purpose.  However, reusing existing NR physical channels and signals could simplify PRS design and implementation. Some of the requirements identified </w:t>
      </w:r>
      <w:r w:rsidR="000626A2">
        <w:t>for the PRS</w:t>
      </w:r>
      <w:r>
        <w:t xml:space="preserve"> are already fulfilled by some existing NR channels. </w:t>
      </w:r>
      <w:bookmarkEnd w:id="9"/>
      <w:r>
        <w:t>For example:</w:t>
      </w:r>
    </w:p>
    <w:p w14:paraId="2EEDF785" w14:textId="77777777" w:rsidR="003645A5" w:rsidRDefault="003645A5" w:rsidP="00A43DAC">
      <w:pPr>
        <w:pStyle w:val="ListParagraph"/>
        <w:numPr>
          <w:ilvl w:val="0"/>
          <w:numId w:val="7"/>
        </w:numPr>
        <w:spacing w:after="0"/>
        <w:contextualSpacing w:val="0"/>
        <w:jc w:val="left"/>
      </w:pPr>
      <w:r>
        <w:t xml:space="preserve">Both CSI-RS and SRS have flexible allocation of contiguous bandwidth in multiples of 4 RBs starting anywhere within the system bandwidth aligned to the CRB grid to a multiple of 4 RBs. </w:t>
      </w:r>
    </w:p>
    <w:p w14:paraId="7A3D669B" w14:textId="77777777" w:rsidR="003645A5" w:rsidRDefault="003645A5" w:rsidP="00A43DAC">
      <w:pPr>
        <w:pStyle w:val="ListParagraph"/>
        <w:numPr>
          <w:ilvl w:val="0"/>
          <w:numId w:val="7"/>
        </w:numPr>
        <w:spacing w:after="0"/>
        <w:contextualSpacing w:val="0"/>
        <w:jc w:val="left"/>
      </w:pPr>
      <w:r>
        <w:t xml:space="preserve">SSBs, CSI-RS, and SRS can be transmitted in narrow beams. </w:t>
      </w:r>
    </w:p>
    <w:p w14:paraId="3FBAB333" w14:textId="0E334ADD" w:rsidR="003645A5" w:rsidRDefault="003645A5" w:rsidP="00A43DAC">
      <w:pPr>
        <w:pStyle w:val="ListParagraph"/>
        <w:numPr>
          <w:ilvl w:val="0"/>
          <w:numId w:val="7"/>
        </w:numPr>
        <w:spacing w:after="0"/>
        <w:contextualSpacing w:val="0"/>
        <w:jc w:val="left"/>
      </w:pPr>
      <w:r>
        <w:t>The SSS within SSB utilizes a contiguous set of 127 tones.</w:t>
      </w:r>
    </w:p>
    <w:p w14:paraId="60CBA8AB" w14:textId="77777777" w:rsidR="003645A5" w:rsidRDefault="003645A5" w:rsidP="003645A5">
      <w:pPr>
        <w:pStyle w:val="ListParagraph"/>
        <w:spacing w:after="0"/>
        <w:contextualSpacing w:val="0"/>
        <w:jc w:val="left"/>
      </w:pPr>
    </w:p>
    <w:p w14:paraId="78797C26" w14:textId="7892943C" w:rsidR="003645A5" w:rsidRDefault="003645A5" w:rsidP="003645A5">
      <w:r>
        <w:t xml:space="preserve">Some requirements not obeyed by existing physical channels could be met by extending the range of parameter configurations for these channels. For example, the comb spacing of 1-port CSI-RS is 4, 12, or 24 tones. By configuring multiple CSI-RS on successive OFDM symbols with tone staggering, the receiver can see a full comb signal after de-staggering, as shown in Figure </w:t>
      </w:r>
      <w:r w:rsidR="00990A28">
        <w:t>3</w:t>
      </w:r>
      <w:r>
        <w:t xml:space="preserve">. Such a configuration could be achieved using Release-15 itself, or a new CSI-RS configuration could be defined to avoid having to configure multiple CSI-RS resources. Using combs allows FDM orthogonalization of </w:t>
      </w:r>
      <w:proofErr w:type="spellStart"/>
      <w:r>
        <w:t>neighboring</w:t>
      </w:r>
      <w:proofErr w:type="spellEnd"/>
      <w:r>
        <w:t xml:space="preserve"> </w:t>
      </w:r>
      <w:proofErr w:type="spellStart"/>
      <w:r>
        <w:t>gNBs</w:t>
      </w:r>
      <w:proofErr w:type="spellEnd"/>
      <w:r>
        <w:t xml:space="preserve">. To allow more flexibility in time and frequency orthogonalization, more comb densities could be defined for CSI-RS to be used as PRS. Similar considerations apply to use of SRS on the uplink for RTT. </w:t>
      </w:r>
      <w:bookmarkStart w:id="10" w:name="_Hlk534813595"/>
      <w:r>
        <w:t>SRS supports comb-2 and comb-4; we could additionally define a comb-1 pattern, and staggering configurations for comb-2 and comb-4 patterns.</w:t>
      </w:r>
      <w:bookmarkEnd w:id="10"/>
    </w:p>
    <w:p w14:paraId="679CA8BA" w14:textId="3E4F92F0" w:rsidR="003645A5" w:rsidRDefault="00E42EE7" w:rsidP="003645A5">
      <w:pPr>
        <w:jc w:val="center"/>
      </w:pPr>
      <w:r>
        <w:rPr>
          <w:rFonts w:eastAsia="SimSun"/>
          <w:lang w:val="en-US"/>
        </w:rPr>
        <w:object w:dxaOrig="6540" w:dyaOrig="3000" w14:anchorId="0AE6D2FB">
          <v:shape id="_x0000_i1027" type="#_x0000_t75" style="width:219pt;height:101.55pt" o:ole="">
            <v:imagedata r:id="rId17" o:title=""/>
          </v:shape>
          <o:OLEObject Type="Embed" ProgID="Visio.Drawing.11" ShapeID="_x0000_i1027" DrawAspect="Content" ObjectID="_1618410745" r:id="rId18"/>
        </w:object>
      </w:r>
    </w:p>
    <w:p w14:paraId="5F909D5D" w14:textId="498F31D1" w:rsidR="003645A5" w:rsidRPr="009348B0" w:rsidRDefault="0063243F" w:rsidP="00CC53CB">
      <w:pPr>
        <w:pStyle w:val="Caption"/>
      </w:pPr>
      <w:bookmarkStart w:id="11" w:name="_Ref534789991"/>
      <w:r>
        <w:t xml:space="preserve">Figure </w:t>
      </w:r>
      <w:bookmarkEnd w:id="11"/>
      <w:r w:rsidR="00BA5B38">
        <w:rPr>
          <w:b w:val="0"/>
        </w:rPr>
        <w:t>4</w:t>
      </w:r>
      <w:r>
        <w:rPr>
          <w:lang w:eastAsia="en-GB"/>
        </w:rPr>
        <w:tab/>
      </w:r>
      <w:r w:rsidR="003645A5" w:rsidRPr="009348B0">
        <w:rPr>
          <w:lang w:eastAsia="en-GB"/>
        </w:rPr>
        <w:t>Positioning signal frequency density (Comb-1 contiguous tones (left), and Comb-4 with staggering (right)).</w:t>
      </w:r>
    </w:p>
    <w:p w14:paraId="16609483" w14:textId="122E298E" w:rsidR="0066555E" w:rsidRPr="0066555E" w:rsidRDefault="0066555E" w:rsidP="00483793">
      <w:pPr>
        <w:rPr>
          <w:rFonts w:eastAsia="Times New Roman"/>
          <w:b/>
          <w:bCs/>
          <w:lang w:eastAsia="en-GB"/>
        </w:rPr>
      </w:pPr>
      <w:bookmarkStart w:id="12" w:name="_Ref528764275"/>
      <w:r w:rsidRPr="0066555E">
        <w:t xml:space="preserve">SSBs are limited in bandwidth to 127 </w:t>
      </w:r>
      <w:proofErr w:type="spellStart"/>
      <w:r w:rsidRPr="0066555E">
        <w:t>tones</w:t>
      </w:r>
      <w:proofErr w:type="spellEnd"/>
      <w:r w:rsidRPr="0066555E">
        <w:t xml:space="preserve"> for PSS, SSS and 20 RBs for PBCH. It is not straightforward to extend the SSB BW. However, there may be applications with accuracy requirements such that the SSB BW is </w:t>
      </w:r>
      <w:proofErr w:type="gramStart"/>
      <w:r w:rsidRPr="0066555E">
        <w:t>sufficient</w:t>
      </w:r>
      <w:proofErr w:type="gramEnd"/>
      <w:r w:rsidRPr="0066555E">
        <w:t xml:space="preserve"> to serve as a PRS. This may especially be the case with larger SCS, which implies larger SSB BW. A subset of SSBs may thus be defined to serve as PRS. By appropriate configuration of the set of transmitted SSBs in different cells, they may be orthogonalized by TDM. The maximum SSB periodicity is 160ms, whereas LTE PRS periodicity can be </w:t>
      </w:r>
      <w:proofErr w:type="spellStart"/>
      <w:r w:rsidRPr="0066555E">
        <w:t>upto</w:t>
      </w:r>
      <w:proofErr w:type="spellEnd"/>
      <w:r w:rsidRPr="0066555E">
        <w:t xml:space="preserve"> 1280ms. To achieve periodicities supported in LTE, the periodicity of the SSBs serving as PRS may span multiple SSB periods.</w:t>
      </w:r>
    </w:p>
    <w:p w14:paraId="689FCFBA" w14:textId="0135602A" w:rsidR="00F77826" w:rsidRDefault="00227423" w:rsidP="00F77826">
      <w:pPr>
        <w:pStyle w:val="Caption"/>
        <w:spacing w:after="0"/>
        <w:jc w:val="left"/>
        <w:rPr>
          <w:rFonts w:eastAsia="Times New Roman"/>
          <w:bCs w:val="0"/>
          <w:i/>
          <w:sz w:val="20"/>
          <w:lang w:eastAsia="en-GB"/>
        </w:rPr>
      </w:pPr>
      <w:bookmarkStart w:id="13" w:name="_Ref1129460"/>
      <w:bookmarkStart w:id="14" w:name="_Hlk7698146"/>
      <w:r w:rsidRPr="00634372">
        <w:rPr>
          <w:rFonts w:eastAsia="Times New Roman"/>
          <w:bCs w:val="0"/>
          <w:i/>
          <w:sz w:val="20"/>
          <w:lang w:eastAsia="en-GB"/>
        </w:rPr>
        <w:t xml:space="preserve">Proposal </w:t>
      </w:r>
      <w:r w:rsidR="00225122">
        <w:rPr>
          <w:rFonts w:eastAsia="Times New Roman"/>
          <w:bCs w:val="0"/>
          <w:i/>
          <w:sz w:val="20"/>
          <w:lang w:eastAsia="en-GB"/>
        </w:rPr>
        <w:t>3</w:t>
      </w:r>
      <w:r w:rsidRPr="00634372">
        <w:rPr>
          <w:rFonts w:eastAsia="Times New Roman"/>
          <w:bCs w:val="0"/>
          <w:i/>
          <w:sz w:val="20"/>
          <w:lang w:eastAsia="en-GB"/>
        </w:rPr>
        <w:t>:</w:t>
      </w:r>
      <w:r w:rsidRPr="00634372">
        <w:rPr>
          <w:rFonts w:eastAsia="Times New Roman"/>
          <w:bCs w:val="0"/>
          <w:i/>
          <w:sz w:val="20"/>
          <w:lang w:eastAsia="en-GB"/>
        </w:rPr>
        <w:tab/>
      </w:r>
      <w:r w:rsidR="003645A5" w:rsidRPr="00634372">
        <w:rPr>
          <w:rFonts w:eastAsia="Times New Roman"/>
          <w:bCs w:val="0"/>
          <w:i/>
          <w:sz w:val="20"/>
          <w:lang w:eastAsia="en-GB"/>
        </w:rPr>
        <w:t xml:space="preserve">Allow </w:t>
      </w:r>
      <w:r w:rsidR="00F77826" w:rsidRPr="00634372">
        <w:rPr>
          <w:rFonts w:eastAsia="Times New Roman"/>
          <w:bCs w:val="0"/>
          <w:i/>
          <w:sz w:val="20"/>
          <w:lang w:eastAsia="en-GB"/>
        </w:rPr>
        <w:t>configuring</w:t>
      </w:r>
      <w:r w:rsidR="003645A5" w:rsidRPr="00634372">
        <w:rPr>
          <w:rFonts w:eastAsia="Times New Roman"/>
          <w:bCs w:val="0"/>
          <w:i/>
          <w:sz w:val="20"/>
          <w:lang w:eastAsia="en-GB"/>
        </w:rPr>
        <w:t xml:space="preserve"> CSI-RS</w:t>
      </w:r>
      <w:r w:rsidR="00F77826" w:rsidRPr="00634372">
        <w:rPr>
          <w:rFonts w:eastAsia="Times New Roman"/>
          <w:bCs w:val="0"/>
          <w:i/>
          <w:sz w:val="20"/>
          <w:lang w:eastAsia="en-GB"/>
        </w:rPr>
        <w:t xml:space="preserve"> resources</w:t>
      </w:r>
      <w:r w:rsidR="003645A5" w:rsidRPr="00634372">
        <w:rPr>
          <w:rFonts w:eastAsia="Times New Roman"/>
          <w:bCs w:val="0"/>
          <w:i/>
          <w:sz w:val="20"/>
          <w:lang w:eastAsia="en-GB"/>
        </w:rPr>
        <w:t xml:space="preserve"> as PRS</w:t>
      </w:r>
      <w:r w:rsidR="00F77826" w:rsidRPr="00634372">
        <w:rPr>
          <w:rFonts w:eastAsia="Times New Roman"/>
          <w:bCs w:val="0"/>
          <w:i/>
          <w:sz w:val="20"/>
          <w:lang w:eastAsia="en-GB"/>
        </w:rPr>
        <w:t xml:space="preserve"> resources</w:t>
      </w:r>
      <w:r w:rsidR="003645A5" w:rsidRPr="00634372">
        <w:rPr>
          <w:rFonts w:eastAsia="Times New Roman"/>
          <w:bCs w:val="0"/>
          <w:i/>
          <w:sz w:val="20"/>
          <w:lang w:eastAsia="en-GB"/>
        </w:rPr>
        <w:t>, including new staggering patterns for such CSI-RS</w:t>
      </w:r>
      <w:r w:rsidR="00F77826" w:rsidRPr="00634372">
        <w:rPr>
          <w:rFonts w:eastAsia="Times New Roman"/>
          <w:bCs w:val="0"/>
          <w:i/>
          <w:sz w:val="20"/>
          <w:lang w:eastAsia="en-GB"/>
        </w:rPr>
        <w:t xml:space="preserve"> resources</w:t>
      </w:r>
      <w:r w:rsidR="00B361FE" w:rsidRPr="00634372">
        <w:rPr>
          <w:rFonts w:eastAsia="Times New Roman"/>
          <w:bCs w:val="0"/>
          <w:i/>
          <w:sz w:val="20"/>
          <w:lang w:eastAsia="en-GB"/>
        </w:rPr>
        <w:t xml:space="preserve">, and allow </w:t>
      </w:r>
      <w:r w:rsidR="00F77826" w:rsidRPr="00634372">
        <w:rPr>
          <w:rFonts w:eastAsia="Times New Roman"/>
          <w:bCs w:val="0"/>
          <w:i/>
          <w:sz w:val="20"/>
          <w:lang w:eastAsia="en-GB"/>
        </w:rPr>
        <w:t>configuring certain SSBs</w:t>
      </w:r>
      <w:r w:rsidR="00B361FE" w:rsidRPr="00634372">
        <w:rPr>
          <w:rFonts w:eastAsia="Times New Roman"/>
          <w:bCs w:val="0"/>
          <w:i/>
          <w:sz w:val="20"/>
          <w:lang w:eastAsia="en-GB"/>
        </w:rPr>
        <w:t xml:space="preserve"> as PR</w:t>
      </w:r>
      <w:bookmarkEnd w:id="12"/>
      <w:bookmarkEnd w:id="13"/>
      <w:r w:rsidR="00F77826" w:rsidRPr="00634372">
        <w:rPr>
          <w:rFonts w:eastAsia="Times New Roman"/>
          <w:bCs w:val="0"/>
          <w:i/>
          <w:sz w:val="20"/>
          <w:lang w:eastAsia="en-GB"/>
        </w:rPr>
        <w:t>S resources.</w:t>
      </w:r>
    </w:p>
    <w:p w14:paraId="24AB5145" w14:textId="4B41B2C5" w:rsidR="00805B50" w:rsidRPr="00DB45EE" w:rsidRDefault="00805B50" w:rsidP="00805B50">
      <w:pPr>
        <w:pStyle w:val="ListParagraph"/>
        <w:numPr>
          <w:ilvl w:val="0"/>
          <w:numId w:val="34"/>
        </w:numPr>
        <w:rPr>
          <w:rFonts w:eastAsia="Times New Roman"/>
          <w:b/>
          <w:i/>
          <w:szCs w:val="18"/>
          <w:lang w:eastAsia="en-GB"/>
        </w:rPr>
      </w:pPr>
      <w:r w:rsidRPr="00DB45EE">
        <w:rPr>
          <w:rFonts w:eastAsia="Times New Roman"/>
          <w:b/>
          <w:i/>
          <w:szCs w:val="18"/>
          <w:lang w:eastAsia="en-GB"/>
        </w:rPr>
        <w:t>E.g., Configuring multiple TRS sets with the same port</w:t>
      </w:r>
      <w:r w:rsidR="00DB45EE" w:rsidRPr="00DB45EE">
        <w:rPr>
          <w:rFonts w:eastAsia="Times New Roman"/>
          <w:b/>
          <w:i/>
          <w:szCs w:val="18"/>
          <w:lang w:eastAsia="en-GB"/>
        </w:rPr>
        <w:t xml:space="preserve"> across sets</w:t>
      </w:r>
      <w:r w:rsidRPr="00DB45EE">
        <w:rPr>
          <w:rFonts w:eastAsia="Times New Roman"/>
          <w:b/>
          <w:i/>
          <w:szCs w:val="18"/>
          <w:lang w:eastAsia="en-GB"/>
        </w:rPr>
        <w:t xml:space="preserve"> and different shifts</w:t>
      </w:r>
      <w:r w:rsidR="00DB45EE" w:rsidRPr="00DB45EE">
        <w:rPr>
          <w:rFonts w:eastAsia="Times New Roman"/>
          <w:b/>
          <w:i/>
          <w:szCs w:val="18"/>
          <w:lang w:eastAsia="en-GB"/>
        </w:rPr>
        <w:t xml:space="preserve"> (“Extended” TRS).</w:t>
      </w:r>
      <w:r w:rsidR="00DB45EE">
        <w:rPr>
          <w:rFonts w:eastAsia="Times New Roman"/>
          <w:b/>
          <w:i/>
          <w:szCs w:val="18"/>
          <w:lang w:eastAsia="en-GB"/>
        </w:rPr>
        <w:t xml:space="preserve"> </w:t>
      </w:r>
    </w:p>
    <w:p w14:paraId="7152D821" w14:textId="2A8F4DA7" w:rsidR="003645A5" w:rsidRPr="00483793" w:rsidRDefault="00227423" w:rsidP="00A43DAC">
      <w:pPr>
        <w:pStyle w:val="Heading3"/>
        <w:numPr>
          <w:ilvl w:val="1"/>
          <w:numId w:val="8"/>
        </w:numPr>
        <w:overflowPunct w:val="0"/>
        <w:autoSpaceDE w:val="0"/>
        <w:autoSpaceDN w:val="0"/>
        <w:adjustRightInd w:val="0"/>
        <w:rPr>
          <w:rFonts w:eastAsia="SimSun"/>
          <w:szCs w:val="24"/>
        </w:rPr>
      </w:pPr>
      <w:bookmarkStart w:id="15" w:name="_Hlk534813738"/>
      <w:bookmarkEnd w:id="14"/>
      <w:r w:rsidRPr="00483793">
        <w:rPr>
          <w:szCs w:val="24"/>
        </w:rPr>
        <w:t>Interference randomization</w:t>
      </w:r>
    </w:p>
    <w:p w14:paraId="726A2B41" w14:textId="082AA159" w:rsidR="00021F05" w:rsidRDefault="00335006" w:rsidP="00021F05">
      <w:bookmarkStart w:id="16" w:name="_Ref534377027"/>
      <w:bookmarkStart w:id="17" w:name="_Hlk534903216"/>
      <w:bookmarkEnd w:id="15"/>
      <w:r>
        <w:t xml:space="preserve">As background, </w:t>
      </w:r>
      <w:bookmarkEnd w:id="16"/>
      <w:r w:rsidR="00021F05">
        <w:t>LTE PRS</w:t>
      </w:r>
      <w:r>
        <w:t xml:space="preserve"> has an option for using muting patterns that</w:t>
      </w:r>
      <w:r w:rsidR="00021F05">
        <w:t xml:space="preserve"> are fixed and repeating.  This means that</w:t>
      </w:r>
      <w:r w:rsidR="00256588">
        <w:t>,</w:t>
      </w:r>
      <w:r w:rsidR="00021F05">
        <w:t xml:space="preserve"> despite </w:t>
      </w:r>
      <w:r w:rsidR="00256588">
        <w:t xml:space="preserve">the </w:t>
      </w:r>
      <w:r w:rsidR="00021F05">
        <w:t>use of muting</w:t>
      </w:r>
      <w:r w:rsidR="00256588">
        <w:t>,</w:t>
      </w:r>
      <w:r w:rsidR="00021F05">
        <w:t xml:space="preserve"> if two cells are colliding in one location, they will always remain colliding in that location.  From a </w:t>
      </w:r>
      <w:r w:rsidR="00021F05">
        <w:lastRenderedPageBreak/>
        <w:t>deployment perspective, the recommendations for such would greatly simplify if the signal structure guaranteed that all cells be orthogonal to all other cells</w:t>
      </w:r>
      <w:r w:rsidR="001343F8">
        <w:t xml:space="preserve"> at all points in their coverage area</w:t>
      </w:r>
      <w:r w:rsidR="00021F05">
        <w:t xml:space="preserve"> at some point in time.</w:t>
      </w:r>
    </w:p>
    <w:p w14:paraId="58010929" w14:textId="0594782D" w:rsidR="00553D7B" w:rsidRDefault="00EB4BD1" w:rsidP="00021F05">
      <w:r>
        <w:t xml:space="preserve">For a signal structure that has O orthogonal states, and a PRS ID space with P unique IDs, orthogonality could be </w:t>
      </w:r>
      <w:r w:rsidR="00A16E93">
        <w:t>g</w:t>
      </w:r>
      <w:r>
        <w:t>uaranteed in at least one occasion for any pair of PRS IDs using a hopping sequence of length L conforming to the equation below.</w:t>
      </w:r>
    </w:p>
    <w:p w14:paraId="4833F1EA" w14:textId="2C8A727C" w:rsidR="00EB4BD1" w:rsidRPr="00EB4BD1" w:rsidRDefault="00EB4BD1" w:rsidP="00021F05">
      <w:bookmarkStart w:id="18" w:name="_Hlk1119687"/>
      <m:oMathPara>
        <m:oMath>
          <m:r>
            <w:rPr>
              <w:rFonts w:ascii="Cambria Math" w:hAnsi="Cambria Math"/>
            </w:rPr>
            <m:t>P≤</m:t>
          </m:r>
          <m:sSup>
            <m:sSupPr>
              <m:ctrlPr>
                <w:rPr>
                  <w:rFonts w:ascii="Cambria Math" w:hAnsi="Cambria Math"/>
                  <w:i/>
                </w:rPr>
              </m:ctrlPr>
            </m:sSupPr>
            <m:e>
              <m:r>
                <w:rPr>
                  <w:rFonts w:ascii="Cambria Math" w:hAnsi="Cambria Math"/>
                </w:rPr>
                <m:t>O</m:t>
              </m:r>
            </m:e>
            <m:sup>
              <m:r>
                <w:rPr>
                  <w:rFonts w:ascii="Cambria Math" w:hAnsi="Cambria Math"/>
                </w:rPr>
                <m:t>L</m:t>
              </m:r>
            </m:sup>
          </m:sSup>
        </m:oMath>
      </m:oMathPara>
    </w:p>
    <w:bookmarkEnd w:id="18"/>
    <w:p w14:paraId="5656D36A" w14:textId="2BD2FB4A" w:rsidR="00EB4BD1" w:rsidRDefault="00EB4BD1" w:rsidP="00021F05">
      <w:r>
        <w:t>The sequence could be represented as a length-L base-O number</w:t>
      </w:r>
      <w:r w:rsidR="00D50921">
        <w:t xml:space="preserve">, and it is trivial to prove that </w:t>
      </w:r>
      <w:r w:rsidR="005A431C">
        <w:t xml:space="preserve">orthogonality among all P exists in at least one occasion since each </w:t>
      </w:r>
      <w:r w:rsidR="00A16E93">
        <w:t xml:space="preserve">PRS ID </w:t>
      </w:r>
      <w:r w:rsidR="005A431C">
        <w:t>would be assigned a different</w:t>
      </w:r>
      <w:r w:rsidR="00A16E93">
        <w:t xml:space="preserve"> hopping sequence</w:t>
      </w:r>
      <w:r w:rsidR="005A431C">
        <w:t xml:space="preserve"> number.</w:t>
      </w:r>
    </w:p>
    <w:p w14:paraId="457D6333" w14:textId="6B7FAE09" w:rsidR="00EB4BD1" w:rsidRDefault="00DC6004" w:rsidP="00021F05">
      <w:r>
        <w:t xml:space="preserve">As an example, </w:t>
      </w:r>
      <w:r w:rsidR="00EB4BD1">
        <w:t xml:space="preserve">LTE PRS has 6 orthogonal </w:t>
      </w:r>
      <w:r>
        <w:t xml:space="preserve">states, and there are 504 unique physical cell IDs in total.  Thus, a hopping sequence length of </w:t>
      </w:r>
      <m:oMath>
        <m:sSub>
          <m:sSubPr>
            <m:ctrlPr>
              <w:rPr>
                <w:rFonts w:ascii="Cambria Math" w:hAnsi="Cambria Math"/>
                <w:i/>
              </w:rPr>
            </m:ctrlPr>
          </m:sSubPr>
          <m:e>
            <m:r>
              <w:rPr>
                <w:rFonts w:ascii="Cambria Math" w:hAnsi="Cambria Math"/>
              </w:rPr>
              <m:t>L</m:t>
            </m:r>
          </m:e>
          <m:sub>
            <m:r>
              <w:rPr>
                <w:rFonts w:ascii="Cambria Math" w:hAnsi="Cambria Math"/>
              </w:rPr>
              <m:t>504_6_</m:t>
            </m:r>
            <m:r>
              <w:rPr>
                <w:rFonts w:ascii="Cambria Math" w:hAnsi="Cambria Math"/>
              </w:rPr>
              <m:t>hopping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r>
                      <w:rPr>
                        <w:rFonts w:ascii="Cambria Math" w:hAnsi="Cambria Math"/>
                      </w:rPr>
                      <m:t>504</m:t>
                    </m:r>
                  </m:e>
                </m:d>
              </m:num>
              <m:den>
                <m:r>
                  <w:rPr>
                    <w:rFonts w:ascii="Cambria Math" w:hAnsi="Cambria Math"/>
                  </w:rPr>
                  <m:t>log</m:t>
                </m:r>
                <m:d>
                  <m:dPr>
                    <m:ctrlPr>
                      <w:rPr>
                        <w:rFonts w:ascii="Cambria Math" w:hAnsi="Cambria Math"/>
                        <w:i/>
                      </w:rPr>
                    </m:ctrlPr>
                  </m:dPr>
                  <m:e>
                    <m:r>
                      <w:rPr>
                        <w:rFonts w:ascii="Cambria Math" w:hAnsi="Cambria Math"/>
                      </w:rPr>
                      <m:t>6</m:t>
                    </m:r>
                  </m:e>
                </m:d>
              </m:den>
            </m:f>
          </m:e>
        </m:d>
        <m:r>
          <w:rPr>
            <w:rFonts w:ascii="Cambria Math" w:hAnsi="Cambria Math"/>
          </w:rPr>
          <m:t xml:space="preserve">=4 </m:t>
        </m:r>
      </m:oMath>
      <w:r>
        <w:t>would have been needed, and each sequence could be represented as a length-4 base-6 number</w:t>
      </w:r>
      <w:r w:rsidR="00491FAB">
        <w:t xml:space="preserve"> (Note that the upper brackets signify a ceiling operation)</w:t>
      </w:r>
      <w:r>
        <w:t xml:space="preserve">.  E.g. PCI 0 could be assigned the sequence </w:t>
      </w:r>
      <m:oMath>
        <m:sSub>
          <m:sSubPr>
            <m:ctrlPr>
              <w:rPr>
                <w:rFonts w:ascii="Cambria Math" w:hAnsi="Cambria Math"/>
                <w:i/>
              </w:rPr>
            </m:ctrlPr>
          </m:sSubPr>
          <m:e>
            <m:r>
              <w:rPr>
                <w:rFonts w:ascii="Cambria Math" w:hAnsi="Cambria Math"/>
              </w:rPr>
              <m:t>0000</m:t>
            </m:r>
          </m:e>
          <m:sub>
            <m:r>
              <w:rPr>
                <w:rFonts w:ascii="Cambria Math" w:hAnsi="Cambria Math"/>
              </w:rPr>
              <m:t>6</m:t>
            </m:r>
          </m:sub>
        </m:sSub>
      </m:oMath>
      <w:r w:rsidR="00D50921">
        <w:t xml:space="preserve"> </w:t>
      </w:r>
      <w:r>
        <w:t xml:space="preserve">and PCI 6 could be assigned the sequence </w:t>
      </w:r>
      <m:oMath>
        <m:sSub>
          <m:sSubPr>
            <m:ctrlPr>
              <w:rPr>
                <w:rFonts w:ascii="Cambria Math" w:hAnsi="Cambria Math"/>
                <w:i/>
              </w:rPr>
            </m:ctrlPr>
          </m:sSubPr>
          <m:e>
            <m:r>
              <w:rPr>
                <w:rFonts w:ascii="Cambria Math" w:hAnsi="Cambria Math"/>
              </w:rPr>
              <m:t>0010</m:t>
            </m:r>
          </m:e>
          <m:sub>
            <m:r>
              <w:rPr>
                <w:rFonts w:ascii="Cambria Math" w:hAnsi="Cambria Math"/>
              </w:rPr>
              <m:t>6</m:t>
            </m:r>
          </m:sub>
        </m:sSub>
      </m:oMath>
      <w:r>
        <w:t>.</w:t>
      </w:r>
      <w:r w:rsidR="00D50921">
        <w:t xml:space="preserve">  In this example, PCI0 and PCI6 would collide in occasions {1,2,</w:t>
      </w:r>
      <w:r w:rsidR="008A2B4B">
        <w:t>4</w:t>
      </w:r>
      <w:r w:rsidR="00D50921">
        <w:t xml:space="preserve">}, but be orthogonal in occasion </w:t>
      </w:r>
      <w:r w:rsidR="008A2B4B">
        <w:t>3</w:t>
      </w:r>
      <w:r w:rsidR="00D50921">
        <w:t>.</w:t>
      </w:r>
    </w:p>
    <w:p w14:paraId="77F0B7FF" w14:textId="1C448416" w:rsidR="009E6067" w:rsidRPr="00EB4BD1" w:rsidRDefault="005A431C" w:rsidP="009E6067">
      <w:r>
        <w:t xml:space="preserve">Supporting a </w:t>
      </w:r>
      <w:r w:rsidR="00007112">
        <w:t xml:space="preserve">PRS </w:t>
      </w:r>
      <w:r>
        <w:t xml:space="preserve">ID space of 4096 cells with the same orthogonality level would only require </w:t>
      </w:r>
      <w:r w:rsidR="00007112">
        <w:t xml:space="preserve">a </w:t>
      </w:r>
      <w:r>
        <w:t xml:space="preserve">sequence length of </w:t>
      </w:r>
      <m:oMath>
        <m:sSub>
          <m:sSubPr>
            <m:ctrlPr>
              <w:rPr>
                <w:rFonts w:ascii="Cambria Math" w:hAnsi="Cambria Math"/>
                <w:i/>
              </w:rPr>
            </m:ctrlPr>
          </m:sSubPr>
          <m:e>
            <m:r>
              <w:rPr>
                <w:rFonts w:ascii="Cambria Math" w:hAnsi="Cambria Math"/>
              </w:rPr>
              <m:t>L</m:t>
            </m:r>
          </m:e>
          <m:sub>
            <m:r>
              <w:rPr>
                <w:rFonts w:ascii="Cambria Math" w:hAnsi="Cambria Math"/>
              </w:rPr>
              <m:t>4096_6_</m:t>
            </m:r>
            <m:r>
              <w:rPr>
                <w:rFonts w:ascii="Cambria Math" w:hAnsi="Cambria Math"/>
              </w:rPr>
              <m:t>hopping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r>
                      <w:rPr>
                        <w:rFonts w:ascii="Cambria Math" w:hAnsi="Cambria Math"/>
                      </w:rPr>
                      <m:t>4096</m:t>
                    </m:r>
                  </m:e>
                </m:d>
              </m:num>
              <m:den>
                <m:r>
                  <w:rPr>
                    <w:rFonts w:ascii="Cambria Math" w:hAnsi="Cambria Math"/>
                  </w:rPr>
                  <m:t>log</m:t>
                </m:r>
                <m:d>
                  <m:dPr>
                    <m:ctrlPr>
                      <w:rPr>
                        <w:rFonts w:ascii="Cambria Math" w:hAnsi="Cambria Math"/>
                        <w:i/>
                      </w:rPr>
                    </m:ctrlPr>
                  </m:dPr>
                  <m:e>
                    <m:r>
                      <w:rPr>
                        <w:rFonts w:ascii="Cambria Math" w:hAnsi="Cambria Math"/>
                      </w:rPr>
                      <m:t>6</m:t>
                    </m:r>
                  </m:e>
                </m:d>
              </m:den>
            </m:f>
          </m:e>
        </m:d>
        <m:r>
          <w:rPr>
            <w:rFonts w:ascii="Cambria Math" w:hAnsi="Cambria Math"/>
          </w:rPr>
          <m:t>=5</m:t>
        </m:r>
      </m:oMath>
      <w:r>
        <w:t>.</w:t>
      </w:r>
      <w:r w:rsidR="00ED59C9">
        <w:t xml:space="preserve">  Conversely</w:t>
      </w:r>
      <w:r w:rsidR="009E6067">
        <w:t xml:space="preserve">, a hopping sequence of length 5 could support a PRS ID space of </w:t>
      </w:r>
      <m:oMath>
        <m:sSub>
          <m:sSubPr>
            <m:ctrlPr>
              <w:rPr>
                <w:rFonts w:ascii="Cambria Math" w:hAnsi="Cambria Math"/>
                <w:i/>
              </w:rPr>
            </m:ctrlPr>
          </m:sSubPr>
          <m:e>
            <m:r>
              <w:rPr>
                <w:rFonts w:ascii="Cambria Math" w:hAnsi="Cambria Math"/>
              </w:rPr>
              <m:t>P</m:t>
            </m:r>
          </m:e>
          <m:sub>
            <m:r>
              <w:rPr>
                <w:rFonts w:ascii="Cambria Math" w:hAnsi="Cambria Math"/>
              </w:rPr>
              <m:t>6_5_</m:t>
            </m:r>
            <m:r>
              <w:rPr>
                <w:rFonts w:ascii="Cambria Math" w:hAnsi="Cambria Math"/>
              </w:rPr>
              <m:t>hopping</m:t>
            </m:r>
          </m:sub>
        </m:sSub>
        <m:r>
          <w:rPr>
            <w:rFonts w:ascii="Cambria Math" w:hAnsi="Cambria Math"/>
          </w:rPr>
          <m:t>≤</m:t>
        </m:r>
        <m:sSup>
          <m:sSupPr>
            <m:ctrlPr>
              <w:rPr>
                <w:rFonts w:ascii="Cambria Math" w:hAnsi="Cambria Math"/>
                <w:i/>
              </w:rPr>
            </m:ctrlPr>
          </m:sSupPr>
          <m:e>
            <m:r>
              <w:rPr>
                <w:rFonts w:ascii="Cambria Math" w:hAnsi="Cambria Math"/>
              </w:rPr>
              <m:t>6</m:t>
            </m:r>
          </m:e>
          <m:sup>
            <m:r>
              <w:rPr>
                <w:rFonts w:ascii="Cambria Math" w:hAnsi="Cambria Math"/>
              </w:rPr>
              <m:t>5</m:t>
            </m:r>
          </m:sup>
        </m:sSup>
        <m:r>
          <w:rPr>
            <w:rFonts w:ascii="Cambria Math" w:hAnsi="Cambria Math"/>
          </w:rPr>
          <m:t>=7776</m:t>
        </m:r>
      </m:oMath>
      <w:r w:rsidR="009E6067">
        <w:t>.</w:t>
      </w:r>
    </w:p>
    <w:p w14:paraId="0956DD6F" w14:textId="647D7E46" w:rsidR="00491FAB" w:rsidRDefault="00491FAB" w:rsidP="00021F05">
      <w:r>
        <w:t>Muting can be considered as an additional binary orthogonality state, and the above equation can be modified as follows.</w:t>
      </w:r>
    </w:p>
    <w:p w14:paraId="60F88BBF" w14:textId="30CF508A" w:rsidR="00491FAB" w:rsidRPr="00491FAB" w:rsidRDefault="00591DD7" w:rsidP="00491FAB">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L</m:t>
              </m:r>
            </m:sup>
          </m:sSup>
        </m:oMath>
      </m:oMathPara>
    </w:p>
    <w:p w14:paraId="3D622B95" w14:textId="72CFA218" w:rsidR="00491FAB" w:rsidRPr="00021F05" w:rsidRDefault="00214E15" w:rsidP="00021F05">
      <w:r>
        <w:t>With</w:t>
      </w:r>
      <w:r w:rsidR="00491FAB">
        <w:t xml:space="preserve"> O orthogonal</w:t>
      </w:r>
      <w:r>
        <w:t xml:space="preserve"> signal</w:t>
      </w:r>
      <w:r w:rsidR="00491FAB">
        <w:t xml:space="preserve"> states, this means that each</w:t>
      </w:r>
      <w:r w:rsidR="00227423">
        <w:t xml:space="preserve"> PRS ID</w:t>
      </w:r>
      <w:r w:rsidR="00491FAB">
        <w:t xml:space="preserve"> </w:t>
      </w:r>
      <w:r>
        <w:t xml:space="preserve">group </w:t>
      </w:r>
      <w:r w:rsidR="00491FAB">
        <w:t xml:space="preserve">size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oMath>
      <w:r>
        <w:t xml:space="preserve"> or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oMath>
      <w:r>
        <w:t xml:space="preserve"> (lower brackets indicate a floor operation)</w:t>
      </w:r>
      <w:r w:rsidR="00491FAB">
        <w:t xml:space="preserve">.  </w:t>
      </w:r>
      <w:r w:rsidR="000A0EA3">
        <w:t xml:space="preserve">Only </w:t>
      </w:r>
      <w:r w:rsidR="00491FAB">
        <w:t xml:space="preserve">PRS IDs corresponding to the same </w:t>
      </w:r>
      <w:r w:rsidR="001922C1">
        <w:t>group are colliding and would need additional orthogonality through muting.</w:t>
      </w:r>
      <w:r w:rsidR="00956129">
        <w:t xml:space="preserve">  In the same examples as above, the</w:t>
      </w:r>
      <w:r w:rsidR="000A0EA3">
        <w:t xml:space="preserve"> required</w:t>
      </w:r>
      <w:r w:rsidR="00956129">
        <w:t xml:space="preserve"> muting sequence length</w:t>
      </w:r>
      <w:r w:rsidR="000A0EA3">
        <w:t>s</w:t>
      </w:r>
      <w:r w:rsidR="00956129">
        <w:t xml:space="preserve"> would be </w:t>
      </w:r>
      <m:oMath>
        <m:sSub>
          <m:sSubPr>
            <m:ctrlPr>
              <w:rPr>
                <w:rFonts w:ascii="Cambria Math" w:hAnsi="Cambria Math"/>
                <w:i/>
              </w:rPr>
            </m:ctrlPr>
          </m:sSubPr>
          <m:e>
            <m:r>
              <w:rPr>
                <w:rFonts w:ascii="Cambria Math" w:hAnsi="Cambria Math"/>
              </w:rPr>
              <m:t>L</m:t>
            </m:r>
          </m:e>
          <m:sub>
            <m:r>
              <w:rPr>
                <w:rFonts w:ascii="Cambria Math" w:hAnsi="Cambria Math"/>
              </w:rPr>
              <m:t>504_6_muting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504</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=7</m:t>
        </m:r>
      </m:oMath>
      <w:r w:rsidR="00956129">
        <w:t xml:space="preserve">, </w:t>
      </w:r>
      <m:oMath>
        <m:sSub>
          <m:sSubPr>
            <m:ctrlPr>
              <w:rPr>
                <w:rFonts w:ascii="Cambria Math" w:hAnsi="Cambria Math"/>
                <w:i/>
              </w:rPr>
            </m:ctrlPr>
          </m:sSubPr>
          <m:e>
            <m:r>
              <w:rPr>
                <w:rFonts w:ascii="Cambria Math" w:hAnsi="Cambria Math"/>
              </w:rPr>
              <m:t>L</m:t>
            </m:r>
          </m:e>
          <m:sub>
            <m:r>
              <w:rPr>
                <w:rFonts w:ascii="Cambria Math" w:hAnsi="Cambria Math"/>
              </w:rPr>
              <m:t>4096_6_muting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4096</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 xml:space="preserve">=10, and </m:t>
        </m:r>
        <m:sSub>
          <m:sSubPr>
            <m:ctrlPr>
              <w:rPr>
                <w:rFonts w:ascii="Cambria Math" w:hAnsi="Cambria Math"/>
                <w:i/>
              </w:rPr>
            </m:ctrlPr>
          </m:sSubPr>
          <m:e>
            <m:r>
              <w:rPr>
                <w:rFonts w:ascii="Cambria Math" w:hAnsi="Cambria Math"/>
              </w:rPr>
              <m:t>L</m:t>
            </m:r>
          </m:e>
          <m:sub>
            <m:r>
              <w:rPr>
                <w:rFonts w:ascii="Cambria Math" w:hAnsi="Cambria Math"/>
              </w:rPr>
              <m:t>65536_6_muting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65536</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=14</m:t>
        </m:r>
      </m:oMath>
      <w:r w:rsidR="00956129">
        <w:t>.</w:t>
      </w:r>
    </w:p>
    <w:p w14:paraId="35B425C2" w14:textId="3E161C4E" w:rsidR="00021F05" w:rsidRPr="007171AE" w:rsidRDefault="00021F05" w:rsidP="00021F05">
      <w:pPr>
        <w:pStyle w:val="Caption"/>
        <w:jc w:val="left"/>
        <w:rPr>
          <w:i/>
          <w:sz w:val="20"/>
        </w:rPr>
      </w:pPr>
      <w:bookmarkStart w:id="19" w:name="_Ref534727714"/>
      <w:bookmarkStart w:id="20" w:name="_Hlk7698158"/>
      <w:r w:rsidRPr="007171AE">
        <w:rPr>
          <w:i/>
          <w:sz w:val="20"/>
        </w:rPr>
        <w:t xml:space="preserve">Proposal </w:t>
      </w:r>
      <w:r w:rsidR="00225122">
        <w:rPr>
          <w:i/>
          <w:noProof/>
          <w:sz w:val="20"/>
        </w:rPr>
        <w:t>4</w:t>
      </w:r>
      <w:r w:rsidR="00256588" w:rsidRPr="007171AE">
        <w:rPr>
          <w:i/>
          <w:sz w:val="20"/>
        </w:rPr>
        <w:t>:</w:t>
      </w:r>
      <w:r w:rsidR="00256588" w:rsidRPr="007171AE">
        <w:rPr>
          <w:i/>
          <w:sz w:val="20"/>
        </w:rPr>
        <w:tab/>
        <w:t>Support enhancements that guarantee orthogonality among all cells</w:t>
      </w:r>
      <w:r w:rsidR="00AC7298" w:rsidRPr="007171AE">
        <w:rPr>
          <w:i/>
          <w:sz w:val="20"/>
        </w:rPr>
        <w:t xml:space="preserve"> for all locations</w:t>
      </w:r>
      <w:r w:rsidR="00256588" w:rsidRPr="007171AE">
        <w:rPr>
          <w:i/>
          <w:sz w:val="20"/>
        </w:rPr>
        <w:t xml:space="preserve"> at some point in time</w:t>
      </w:r>
      <w:bookmarkEnd w:id="17"/>
      <w:bookmarkEnd w:id="19"/>
      <w:r w:rsidR="007171AE" w:rsidRPr="007171AE">
        <w:rPr>
          <w:i/>
          <w:sz w:val="20"/>
        </w:rPr>
        <w:t>.</w:t>
      </w:r>
    </w:p>
    <w:bookmarkEnd w:id="20"/>
    <w:p w14:paraId="44F2200A" w14:textId="05073020" w:rsidR="0088346A" w:rsidRPr="001F6E13" w:rsidRDefault="0088346A" w:rsidP="001F6E13">
      <w:pPr>
        <w:pStyle w:val="Heading3"/>
        <w:numPr>
          <w:ilvl w:val="1"/>
          <w:numId w:val="8"/>
        </w:numPr>
        <w:overflowPunct w:val="0"/>
        <w:autoSpaceDE w:val="0"/>
        <w:autoSpaceDN w:val="0"/>
        <w:adjustRightInd w:val="0"/>
        <w:rPr>
          <w:rFonts w:eastAsia="SimSun"/>
        </w:rPr>
      </w:pPr>
      <w:r>
        <w:rPr>
          <w:rFonts w:eastAsia="SimSun"/>
        </w:rPr>
        <w:t>TP ambiguity</w:t>
      </w:r>
      <w:r w:rsidR="001F6E13">
        <w:rPr>
          <w:rFonts w:eastAsia="SimSun"/>
        </w:rPr>
        <w:t xml:space="preserve"> &amp; </w:t>
      </w:r>
      <w:r w:rsidR="001F6E13">
        <w:t xml:space="preserve">PRS sequence Initialization </w:t>
      </w:r>
    </w:p>
    <w:p w14:paraId="0E36570F" w14:textId="712A881B" w:rsidR="00F21E7C" w:rsidRPr="007171AE" w:rsidRDefault="00103881" w:rsidP="00806537">
      <w:pPr>
        <w:pStyle w:val="Caption"/>
        <w:jc w:val="both"/>
        <w:rPr>
          <w:i/>
        </w:rPr>
      </w:pPr>
      <w:r w:rsidRPr="00806537">
        <w:rPr>
          <w:b w:val="0"/>
          <w:bCs w:val="0"/>
          <w:sz w:val="20"/>
          <w:szCs w:val="20"/>
          <w:lang w:eastAsia="ko-KR"/>
        </w:rPr>
        <w:t>The TOA measurements performed by a RP must be uniquely associated to its TP. In Rel-14 LTE DL PRS, this association is achieved via the PRS-ID</w:t>
      </w:r>
      <w:r w:rsidR="00806537">
        <w:rPr>
          <w:b w:val="0"/>
          <w:bCs w:val="0"/>
          <w:sz w:val="20"/>
          <w:szCs w:val="20"/>
          <w:lang w:eastAsia="ko-KR"/>
        </w:rPr>
        <w:t xml:space="preserve"> </w:t>
      </w:r>
      <w:r w:rsidRPr="00806537">
        <w:rPr>
          <w:b w:val="0"/>
          <w:bCs w:val="0"/>
          <w:sz w:val="20"/>
          <w:szCs w:val="20"/>
          <w:lang w:eastAsia="ko-KR"/>
        </w:rPr>
        <w:t>which determines the frequency pattern of the PRS signal as well as the pseudo-random code sequence [</w:t>
      </w:r>
      <w:r w:rsidR="00D91782" w:rsidRPr="00806537">
        <w:rPr>
          <w:b w:val="0"/>
          <w:bCs w:val="0"/>
          <w:sz w:val="20"/>
          <w:szCs w:val="20"/>
          <w:lang w:eastAsia="ko-KR"/>
        </w:rPr>
        <w:t>12</w:t>
      </w:r>
      <w:r w:rsidRPr="00806537">
        <w:rPr>
          <w:b w:val="0"/>
          <w:bCs w:val="0"/>
          <w:sz w:val="20"/>
          <w:szCs w:val="20"/>
          <w:lang w:eastAsia="ko-KR"/>
        </w:rPr>
        <w:t xml:space="preserve">]. A range of 4096 PRS-IDs </w:t>
      </w:r>
      <w:r w:rsidR="00C23D54">
        <w:rPr>
          <w:b w:val="0"/>
          <w:bCs w:val="0"/>
          <w:sz w:val="20"/>
          <w:szCs w:val="20"/>
          <w:lang w:eastAsia="ko-KR"/>
        </w:rPr>
        <w:t>(corresponding to a log2(</w:t>
      </w:r>
      <w:proofErr w:type="gramStart"/>
      <w:r w:rsidR="00C23D54">
        <w:rPr>
          <w:b w:val="0"/>
          <w:bCs w:val="0"/>
          <w:sz w:val="20"/>
          <w:szCs w:val="20"/>
          <w:lang w:eastAsia="ko-KR"/>
        </w:rPr>
        <w:t>4096)=</w:t>
      </w:r>
      <w:proofErr w:type="gramEnd"/>
      <w:r w:rsidR="00C23D54">
        <w:rPr>
          <w:b w:val="0"/>
          <w:bCs w:val="0"/>
          <w:sz w:val="20"/>
          <w:szCs w:val="20"/>
          <w:lang w:eastAsia="ko-KR"/>
        </w:rPr>
        <w:t xml:space="preserve">12-bit PRS-ID) </w:t>
      </w:r>
      <w:r w:rsidRPr="00806537">
        <w:rPr>
          <w:b w:val="0"/>
          <w:bCs w:val="0"/>
          <w:sz w:val="20"/>
          <w:szCs w:val="20"/>
          <w:lang w:eastAsia="ko-KR"/>
        </w:rPr>
        <w:t xml:space="preserve">is available in LTE. A sufficiently large range of signal IDs is required in dense network deployments. Historically, remote radio heads, distributed antennas and repeaters contributed to the TP ambiguity problem. </w:t>
      </w:r>
      <w:r w:rsidR="003222EA" w:rsidRPr="00806537">
        <w:rPr>
          <w:b w:val="0"/>
          <w:bCs w:val="0"/>
          <w:sz w:val="20"/>
          <w:szCs w:val="20"/>
          <w:lang w:eastAsia="ko-KR"/>
        </w:rPr>
        <w:t xml:space="preserve"> This issue gets magnified since multiple concurrent antenna beams may be formed by massive MIMO arrays.</w:t>
      </w:r>
      <w:r w:rsidR="00C23D54">
        <w:rPr>
          <w:b w:val="0"/>
          <w:bCs w:val="0"/>
          <w:sz w:val="20"/>
          <w:szCs w:val="20"/>
          <w:lang w:eastAsia="ko-KR"/>
        </w:rPr>
        <w:t xml:space="preserve"> For example, with 16 concurrent beams, it is then useful to include log2(</w:t>
      </w:r>
      <w:proofErr w:type="gramStart"/>
      <w:r w:rsidR="00C23D54">
        <w:rPr>
          <w:b w:val="0"/>
          <w:bCs w:val="0"/>
          <w:sz w:val="20"/>
          <w:szCs w:val="20"/>
          <w:lang w:eastAsia="ko-KR"/>
        </w:rPr>
        <w:t>16)=</w:t>
      </w:r>
      <w:proofErr w:type="gramEnd"/>
      <w:r w:rsidR="00C23D54">
        <w:rPr>
          <w:b w:val="0"/>
          <w:bCs w:val="0"/>
          <w:sz w:val="20"/>
          <w:szCs w:val="20"/>
          <w:lang w:eastAsia="ko-KR"/>
        </w:rPr>
        <w:t xml:space="preserve">4 additional bits for PRS-ID, resulting in a 16-bit PRS-ID. </w:t>
      </w:r>
    </w:p>
    <w:p w14:paraId="008DC7C4" w14:textId="752B506E" w:rsidR="00806537" w:rsidRPr="00F21E7C" w:rsidRDefault="00F21E7C" w:rsidP="00F21E7C">
      <w:pPr>
        <w:rPr>
          <w:lang w:eastAsia="ko-KR"/>
        </w:rPr>
      </w:pPr>
      <w:r w:rsidRPr="00F21E7C">
        <w:rPr>
          <w:lang w:eastAsia="ko-KR"/>
        </w:rPr>
        <w:t xml:space="preserve">The </w:t>
      </w:r>
      <w:r>
        <w:rPr>
          <w:lang w:eastAsia="ko-KR"/>
        </w:rPr>
        <w:t>following agreement</w:t>
      </w:r>
      <w:r w:rsidR="00806537">
        <w:rPr>
          <w:lang w:eastAsia="ko-KR"/>
        </w:rPr>
        <w:t>s</w:t>
      </w:r>
      <w:r>
        <w:rPr>
          <w:lang w:eastAsia="ko-KR"/>
        </w:rPr>
        <w:t xml:space="preserve"> w</w:t>
      </w:r>
      <w:r w:rsidR="00806537">
        <w:rPr>
          <w:lang w:eastAsia="ko-KR"/>
        </w:rPr>
        <w:t>ere</w:t>
      </w:r>
      <w:r>
        <w:rPr>
          <w:lang w:eastAsia="ko-KR"/>
        </w:rPr>
        <w:t xml:space="preserve"> made regarding PRS sequence initialization</w:t>
      </w:r>
      <w:r w:rsidR="00806537">
        <w:rPr>
          <w:lang w:eastAsia="ko-KR"/>
        </w:rPr>
        <w:t xml:space="preserve"> and number of bits of sequence IDs.</w:t>
      </w:r>
    </w:p>
    <w:tbl>
      <w:tblPr>
        <w:tblStyle w:val="TableGrid"/>
        <w:tblW w:w="0" w:type="auto"/>
        <w:tblLook w:val="04A0" w:firstRow="1" w:lastRow="0" w:firstColumn="1" w:lastColumn="0" w:noHBand="0" w:noVBand="1"/>
      </w:tblPr>
      <w:tblGrid>
        <w:gridCol w:w="9629"/>
      </w:tblGrid>
      <w:tr w:rsidR="00F21E7C" w14:paraId="1D7CCE3D" w14:textId="77777777" w:rsidTr="00F21E7C">
        <w:tc>
          <w:tcPr>
            <w:tcW w:w="9629" w:type="dxa"/>
          </w:tcPr>
          <w:p w14:paraId="51BE19F2" w14:textId="77777777" w:rsidR="00806537" w:rsidRPr="00AD11C6" w:rsidRDefault="00806537" w:rsidP="00806537">
            <w:pPr>
              <w:spacing w:after="0"/>
              <w:rPr>
                <w:i/>
                <w:sz w:val="18"/>
                <w:lang w:val="en-US"/>
              </w:rPr>
            </w:pPr>
            <w:r w:rsidRPr="00AD11C6">
              <w:rPr>
                <w:i/>
                <w:sz w:val="18"/>
                <w:highlight w:val="green"/>
                <w:lang w:val="en-US"/>
              </w:rPr>
              <w:t>Agreement:</w:t>
            </w:r>
          </w:p>
          <w:p w14:paraId="04F62B0A" w14:textId="77777777" w:rsidR="00806537" w:rsidRPr="00AD11C6" w:rsidRDefault="00806537" w:rsidP="00806537">
            <w:pPr>
              <w:spacing w:after="0"/>
              <w:rPr>
                <w:i/>
                <w:sz w:val="18"/>
              </w:rPr>
            </w:pPr>
            <w:r w:rsidRPr="00AD11C6">
              <w:rPr>
                <w:rFonts w:hint="eastAsia"/>
                <w:i/>
                <w:sz w:val="18"/>
              </w:rPr>
              <w:t xml:space="preserve">Number of DL PRS Sequence IDs </w:t>
            </w:r>
            <w:r w:rsidRPr="00AD11C6">
              <w:rPr>
                <w:i/>
                <w:sz w:val="18"/>
              </w:rPr>
              <w:t>is at least 4096</w:t>
            </w:r>
          </w:p>
          <w:p w14:paraId="47B04E71" w14:textId="77777777" w:rsidR="00806537" w:rsidRDefault="00806537" w:rsidP="00F21E7C">
            <w:pPr>
              <w:spacing w:after="0"/>
              <w:rPr>
                <w:i/>
                <w:highlight w:val="green"/>
              </w:rPr>
            </w:pPr>
          </w:p>
          <w:p w14:paraId="5800C1F1" w14:textId="257D0187" w:rsidR="00F21E7C" w:rsidRPr="00F21E7C" w:rsidRDefault="00F21E7C" w:rsidP="00F21E7C">
            <w:pPr>
              <w:spacing w:after="0"/>
              <w:rPr>
                <w:i/>
              </w:rPr>
            </w:pPr>
            <w:r w:rsidRPr="00F21E7C">
              <w:rPr>
                <w:i/>
                <w:highlight w:val="green"/>
              </w:rPr>
              <w:t>Agreement:</w:t>
            </w:r>
          </w:p>
          <w:p w14:paraId="301D14D7" w14:textId="77777777" w:rsidR="00F21E7C" w:rsidRPr="00F21E7C" w:rsidRDefault="00F21E7C" w:rsidP="00F21E7C">
            <w:pPr>
              <w:numPr>
                <w:ilvl w:val="0"/>
                <w:numId w:val="20"/>
              </w:numPr>
              <w:spacing w:after="0"/>
              <w:ind w:left="360"/>
              <w:jc w:val="left"/>
              <w:rPr>
                <w:i/>
              </w:rPr>
            </w:pPr>
            <w:r w:rsidRPr="00F21E7C">
              <w:rPr>
                <w:rFonts w:hint="eastAsia"/>
                <w:i/>
              </w:rPr>
              <w:t xml:space="preserve">DL PRS sequence </w:t>
            </w:r>
            <w:r w:rsidRPr="00F21E7C">
              <w:rPr>
                <w:i/>
              </w:rPr>
              <w:t xml:space="preserve">is generated using a </w:t>
            </w:r>
            <w:r w:rsidRPr="00F21E7C">
              <w:rPr>
                <w:rFonts w:hint="eastAsia"/>
                <w:i/>
              </w:rPr>
              <w:t>Gold sequence generator as defined in TS 38.211 Section 5.2.1</w:t>
            </w:r>
          </w:p>
          <w:p w14:paraId="66B55139" w14:textId="77777777" w:rsidR="00F21E7C" w:rsidRPr="00F21E7C" w:rsidRDefault="00F21E7C" w:rsidP="00F21E7C">
            <w:pPr>
              <w:numPr>
                <w:ilvl w:val="0"/>
                <w:numId w:val="19"/>
              </w:numPr>
              <w:spacing w:after="0"/>
              <w:ind w:left="720"/>
              <w:jc w:val="left"/>
              <w:rPr>
                <w:i/>
              </w:rPr>
            </w:pPr>
            <w:r w:rsidRPr="00F21E7C">
              <w:rPr>
                <w:i/>
              </w:rPr>
              <w:t xml:space="preserve">FFS: </w:t>
            </w:r>
            <w:proofErr w:type="spellStart"/>
            <w:r w:rsidRPr="00F21E7C">
              <w:rPr>
                <w:rFonts w:hint="eastAsia"/>
                <w:i/>
              </w:rPr>
              <w:t>cinit</w:t>
            </w:r>
            <w:proofErr w:type="spellEnd"/>
            <w:r w:rsidRPr="00F21E7C">
              <w:rPr>
                <w:rFonts w:hint="eastAsia"/>
                <w:i/>
              </w:rPr>
              <w:t xml:space="preserve"> value for DL PRS</w:t>
            </w:r>
          </w:p>
          <w:p w14:paraId="54F9DEBC" w14:textId="77777777" w:rsidR="00F21E7C" w:rsidRPr="00F21E7C" w:rsidRDefault="00F21E7C" w:rsidP="00F21E7C">
            <w:pPr>
              <w:numPr>
                <w:ilvl w:val="0"/>
                <w:numId w:val="20"/>
              </w:numPr>
              <w:spacing w:after="0"/>
              <w:ind w:left="360"/>
              <w:jc w:val="left"/>
              <w:rPr>
                <w:i/>
              </w:rPr>
            </w:pPr>
            <w:r w:rsidRPr="00F21E7C">
              <w:rPr>
                <w:rFonts w:hint="eastAsia"/>
                <w:i/>
              </w:rPr>
              <w:t xml:space="preserve">QPSK modulation is used for </w:t>
            </w:r>
            <w:r w:rsidRPr="00F21E7C">
              <w:rPr>
                <w:i/>
              </w:rPr>
              <w:t xml:space="preserve">the </w:t>
            </w:r>
            <w:r w:rsidRPr="00F21E7C">
              <w:rPr>
                <w:rFonts w:hint="eastAsia"/>
                <w:i/>
              </w:rPr>
              <w:t>DL PRS signal</w:t>
            </w:r>
            <w:r w:rsidRPr="00F21E7C">
              <w:rPr>
                <w:i/>
              </w:rPr>
              <w:t xml:space="preserve"> transmitted using CP-OFDM</w:t>
            </w:r>
          </w:p>
          <w:p w14:paraId="3926B865" w14:textId="7DA559B4" w:rsidR="00F21E7C" w:rsidRDefault="00F21E7C" w:rsidP="00F21E7C">
            <w:pPr>
              <w:numPr>
                <w:ilvl w:val="0"/>
                <w:numId w:val="20"/>
              </w:numPr>
              <w:spacing w:after="0"/>
              <w:ind w:left="360"/>
              <w:jc w:val="left"/>
            </w:pPr>
            <w:r w:rsidRPr="00F21E7C">
              <w:rPr>
                <w:i/>
              </w:rPr>
              <w:t>FFS: Whether a DL PRS sequence generated using a different mechanism is also specified</w:t>
            </w:r>
          </w:p>
        </w:tc>
      </w:tr>
    </w:tbl>
    <w:p w14:paraId="089AD62C" w14:textId="77777777" w:rsidR="0036237D" w:rsidRDefault="0036237D" w:rsidP="0036237D">
      <w:pPr>
        <w:spacing w:after="0"/>
      </w:pPr>
    </w:p>
    <w:p w14:paraId="4D335A08" w14:textId="1A60A4B1" w:rsidR="00F21E7C" w:rsidRDefault="00F21E7C" w:rsidP="00F21E7C">
      <w:r>
        <w:t xml:space="preserve">It was for further study to </w:t>
      </w:r>
      <w:proofErr w:type="spellStart"/>
      <w:r>
        <w:t>idenfity</w:t>
      </w:r>
      <w:proofErr w:type="spellEnd"/>
      <w:r>
        <w:t xml:space="preserve"> the </w:t>
      </w:r>
      <w:proofErr w:type="spellStart"/>
      <w:r>
        <w:t>cinit</w:t>
      </w:r>
      <w:proofErr w:type="spellEnd"/>
      <w:r>
        <w:t xml:space="preserve"> value for DL PRS. To do so, we start from the NR Rel-15 </w:t>
      </w:r>
      <w:proofErr w:type="spellStart"/>
      <w:r>
        <w:t>cinit</w:t>
      </w:r>
      <w:proofErr w:type="spellEnd"/>
      <w:r>
        <w:t xml:space="preserve"> functions of others related PHY channels, the DMRS and the CSIRS. </w:t>
      </w:r>
    </w:p>
    <w:tbl>
      <w:tblPr>
        <w:tblStyle w:val="TableGrid"/>
        <w:tblW w:w="0" w:type="auto"/>
        <w:jc w:val="center"/>
        <w:tblLook w:val="04A0" w:firstRow="1" w:lastRow="0" w:firstColumn="1" w:lastColumn="0" w:noHBand="0" w:noVBand="1"/>
      </w:tblPr>
      <w:tblGrid>
        <w:gridCol w:w="1435"/>
        <w:gridCol w:w="1710"/>
        <w:gridCol w:w="6484"/>
      </w:tblGrid>
      <w:tr w:rsidR="00402CA3" w14:paraId="12E49FAA" w14:textId="77777777" w:rsidTr="00402CA3">
        <w:trPr>
          <w:jc w:val="center"/>
        </w:trPr>
        <w:tc>
          <w:tcPr>
            <w:tcW w:w="1435" w:type="dxa"/>
          </w:tcPr>
          <w:p w14:paraId="2C7BA1AF" w14:textId="14D3808E" w:rsidR="00402CA3" w:rsidRDefault="00402CA3" w:rsidP="00402CA3">
            <w:pPr>
              <w:jc w:val="center"/>
            </w:pPr>
            <w:r>
              <w:t>PHY Channel</w:t>
            </w:r>
          </w:p>
        </w:tc>
        <w:tc>
          <w:tcPr>
            <w:tcW w:w="1710" w:type="dxa"/>
          </w:tcPr>
          <w:p w14:paraId="5788CCEA" w14:textId="73075347" w:rsidR="00402CA3" w:rsidRDefault="00402CA3" w:rsidP="00402CA3">
            <w:pPr>
              <w:jc w:val="center"/>
              <w:rPr>
                <w:rFonts w:ascii="Arial" w:eastAsia="MS Mincho" w:hAnsi="Arial"/>
              </w:rPr>
            </w:pPr>
            <w:r>
              <w:rPr>
                <w:rFonts w:ascii="Arial" w:eastAsia="MS Mincho" w:hAnsi="Arial"/>
              </w:rPr>
              <w:t xml:space="preserve">Number of bits </w:t>
            </w:r>
          </w:p>
        </w:tc>
        <w:tc>
          <w:tcPr>
            <w:tcW w:w="6484" w:type="dxa"/>
          </w:tcPr>
          <w:p w14:paraId="1DF6749E" w14:textId="37AD2F1C" w:rsidR="00402CA3" w:rsidRPr="008B3732" w:rsidRDefault="00591DD7" w:rsidP="00402CA3">
            <w:pPr>
              <w:jc w:val="center"/>
            </w:pP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 xml:space="preserve"> </m:t>
              </m:r>
            </m:oMath>
            <w:r w:rsidR="00402CA3">
              <w:t>formula</w:t>
            </w:r>
          </w:p>
        </w:tc>
      </w:tr>
      <w:tr w:rsidR="00402CA3" w14:paraId="1C24D481" w14:textId="77777777" w:rsidTr="00402CA3">
        <w:trPr>
          <w:jc w:val="center"/>
        </w:trPr>
        <w:tc>
          <w:tcPr>
            <w:tcW w:w="1435" w:type="dxa"/>
          </w:tcPr>
          <w:p w14:paraId="67CDF8D0" w14:textId="4FCDA0FC" w:rsidR="00402CA3" w:rsidRDefault="00402CA3" w:rsidP="00402CA3">
            <w:pPr>
              <w:jc w:val="center"/>
            </w:pPr>
            <w:r>
              <w:lastRenderedPageBreak/>
              <w:t>PDSCH DM-RS</w:t>
            </w:r>
          </w:p>
        </w:tc>
        <w:tc>
          <w:tcPr>
            <w:tcW w:w="1710" w:type="dxa"/>
          </w:tcPr>
          <w:p w14:paraId="4F360A48" w14:textId="72A94598" w:rsidR="00402CA3" w:rsidRDefault="00402CA3" w:rsidP="00402CA3">
            <w:pPr>
              <w:jc w:val="center"/>
              <w:rPr>
                <w:rFonts w:ascii="Arial" w:eastAsia="MS Mincho" w:hAnsi="Arial"/>
              </w:rPr>
            </w:pPr>
            <w:r>
              <w:rPr>
                <w:rFonts w:ascii="Arial" w:eastAsia="MS Mincho" w:hAnsi="Arial"/>
              </w:rPr>
              <w:t>16 bits</w:t>
            </w:r>
          </w:p>
        </w:tc>
        <w:tc>
          <w:tcPr>
            <w:tcW w:w="6484" w:type="dxa"/>
          </w:tcPr>
          <w:p w14:paraId="3DC5A87A" w14:textId="77777777" w:rsidR="00402CA3" w:rsidRPr="008B3732" w:rsidRDefault="00591DD7" w:rsidP="00402CA3">
            <w:pPr>
              <w:jc w:val="left"/>
              <w:rPr>
                <w:rFonts w:ascii="Cambria Math" w:hAnsi="Cambria Math"/>
                <w:i/>
              </w:rPr>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 xml:space="preserve">+1 </m:t>
                        </m:r>
                      </m:e>
                    </m:d>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 xml:space="preserve"> </m:t>
                </m:r>
              </m:oMath>
            </m:oMathPara>
          </w:p>
          <w:p w14:paraId="63CF20A9" w14:textId="62DD2DFB" w:rsidR="00402CA3" w:rsidRDefault="00591DD7" w:rsidP="00402CA3">
            <w:pPr>
              <w:jc w:val="lef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r>
                          <w:rPr>
                            <w:rFonts w:ascii="Cambria Math" w:hAnsi="Cambria Math"/>
                          </w:rPr>
                          <m:t xml:space="preserve">+1 </m:t>
                        </m:r>
                      </m:e>
                    </m:d>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r>
                      <w:rPr>
                        <w:rFonts w:ascii="Cambria Math" w:hAnsi="Cambria Math"/>
                      </w:rPr>
                      <m:t>+1</m:t>
                    </m:r>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tc>
      </w:tr>
      <w:tr w:rsidR="00402CA3" w14:paraId="5B9A8170" w14:textId="77777777" w:rsidTr="00402CA3">
        <w:trPr>
          <w:jc w:val="center"/>
        </w:trPr>
        <w:tc>
          <w:tcPr>
            <w:tcW w:w="1435" w:type="dxa"/>
          </w:tcPr>
          <w:p w14:paraId="4BF91BEC" w14:textId="5A39D1F8" w:rsidR="00402CA3" w:rsidRDefault="00402CA3" w:rsidP="00402CA3">
            <w:pPr>
              <w:jc w:val="center"/>
            </w:pPr>
            <w:r>
              <w:t>PDCCH DM-RS</w:t>
            </w:r>
          </w:p>
        </w:tc>
        <w:tc>
          <w:tcPr>
            <w:tcW w:w="1710" w:type="dxa"/>
          </w:tcPr>
          <w:p w14:paraId="3A823397" w14:textId="5DA98E7F" w:rsidR="00402CA3" w:rsidRDefault="00402CA3" w:rsidP="00402CA3">
            <w:pPr>
              <w:jc w:val="center"/>
            </w:pPr>
            <w:r>
              <w:t>16 bits</w:t>
            </w:r>
          </w:p>
        </w:tc>
        <w:tc>
          <w:tcPr>
            <w:tcW w:w="6484" w:type="dxa"/>
          </w:tcPr>
          <w:p w14:paraId="2EB11C61" w14:textId="7739047C" w:rsidR="00402CA3" w:rsidRDefault="00591DD7" w:rsidP="00402CA3">
            <w:pPr>
              <w:jc w:val="lef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+1 </m:t>
                        </m:r>
                      </m:e>
                    </m:d>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tc>
      </w:tr>
      <w:tr w:rsidR="00402CA3" w14:paraId="0D9EB651" w14:textId="77777777" w:rsidTr="00402CA3">
        <w:trPr>
          <w:jc w:val="center"/>
        </w:trPr>
        <w:tc>
          <w:tcPr>
            <w:tcW w:w="1435" w:type="dxa"/>
          </w:tcPr>
          <w:p w14:paraId="38A87FD7" w14:textId="1EA5CF99" w:rsidR="00402CA3" w:rsidRDefault="00402CA3" w:rsidP="00402CA3">
            <w:pPr>
              <w:jc w:val="center"/>
            </w:pPr>
            <w:r>
              <w:t>CSI-RS</w:t>
            </w:r>
          </w:p>
        </w:tc>
        <w:tc>
          <w:tcPr>
            <w:tcW w:w="1710" w:type="dxa"/>
          </w:tcPr>
          <w:p w14:paraId="333D2642" w14:textId="34181116" w:rsidR="00402CA3" w:rsidRDefault="00402CA3" w:rsidP="00402CA3">
            <w:pPr>
              <w:jc w:val="center"/>
            </w:pPr>
            <w:r>
              <w:t>10 bits</w:t>
            </w:r>
          </w:p>
        </w:tc>
        <w:tc>
          <w:tcPr>
            <w:tcW w:w="6484" w:type="dxa"/>
          </w:tcPr>
          <w:p w14:paraId="4BF192EF" w14:textId="56852110" w:rsidR="00402CA3" w:rsidRDefault="00591DD7" w:rsidP="00402CA3">
            <w:pPr>
              <w:jc w:val="left"/>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tc>
      </w:tr>
    </w:tbl>
    <w:p w14:paraId="23A51B73" w14:textId="77777777" w:rsidR="00EC51CB" w:rsidRDefault="00EC51CB" w:rsidP="00EC51CB">
      <w:pPr>
        <w:spacing w:after="0"/>
      </w:pPr>
    </w:p>
    <w:p w14:paraId="44826511" w14:textId="4819DFA2" w:rsidR="008B3732" w:rsidRDefault="008B3732" w:rsidP="00EC51CB">
      <w:pPr>
        <w:spacing w:after="0"/>
      </w:pPr>
      <w:r>
        <w:t>By observing the above formulas, we make the following observations</w:t>
      </w:r>
    </w:p>
    <w:p w14:paraId="7951AD5B" w14:textId="1B6D50AE" w:rsidR="008B3732" w:rsidRDefault="008B3732" w:rsidP="00EC51CB">
      <w:pPr>
        <w:pStyle w:val="ListParagraph"/>
        <w:numPr>
          <w:ilvl w:val="0"/>
          <w:numId w:val="28"/>
        </w:numPr>
        <w:spacing w:after="0"/>
      </w:pPr>
      <w:r>
        <w:t xml:space="preserve">There is always a product between a symbol counter within the frame and the </w:t>
      </w:r>
      <w:r w:rsidR="00EC51CB">
        <w:t xml:space="preserve">scrambling ID. Such an approach has been known from LTE </w:t>
      </w:r>
      <w:r w:rsidR="00EF3AE6">
        <w:t>studie</w:t>
      </w:r>
      <w:r w:rsidR="00EC51CB">
        <w:t xml:space="preserve">s to provide better cross-correlation than just adding the scrambling ID with the symbol counter. </w:t>
      </w:r>
    </w:p>
    <w:p w14:paraId="214C38BA" w14:textId="4BB2C8C6" w:rsidR="008B3732" w:rsidRDefault="00EC51CB" w:rsidP="00F21E7C">
      <w:pPr>
        <w:pStyle w:val="ListParagraph"/>
        <w:numPr>
          <w:ilvl w:val="0"/>
          <w:numId w:val="28"/>
        </w:numPr>
        <w:spacing w:after="0"/>
      </w:pPr>
      <w:r>
        <w:t xml:space="preserve">There is always an affine term added as the LSBs of the </w:t>
      </w:r>
      <w:proofErr w:type="spellStart"/>
      <w:r>
        <w:t>cinit</w:t>
      </w:r>
      <w:proofErr w:type="spellEnd"/>
      <w:r>
        <w:t xml:space="preserve"> which depends on the configured scrambling ID. </w:t>
      </w:r>
    </w:p>
    <w:p w14:paraId="24CD25D4" w14:textId="77777777" w:rsidR="00D13B14" w:rsidRDefault="00D13B14" w:rsidP="00D13B14">
      <w:pPr>
        <w:pStyle w:val="ListParagraph"/>
        <w:spacing w:after="0"/>
        <w:ind w:left="360"/>
      </w:pPr>
    </w:p>
    <w:p w14:paraId="2B7BDA09" w14:textId="64451C9E" w:rsidR="00402CA3" w:rsidRPr="00E90A89" w:rsidRDefault="00402CA3" w:rsidP="00D13B14">
      <w:pPr>
        <w:spacing w:after="0"/>
        <w:rPr>
          <w:b/>
          <w:i/>
        </w:rPr>
      </w:pPr>
      <w:bookmarkStart w:id="21" w:name="_Hlk7698165"/>
      <w:r w:rsidRPr="00E90A89">
        <w:rPr>
          <w:b/>
          <w:i/>
        </w:rPr>
        <w:t xml:space="preserve">Proposal </w:t>
      </w:r>
      <w:r w:rsidR="00225122">
        <w:rPr>
          <w:b/>
          <w:i/>
        </w:rPr>
        <w:t>5</w:t>
      </w:r>
      <w:r w:rsidRPr="00E90A89">
        <w:rPr>
          <w:b/>
          <w:i/>
        </w:rPr>
        <w:t xml:space="preserve">:  </w:t>
      </w:r>
      <w:r w:rsidR="00342498" w:rsidRPr="00E90A89">
        <w:rPr>
          <w:b/>
          <w:i/>
        </w:rPr>
        <w:t xml:space="preserve">Use the following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oMath>
      <w:r w:rsidR="00342498" w:rsidRPr="00E90A89">
        <w:rPr>
          <w:b/>
          <w:i/>
        </w:rPr>
        <w:t xml:space="preserve"> formula for scrambling initialization</w:t>
      </w:r>
      <w:r w:rsidR="001F6E13" w:rsidRPr="00E90A89">
        <w:rPr>
          <w:b/>
          <w:i/>
        </w:rPr>
        <w:t xml:space="preserve"> at the start of each OFDM symbol:</w:t>
      </w:r>
    </w:p>
    <w:p w14:paraId="5E8CADA8" w14:textId="4C1367D4" w:rsidR="00402CA3" w:rsidRPr="00E90A89" w:rsidRDefault="00591DD7" w:rsidP="00D13B14">
      <w:pPr>
        <w:spacing w:after="0"/>
        <w:jc w:val="left"/>
        <w:rPr>
          <w:b/>
          <w:i/>
        </w:rPr>
      </w:pPr>
      <m:oMathPara>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16</m:t>
                  </m:r>
                </m:sup>
              </m:s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+1 </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 xml:space="preserve"> </m:t>
          </m:r>
        </m:oMath>
      </m:oMathPara>
    </w:p>
    <w:p w14:paraId="76CE0FFE" w14:textId="65032DA5" w:rsidR="00D13B14" w:rsidRPr="00E90A89" w:rsidRDefault="00D13B14" w:rsidP="00D13B14">
      <w:pPr>
        <w:spacing w:after="0"/>
        <w:jc w:val="left"/>
        <w:rPr>
          <w:b/>
          <w:i/>
        </w:rPr>
      </w:pPr>
      <w:r w:rsidRPr="00E90A89">
        <w:rPr>
          <w:b/>
          <w:i/>
        </w:rPr>
        <w:t xml:space="preserve">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oMath>
      <w:r w:rsidRPr="00E90A89">
        <w:rPr>
          <w:b/>
          <w:i/>
        </w:rPr>
        <w:t xml:space="preserve">is the slot number within a radio frame, </w:t>
      </w:r>
      <m:oMath>
        <m:r>
          <m:rPr>
            <m:sty m:val="bi"/>
          </m:rPr>
          <w:rPr>
            <w:rFonts w:ascii="Cambria Math" w:hAnsi="Cambria Math"/>
          </w:rPr>
          <m:t>l</m:t>
        </m:r>
      </m:oMath>
      <w:r w:rsidRPr="00E90A89">
        <w:rPr>
          <w:b/>
          <w:i/>
        </w:rPr>
        <w:t xml:space="preserve"> is the OFDM symbol number within a slot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oMath>
      <w:r w:rsidRPr="00E90A89">
        <w:rPr>
          <w:b/>
          <w:i/>
        </w:rPr>
        <w:t xml:space="preserve"> is higher layer configured for each PRS resource</w:t>
      </w:r>
      <w:r w:rsidR="001F6E13" w:rsidRPr="00E90A89">
        <w:rPr>
          <w:b/>
          <w:i/>
        </w:rPr>
        <w:t xml:space="preserve"> with a size of 16 bits</w:t>
      </w:r>
      <w:r w:rsidRPr="00E90A89">
        <w:rPr>
          <w:b/>
          <w:i/>
        </w:rPr>
        <w:t xml:space="preserve">. if </w:t>
      </w:r>
      <m:oMath>
        <m:sSub>
          <m:sSubPr>
            <m:ctrlPr>
              <w:rPr>
                <w:rFonts w:ascii="Cambria Math" w:hAnsi="Cambria Math"/>
                <w:b/>
                <w:i/>
              </w:rPr>
            </m:ctrlPr>
          </m:sSubPr>
          <m:e>
            <m:r>
              <m:rPr>
                <m:sty m:val="bi"/>
              </m:rPr>
              <w:rPr>
                <w:rFonts w:ascii="Cambria Math" w:hAnsi="Cambria Math"/>
              </w:rPr>
              <m:t xml:space="preserve"> N</m:t>
            </m:r>
          </m:e>
          <m:sub>
            <m:r>
              <m:rPr>
                <m:sty m:val="bi"/>
              </m:rPr>
              <w:rPr>
                <w:rFonts w:ascii="Cambria Math" w:hAnsi="Cambria Math"/>
              </w:rPr>
              <m:t>ID</m:t>
            </m:r>
          </m:sub>
        </m:sSub>
        <m:r>
          <m:rPr>
            <m:sty m:val="bi"/>
          </m:rPr>
          <w:rPr>
            <w:rFonts w:ascii="Cambria Math" w:hAnsi="Cambria Math"/>
          </w:rPr>
          <m:t xml:space="preserve"> </m:t>
        </m:r>
      </m:oMath>
      <w:r w:rsidRPr="00E90A89">
        <w:rPr>
          <w:b/>
          <w:i/>
        </w:rPr>
        <w:t xml:space="preserve">is not  provided, </w:t>
      </w:r>
      <m:oMath>
        <m:sSub>
          <m:sSubPr>
            <m:ctrlPr>
              <w:rPr>
                <w:rFonts w:ascii="Cambria Math" w:hAnsi="Cambria Math"/>
                <w:b/>
                <w:i/>
              </w:rPr>
            </m:ctrlPr>
          </m:sSubPr>
          <m:e>
            <m:r>
              <m:rPr>
                <m:sty m:val="bi"/>
              </m:rPr>
              <w:rPr>
                <w:rFonts w:ascii="Cambria Math" w:hAnsi="Cambria Math"/>
              </w:rPr>
              <m:t xml:space="preserve"> N</m:t>
            </m:r>
          </m:e>
          <m:sub>
            <m:r>
              <m:rPr>
                <m:sty m:val="bi"/>
              </m:rPr>
              <w:rPr>
                <w:rFonts w:ascii="Cambria Math" w:hAnsi="Cambria Math"/>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Pr="00E90A89">
        <w:rPr>
          <w:b/>
          <w:i/>
        </w:rPr>
        <w:t>.</w:t>
      </w:r>
    </w:p>
    <w:bookmarkEnd w:id="21"/>
    <w:p w14:paraId="71B6D307" w14:textId="7F9066E1" w:rsidR="00D13B14" w:rsidRDefault="00D13B14" w:rsidP="00D13B14">
      <w:pPr>
        <w:spacing w:after="0"/>
        <w:jc w:val="left"/>
        <w:rPr>
          <w:b/>
        </w:rPr>
      </w:pPr>
    </w:p>
    <w:p w14:paraId="61C7C3C4" w14:textId="7CA1299E" w:rsidR="00CC476E" w:rsidRPr="00CC476E" w:rsidRDefault="00CC476E" w:rsidP="00D13B14">
      <w:pPr>
        <w:spacing w:after="0"/>
        <w:jc w:val="left"/>
      </w:pPr>
      <w:r>
        <w:t xml:space="preserve">The above proposal is the most direct extension of the existing </w:t>
      </w:r>
      <w:proofErr w:type="spellStart"/>
      <w:r>
        <w:t>c</w:t>
      </w:r>
      <w:r w:rsidRPr="00CC476E">
        <w:rPr>
          <w:vertAlign w:val="subscript"/>
        </w:rPr>
        <w:t>init</w:t>
      </w:r>
      <w:proofErr w:type="spellEnd"/>
      <w:r>
        <w:t xml:space="preserve"> formulas</w:t>
      </w:r>
      <w:r w:rsidR="0083543E">
        <w:t xml:space="preserve"> to support a 16-bit PRS scrambling-ID.</w:t>
      </w:r>
      <w:r w:rsidR="00C23D54">
        <w:t xml:space="preserve"> It can also be verified that this formula, like the other formulas</w:t>
      </w:r>
      <w:r w:rsidR="002517A0">
        <w:t xml:space="preserve"> for existing channels, results in a unique </w:t>
      </w:r>
      <w:proofErr w:type="spellStart"/>
      <w:r w:rsidR="002517A0">
        <w:t>c</w:t>
      </w:r>
      <w:r w:rsidR="002517A0" w:rsidRPr="00CC476E">
        <w:rPr>
          <w:vertAlign w:val="subscript"/>
        </w:rPr>
        <w:t>init</w:t>
      </w:r>
      <w:proofErr w:type="spellEnd"/>
      <w:r w:rsidR="002517A0">
        <w:t xml:space="preserve"> for each triplet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oMath>
      <w:r w:rsidR="002517A0">
        <w:rPr>
          <w:b/>
          <w:i/>
        </w:rPr>
        <w:t xml:space="preserve">, </w:t>
      </w:r>
      <w:r w:rsidR="002517A0" w:rsidRPr="00E90A89">
        <w:rPr>
          <w:b/>
          <w:i/>
        </w:rPr>
        <w:t xml:space="preserve"> </w:t>
      </w:r>
      <m:oMath>
        <m:r>
          <m:rPr>
            <m:sty m:val="bi"/>
          </m:rPr>
          <w:rPr>
            <w:rFonts w:ascii="Cambria Math" w:hAnsi="Cambria Math"/>
          </w:rPr>
          <m:t>l</m:t>
        </m:r>
      </m:oMath>
      <w:r w:rsidR="002517A0">
        <w:rPr>
          <w:b/>
          <w:i/>
        </w:rPr>
        <w:t xml:space="preserve"> ,</w:t>
      </w:r>
      <w:r w:rsidR="002517A0" w:rsidRPr="00E90A89">
        <w:rPr>
          <w:b/>
          <w:i/>
        </w:rPr>
        <w:t xml:space="preserve"> </w:t>
      </w:r>
      <m:oMath>
        <m:sSub>
          <m:sSubPr>
            <m:ctrlPr>
              <w:rPr>
                <w:rFonts w:ascii="Cambria Math" w:hAnsi="Cambria Math"/>
                <w:b/>
                <w:i/>
              </w:rPr>
            </m:ctrlPr>
          </m:sSubPr>
          <m:e>
            <m:r>
              <m:rPr>
                <m:sty m:val="bi"/>
              </m:rPr>
              <w:rPr>
                <w:rFonts w:ascii="Cambria Math" w:hAnsi="Cambria Math"/>
              </w:rPr>
              <m:t xml:space="preserve"> N</m:t>
            </m:r>
          </m:e>
          <m:sub>
            <m:r>
              <m:rPr>
                <m:sty m:val="bi"/>
              </m:rPr>
              <w:rPr>
                <w:rFonts w:ascii="Cambria Math" w:hAnsi="Cambria Math"/>
              </w:rPr>
              <m:t>ID</m:t>
            </m:r>
          </m:sub>
        </m:sSub>
      </m:oMath>
      <w:r w:rsidR="002517A0">
        <w:t>).</w:t>
      </w:r>
      <w:r w:rsidR="00C23D54">
        <w:t xml:space="preserve"> </w:t>
      </w:r>
      <w:r>
        <w:t xml:space="preserve"> </w:t>
      </w:r>
    </w:p>
    <w:p w14:paraId="23567DEA" w14:textId="1D37FF32" w:rsidR="00E66724" w:rsidRDefault="00E66724" w:rsidP="00A43DAC">
      <w:pPr>
        <w:pStyle w:val="Heading3"/>
        <w:numPr>
          <w:ilvl w:val="1"/>
          <w:numId w:val="8"/>
        </w:numPr>
        <w:overflowPunct w:val="0"/>
        <w:autoSpaceDE w:val="0"/>
        <w:autoSpaceDN w:val="0"/>
        <w:adjustRightInd w:val="0"/>
        <w:rPr>
          <w:rFonts w:eastAsia="SimSun"/>
        </w:rPr>
      </w:pPr>
      <w:bookmarkStart w:id="22" w:name="_Hlk534904380"/>
      <w:r>
        <w:rPr>
          <w:rFonts w:eastAsia="SimSun"/>
        </w:rPr>
        <w:t>Duty factor</w:t>
      </w:r>
    </w:p>
    <w:p w14:paraId="364FC64C" w14:textId="35D558A6" w:rsidR="00227423" w:rsidRDefault="00E66724" w:rsidP="00E42EE7">
      <w:r>
        <w:t xml:space="preserve">For </w:t>
      </w:r>
      <w:r w:rsidR="004346ED">
        <w:t xml:space="preserve">LTE </w:t>
      </w:r>
      <w:r>
        <w:t xml:space="preserve">OTDOA, </w:t>
      </w:r>
      <w:r w:rsidR="003E6A11">
        <w:t>typical</w:t>
      </w:r>
      <w:r>
        <w:t xml:space="preserve"> deployment of PRS </w:t>
      </w:r>
      <w:r w:rsidR="003E6A11">
        <w:t xml:space="preserve">may use </w:t>
      </w:r>
      <w:r>
        <w:t>occasion length of 1 sub-frame and a repetition period of 160 ms (N_PRS = 1, T_PRS = 160).  The duty factor of this scheme is 100%*1ms/160ms = 0.625%.  Some sub-10 MHz deployment</w:t>
      </w:r>
      <w:r w:rsidR="003E6A11">
        <w:t xml:space="preserve"> may</w:t>
      </w:r>
      <w:r>
        <w:t xml:space="preserve"> utilize N_PRS = 2, with a throug</w:t>
      </w:r>
      <w:r w:rsidR="00AC4F26">
        <w:t>h</w:t>
      </w:r>
      <w:r>
        <w:t>put impact of 1.25%.  Note that there is a reduction in available DL throughput corresponding to the duty factor of PRS. Also note that if RS that are already being transmitted for other purposes (</w:t>
      </w:r>
      <w:proofErr w:type="spellStart"/>
      <w:r>
        <w:t>eg</w:t>
      </w:r>
      <w:proofErr w:type="spellEnd"/>
      <w:r>
        <w:t xml:space="preserve">, SSBs, or CSI-RS for RLM) </w:t>
      </w:r>
      <w:proofErr w:type="gramStart"/>
      <w:r>
        <w:t>are allowed to</w:t>
      </w:r>
      <w:proofErr w:type="gramEnd"/>
      <w:r>
        <w:t xml:space="preserve"> be re-used as PRS, then they should not be included as additional PRS overhead.</w:t>
      </w:r>
      <w:r w:rsidR="006D22E5">
        <w:t xml:space="preserve">  Terrestrial Beacon Systems [</w:t>
      </w:r>
      <w:r w:rsidR="00D91782">
        <w:t>1</w:t>
      </w:r>
      <w:r w:rsidR="004D2F62">
        <w:t>4</w:t>
      </w:r>
      <w:r w:rsidR="006D22E5">
        <w:t>] would be dedicated for navigation and positioning and could transmit DL PRS at higher duty factors.</w:t>
      </w:r>
      <w:bookmarkStart w:id="23" w:name="_Ref528764256"/>
    </w:p>
    <w:p w14:paraId="18930921" w14:textId="747DA864" w:rsidR="00E66724" w:rsidRPr="00662266" w:rsidRDefault="00227423" w:rsidP="00E66724">
      <w:pPr>
        <w:pStyle w:val="Caption"/>
        <w:jc w:val="both"/>
        <w:rPr>
          <w:i/>
          <w:sz w:val="20"/>
        </w:rPr>
      </w:pPr>
      <w:bookmarkStart w:id="24" w:name="_Ref1129471"/>
      <w:bookmarkStart w:id="25" w:name="_Hlk7698170"/>
      <w:r w:rsidRPr="00662266">
        <w:rPr>
          <w:i/>
          <w:sz w:val="20"/>
        </w:rPr>
        <w:t xml:space="preserve">Proposal </w:t>
      </w:r>
      <w:r w:rsidR="00225122">
        <w:rPr>
          <w:bCs w:val="0"/>
          <w:i/>
          <w:sz w:val="20"/>
        </w:rPr>
        <w:t>6</w:t>
      </w:r>
      <w:r w:rsidRPr="00662266">
        <w:rPr>
          <w:i/>
          <w:sz w:val="20"/>
        </w:rPr>
        <w:t xml:space="preserve">: </w:t>
      </w:r>
      <w:r w:rsidR="00E66724" w:rsidRPr="00662266">
        <w:rPr>
          <w:i/>
          <w:sz w:val="20"/>
        </w:rPr>
        <w:t xml:space="preserve">There should be a </w:t>
      </w:r>
      <w:r w:rsidR="00DD44CA">
        <w:rPr>
          <w:i/>
          <w:sz w:val="20"/>
        </w:rPr>
        <w:t>configuration</w:t>
      </w:r>
      <w:r w:rsidR="00E66724" w:rsidRPr="00662266">
        <w:rPr>
          <w:i/>
          <w:sz w:val="20"/>
        </w:rPr>
        <w:t xml:space="preserve"> option that supports reference signal duty factor &lt;= 1%</w:t>
      </w:r>
      <w:r w:rsidR="00FA2D80" w:rsidRPr="00662266">
        <w:rPr>
          <w:i/>
          <w:sz w:val="20"/>
        </w:rPr>
        <w:t>.</w:t>
      </w:r>
      <w:bookmarkEnd w:id="24"/>
      <w:r w:rsidR="00FA2D80" w:rsidRPr="00662266">
        <w:rPr>
          <w:i/>
          <w:sz w:val="20"/>
        </w:rPr>
        <w:t xml:space="preserve"> </w:t>
      </w:r>
      <w:bookmarkStart w:id="26" w:name="_Ref528764261"/>
      <w:bookmarkEnd w:id="23"/>
      <w:r w:rsidR="00E66724" w:rsidRPr="00662266">
        <w:rPr>
          <w:i/>
          <w:sz w:val="20"/>
        </w:rPr>
        <w:t xml:space="preserve">There should be a </w:t>
      </w:r>
      <w:r w:rsidR="00DD44CA">
        <w:rPr>
          <w:i/>
          <w:sz w:val="20"/>
        </w:rPr>
        <w:t>configuration</w:t>
      </w:r>
      <w:r w:rsidR="00E66724" w:rsidRPr="00662266">
        <w:rPr>
          <w:i/>
          <w:sz w:val="20"/>
        </w:rPr>
        <w:t xml:space="preserve"> option that supports Terrestrial Beacon Systems (TBS) with increased duty factor.</w:t>
      </w:r>
      <w:bookmarkEnd w:id="26"/>
    </w:p>
    <w:bookmarkEnd w:id="25"/>
    <w:p w14:paraId="32E29194" w14:textId="45A0974D" w:rsidR="00EC5816" w:rsidRDefault="00662266" w:rsidP="00A43DAC">
      <w:pPr>
        <w:pStyle w:val="Heading3"/>
        <w:numPr>
          <w:ilvl w:val="1"/>
          <w:numId w:val="8"/>
        </w:numPr>
        <w:overflowPunct w:val="0"/>
        <w:autoSpaceDE w:val="0"/>
        <w:autoSpaceDN w:val="0"/>
        <w:adjustRightInd w:val="0"/>
        <w:rPr>
          <w:rFonts w:eastAsia="SimSun"/>
        </w:rPr>
      </w:pPr>
      <w:r>
        <w:rPr>
          <w:rFonts w:eastAsia="SimSun"/>
        </w:rPr>
        <w:t xml:space="preserve"> </w:t>
      </w:r>
      <w:r w:rsidR="00EC5816">
        <w:rPr>
          <w:rFonts w:eastAsia="SimSun"/>
        </w:rPr>
        <w:t>Doppler impact</w:t>
      </w:r>
    </w:p>
    <w:p w14:paraId="38F7B069" w14:textId="77777777" w:rsidR="00EC5816" w:rsidRDefault="00EC5816" w:rsidP="00EC5816">
      <w:pPr>
        <w:rPr>
          <w:rFonts w:eastAsia="SimSun"/>
        </w:rPr>
      </w:pPr>
      <w:r>
        <w:t xml:space="preserve">UE motion may lead to relative Doppler offsets between observations of the serving cell and </w:t>
      </w:r>
      <w:proofErr w:type="spellStart"/>
      <w:r>
        <w:t>neighbor</w:t>
      </w:r>
      <w:proofErr w:type="spellEnd"/>
      <w:r>
        <w:t xml:space="preserve"> cells.  The Doppler impact would manifest itself as an additional positive or negative phase rotation from one symbol to the next, and this would be a concern when coherent combining of different signal elements across different symbols is required.  For QPSK modulation a phase rotation of 90 degrees would result in a large error vector magnitude (EVM), and this would significantly impact the output of a correlation operation.  Assuming a generous threshold for operation of 45 degrees of acceptable phase error would mean a constraint for Doppler shift of 1/8th of a wavelength across the signal duration (assume constant UE velocity over the observation window).  Since a UE typically would track the frequency of its serving cell, but have no knowledge of its actual velocity, the relative Doppler speed of </w:t>
      </w:r>
      <w:proofErr w:type="spellStart"/>
      <w:r>
        <w:t>neighbor</w:t>
      </w:r>
      <w:proofErr w:type="spellEnd"/>
      <w:r>
        <w:t xml:space="preserve"> cells could be up to +/- 2 times the UE speed over ground.  Thus, the max speed over ground could be found from the following equation.</w:t>
      </w:r>
    </w:p>
    <w:p w14:paraId="1137773A" w14:textId="77777777" w:rsidR="00EC5816" w:rsidRDefault="00591DD7" w:rsidP="00EC5816">
      <m:oMathPara>
        <m:oMath>
          <m:sSub>
            <m:sSubPr>
              <m:ctrlPr>
                <w:rPr>
                  <w:rFonts w:ascii="Cambria Math" w:hAnsi="Cambria Math"/>
                  <w:i/>
                </w:rPr>
              </m:ctrlPr>
            </m:sSubPr>
            <m:e>
              <m:r>
                <w:rPr>
                  <w:rFonts w:ascii="Cambria Math" w:hAnsi="Cambria Math"/>
                </w:rPr>
                <m:t>S</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f>
                <m:fPr>
                  <m:type m:val="skw"/>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∙λ</m:t>
              </m:r>
            </m:num>
            <m:den>
              <m:r>
                <w:rPr>
                  <w:rFonts w:ascii="Cambria Math" w:hAnsi="Cambria Math"/>
                </w:rPr>
                <m:t>∆T</m:t>
              </m:r>
            </m:den>
          </m:f>
        </m:oMath>
      </m:oMathPara>
    </w:p>
    <w:p w14:paraId="17E59FB3" w14:textId="77777777" w:rsidR="00EC5816" w:rsidRDefault="00EC5816" w:rsidP="00EC5816">
      <w:r>
        <w:t>where</w:t>
      </w:r>
    </w:p>
    <w:p w14:paraId="5F2C4F45" w14:textId="77777777" w:rsidR="00EC5816" w:rsidRDefault="00EC5816" w:rsidP="00EC5816">
      <w:pPr>
        <w:spacing w:after="0"/>
      </w:pPr>
      <w:proofErr w:type="spellStart"/>
      <w:r>
        <w:t>S</w:t>
      </w:r>
      <w:r>
        <w:rPr>
          <w:vertAlign w:val="subscript"/>
        </w:rPr>
        <w:t>max</w:t>
      </w:r>
      <w:proofErr w:type="spellEnd"/>
      <w:r>
        <w:t xml:space="preserve"> is maximum UE speed over ground to meet the constraint.</w:t>
      </w:r>
    </w:p>
    <w:p w14:paraId="41EA0194" w14:textId="77777777" w:rsidR="00EC5816" w:rsidRDefault="00EC5816" w:rsidP="00EC5816">
      <w:pPr>
        <w:spacing w:after="0"/>
      </w:pPr>
      <w:r>
        <w:t>λ is the wavelength of the signal.</w:t>
      </w:r>
    </w:p>
    <w:p w14:paraId="494B59BD" w14:textId="77777777" w:rsidR="00EC5816" w:rsidRDefault="00EC5816" w:rsidP="00EC5816">
      <w:pPr>
        <w:spacing w:after="0"/>
      </w:pPr>
      <w:r>
        <w:t>∆T is the signal duration from the beginning of the first symbol to the beginning of the last symbol.</w:t>
      </w:r>
    </w:p>
    <w:p w14:paraId="6ABE92BB" w14:textId="77777777" w:rsidR="00EC5816" w:rsidRDefault="00EC5816" w:rsidP="00EC5816">
      <w:pPr>
        <w:spacing w:after="0"/>
      </w:pPr>
      <w:r>
        <w:t xml:space="preserve">We’ll consider signal spans of {2,3,4,6,7,14} symbols, with ∆T corresponding to {1,2,3,5,6,13} symbols.  Furthermore, we’ll consider SCSs of {15, 30} kHz for FR1 and {60, 120, 240} kHz for FR2.  </w:t>
      </w:r>
      <w:r>
        <w:fldChar w:fldCharType="begin"/>
      </w:r>
      <w:r>
        <w:instrText xml:space="preserve"> REF _Ref534377984 \h </w:instrText>
      </w:r>
      <w:r>
        <w:fldChar w:fldCharType="separate"/>
      </w:r>
      <w:r>
        <w:t xml:space="preserve">Figure </w:t>
      </w:r>
      <w:r>
        <w:rPr>
          <w:noProof/>
        </w:rPr>
        <w:t>4</w:t>
      </w:r>
      <w:r>
        <w:fldChar w:fldCharType="end"/>
      </w:r>
      <w:r>
        <w:t xml:space="preserve"> and </w:t>
      </w:r>
      <w:r>
        <w:fldChar w:fldCharType="begin"/>
      </w:r>
      <w:r>
        <w:instrText xml:space="preserve"> REF _Ref528759127 \h </w:instrText>
      </w:r>
      <w:r>
        <w:fldChar w:fldCharType="separate"/>
      </w:r>
      <w:r>
        <w:t xml:space="preserve">Figure </w:t>
      </w:r>
      <w:r>
        <w:rPr>
          <w:noProof/>
        </w:rPr>
        <w:t>5</w:t>
      </w:r>
      <w:r>
        <w:fldChar w:fldCharType="end"/>
      </w:r>
      <w:r>
        <w:t xml:space="preserve"> show speed limit curves for FR1 and FR2 respectively.</w:t>
      </w:r>
    </w:p>
    <w:p w14:paraId="2C0FFF6E" w14:textId="77777777" w:rsidR="00EC5816" w:rsidRDefault="00EC5816" w:rsidP="00EC5816">
      <w:pPr>
        <w:jc w:val="center"/>
      </w:pPr>
      <w:r>
        <w:rPr>
          <w:noProof/>
        </w:rPr>
        <w:lastRenderedPageBreak/>
        <w:drawing>
          <wp:inline distT="0" distB="0" distL="0" distR="0" wp14:anchorId="46A2AA5E" wp14:editId="696EA2B3">
            <wp:extent cx="3882788" cy="195126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9743" cy="1954757"/>
                    </a:xfrm>
                    <a:prstGeom prst="rect">
                      <a:avLst/>
                    </a:prstGeom>
                    <a:noFill/>
                    <a:ln>
                      <a:noFill/>
                    </a:ln>
                  </pic:spPr>
                </pic:pic>
              </a:graphicData>
            </a:graphic>
          </wp:inline>
        </w:drawing>
      </w:r>
    </w:p>
    <w:p w14:paraId="7CC6DD39" w14:textId="7A7764B7" w:rsidR="00EC5816" w:rsidRDefault="00EC5816" w:rsidP="00EC5816">
      <w:pPr>
        <w:pStyle w:val="Caption"/>
      </w:pPr>
      <w:bookmarkStart w:id="27" w:name="_Ref534377984"/>
      <w:r>
        <w:t xml:space="preserve">Figure </w:t>
      </w:r>
      <w:r w:rsidR="00887C5B">
        <w:rPr>
          <w:noProof/>
        </w:rPr>
        <w:fldChar w:fldCharType="begin"/>
      </w:r>
      <w:r w:rsidR="00887C5B">
        <w:rPr>
          <w:noProof/>
        </w:rPr>
        <w:instrText xml:space="preserve"> SEQ Figure \* ARABIC </w:instrText>
      </w:r>
      <w:r w:rsidR="00887C5B">
        <w:rPr>
          <w:noProof/>
        </w:rPr>
        <w:fldChar w:fldCharType="separate"/>
      </w:r>
      <w:r w:rsidR="00A81290">
        <w:rPr>
          <w:noProof/>
        </w:rPr>
        <w:t>4</w:t>
      </w:r>
      <w:r w:rsidR="00887C5B">
        <w:rPr>
          <w:noProof/>
        </w:rPr>
        <w:fldChar w:fldCharType="end"/>
      </w:r>
      <w:bookmarkEnd w:id="27"/>
      <w:r>
        <w:tab/>
        <w:t>FR1 speed limit for coherent combining as function of signal duration (#symbols)</w:t>
      </w:r>
    </w:p>
    <w:p w14:paraId="7421D1BC" w14:textId="77777777" w:rsidR="00EC5816" w:rsidRDefault="00EC5816" w:rsidP="00EC5816">
      <w:pPr>
        <w:jc w:val="center"/>
      </w:pPr>
      <w:r>
        <w:rPr>
          <w:noProof/>
        </w:rPr>
        <w:drawing>
          <wp:inline distT="0" distB="0" distL="0" distR="0" wp14:anchorId="5464A2F7" wp14:editId="33CCB3D3">
            <wp:extent cx="4572000" cy="229762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6792" cy="2300029"/>
                    </a:xfrm>
                    <a:prstGeom prst="rect">
                      <a:avLst/>
                    </a:prstGeom>
                    <a:noFill/>
                    <a:ln>
                      <a:noFill/>
                    </a:ln>
                  </pic:spPr>
                </pic:pic>
              </a:graphicData>
            </a:graphic>
          </wp:inline>
        </w:drawing>
      </w:r>
    </w:p>
    <w:p w14:paraId="50780737" w14:textId="515FACAD" w:rsidR="00EC5816" w:rsidRDefault="00EC5816" w:rsidP="00EC5816">
      <w:pPr>
        <w:pStyle w:val="Caption"/>
      </w:pPr>
      <w:bookmarkStart w:id="28" w:name="_Ref528759127"/>
      <w:r>
        <w:t xml:space="preserve">Figure </w:t>
      </w:r>
      <w:r w:rsidR="00887C5B">
        <w:rPr>
          <w:noProof/>
        </w:rPr>
        <w:fldChar w:fldCharType="begin"/>
      </w:r>
      <w:r w:rsidR="00887C5B">
        <w:rPr>
          <w:noProof/>
        </w:rPr>
        <w:instrText xml:space="preserve"> SEQ Figure \* ARABIC </w:instrText>
      </w:r>
      <w:r w:rsidR="00887C5B">
        <w:rPr>
          <w:noProof/>
        </w:rPr>
        <w:fldChar w:fldCharType="separate"/>
      </w:r>
      <w:r w:rsidR="00A81290">
        <w:rPr>
          <w:noProof/>
        </w:rPr>
        <w:t>5</w:t>
      </w:r>
      <w:r w:rsidR="00887C5B">
        <w:rPr>
          <w:noProof/>
        </w:rPr>
        <w:fldChar w:fldCharType="end"/>
      </w:r>
      <w:bookmarkEnd w:id="28"/>
      <w:r>
        <w:tab/>
        <w:t>FR2 speed limit for coherent combining as function of signal duration (#symbols)</w:t>
      </w:r>
    </w:p>
    <w:p w14:paraId="27B9B4CE" w14:textId="5E704DC6" w:rsidR="00EC5816" w:rsidRPr="00662266" w:rsidRDefault="00EC5816" w:rsidP="00EC5816">
      <w:pPr>
        <w:pStyle w:val="Caption"/>
        <w:jc w:val="left"/>
        <w:rPr>
          <w:i/>
          <w:sz w:val="20"/>
        </w:rPr>
      </w:pPr>
      <w:bookmarkStart w:id="29" w:name="_Ref534376959"/>
      <w:bookmarkStart w:id="30" w:name="_Ref534978151"/>
      <w:bookmarkStart w:id="31" w:name="_Hlk7698180"/>
      <w:r w:rsidRPr="00662266">
        <w:rPr>
          <w:i/>
          <w:sz w:val="20"/>
        </w:rPr>
        <w:t xml:space="preserve">Observation </w:t>
      </w:r>
      <w:r w:rsidR="00662266" w:rsidRPr="00662266">
        <w:rPr>
          <w:i/>
          <w:noProof/>
          <w:sz w:val="20"/>
        </w:rPr>
        <w:t>5</w:t>
      </w:r>
      <w:r w:rsidRPr="00662266">
        <w:rPr>
          <w:i/>
          <w:sz w:val="20"/>
        </w:rPr>
        <w:t>:</w:t>
      </w:r>
      <w:r w:rsidRPr="00662266">
        <w:rPr>
          <w:i/>
          <w:sz w:val="20"/>
        </w:rPr>
        <w:tab/>
        <w:t xml:space="preserve">Choice of DL PRS comb-level will </w:t>
      </w:r>
      <w:bookmarkEnd w:id="29"/>
      <w:r w:rsidRPr="00662266">
        <w:rPr>
          <w:i/>
          <w:sz w:val="20"/>
        </w:rPr>
        <w:t>impact the number of symbols required for transmission of an alias-free signal and may ne</w:t>
      </w:r>
      <w:r w:rsidR="00877ECE" w:rsidRPr="00662266">
        <w:rPr>
          <w:i/>
          <w:sz w:val="20"/>
        </w:rPr>
        <w:t>ce</w:t>
      </w:r>
      <w:r w:rsidRPr="00662266">
        <w:rPr>
          <w:i/>
          <w:sz w:val="20"/>
        </w:rPr>
        <w:t>ssitate coherent integration to reconstruct the alias-free signal by a receiver</w:t>
      </w:r>
      <w:bookmarkEnd w:id="30"/>
    </w:p>
    <w:p w14:paraId="1A5A04ED" w14:textId="15649879" w:rsidR="00EC5816" w:rsidRPr="00662266" w:rsidRDefault="00EC5816" w:rsidP="00EC5816">
      <w:pPr>
        <w:pStyle w:val="Caption"/>
        <w:jc w:val="both"/>
        <w:rPr>
          <w:i/>
          <w:sz w:val="20"/>
        </w:rPr>
      </w:pPr>
      <w:bookmarkStart w:id="32" w:name="_Ref534978156"/>
      <w:r w:rsidRPr="00662266">
        <w:rPr>
          <w:i/>
          <w:sz w:val="20"/>
        </w:rPr>
        <w:t xml:space="preserve">Observation </w:t>
      </w:r>
      <w:r w:rsidR="00662266" w:rsidRPr="00662266">
        <w:rPr>
          <w:i/>
          <w:noProof/>
          <w:sz w:val="20"/>
        </w:rPr>
        <w:t>6</w:t>
      </w:r>
      <w:r w:rsidRPr="00662266">
        <w:rPr>
          <w:i/>
          <w:sz w:val="20"/>
        </w:rPr>
        <w:t>:</w:t>
      </w:r>
      <w:r w:rsidRPr="00662266">
        <w:rPr>
          <w:i/>
          <w:sz w:val="20"/>
        </w:rPr>
        <w:tab/>
        <w:t>Coherent integration performance for signals that span multiple symbols will deteriorate due to Doppler from UE motion</w:t>
      </w:r>
      <w:bookmarkEnd w:id="32"/>
    </w:p>
    <w:bookmarkEnd w:id="31"/>
    <w:p w14:paraId="1BD21964" w14:textId="335503A7" w:rsidR="005B4C3A" w:rsidRPr="00B31984" w:rsidRDefault="00EC5816" w:rsidP="00B31984">
      <w:pPr>
        <w:rPr>
          <w:lang w:val="en-US"/>
        </w:rPr>
      </w:pPr>
      <w:r>
        <w:t>Exceeding the speed limits would result in deteriorated measurement quality and performance.  Alternatively, it would necessitate significantly increased receiver complexity, memory and processing requirements.</w:t>
      </w:r>
      <w:bookmarkStart w:id="33" w:name="_Hlk4766235"/>
      <w:bookmarkEnd w:id="22"/>
    </w:p>
    <w:bookmarkEnd w:id="33"/>
    <w:p w14:paraId="0B188F69" w14:textId="1C4779EC" w:rsidR="000A0AAA" w:rsidRDefault="000A0AAA" w:rsidP="00A43DAC">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lang w:eastAsia="ko-KR"/>
        </w:rPr>
      </w:pPr>
      <w:r w:rsidRPr="000A0AAA">
        <w:rPr>
          <w:rFonts w:ascii="Times New Roman" w:hAnsi="Times New Roman"/>
        </w:rPr>
        <w:t>Conclusion</w:t>
      </w:r>
      <w:r w:rsidRPr="00CB208E">
        <w:rPr>
          <w:rFonts w:ascii="Times New Roman" w:hAnsi="Times New Roman"/>
        </w:rPr>
        <w:t xml:space="preserve"> </w:t>
      </w:r>
    </w:p>
    <w:p w14:paraId="0EDA4511" w14:textId="4A8D25CB" w:rsidR="000A0AAA" w:rsidRPr="0060200C" w:rsidRDefault="000A0AAA" w:rsidP="000A0AAA">
      <w:pPr>
        <w:pStyle w:val="NO"/>
        <w:ind w:left="0" w:firstLine="0"/>
        <w:jc w:val="left"/>
        <w:rPr>
          <w:lang w:val="en-US" w:eastAsia="ko-KR"/>
        </w:rPr>
      </w:pPr>
      <w:r w:rsidRPr="0060200C">
        <w:rPr>
          <w:noProof/>
          <w:lang w:val="en-US" w:eastAsia="ko-KR"/>
        </w:rPr>
        <w:t>In this contribution, we make the following</w:t>
      </w:r>
      <w:r w:rsidR="002F47C5">
        <w:rPr>
          <w:noProof/>
          <w:lang w:val="en-US" w:eastAsia="ko-KR"/>
        </w:rPr>
        <w:t xml:space="preserve"> observations</w:t>
      </w:r>
      <w:r w:rsidRPr="0060200C">
        <w:rPr>
          <w:lang w:val="en-US" w:eastAsia="ko-KR"/>
        </w:rPr>
        <w:t>:</w:t>
      </w:r>
    </w:p>
    <w:p w14:paraId="17F828B5" w14:textId="77777777" w:rsidR="00225122" w:rsidRPr="00231133" w:rsidRDefault="00225122" w:rsidP="00225122">
      <w:pPr>
        <w:spacing w:after="0"/>
        <w:rPr>
          <w:b/>
          <w:i/>
          <w:lang w:val="en-US"/>
        </w:rPr>
      </w:pPr>
      <w:r w:rsidRPr="00231133">
        <w:rPr>
          <w:b/>
          <w:i/>
          <w:lang w:val="en-US"/>
        </w:rPr>
        <w:t>Observation</w:t>
      </w:r>
      <w:r>
        <w:rPr>
          <w:b/>
          <w:i/>
          <w:lang w:val="en-US"/>
        </w:rPr>
        <w:t xml:space="preserve"> 1</w:t>
      </w:r>
      <w:r w:rsidRPr="00231133">
        <w:rPr>
          <w:b/>
          <w:i/>
          <w:lang w:val="en-US"/>
        </w:rPr>
        <w:t xml:space="preserve">: </w:t>
      </w:r>
      <w:r w:rsidRPr="00231133">
        <w:rPr>
          <w:b/>
          <w:i/>
          <w:lang w:eastAsia="en-GB"/>
        </w:rPr>
        <w:t xml:space="preserve">If the use of unstaggered signals were to be considered, </w:t>
      </w:r>
      <w:r>
        <w:rPr>
          <w:b/>
          <w:i/>
          <w:lang w:eastAsia="en-GB"/>
        </w:rPr>
        <w:t>it</w:t>
      </w:r>
      <w:r w:rsidRPr="00231133">
        <w:rPr>
          <w:b/>
          <w:i/>
          <w:lang w:eastAsia="en-GB"/>
        </w:rPr>
        <w:t xml:space="preserve"> would </w:t>
      </w:r>
      <w:r>
        <w:rPr>
          <w:b/>
          <w:i/>
          <w:lang w:eastAsia="en-GB"/>
        </w:rPr>
        <w:t>result to very</w:t>
      </w:r>
      <w:r w:rsidRPr="00231133">
        <w:rPr>
          <w:b/>
          <w:i/>
          <w:lang w:eastAsia="en-GB"/>
        </w:rPr>
        <w:t xml:space="preserve"> strict operational constraints</w:t>
      </w:r>
      <w:r>
        <w:rPr>
          <w:b/>
          <w:i/>
          <w:lang w:val="en-US"/>
        </w:rPr>
        <w:t xml:space="preserve"> since </w:t>
      </w:r>
      <w:r w:rsidRPr="00231133">
        <w:rPr>
          <w:b/>
          <w:i/>
          <w:lang w:val="en-US"/>
        </w:rPr>
        <w:t>the</w:t>
      </w:r>
      <w:r>
        <w:rPr>
          <w:b/>
          <w:i/>
          <w:lang w:val="en-US"/>
        </w:rPr>
        <w:t xml:space="preserve"> </w:t>
      </w:r>
      <w:r w:rsidRPr="00231133">
        <w:rPr>
          <w:b/>
          <w:i/>
          <w:lang w:val="en-US"/>
        </w:rPr>
        <w:t xml:space="preserve">configured search </w:t>
      </w:r>
      <w:r>
        <w:rPr>
          <w:b/>
          <w:i/>
          <w:lang w:val="en-US"/>
        </w:rPr>
        <w:t>w</w:t>
      </w:r>
      <w:r w:rsidRPr="00231133">
        <w:rPr>
          <w:b/>
          <w:i/>
          <w:lang w:val="en-US"/>
        </w:rPr>
        <w:t xml:space="preserve">indow </w:t>
      </w:r>
      <w:r>
        <w:rPr>
          <w:b/>
          <w:i/>
          <w:lang w:val="en-US"/>
        </w:rPr>
        <w:t>cannot be arbitrarily small</w:t>
      </w:r>
      <w:r w:rsidRPr="00231133">
        <w:rPr>
          <w:b/>
          <w:i/>
          <w:lang w:val="en-US"/>
        </w:rPr>
        <w:t xml:space="preserve"> </w:t>
      </w:r>
      <w:r>
        <w:rPr>
          <w:b/>
          <w:i/>
          <w:lang w:val="en-US"/>
        </w:rPr>
        <w:t>due to</w:t>
      </w:r>
      <w:r w:rsidRPr="00231133">
        <w:rPr>
          <w:b/>
          <w:i/>
          <w:lang w:val="en-US"/>
        </w:rPr>
        <w:t xml:space="preserve"> the uncertainty resulting at least from the following factors:</w:t>
      </w:r>
    </w:p>
    <w:p w14:paraId="263E5A8F" w14:textId="77777777" w:rsidR="00225122" w:rsidRPr="00231133" w:rsidRDefault="00225122" w:rsidP="00225122">
      <w:pPr>
        <w:pStyle w:val="ListParagraph"/>
        <w:numPr>
          <w:ilvl w:val="0"/>
          <w:numId w:val="29"/>
        </w:numPr>
        <w:spacing w:after="0"/>
        <w:rPr>
          <w:b/>
          <w:i/>
          <w:lang w:val="en-US"/>
        </w:rPr>
      </w:pPr>
      <w:r w:rsidRPr="00231133">
        <w:rPr>
          <w:b/>
          <w:i/>
          <w:lang w:eastAsia="en-GB"/>
        </w:rPr>
        <w:t>UE position uncertainty</w:t>
      </w:r>
      <w:r>
        <w:rPr>
          <w:b/>
          <w:i/>
          <w:lang w:eastAsia="en-GB"/>
        </w:rPr>
        <w:t xml:space="preserve"> even with a priori knowledge of the serving cell (this may include uncertainty due to UE height compared to </w:t>
      </w:r>
      <w:proofErr w:type="spellStart"/>
      <w:r>
        <w:rPr>
          <w:b/>
          <w:i/>
          <w:lang w:eastAsia="en-GB"/>
        </w:rPr>
        <w:t>gNB</w:t>
      </w:r>
      <w:proofErr w:type="spellEnd"/>
      <w:r>
        <w:rPr>
          <w:b/>
          <w:i/>
          <w:lang w:eastAsia="en-GB"/>
        </w:rPr>
        <w:t xml:space="preserve"> heights)</w:t>
      </w:r>
    </w:p>
    <w:p w14:paraId="4124D945" w14:textId="77777777" w:rsidR="00225122" w:rsidRPr="00FC62F6" w:rsidRDefault="00225122" w:rsidP="00225122">
      <w:pPr>
        <w:pStyle w:val="ListParagraph"/>
        <w:numPr>
          <w:ilvl w:val="0"/>
          <w:numId w:val="29"/>
        </w:numPr>
        <w:spacing w:after="0"/>
        <w:rPr>
          <w:b/>
          <w:i/>
          <w:lang w:eastAsia="en-GB"/>
        </w:rPr>
      </w:pPr>
      <w:proofErr w:type="spellStart"/>
      <w:r w:rsidRPr="00231133">
        <w:rPr>
          <w:b/>
          <w:i/>
          <w:lang w:eastAsia="en-GB"/>
        </w:rPr>
        <w:t>gNB</w:t>
      </w:r>
      <w:proofErr w:type="spellEnd"/>
      <w:r w:rsidRPr="00231133">
        <w:rPr>
          <w:b/>
          <w:i/>
          <w:lang w:eastAsia="en-GB"/>
        </w:rPr>
        <w:t xml:space="preserve"> network timing uncertainty</w:t>
      </w:r>
      <w:r>
        <w:rPr>
          <w:b/>
          <w:i/>
          <w:lang w:eastAsia="en-GB"/>
        </w:rPr>
        <w:t xml:space="preserve"> &amp; UE synchronization to serving cell (</w:t>
      </w:r>
      <w:r w:rsidRPr="00231133">
        <w:rPr>
          <w:b/>
          <w:i/>
          <w:lang w:eastAsia="en-GB"/>
        </w:rPr>
        <w:t>uncertainty in symbol-boundary of the reference cell at the UE</w:t>
      </w:r>
      <w:r w:rsidRPr="00FC62F6">
        <w:rPr>
          <w:b/>
          <w:i/>
          <w:lang w:val="en-US"/>
        </w:rPr>
        <w:t>)</w:t>
      </w:r>
    </w:p>
    <w:p w14:paraId="3DB0042F" w14:textId="77777777" w:rsidR="00225122" w:rsidRPr="00231133" w:rsidRDefault="00225122" w:rsidP="00225122">
      <w:pPr>
        <w:pStyle w:val="ListParagraph"/>
        <w:numPr>
          <w:ilvl w:val="0"/>
          <w:numId w:val="29"/>
        </w:numPr>
        <w:spacing w:after="0"/>
        <w:rPr>
          <w:b/>
          <w:i/>
          <w:lang w:val="en-US"/>
        </w:rPr>
      </w:pPr>
      <w:r w:rsidRPr="00231133">
        <w:rPr>
          <w:b/>
          <w:i/>
          <w:lang w:eastAsia="en-GB"/>
        </w:rPr>
        <w:t xml:space="preserve">maximum excess delay for each </w:t>
      </w:r>
      <w:proofErr w:type="spellStart"/>
      <w:r w:rsidRPr="00231133">
        <w:rPr>
          <w:b/>
          <w:i/>
          <w:lang w:eastAsia="en-GB"/>
        </w:rPr>
        <w:t>gNB</w:t>
      </w:r>
      <w:proofErr w:type="spellEnd"/>
      <w:r w:rsidRPr="00231133">
        <w:rPr>
          <w:b/>
          <w:i/>
          <w:lang w:eastAsia="en-GB"/>
        </w:rPr>
        <w:t xml:space="preserve">-UE link </w:t>
      </w:r>
    </w:p>
    <w:p w14:paraId="4129F48C" w14:textId="63EBBC0D" w:rsidR="00225122" w:rsidRDefault="00225122" w:rsidP="00225122">
      <w:pPr>
        <w:pStyle w:val="ListParagraph"/>
        <w:numPr>
          <w:ilvl w:val="0"/>
          <w:numId w:val="29"/>
        </w:numPr>
        <w:spacing w:after="0"/>
        <w:rPr>
          <w:b/>
          <w:i/>
          <w:lang w:eastAsia="en-GB"/>
        </w:rPr>
      </w:pPr>
      <w:r w:rsidRPr="00C327E8">
        <w:rPr>
          <w:b/>
          <w:i/>
          <w:lang w:eastAsia="en-GB"/>
        </w:rPr>
        <w:t>transmission point position uncertainty</w:t>
      </w:r>
      <w:r>
        <w:rPr>
          <w:b/>
          <w:i/>
          <w:lang w:eastAsia="en-GB"/>
        </w:rPr>
        <w:t xml:space="preserve"> </w:t>
      </w:r>
    </w:p>
    <w:p w14:paraId="659A35B5" w14:textId="77777777" w:rsidR="00225122" w:rsidRPr="00225122" w:rsidRDefault="00225122" w:rsidP="00225122">
      <w:pPr>
        <w:pStyle w:val="ListParagraph"/>
        <w:spacing w:after="0"/>
        <w:rPr>
          <w:b/>
          <w:i/>
          <w:lang w:eastAsia="en-GB"/>
        </w:rPr>
      </w:pPr>
    </w:p>
    <w:p w14:paraId="27F61F9E" w14:textId="680B4BAD" w:rsidR="00225122" w:rsidRDefault="00225122" w:rsidP="00225122">
      <w:pPr>
        <w:spacing w:after="0"/>
        <w:rPr>
          <w:b/>
          <w:i/>
          <w:lang w:eastAsia="en-GB"/>
        </w:rPr>
      </w:pPr>
      <w:r w:rsidRPr="00427805">
        <w:rPr>
          <w:b/>
          <w:i/>
          <w:lang w:eastAsia="en-GB"/>
        </w:rPr>
        <w:t xml:space="preserve">Observation </w:t>
      </w:r>
      <w:r>
        <w:rPr>
          <w:b/>
          <w:i/>
          <w:lang w:eastAsia="en-GB"/>
        </w:rPr>
        <w:t>2</w:t>
      </w:r>
      <w:r w:rsidRPr="00427805">
        <w:rPr>
          <w:b/>
          <w:i/>
          <w:lang w:eastAsia="en-GB"/>
        </w:rPr>
        <w:t>: The same DL PRS should work for RTT</w:t>
      </w:r>
      <w:r>
        <w:rPr>
          <w:b/>
          <w:i/>
          <w:lang w:eastAsia="en-GB"/>
        </w:rPr>
        <w:t xml:space="preserve"> and DL-</w:t>
      </w:r>
      <w:proofErr w:type="spellStart"/>
      <w:r>
        <w:rPr>
          <w:b/>
          <w:i/>
          <w:lang w:eastAsia="en-GB"/>
        </w:rPr>
        <w:t>AoD</w:t>
      </w:r>
      <w:proofErr w:type="spellEnd"/>
      <w:r>
        <w:rPr>
          <w:b/>
          <w:i/>
          <w:lang w:eastAsia="en-GB"/>
        </w:rPr>
        <w:t xml:space="preserve"> (DL-RSRP)</w:t>
      </w:r>
      <w:r w:rsidRPr="00427805">
        <w:rPr>
          <w:b/>
          <w:i/>
          <w:lang w:eastAsia="en-GB"/>
        </w:rPr>
        <w:t xml:space="preserve"> where no synchronization requirement is expected beyond the loose time synchronizat</w:t>
      </w:r>
      <w:r>
        <w:rPr>
          <w:b/>
          <w:i/>
          <w:lang w:eastAsia="en-GB"/>
        </w:rPr>
        <w:t>i</w:t>
      </w:r>
      <w:r w:rsidRPr="00427805">
        <w:rPr>
          <w:b/>
          <w:i/>
          <w:lang w:eastAsia="en-GB"/>
        </w:rPr>
        <w:t xml:space="preserve">on (3 </w:t>
      </w:r>
      <w:proofErr w:type="spellStart"/>
      <w:r w:rsidRPr="00427805">
        <w:rPr>
          <w:b/>
          <w:i/>
          <w:lang w:eastAsia="en-GB"/>
        </w:rPr>
        <w:t>usec</w:t>
      </w:r>
      <w:proofErr w:type="spellEnd"/>
      <w:r w:rsidRPr="00427805">
        <w:rPr>
          <w:b/>
          <w:i/>
          <w:lang w:eastAsia="en-GB"/>
        </w:rPr>
        <w:t xml:space="preserve">). </w:t>
      </w:r>
    </w:p>
    <w:p w14:paraId="14630D68" w14:textId="77777777" w:rsidR="00225122" w:rsidRPr="00225122" w:rsidRDefault="00225122" w:rsidP="00225122">
      <w:pPr>
        <w:spacing w:after="0"/>
        <w:rPr>
          <w:b/>
          <w:i/>
          <w:lang w:eastAsia="en-GB"/>
        </w:rPr>
      </w:pPr>
    </w:p>
    <w:p w14:paraId="2827C9F1" w14:textId="77777777" w:rsidR="00225122" w:rsidRPr="00634372" w:rsidRDefault="00225122" w:rsidP="00225122">
      <w:pPr>
        <w:spacing w:after="0"/>
        <w:rPr>
          <w:b/>
          <w:i/>
        </w:rPr>
      </w:pPr>
      <w:r w:rsidRPr="00634372">
        <w:rPr>
          <w:b/>
          <w:i/>
        </w:rPr>
        <w:t>Observation</w:t>
      </w:r>
      <w:r>
        <w:rPr>
          <w:b/>
          <w:i/>
        </w:rPr>
        <w:t xml:space="preserve"> 3</w:t>
      </w:r>
      <w:r w:rsidRPr="00634372">
        <w:rPr>
          <w:b/>
          <w:i/>
        </w:rPr>
        <w:t xml:space="preserve">: </w:t>
      </w:r>
      <w:r>
        <w:rPr>
          <w:b/>
          <w:i/>
        </w:rPr>
        <w:t>High</w:t>
      </w:r>
      <w:r w:rsidRPr="00634372">
        <w:rPr>
          <w:b/>
          <w:i/>
        </w:rPr>
        <w:t xml:space="preserve"> comb-type has the following drawbacks:</w:t>
      </w:r>
    </w:p>
    <w:p w14:paraId="197AE3DA" w14:textId="77777777" w:rsidR="00225122" w:rsidRPr="00634372" w:rsidRDefault="00225122" w:rsidP="00225122">
      <w:pPr>
        <w:pStyle w:val="ListParagraph"/>
        <w:numPr>
          <w:ilvl w:val="0"/>
          <w:numId w:val="32"/>
        </w:numPr>
        <w:spacing w:after="0"/>
        <w:rPr>
          <w:b/>
          <w:i/>
        </w:rPr>
      </w:pPr>
      <w:r w:rsidRPr="00634372">
        <w:rPr>
          <w:b/>
          <w:i/>
        </w:rPr>
        <w:t>With coherent combination across symbols, comb-N signals would be impacted</w:t>
      </w:r>
      <w:r>
        <w:rPr>
          <w:b/>
          <w:i/>
        </w:rPr>
        <w:t xml:space="preserve"> more</w:t>
      </w:r>
      <w:r w:rsidRPr="00634372">
        <w:rPr>
          <w:b/>
          <w:i/>
        </w:rPr>
        <w:t xml:space="preserve"> by </w:t>
      </w:r>
      <w:r>
        <w:rPr>
          <w:b/>
          <w:i/>
        </w:rPr>
        <w:t>Doppler spread</w:t>
      </w:r>
      <w:r w:rsidRPr="00634372">
        <w:rPr>
          <w:b/>
          <w:i/>
        </w:rPr>
        <w:t xml:space="preserve">.  </w:t>
      </w:r>
    </w:p>
    <w:p w14:paraId="1A83F45B" w14:textId="77777777" w:rsidR="00225122" w:rsidRPr="00634372" w:rsidRDefault="00225122" w:rsidP="00225122">
      <w:pPr>
        <w:pStyle w:val="ListParagraph"/>
        <w:numPr>
          <w:ilvl w:val="0"/>
          <w:numId w:val="32"/>
        </w:numPr>
        <w:rPr>
          <w:b/>
          <w:i/>
        </w:rPr>
      </w:pPr>
      <w:r w:rsidRPr="00634372">
        <w:rPr>
          <w:b/>
          <w:i/>
        </w:rPr>
        <w:t>Longer sweep durations would also increase the magnitude of errors from UE motion and clock drift</w:t>
      </w:r>
      <w:r>
        <w:rPr>
          <w:b/>
          <w:i/>
        </w:rPr>
        <w:t>.</w:t>
      </w:r>
    </w:p>
    <w:p w14:paraId="53421432" w14:textId="77777777" w:rsidR="00225122" w:rsidRDefault="00225122" w:rsidP="00225122">
      <w:pPr>
        <w:pStyle w:val="ListParagraph"/>
        <w:numPr>
          <w:ilvl w:val="0"/>
          <w:numId w:val="32"/>
        </w:numPr>
        <w:rPr>
          <w:b/>
          <w:i/>
        </w:rPr>
      </w:pPr>
      <w:r w:rsidRPr="00634372">
        <w:rPr>
          <w:b/>
          <w:i/>
        </w:rPr>
        <w:lastRenderedPageBreak/>
        <w:t>Increased sweep durations would lead to increased duty factor and overhead. Alternatively, for a fixed duty factor, the signal periodicity would increase, and this would in turn lengthen the time to first fix (TTFF) and time to fix (TTF).</w:t>
      </w:r>
    </w:p>
    <w:p w14:paraId="0D051309" w14:textId="61A30600" w:rsidR="00225122" w:rsidRDefault="00225122" w:rsidP="00225122">
      <w:pPr>
        <w:pStyle w:val="ListParagraph"/>
        <w:numPr>
          <w:ilvl w:val="0"/>
          <w:numId w:val="32"/>
        </w:numPr>
      </w:pPr>
      <w:r w:rsidRPr="00634372">
        <w:rPr>
          <w:b/>
          <w:i/>
        </w:rPr>
        <w:t xml:space="preserve">Co-existence with other signals (e.g. PDCCH) could also be problematic because the number of symbols required to fill all sub-carriers </w:t>
      </w:r>
      <w:r>
        <w:rPr>
          <w:b/>
          <w:i/>
        </w:rPr>
        <w:t>would be significant</w:t>
      </w:r>
      <w:r w:rsidRPr="00634372">
        <w:rPr>
          <w:b/>
          <w:i/>
        </w:rPr>
        <w:t>.</w:t>
      </w:r>
      <w:r>
        <w:t xml:space="preserve"> </w:t>
      </w:r>
    </w:p>
    <w:p w14:paraId="27F25060" w14:textId="6CB8A5A2" w:rsidR="00225122" w:rsidRPr="00225122" w:rsidRDefault="00225122" w:rsidP="00225122">
      <w:pPr>
        <w:pStyle w:val="Caption"/>
        <w:jc w:val="left"/>
        <w:rPr>
          <w:rFonts w:ascii="Times" w:hAnsi="Times" w:cs="Times"/>
          <w:i/>
          <w:sz w:val="20"/>
          <w:szCs w:val="20"/>
        </w:rPr>
      </w:pPr>
      <w:r w:rsidRPr="00634372">
        <w:rPr>
          <w:rFonts w:ascii="Times" w:hAnsi="Times" w:cs="Times"/>
          <w:i/>
          <w:sz w:val="20"/>
          <w:szCs w:val="20"/>
        </w:rPr>
        <w:t xml:space="preserve">Observation </w:t>
      </w:r>
      <w:r>
        <w:rPr>
          <w:rFonts w:ascii="Times" w:hAnsi="Times" w:cs="Times"/>
          <w:i/>
          <w:sz w:val="20"/>
          <w:szCs w:val="20"/>
        </w:rPr>
        <w:t>4</w:t>
      </w:r>
      <w:r w:rsidRPr="00634372">
        <w:rPr>
          <w:rFonts w:ascii="Times" w:hAnsi="Times" w:cs="Times"/>
          <w:i/>
          <w:sz w:val="20"/>
          <w:szCs w:val="20"/>
        </w:rPr>
        <w:t>:</w:t>
      </w:r>
      <w:r w:rsidRPr="00634372">
        <w:rPr>
          <w:rFonts w:ascii="Times" w:hAnsi="Times" w:cs="Times"/>
          <w:i/>
          <w:sz w:val="20"/>
          <w:szCs w:val="20"/>
        </w:rPr>
        <w:tab/>
        <w:t xml:space="preserve">The duration of a beam sweep is proportional to the number of beams to be swept and inversely proportional to </w:t>
      </w:r>
      <w:r>
        <w:rPr>
          <w:rFonts w:ascii="Times" w:hAnsi="Times" w:cs="Times"/>
          <w:i/>
          <w:sz w:val="20"/>
          <w:szCs w:val="20"/>
        </w:rPr>
        <w:t>the</w:t>
      </w:r>
      <w:r w:rsidRPr="00634372">
        <w:rPr>
          <w:rFonts w:ascii="Times" w:hAnsi="Times" w:cs="Times"/>
          <w:i/>
          <w:sz w:val="20"/>
          <w:szCs w:val="20"/>
        </w:rPr>
        <w:t xml:space="preserve"> number of available symbols per slot and to the number of symbols required per beam</w:t>
      </w:r>
      <w:r>
        <w:rPr>
          <w:rFonts w:ascii="Times" w:hAnsi="Times" w:cs="Times"/>
          <w:i/>
          <w:sz w:val="20"/>
          <w:szCs w:val="20"/>
        </w:rPr>
        <w:t>.</w:t>
      </w:r>
    </w:p>
    <w:p w14:paraId="16022D66" w14:textId="77777777" w:rsidR="00225122" w:rsidRPr="00662266" w:rsidRDefault="00225122" w:rsidP="00225122">
      <w:pPr>
        <w:pStyle w:val="Caption"/>
        <w:jc w:val="left"/>
        <w:rPr>
          <w:i/>
          <w:sz w:val="20"/>
        </w:rPr>
      </w:pPr>
      <w:r w:rsidRPr="00662266">
        <w:rPr>
          <w:i/>
          <w:sz w:val="20"/>
        </w:rPr>
        <w:t xml:space="preserve">Observation </w:t>
      </w:r>
      <w:r w:rsidRPr="00662266">
        <w:rPr>
          <w:i/>
          <w:noProof/>
          <w:sz w:val="20"/>
        </w:rPr>
        <w:t>5</w:t>
      </w:r>
      <w:r w:rsidRPr="00662266">
        <w:rPr>
          <w:i/>
          <w:sz w:val="20"/>
        </w:rPr>
        <w:t>:</w:t>
      </w:r>
      <w:r w:rsidRPr="00662266">
        <w:rPr>
          <w:i/>
          <w:sz w:val="20"/>
        </w:rPr>
        <w:tab/>
        <w:t>Choice of DL PRS comb-level will impact the number of symbols required for transmission of an alias-free signal and may necessitate coherent integration to reconstruct the alias-free signal by a receiver</w:t>
      </w:r>
    </w:p>
    <w:p w14:paraId="2A996503" w14:textId="5C521CEC" w:rsidR="00662266" w:rsidRPr="00225122" w:rsidRDefault="00225122" w:rsidP="00225122">
      <w:pPr>
        <w:pStyle w:val="Caption"/>
        <w:jc w:val="both"/>
        <w:rPr>
          <w:i/>
          <w:sz w:val="20"/>
        </w:rPr>
      </w:pPr>
      <w:r w:rsidRPr="00662266">
        <w:rPr>
          <w:i/>
          <w:sz w:val="20"/>
        </w:rPr>
        <w:t xml:space="preserve">Observation </w:t>
      </w:r>
      <w:r w:rsidRPr="00662266">
        <w:rPr>
          <w:i/>
          <w:noProof/>
          <w:sz w:val="20"/>
        </w:rPr>
        <w:t>6</w:t>
      </w:r>
      <w:r w:rsidRPr="00662266">
        <w:rPr>
          <w:i/>
          <w:sz w:val="20"/>
        </w:rPr>
        <w:t>:</w:t>
      </w:r>
      <w:r w:rsidRPr="00662266">
        <w:rPr>
          <w:i/>
          <w:sz w:val="20"/>
        </w:rPr>
        <w:tab/>
        <w:t>Coherent integration performance for signals that span multiple symbols will deteriorate due to Doppler from UE motion</w:t>
      </w:r>
    </w:p>
    <w:p w14:paraId="09C9791D" w14:textId="077C4FFB" w:rsidR="002F47C5" w:rsidRPr="002F47C5" w:rsidRDefault="002F47C5" w:rsidP="002F47C5">
      <w:pPr>
        <w:pStyle w:val="NO"/>
        <w:ind w:left="0" w:firstLine="0"/>
        <w:jc w:val="left"/>
        <w:rPr>
          <w:lang w:val="en-US" w:eastAsia="ko-KR"/>
        </w:rPr>
      </w:pPr>
      <w:r w:rsidRPr="0060200C">
        <w:rPr>
          <w:noProof/>
          <w:lang w:val="en-US" w:eastAsia="ko-KR"/>
        </w:rPr>
        <w:t>In this contribution, we make the following</w:t>
      </w:r>
      <w:r>
        <w:rPr>
          <w:noProof/>
          <w:lang w:val="en-US" w:eastAsia="ko-KR"/>
        </w:rPr>
        <w:t xml:space="preserve"> </w:t>
      </w:r>
      <w:r w:rsidRPr="0060200C">
        <w:rPr>
          <w:noProof/>
          <w:lang w:val="en-US" w:eastAsia="ko-KR"/>
        </w:rPr>
        <w:t>proposals</w:t>
      </w:r>
      <w:r w:rsidRPr="0060200C">
        <w:rPr>
          <w:lang w:val="en-US" w:eastAsia="ko-KR"/>
        </w:rPr>
        <w:t>:</w:t>
      </w:r>
    </w:p>
    <w:p w14:paraId="48E19A75" w14:textId="6C54442A" w:rsidR="00225122" w:rsidRPr="00225122" w:rsidRDefault="00225122" w:rsidP="00225122">
      <w:pPr>
        <w:pStyle w:val="Caption"/>
        <w:jc w:val="left"/>
        <w:rPr>
          <w:rFonts w:ascii="Times" w:hAnsi="Times" w:cs="Times"/>
          <w:i/>
          <w:sz w:val="20"/>
          <w:szCs w:val="20"/>
        </w:rPr>
      </w:pPr>
      <w:r w:rsidRPr="00634372">
        <w:rPr>
          <w:rFonts w:ascii="Times" w:hAnsi="Times" w:cs="Times"/>
          <w:i/>
          <w:sz w:val="20"/>
          <w:szCs w:val="20"/>
        </w:rPr>
        <w:t>Proposal 1:</w:t>
      </w:r>
      <w:r w:rsidRPr="00634372">
        <w:rPr>
          <w:rFonts w:ascii="Times" w:hAnsi="Times" w:cs="Times"/>
          <w:i/>
          <w:sz w:val="20"/>
          <w:szCs w:val="20"/>
        </w:rPr>
        <w:tab/>
        <w:t xml:space="preserve">DL PRS should always occupy all subcarriers of the configured bandwidth with a </w:t>
      </w:r>
      <w:r w:rsidR="00B2161A">
        <w:rPr>
          <w:rFonts w:ascii="Times" w:hAnsi="Times" w:cs="Times"/>
          <w:i/>
          <w:sz w:val="20"/>
          <w:szCs w:val="20"/>
        </w:rPr>
        <w:t xml:space="preserve">staggered </w:t>
      </w:r>
      <w:r w:rsidRPr="00634372">
        <w:rPr>
          <w:rFonts w:ascii="Times" w:hAnsi="Times" w:cs="Times"/>
          <w:i/>
          <w:sz w:val="20"/>
          <w:szCs w:val="20"/>
        </w:rPr>
        <w:t>comb-N pattern</w:t>
      </w:r>
      <w:r w:rsidR="00B2161A">
        <w:rPr>
          <w:rFonts w:ascii="Times" w:hAnsi="Times" w:cs="Times"/>
          <w:i/>
          <w:sz w:val="20"/>
          <w:szCs w:val="20"/>
        </w:rPr>
        <w:t xml:space="preserve"> spanning at least N OFDM symbols</w:t>
      </w:r>
      <w:r w:rsidRPr="00634372">
        <w:rPr>
          <w:rFonts w:ascii="Times" w:hAnsi="Times" w:cs="Times"/>
          <w:i/>
          <w:sz w:val="20"/>
          <w:szCs w:val="20"/>
        </w:rPr>
        <w:t xml:space="preserve">. </w:t>
      </w:r>
      <w:r w:rsidR="000A7463">
        <w:rPr>
          <w:rFonts w:ascii="Times" w:hAnsi="Times" w:cs="Times"/>
          <w:i/>
          <w:sz w:val="20"/>
          <w:szCs w:val="20"/>
        </w:rPr>
        <w:t>Study further only</w:t>
      </w:r>
      <w:r w:rsidRPr="00634372">
        <w:rPr>
          <w:rFonts w:ascii="Times" w:hAnsi="Times" w:cs="Times"/>
          <w:i/>
          <w:sz w:val="20"/>
          <w:szCs w:val="20"/>
        </w:rPr>
        <w:t xml:space="preserve"> the following options: N = {1,2,4}</w:t>
      </w:r>
    </w:p>
    <w:p w14:paraId="11EF679A" w14:textId="77777777" w:rsidR="00225122" w:rsidRDefault="00225122" w:rsidP="00225122">
      <w:pPr>
        <w:rPr>
          <w:rFonts w:ascii="Times" w:hAnsi="Times" w:cs="Times"/>
          <w:b/>
          <w:bCs/>
          <w:i/>
        </w:rPr>
      </w:pPr>
      <w:r w:rsidRPr="004F767D">
        <w:rPr>
          <w:rFonts w:ascii="Times" w:hAnsi="Times" w:cs="Times"/>
          <w:b/>
          <w:bCs/>
          <w:i/>
        </w:rPr>
        <w:t>Proposal 2: Only 1 port per PRS resource is defined in NR Rel-16 specification.</w:t>
      </w:r>
    </w:p>
    <w:p w14:paraId="28664468" w14:textId="77777777" w:rsidR="00225122" w:rsidRDefault="00225122" w:rsidP="00225122">
      <w:pPr>
        <w:pStyle w:val="Caption"/>
        <w:spacing w:after="0"/>
        <w:jc w:val="left"/>
        <w:rPr>
          <w:rFonts w:eastAsia="Times New Roman"/>
          <w:bCs w:val="0"/>
          <w:i/>
          <w:sz w:val="20"/>
          <w:lang w:eastAsia="en-GB"/>
        </w:rPr>
      </w:pPr>
      <w:r w:rsidRPr="00634372">
        <w:rPr>
          <w:rFonts w:eastAsia="Times New Roman"/>
          <w:bCs w:val="0"/>
          <w:i/>
          <w:sz w:val="20"/>
          <w:lang w:eastAsia="en-GB"/>
        </w:rPr>
        <w:t xml:space="preserve">Proposal </w:t>
      </w:r>
      <w:r>
        <w:rPr>
          <w:rFonts w:eastAsia="Times New Roman"/>
          <w:bCs w:val="0"/>
          <w:i/>
          <w:sz w:val="20"/>
          <w:lang w:eastAsia="en-GB"/>
        </w:rPr>
        <w:t>3</w:t>
      </w:r>
      <w:r w:rsidRPr="00634372">
        <w:rPr>
          <w:rFonts w:eastAsia="Times New Roman"/>
          <w:bCs w:val="0"/>
          <w:i/>
          <w:sz w:val="20"/>
          <w:lang w:eastAsia="en-GB"/>
        </w:rPr>
        <w:t>:</w:t>
      </w:r>
      <w:r w:rsidRPr="00634372">
        <w:rPr>
          <w:rFonts w:eastAsia="Times New Roman"/>
          <w:bCs w:val="0"/>
          <w:i/>
          <w:sz w:val="20"/>
          <w:lang w:eastAsia="en-GB"/>
        </w:rPr>
        <w:tab/>
        <w:t>Allow configuring CSI-RS resources as PRS resources, including new staggering patterns for such CSI-RS resources, and allow configuring certain SSBs as PRS resources.</w:t>
      </w:r>
    </w:p>
    <w:p w14:paraId="1DE3256F" w14:textId="22D825F9" w:rsidR="00225122" w:rsidRPr="00225122" w:rsidRDefault="00225122" w:rsidP="00225122">
      <w:pPr>
        <w:pStyle w:val="ListParagraph"/>
        <w:numPr>
          <w:ilvl w:val="0"/>
          <w:numId w:val="34"/>
        </w:numPr>
        <w:rPr>
          <w:rFonts w:eastAsia="Times New Roman"/>
          <w:b/>
          <w:i/>
          <w:szCs w:val="18"/>
          <w:lang w:eastAsia="en-GB"/>
        </w:rPr>
      </w:pPr>
      <w:r w:rsidRPr="00DB45EE">
        <w:rPr>
          <w:rFonts w:eastAsia="Times New Roman"/>
          <w:b/>
          <w:i/>
          <w:szCs w:val="18"/>
          <w:lang w:eastAsia="en-GB"/>
        </w:rPr>
        <w:t>E.g., Configuring multiple TRS sets with the same port across sets and different shifts (“Extended” TRS).</w:t>
      </w:r>
      <w:r>
        <w:rPr>
          <w:rFonts w:eastAsia="Times New Roman"/>
          <w:b/>
          <w:i/>
          <w:szCs w:val="18"/>
          <w:lang w:eastAsia="en-GB"/>
        </w:rPr>
        <w:t xml:space="preserve"> </w:t>
      </w:r>
    </w:p>
    <w:p w14:paraId="2E1FC873" w14:textId="20650346" w:rsidR="00225122" w:rsidRPr="007171AE" w:rsidRDefault="00225122" w:rsidP="00225122">
      <w:pPr>
        <w:pStyle w:val="Caption"/>
        <w:jc w:val="left"/>
        <w:rPr>
          <w:i/>
          <w:sz w:val="20"/>
        </w:rPr>
      </w:pPr>
      <w:r w:rsidRPr="007171AE">
        <w:rPr>
          <w:i/>
          <w:sz w:val="20"/>
        </w:rPr>
        <w:t xml:space="preserve">Proposal </w:t>
      </w:r>
      <w:r>
        <w:rPr>
          <w:i/>
          <w:noProof/>
          <w:sz w:val="20"/>
        </w:rPr>
        <w:t>4</w:t>
      </w:r>
      <w:r w:rsidRPr="007171AE">
        <w:rPr>
          <w:i/>
          <w:sz w:val="20"/>
        </w:rPr>
        <w:t>:</w:t>
      </w:r>
      <w:r w:rsidRPr="007171AE">
        <w:rPr>
          <w:i/>
          <w:sz w:val="20"/>
        </w:rPr>
        <w:tab/>
        <w:t>Support enhancements that guarantee orthogonality among all cells for all locations at some point in time.</w:t>
      </w:r>
    </w:p>
    <w:p w14:paraId="1459B54D" w14:textId="77777777" w:rsidR="00225122" w:rsidRPr="00E90A89" w:rsidRDefault="00225122" w:rsidP="00225122">
      <w:pPr>
        <w:spacing w:after="0"/>
        <w:rPr>
          <w:b/>
          <w:i/>
        </w:rPr>
      </w:pPr>
      <w:r w:rsidRPr="00E90A89">
        <w:rPr>
          <w:b/>
          <w:i/>
        </w:rPr>
        <w:t xml:space="preserve">Proposal </w:t>
      </w:r>
      <w:r>
        <w:rPr>
          <w:b/>
          <w:i/>
        </w:rPr>
        <w:t>5</w:t>
      </w:r>
      <w:r w:rsidRPr="00E90A89">
        <w:rPr>
          <w:b/>
          <w:i/>
        </w:rPr>
        <w:t xml:space="preserve">:  Use the following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oMath>
      <w:r w:rsidRPr="00E90A89">
        <w:rPr>
          <w:b/>
          <w:i/>
        </w:rPr>
        <w:t xml:space="preserve"> formula for scrambling initialization at the start of each OFDM symbol:</w:t>
      </w:r>
    </w:p>
    <w:p w14:paraId="508D166D" w14:textId="77777777" w:rsidR="00225122" w:rsidRPr="00E90A89" w:rsidRDefault="00591DD7" w:rsidP="00225122">
      <w:pPr>
        <w:spacing w:after="0"/>
        <w:jc w:val="left"/>
        <w:rPr>
          <w:b/>
          <w:i/>
        </w:rPr>
      </w:pPr>
      <m:oMathPara>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16</m:t>
                  </m:r>
                </m:sup>
              </m:s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+1 </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 xml:space="preserve"> </m:t>
          </m:r>
        </m:oMath>
      </m:oMathPara>
    </w:p>
    <w:p w14:paraId="1B34992E" w14:textId="6B52C9F2" w:rsidR="00225122" w:rsidRDefault="00225122" w:rsidP="004919BD">
      <w:pPr>
        <w:spacing w:after="0"/>
        <w:jc w:val="left"/>
        <w:rPr>
          <w:b/>
          <w:i/>
        </w:rPr>
      </w:pPr>
      <w:r w:rsidRPr="00E90A89">
        <w:rPr>
          <w:b/>
          <w:i/>
        </w:rPr>
        <w:t xml:space="preserve">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oMath>
      <w:r w:rsidRPr="00E90A89">
        <w:rPr>
          <w:b/>
          <w:i/>
        </w:rPr>
        <w:t xml:space="preserve">is the slot number within a radio frame, </w:t>
      </w:r>
      <m:oMath>
        <m:r>
          <m:rPr>
            <m:sty m:val="bi"/>
          </m:rPr>
          <w:rPr>
            <w:rFonts w:ascii="Cambria Math" w:hAnsi="Cambria Math"/>
          </w:rPr>
          <m:t>l</m:t>
        </m:r>
      </m:oMath>
      <w:r w:rsidRPr="00E90A89">
        <w:rPr>
          <w:b/>
          <w:i/>
        </w:rPr>
        <w:t xml:space="preserve"> is the OFDM symbol number within a slot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oMath>
      <w:r w:rsidRPr="00E90A89">
        <w:rPr>
          <w:b/>
          <w:i/>
        </w:rPr>
        <w:t xml:space="preserve"> is higher layer configured for each PRS resource with a size of 16 bits. if </w:t>
      </w:r>
      <m:oMath>
        <m:sSub>
          <m:sSubPr>
            <m:ctrlPr>
              <w:rPr>
                <w:rFonts w:ascii="Cambria Math" w:hAnsi="Cambria Math"/>
                <w:b/>
                <w:i/>
              </w:rPr>
            </m:ctrlPr>
          </m:sSubPr>
          <m:e>
            <m:r>
              <m:rPr>
                <m:sty m:val="bi"/>
              </m:rPr>
              <w:rPr>
                <w:rFonts w:ascii="Cambria Math" w:hAnsi="Cambria Math"/>
              </w:rPr>
              <m:t xml:space="preserve"> N</m:t>
            </m:r>
          </m:e>
          <m:sub>
            <m:r>
              <m:rPr>
                <m:sty m:val="bi"/>
              </m:rPr>
              <w:rPr>
                <w:rFonts w:ascii="Cambria Math" w:hAnsi="Cambria Math"/>
              </w:rPr>
              <m:t>ID</m:t>
            </m:r>
          </m:sub>
        </m:sSub>
        <m:r>
          <m:rPr>
            <m:sty m:val="bi"/>
          </m:rPr>
          <w:rPr>
            <w:rFonts w:ascii="Cambria Math" w:hAnsi="Cambria Math"/>
          </w:rPr>
          <m:t xml:space="preserve"> </m:t>
        </m:r>
      </m:oMath>
      <w:r w:rsidRPr="00E90A89">
        <w:rPr>
          <w:b/>
          <w:i/>
        </w:rPr>
        <w:t xml:space="preserve">is </w:t>
      </w:r>
      <w:proofErr w:type="gramStart"/>
      <w:r w:rsidRPr="00E90A89">
        <w:rPr>
          <w:b/>
          <w:i/>
        </w:rPr>
        <w:t>not  provided</w:t>
      </w:r>
      <w:proofErr w:type="gramEnd"/>
      <w:r w:rsidRPr="00E90A89">
        <w:rPr>
          <w:b/>
          <w:i/>
        </w:rPr>
        <w:t xml:space="preserve">, </w:t>
      </w:r>
      <m:oMath>
        <m:sSub>
          <m:sSubPr>
            <m:ctrlPr>
              <w:rPr>
                <w:rFonts w:ascii="Cambria Math" w:hAnsi="Cambria Math"/>
                <w:b/>
                <w:i/>
              </w:rPr>
            </m:ctrlPr>
          </m:sSubPr>
          <m:e>
            <m:r>
              <m:rPr>
                <m:sty m:val="bi"/>
              </m:rPr>
              <w:rPr>
                <w:rFonts w:ascii="Cambria Math" w:hAnsi="Cambria Math"/>
              </w:rPr>
              <m:t xml:space="preserve"> N</m:t>
            </m:r>
          </m:e>
          <m:sub>
            <m:r>
              <m:rPr>
                <m:sty m:val="bi"/>
              </m:rPr>
              <w:rPr>
                <w:rFonts w:ascii="Cambria Math" w:hAnsi="Cambria Math"/>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Pr="00E90A89">
        <w:rPr>
          <w:b/>
          <w:i/>
        </w:rPr>
        <w:t>.</w:t>
      </w:r>
    </w:p>
    <w:p w14:paraId="621A460B" w14:textId="77777777" w:rsidR="004919BD" w:rsidRPr="004919BD" w:rsidRDefault="004919BD" w:rsidP="004919BD">
      <w:pPr>
        <w:spacing w:after="0"/>
        <w:jc w:val="left"/>
        <w:rPr>
          <w:b/>
          <w:i/>
        </w:rPr>
      </w:pPr>
    </w:p>
    <w:p w14:paraId="4AED752D" w14:textId="6725FF79" w:rsidR="003A5E25" w:rsidRPr="00225122" w:rsidRDefault="00225122" w:rsidP="00225122">
      <w:pPr>
        <w:pStyle w:val="Caption"/>
        <w:jc w:val="both"/>
        <w:rPr>
          <w:i/>
          <w:sz w:val="20"/>
        </w:rPr>
      </w:pPr>
      <w:r w:rsidRPr="00662266">
        <w:rPr>
          <w:i/>
          <w:sz w:val="20"/>
        </w:rPr>
        <w:t xml:space="preserve">Proposal </w:t>
      </w:r>
      <w:r>
        <w:rPr>
          <w:bCs w:val="0"/>
          <w:i/>
          <w:sz w:val="20"/>
        </w:rPr>
        <w:t>6</w:t>
      </w:r>
      <w:r w:rsidRPr="00662266">
        <w:rPr>
          <w:i/>
          <w:sz w:val="20"/>
        </w:rPr>
        <w:t xml:space="preserve">: There should be a </w:t>
      </w:r>
      <w:r w:rsidR="00591DD7">
        <w:rPr>
          <w:i/>
          <w:sz w:val="20"/>
        </w:rPr>
        <w:t>configuration</w:t>
      </w:r>
      <w:r w:rsidRPr="00662266">
        <w:rPr>
          <w:i/>
          <w:sz w:val="20"/>
        </w:rPr>
        <w:t xml:space="preserve"> option that supports reference signal duty factor &lt;= 1%. There should be a </w:t>
      </w:r>
      <w:r w:rsidR="00591DD7">
        <w:rPr>
          <w:i/>
          <w:sz w:val="20"/>
        </w:rPr>
        <w:t>configuration</w:t>
      </w:r>
      <w:r w:rsidR="00591DD7" w:rsidRPr="00662266">
        <w:rPr>
          <w:i/>
          <w:sz w:val="20"/>
        </w:rPr>
        <w:t xml:space="preserve"> </w:t>
      </w:r>
      <w:bookmarkStart w:id="34" w:name="_GoBack"/>
      <w:bookmarkEnd w:id="34"/>
      <w:r w:rsidRPr="00662266">
        <w:rPr>
          <w:i/>
          <w:sz w:val="20"/>
        </w:rPr>
        <w:t>option that supports Terrestrial Beacon Systems (TBS) with increased duty factor.</w:t>
      </w:r>
    </w:p>
    <w:p w14:paraId="245F84CF" w14:textId="453F0E2C" w:rsidR="000A0AAA" w:rsidRPr="00E66724" w:rsidRDefault="000A0AAA" w:rsidP="00A43DAC">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35" w:name="_Ref450583331"/>
      <w:bookmarkEnd w:id="35"/>
    </w:p>
    <w:p w14:paraId="2AAB4273" w14:textId="77777777" w:rsidR="00E9467A" w:rsidRDefault="00E9467A" w:rsidP="00E9467A">
      <w:pPr>
        <w:spacing w:after="0"/>
        <w:jc w:val="left"/>
        <w:rPr>
          <w:lang w:eastAsia="ko-KR"/>
        </w:rPr>
      </w:pPr>
      <w:r w:rsidRPr="00266C17">
        <w:rPr>
          <w:lang w:eastAsia="ko-KR"/>
        </w:rPr>
        <w:t>[1] RP-190752, “New WID: NR Positioning Support”, Intel, Ericsson</w:t>
      </w:r>
    </w:p>
    <w:p w14:paraId="0721043B" w14:textId="77777777" w:rsidR="00E9467A" w:rsidRPr="00266C17" w:rsidRDefault="00E9467A" w:rsidP="00E9467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E-UTRA  Physical layer Measurements”</w:t>
      </w:r>
    </w:p>
    <w:p w14:paraId="35C7B5A3" w14:textId="7AD3FFF1" w:rsidR="000A0AAA" w:rsidRPr="00E6012C" w:rsidRDefault="00E9467A" w:rsidP="00E9467A">
      <w:pPr>
        <w:pStyle w:val="Default"/>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sectPr w:rsidR="000A0AAA" w:rsidRPr="00E6012C" w:rsidSect="00A92D32">
      <w:footerReference w:type="default" r:id="rId21"/>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FD55" w14:textId="77777777" w:rsidR="008B1B0C" w:rsidRDefault="008B1B0C">
      <w:r>
        <w:separator/>
      </w:r>
    </w:p>
  </w:endnote>
  <w:endnote w:type="continuationSeparator" w:id="0">
    <w:p w14:paraId="4C650920" w14:textId="77777777" w:rsidR="008B1B0C" w:rsidRDefault="008B1B0C">
      <w:r>
        <w:continuationSeparator/>
      </w:r>
    </w:p>
  </w:endnote>
  <w:endnote w:type="continuationNotice" w:id="1">
    <w:p w14:paraId="578619D8" w14:textId="77777777" w:rsidR="008B1B0C" w:rsidRDefault="008B1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8B1B0C" w:rsidRDefault="008B1B0C">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8B1B0C" w:rsidRDefault="008B1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9604B" w14:textId="77777777" w:rsidR="008B1B0C" w:rsidRDefault="008B1B0C">
      <w:r>
        <w:separator/>
      </w:r>
    </w:p>
  </w:footnote>
  <w:footnote w:type="continuationSeparator" w:id="0">
    <w:p w14:paraId="3293679C" w14:textId="77777777" w:rsidR="008B1B0C" w:rsidRDefault="008B1B0C">
      <w:r>
        <w:continuationSeparator/>
      </w:r>
    </w:p>
  </w:footnote>
  <w:footnote w:type="continuationNotice" w:id="1">
    <w:p w14:paraId="3992856D" w14:textId="77777777" w:rsidR="008B1B0C" w:rsidRDefault="008B1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E1304"/>
    <w:multiLevelType w:val="hybridMultilevel"/>
    <w:tmpl w:val="45344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15:restartNumberingAfterBreak="0">
    <w:nsid w:val="13433582"/>
    <w:multiLevelType w:val="hybridMultilevel"/>
    <w:tmpl w:val="3F98F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973AD"/>
    <w:multiLevelType w:val="hybridMultilevel"/>
    <w:tmpl w:val="EFF67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3D468F"/>
    <w:multiLevelType w:val="hybridMultilevel"/>
    <w:tmpl w:val="10B2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7787"/>
    <w:multiLevelType w:val="hybridMultilevel"/>
    <w:tmpl w:val="E48C8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56E4E"/>
    <w:multiLevelType w:val="hybridMultilevel"/>
    <w:tmpl w:val="CFD2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C8518B"/>
    <w:multiLevelType w:val="hybridMultilevel"/>
    <w:tmpl w:val="1994C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E0548"/>
    <w:multiLevelType w:val="hybridMultilevel"/>
    <w:tmpl w:val="BB2AAC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63D36"/>
    <w:multiLevelType w:val="hybridMultilevel"/>
    <w:tmpl w:val="F888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D73070C"/>
    <w:multiLevelType w:val="hybridMultilevel"/>
    <w:tmpl w:val="13B68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26" w15:restartNumberingAfterBreak="0">
    <w:nsid w:val="5B58179E"/>
    <w:multiLevelType w:val="hybridMultilevel"/>
    <w:tmpl w:val="64D25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6922CF"/>
    <w:multiLevelType w:val="hybridMultilevel"/>
    <w:tmpl w:val="34F8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4"/>
  </w:num>
  <w:num w:numId="4">
    <w:abstractNumId w:val="15"/>
  </w:num>
  <w:num w:numId="5">
    <w:abstractNumId w:val="3"/>
  </w:num>
  <w:num w:numId="6">
    <w:abstractNumId w:val="7"/>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5"/>
  </w:num>
  <w:num w:numId="10">
    <w:abstractNumId w:val="9"/>
  </w:num>
  <w:num w:numId="11">
    <w:abstractNumId w:val="32"/>
  </w:num>
  <w:num w:numId="12">
    <w:abstractNumId w:val="29"/>
  </w:num>
  <w:num w:numId="13">
    <w:abstractNumId w:val="12"/>
  </w:num>
  <w:num w:numId="14">
    <w:abstractNumId w:val="21"/>
  </w:num>
  <w:num w:numId="15">
    <w:abstractNumId w:val="30"/>
  </w:num>
  <w:num w:numId="1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1"/>
  </w:num>
  <w:num w:numId="19">
    <w:abstractNumId w:val="8"/>
  </w:num>
  <w:num w:numId="20">
    <w:abstractNumId w:val="20"/>
  </w:num>
  <w:num w:numId="21">
    <w:abstractNumId w:val="18"/>
  </w:num>
  <w:num w:numId="22">
    <w:abstractNumId w:val="11"/>
  </w:num>
  <w:num w:numId="23">
    <w:abstractNumId w:val="16"/>
  </w:num>
  <w:num w:numId="24">
    <w:abstractNumId w:val="10"/>
  </w:num>
  <w:num w:numId="25">
    <w:abstractNumId w:val="27"/>
  </w:num>
  <w:num w:numId="26">
    <w:abstractNumId w:val="4"/>
  </w:num>
  <w:num w:numId="27">
    <w:abstractNumId w:val="1"/>
  </w:num>
  <w:num w:numId="28">
    <w:abstractNumId w:val="22"/>
  </w:num>
  <w:num w:numId="29">
    <w:abstractNumId w:val="17"/>
  </w:num>
  <w:num w:numId="30">
    <w:abstractNumId w:val="13"/>
  </w:num>
  <w:num w:numId="31">
    <w:abstractNumId w:val="5"/>
  </w:num>
  <w:num w:numId="32">
    <w:abstractNumId w:val="2"/>
  </w:num>
  <w:num w:numId="33">
    <w:abstractNumId w:val="6"/>
  </w:num>
  <w:num w:numId="3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947"/>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4AC4"/>
    <w:rsid w:val="00035D88"/>
    <w:rsid w:val="00036041"/>
    <w:rsid w:val="00036861"/>
    <w:rsid w:val="00036B1C"/>
    <w:rsid w:val="00037DFF"/>
    <w:rsid w:val="00037EE0"/>
    <w:rsid w:val="00040FF1"/>
    <w:rsid w:val="0004178E"/>
    <w:rsid w:val="00041968"/>
    <w:rsid w:val="00042381"/>
    <w:rsid w:val="00042862"/>
    <w:rsid w:val="00042B85"/>
    <w:rsid w:val="0004329D"/>
    <w:rsid w:val="000433F7"/>
    <w:rsid w:val="00043C75"/>
    <w:rsid w:val="0004405F"/>
    <w:rsid w:val="0004487B"/>
    <w:rsid w:val="0004547F"/>
    <w:rsid w:val="00045544"/>
    <w:rsid w:val="00045758"/>
    <w:rsid w:val="00045AD0"/>
    <w:rsid w:val="00045C4D"/>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6A2"/>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A67"/>
    <w:rsid w:val="00080E84"/>
    <w:rsid w:val="0008111B"/>
    <w:rsid w:val="00081EDA"/>
    <w:rsid w:val="0008279E"/>
    <w:rsid w:val="00083C9B"/>
    <w:rsid w:val="000846CD"/>
    <w:rsid w:val="0008483C"/>
    <w:rsid w:val="00085883"/>
    <w:rsid w:val="00085E9C"/>
    <w:rsid w:val="00085EBB"/>
    <w:rsid w:val="0008655D"/>
    <w:rsid w:val="0008662B"/>
    <w:rsid w:val="00086967"/>
    <w:rsid w:val="00087EB0"/>
    <w:rsid w:val="000903AE"/>
    <w:rsid w:val="00090C9B"/>
    <w:rsid w:val="00090E98"/>
    <w:rsid w:val="00091954"/>
    <w:rsid w:val="000919A6"/>
    <w:rsid w:val="00091AC8"/>
    <w:rsid w:val="00091C8E"/>
    <w:rsid w:val="00091CDD"/>
    <w:rsid w:val="00091E7A"/>
    <w:rsid w:val="000921E8"/>
    <w:rsid w:val="0009240C"/>
    <w:rsid w:val="00092985"/>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A7463"/>
    <w:rsid w:val="000B0BAB"/>
    <w:rsid w:val="000B0F9E"/>
    <w:rsid w:val="000B13B8"/>
    <w:rsid w:val="000B1508"/>
    <w:rsid w:val="000B17A5"/>
    <w:rsid w:val="000B17C7"/>
    <w:rsid w:val="000B1CF6"/>
    <w:rsid w:val="000B268C"/>
    <w:rsid w:val="000B28F5"/>
    <w:rsid w:val="000B341E"/>
    <w:rsid w:val="000B393B"/>
    <w:rsid w:val="000B4280"/>
    <w:rsid w:val="000B455F"/>
    <w:rsid w:val="000B4DA0"/>
    <w:rsid w:val="000B51A7"/>
    <w:rsid w:val="000B5ED8"/>
    <w:rsid w:val="000B6290"/>
    <w:rsid w:val="000B6828"/>
    <w:rsid w:val="000B712F"/>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48E"/>
    <w:rsid w:val="000F3799"/>
    <w:rsid w:val="000F3C1D"/>
    <w:rsid w:val="000F3C74"/>
    <w:rsid w:val="000F3E52"/>
    <w:rsid w:val="000F4637"/>
    <w:rsid w:val="000F4DA0"/>
    <w:rsid w:val="000F522D"/>
    <w:rsid w:val="000F5307"/>
    <w:rsid w:val="000F594D"/>
    <w:rsid w:val="000F5F87"/>
    <w:rsid w:val="000F76CF"/>
    <w:rsid w:val="000F78CE"/>
    <w:rsid w:val="00100222"/>
    <w:rsid w:val="00100D8C"/>
    <w:rsid w:val="001015C3"/>
    <w:rsid w:val="001020CE"/>
    <w:rsid w:val="00102244"/>
    <w:rsid w:val="00102517"/>
    <w:rsid w:val="001025AB"/>
    <w:rsid w:val="00102973"/>
    <w:rsid w:val="00102ADE"/>
    <w:rsid w:val="001030EF"/>
    <w:rsid w:val="00103881"/>
    <w:rsid w:val="001038FC"/>
    <w:rsid w:val="0010393E"/>
    <w:rsid w:val="00104AF3"/>
    <w:rsid w:val="00105643"/>
    <w:rsid w:val="001056FF"/>
    <w:rsid w:val="00105CD6"/>
    <w:rsid w:val="00105D5A"/>
    <w:rsid w:val="00105F81"/>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BA"/>
    <w:rsid w:val="0011310F"/>
    <w:rsid w:val="001131E1"/>
    <w:rsid w:val="00113243"/>
    <w:rsid w:val="001134A2"/>
    <w:rsid w:val="00113E7D"/>
    <w:rsid w:val="001140AC"/>
    <w:rsid w:val="00114BDD"/>
    <w:rsid w:val="00115245"/>
    <w:rsid w:val="00115292"/>
    <w:rsid w:val="0011567A"/>
    <w:rsid w:val="00115A2F"/>
    <w:rsid w:val="00116EB7"/>
    <w:rsid w:val="00117BB9"/>
    <w:rsid w:val="001201C5"/>
    <w:rsid w:val="00120F24"/>
    <w:rsid w:val="00121673"/>
    <w:rsid w:val="00121CB0"/>
    <w:rsid w:val="00122A46"/>
    <w:rsid w:val="00122FFD"/>
    <w:rsid w:val="00123A88"/>
    <w:rsid w:val="00124BFA"/>
    <w:rsid w:val="00124C31"/>
    <w:rsid w:val="00124CB2"/>
    <w:rsid w:val="00124F20"/>
    <w:rsid w:val="001252EE"/>
    <w:rsid w:val="00125AA7"/>
    <w:rsid w:val="00125CD3"/>
    <w:rsid w:val="00126DC7"/>
    <w:rsid w:val="00127CB6"/>
    <w:rsid w:val="0013026B"/>
    <w:rsid w:val="00130664"/>
    <w:rsid w:val="00130FF8"/>
    <w:rsid w:val="001315C0"/>
    <w:rsid w:val="00133116"/>
    <w:rsid w:val="001343E1"/>
    <w:rsid w:val="001343F8"/>
    <w:rsid w:val="001343FF"/>
    <w:rsid w:val="001344D4"/>
    <w:rsid w:val="00134668"/>
    <w:rsid w:val="00134970"/>
    <w:rsid w:val="00134C60"/>
    <w:rsid w:val="001356E9"/>
    <w:rsid w:val="00136461"/>
    <w:rsid w:val="001366C9"/>
    <w:rsid w:val="00136EB8"/>
    <w:rsid w:val="00137351"/>
    <w:rsid w:val="00137B04"/>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7155"/>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B4A"/>
    <w:rsid w:val="00164C50"/>
    <w:rsid w:val="00165055"/>
    <w:rsid w:val="0016540C"/>
    <w:rsid w:val="00165596"/>
    <w:rsid w:val="00166A93"/>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97C"/>
    <w:rsid w:val="00186B32"/>
    <w:rsid w:val="0018776E"/>
    <w:rsid w:val="00187E7F"/>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A3C"/>
    <w:rsid w:val="001C1382"/>
    <w:rsid w:val="001C1BC2"/>
    <w:rsid w:val="001C2239"/>
    <w:rsid w:val="001C2599"/>
    <w:rsid w:val="001C29C1"/>
    <w:rsid w:val="001C3BE8"/>
    <w:rsid w:val="001C4406"/>
    <w:rsid w:val="001C5124"/>
    <w:rsid w:val="001C5250"/>
    <w:rsid w:val="001C64D1"/>
    <w:rsid w:val="001C7D53"/>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BEF"/>
    <w:rsid w:val="001E312C"/>
    <w:rsid w:val="001E341A"/>
    <w:rsid w:val="001E3709"/>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B0F"/>
    <w:rsid w:val="0021439E"/>
    <w:rsid w:val="002146A3"/>
    <w:rsid w:val="00214982"/>
    <w:rsid w:val="00214E15"/>
    <w:rsid w:val="00215940"/>
    <w:rsid w:val="00215BD1"/>
    <w:rsid w:val="00215E7A"/>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22"/>
    <w:rsid w:val="00225170"/>
    <w:rsid w:val="00225DA2"/>
    <w:rsid w:val="002264BB"/>
    <w:rsid w:val="002266B7"/>
    <w:rsid w:val="00227423"/>
    <w:rsid w:val="002276AD"/>
    <w:rsid w:val="00227B4B"/>
    <w:rsid w:val="00227E50"/>
    <w:rsid w:val="002301FB"/>
    <w:rsid w:val="00231133"/>
    <w:rsid w:val="00231505"/>
    <w:rsid w:val="002318F2"/>
    <w:rsid w:val="00231F85"/>
    <w:rsid w:val="0023203C"/>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B9C"/>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2F3"/>
    <w:rsid w:val="002435DB"/>
    <w:rsid w:val="0024372D"/>
    <w:rsid w:val="00243DB2"/>
    <w:rsid w:val="002442A9"/>
    <w:rsid w:val="002457B3"/>
    <w:rsid w:val="00245DA8"/>
    <w:rsid w:val="00245DDC"/>
    <w:rsid w:val="0024600F"/>
    <w:rsid w:val="0024752D"/>
    <w:rsid w:val="002476FD"/>
    <w:rsid w:val="00247977"/>
    <w:rsid w:val="002503C0"/>
    <w:rsid w:val="0025116B"/>
    <w:rsid w:val="002517A0"/>
    <w:rsid w:val="0025206B"/>
    <w:rsid w:val="0025247B"/>
    <w:rsid w:val="00252592"/>
    <w:rsid w:val="00252973"/>
    <w:rsid w:val="00252D34"/>
    <w:rsid w:val="00253825"/>
    <w:rsid w:val="00253884"/>
    <w:rsid w:val="00254963"/>
    <w:rsid w:val="00255832"/>
    <w:rsid w:val="00255979"/>
    <w:rsid w:val="00256296"/>
    <w:rsid w:val="00256588"/>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77FF7"/>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3B22"/>
    <w:rsid w:val="00284A4C"/>
    <w:rsid w:val="00284B4F"/>
    <w:rsid w:val="00284D32"/>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802"/>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23E"/>
    <w:rsid w:val="002B17B2"/>
    <w:rsid w:val="002B1BC7"/>
    <w:rsid w:val="002B1E98"/>
    <w:rsid w:val="002B23D3"/>
    <w:rsid w:val="002B259D"/>
    <w:rsid w:val="002B26A4"/>
    <w:rsid w:val="002B3064"/>
    <w:rsid w:val="002B384A"/>
    <w:rsid w:val="002B3BBF"/>
    <w:rsid w:val="002B5A08"/>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4DA"/>
    <w:rsid w:val="002D2AE4"/>
    <w:rsid w:val="002D3487"/>
    <w:rsid w:val="002D35C8"/>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A10"/>
    <w:rsid w:val="00302F4B"/>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3CFE"/>
    <w:rsid w:val="0031437C"/>
    <w:rsid w:val="00314807"/>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B07"/>
    <w:rsid w:val="00320BBB"/>
    <w:rsid w:val="00320D61"/>
    <w:rsid w:val="0032122B"/>
    <w:rsid w:val="00321384"/>
    <w:rsid w:val="003217A6"/>
    <w:rsid w:val="003222EA"/>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98"/>
    <w:rsid w:val="0034256E"/>
    <w:rsid w:val="00342869"/>
    <w:rsid w:val="0034294D"/>
    <w:rsid w:val="00342E25"/>
    <w:rsid w:val="00342EE7"/>
    <w:rsid w:val="00343C8A"/>
    <w:rsid w:val="00343D9B"/>
    <w:rsid w:val="00343E6D"/>
    <w:rsid w:val="003443D2"/>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498"/>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36B"/>
    <w:rsid w:val="0036237D"/>
    <w:rsid w:val="00362B42"/>
    <w:rsid w:val="00362B5D"/>
    <w:rsid w:val="003635B5"/>
    <w:rsid w:val="00363730"/>
    <w:rsid w:val="00363D71"/>
    <w:rsid w:val="003645A5"/>
    <w:rsid w:val="00364916"/>
    <w:rsid w:val="00364CA4"/>
    <w:rsid w:val="00364CE1"/>
    <w:rsid w:val="0036572D"/>
    <w:rsid w:val="0036584D"/>
    <w:rsid w:val="00365C5D"/>
    <w:rsid w:val="003664E7"/>
    <w:rsid w:val="00366CCE"/>
    <w:rsid w:val="00366E23"/>
    <w:rsid w:val="00367DAF"/>
    <w:rsid w:val="00370559"/>
    <w:rsid w:val="00370A3E"/>
    <w:rsid w:val="00370CBD"/>
    <w:rsid w:val="00370D3B"/>
    <w:rsid w:val="00371A2A"/>
    <w:rsid w:val="00372067"/>
    <w:rsid w:val="0037333D"/>
    <w:rsid w:val="00373359"/>
    <w:rsid w:val="0037380F"/>
    <w:rsid w:val="00373FE4"/>
    <w:rsid w:val="00374C98"/>
    <w:rsid w:val="00375A96"/>
    <w:rsid w:val="00376E02"/>
    <w:rsid w:val="00376E04"/>
    <w:rsid w:val="00376F1C"/>
    <w:rsid w:val="003775A0"/>
    <w:rsid w:val="00377706"/>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5E25"/>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42"/>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4CF5"/>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2CA3"/>
    <w:rsid w:val="00403074"/>
    <w:rsid w:val="00403504"/>
    <w:rsid w:val="0040358D"/>
    <w:rsid w:val="004037D9"/>
    <w:rsid w:val="0040406B"/>
    <w:rsid w:val="0040668F"/>
    <w:rsid w:val="00406972"/>
    <w:rsid w:val="00406EFD"/>
    <w:rsid w:val="00407025"/>
    <w:rsid w:val="00410003"/>
    <w:rsid w:val="004108A1"/>
    <w:rsid w:val="004108F9"/>
    <w:rsid w:val="00411908"/>
    <w:rsid w:val="00411C2B"/>
    <w:rsid w:val="00411E73"/>
    <w:rsid w:val="004125F6"/>
    <w:rsid w:val="00412E96"/>
    <w:rsid w:val="0041340E"/>
    <w:rsid w:val="0041376E"/>
    <w:rsid w:val="004137CD"/>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393"/>
    <w:rsid w:val="00427716"/>
    <w:rsid w:val="00427805"/>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1442"/>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A8A"/>
    <w:rsid w:val="00455899"/>
    <w:rsid w:val="00455921"/>
    <w:rsid w:val="00455FE0"/>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3947"/>
    <w:rsid w:val="00463D19"/>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7E4"/>
    <w:rsid w:val="00486CAC"/>
    <w:rsid w:val="004879BA"/>
    <w:rsid w:val="0049035C"/>
    <w:rsid w:val="00490432"/>
    <w:rsid w:val="00490D58"/>
    <w:rsid w:val="0049102E"/>
    <w:rsid w:val="004913EB"/>
    <w:rsid w:val="00491875"/>
    <w:rsid w:val="004919BD"/>
    <w:rsid w:val="00491D29"/>
    <w:rsid w:val="00491FAB"/>
    <w:rsid w:val="00491FC5"/>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BDD"/>
    <w:rsid w:val="004A0D35"/>
    <w:rsid w:val="004A1F33"/>
    <w:rsid w:val="004A235F"/>
    <w:rsid w:val="004A2535"/>
    <w:rsid w:val="004A34B4"/>
    <w:rsid w:val="004A3AD1"/>
    <w:rsid w:val="004A3C87"/>
    <w:rsid w:val="004A3D31"/>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54F"/>
    <w:rsid w:val="004C2637"/>
    <w:rsid w:val="004C2706"/>
    <w:rsid w:val="004C334F"/>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F9A"/>
    <w:rsid w:val="004E0362"/>
    <w:rsid w:val="004E03A2"/>
    <w:rsid w:val="004E07F0"/>
    <w:rsid w:val="004E1868"/>
    <w:rsid w:val="004E1FA0"/>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06A"/>
    <w:rsid w:val="004F767D"/>
    <w:rsid w:val="004F770D"/>
    <w:rsid w:val="004F7EA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4DA9"/>
    <w:rsid w:val="0051574A"/>
    <w:rsid w:val="005157F2"/>
    <w:rsid w:val="0051598E"/>
    <w:rsid w:val="00515CA3"/>
    <w:rsid w:val="00516147"/>
    <w:rsid w:val="0051622D"/>
    <w:rsid w:val="00516528"/>
    <w:rsid w:val="005166DB"/>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50AE"/>
    <w:rsid w:val="005255F8"/>
    <w:rsid w:val="00526091"/>
    <w:rsid w:val="00526434"/>
    <w:rsid w:val="00526D52"/>
    <w:rsid w:val="00526F6B"/>
    <w:rsid w:val="0052785D"/>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6657"/>
    <w:rsid w:val="005366DC"/>
    <w:rsid w:val="00537629"/>
    <w:rsid w:val="00537934"/>
    <w:rsid w:val="0053793D"/>
    <w:rsid w:val="0054152D"/>
    <w:rsid w:val="00541A49"/>
    <w:rsid w:val="00541B31"/>
    <w:rsid w:val="00541B3F"/>
    <w:rsid w:val="00541C27"/>
    <w:rsid w:val="0054250A"/>
    <w:rsid w:val="00543836"/>
    <w:rsid w:val="00543B15"/>
    <w:rsid w:val="00544195"/>
    <w:rsid w:val="005443A2"/>
    <w:rsid w:val="005448A5"/>
    <w:rsid w:val="00544D51"/>
    <w:rsid w:val="005456E4"/>
    <w:rsid w:val="00545C20"/>
    <w:rsid w:val="00545EE9"/>
    <w:rsid w:val="0054612F"/>
    <w:rsid w:val="00546251"/>
    <w:rsid w:val="00546A6B"/>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205"/>
    <w:rsid w:val="005553C4"/>
    <w:rsid w:val="005554E6"/>
    <w:rsid w:val="005557BD"/>
    <w:rsid w:val="00555C8E"/>
    <w:rsid w:val="00556EA9"/>
    <w:rsid w:val="00557016"/>
    <w:rsid w:val="00560213"/>
    <w:rsid w:val="005604F4"/>
    <w:rsid w:val="00560C14"/>
    <w:rsid w:val="00561240"/>
    <w:rsid w:val="00561D65"/>
    <w:rsid w:val="00562163"/>
    <w:rsid w:val="00562342"/>
    <w:rsid w:val="00562A9F"/>
    <w:rsid w:val="00563003"/>
    <w:rsid w:val="0056385C"/>
    <w:rsid w:val="00564014"/>
    <w:rsid w:val="0056417A"/>
    <w:rsid w:val="00564718"/>
    <w:rsid w:val="00564BB1"/>
    <w:rsid w:val="005650AC"/>
    <w:rsid w:val="005652CD"/>
    <w:rsid w:val="005652F5"/>
    <w:rsid w:val="0056595B"/>
    <w:rsid w:val="00565AA3"/>
    <w:rsid w:val="00565D9F"/>
    <w:rsid w:val="005660AF"/>
    <w:rsid w:val="00566148"/>
    <w:rsid w:val="00566251"/>
    <w:rsid w:val="00566AB2"/>
    <w:rsid w:val="00566B22"/>
    <w:rsid w:val="00566C5F"/>
    <w:rsid w:val="00566E1B"/>
    <w:rsid w:val="00566F36"/>
    <w:rsid w:val="00567E0C"/>
    <w:rsid w:val="005707C3"/>
    <w:rsid w:val="00570B4F"/>
    <w:rsid w:val="005713F9"/>
    <w:rsid w:val="005717CA"/>
    <w:rsid w:val="00572650"/>
    <w:rsid w:val="00572666"/>
    <w:rsid w:val="00573088"/>
    <w:rsid w:val="005731DA"/>
    <w:rsid w:val="0057441B"/>
    <w:rsid w:val="00574611"/>
    <w:rsid w:val="00574AF6"/>
    <w:rsid w:val="00574CE7"/>
    <w:rsid w:val="00574F1F"/>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77F"/>
    <w:rsid w:val="005A1DC1"/>
    <w:rsid w:val="005A1E0E"/>
    <w:rsid w:val="005A254A"/>
    <w:rsid w:val="005A25D7"/>
    <w:rsid w:val="005A3087"/>
    <w:rsid w:val="005A3134"/>
    <w:rsid w:val="005A3210"/>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5B2"/>
    <w:rsid w:val="005B06A6"/>
    <w:rsid w:val="005B0D44"/>
    <w:rsid w:val="005B1194"/>
    <w:rsid w:val="005B276A"/>
    <w:rsid w:val="005B29BE"/>
    <w:rsid w:val="005B2B0C"/>
    <w:rsid w:val="005B3EA0"/>
    <w:rsid w:val="005B42C2"/>
    <w:rsid w:val="005B4C3A"/>
    <w:rsid w:val="005B4FC4"/>
    <w:rsid w:val="005B54C1"/>
    <w:rsid w:val="005B5681"/>
    <w:rsid w:val="005B5AA5"/>
    <w:rsid w:val="005B6066"/>
    <w:rsid w:val="005B60A5"/>
    <w:rsid w:val="005B6A62"/>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46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3419"/>
    <w:rsid w:val="005E49A4"/>
    <w:rsid w:val="005E4A69"/>
    <w:rsid w:val="005E5102"/>
    <w:rsid w:val="005E531A"/>
    <w:rsid w:val="005E5584"/>
    <w:rsid w:val="005E5913"/>
    <w:rsid w:val="005E6205"/>
    <w:rsid w:val="005E6D67"/>
    <w:rsid w:val="005E7AB9"/>
    <w:rsid w:val="005E7E00"/>
    <w:rsid w:val="005F0131"/>
    <w:rsid w:val="005F0C21"/>
    <w:rsid w:val="005F1AC9"/>
    <w:rsid w:val="005F2CFB"/>
    <w:rsid w:val="005F34A1"/>
    <w:rsid w:val="005F3C52"/>
    <w:rsid w:val="005F457D"/>
    <w:rsid w:val="005F5472"/>
    <w:rsid w:val="005F54DC"/>
    <w:rsid w:val="005F5662"/>
    <w:rsid w:val="005F625A"/>
    <w:rsid w:val="005F63B0"/>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6B0"/>
    <w:rsid w:val="006209D5"/>
    <w:rsid w:val="00620ABD"/>
    <w:rsid w:val="00620C46"/>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43F"/>
    <w:rsid w:val="00632529"/>
    <w:rsid w:val="006326E3"/>
    <w:rsid w:val="00634372"/>
    <w:rsid w:val="0063481E"/>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4B0F"/>
    <w:rsid w:val="006450B6"/>
    <w:rsid w:val="00645B63"/>
    <w:rsid w:val="00645D44"/>
    <w:rsid w:val="00646941"/>
    <w:rsid w:val="00646CC0"/>
    <w:rsid w:val="00647076"/>
    <w:rsid w:val="006478D0"/>
    <w:rsid w:val="006479C0"/>
    <w:rsid w:val="00647F40"/>
    <w:rsid w:val="00650AEC"/>
    <w:rsid w:val="00650C2C"/>
    <w:rsid w:val="00652C08"/>
    <w:rsid w:val="00652F3C"/>
    <w:rsid w:val="006533FF"/>
    <w:rsid w:val="0065365D"/>
    <w:rsid w:val="006543AB"/>
    <w:rsid w:val="00655D38"/>
    <w:rsid w:val="00656107"/>
    <w:rsid w:val="0065638D"/>
    <w:rsid w:val="00656676"/>
    <w:rsid w:val="00656CD7"/>
    <w:rsid w:val="006575EA"/>
    <w:rsid w:val="00657E1D"/>
    <w:rsid w:val="0066062F"/>
    <w:rsid w:val="006612CC"/>
    <w:rsid w:val="00661469"/>
    <w:rsid w:val="006616E0"/>
    <w:rsid w:val="00662111"/>
    <w:rsid w:val="006621B4"/>
    <w:rsid w:val="00662266"/>
    <w:rsid w:val="00662387"/>
    <w:rsid w:val="0066267E"/>
    <w:rsid w:val="00662A05"/>
    <w:rsid w:val="00662CEB"/>
    <w:rsid w:val="00663477"/>
    <w:rsid w:val="0066391C"/>
    <w:rsid w:val="00664B9A"/>
    <w:rsid w:val="00664CA3"/>
    <w:rsid w:val="00665146"/>
    <w:rsid w:val="006651E0"/>
    <w:rsid w:val="0066555E"/>
    <w:rsid w:val="006658A2"/>
    <w:rsid w:val="006663FA"/>
    <w:rsid w:val="00666B87"/>
    <w:rsid w:val="00667793"/>
    <w:rsid w:val="006701E8"/>
    <w:rsid w:val="00670651"/>
    <w:rsid w:val="00670A96"/>
    <w:rsid w:val="00670C51"/>
    <w:rsid w:val="00670CF2"/>
    <w:rsid w:val="00672343"/>
    <w:rsid w:val="0067257D"/>
    <w:rsid w:val="00672CEB"/>
    <w:rsid w:val="00672F61"/>
    <w:rsid w:val="00673385"/>
    <w:rsid w:val="006734A9"/>
    <w:rsid w:val="00673649"/>
    <w:rsid w:val="00674135"/>
    <w:rsid w:val="0067417E"/>
    <w:rsid w:val="0067426D"/>
    <w:rsid w:val="00674471"/>
    <w:rsid w:val="006747B9"/>
    <w:rsid w:val="0067489E"/>
    <w:rsid w:val="0067523A"/>
    <w:rsid w:val="00676C35"/>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1CC1"/>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8B5"/>
    <w:rsid w:val="006B091C"/>
    <w:rsid w:val="006B0C10"/>
    <w:rsid w:val="006B119E"/>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148D"/>
    <w:rsid w:val="006D22E5"/>
    <w:rsid w:val="006D2620"/>
    <w:rsid w:val="006D2938"/>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0F"/>
    <w:rsid w:val="006E1CA5"/>
    <w:rsid w:val="006E1EA1"/>
    <w:rsid w:val="006E21FB"/>
    <w:rsid w:val="006E288F"/>
    <w:rsid w:val="006E2B1B"/>
    <w:rsid w:val="006E3407"/>
    <w:rsid w:val="006E3417"/>
    <w:rsid w:val="006E34AC"/>
    <w:rsid w:val="006E3859"/>
    <w:rsid w:val="006E3ACF"/>
    <w:rsid w:val="006E3C5D"/>
    <w:rsid w:val="006E4DD8"/>
    <w:rsid w:val="006E4E57"/>
    <w:rsid w:val="006E51F0"/>
    <w:rsid w:val="006E5321"/>
    <w:rsid w:val="006E6187"/>
    <w:rsid w:val="006E70AD"/>
    <w:rsid w:val="006E7203"/>
    <w:rsid w:val="006E74B9"/>
    <w:rsid w:val="006E7B1B"/>
    <w:rsid w:val="006F02DB"/>
    <w:rsid w:val="006F1DCB"/>
    <w:rsid w:val="006F1F18"/>
    <w:rsid w:val="006F3451"/>
    <w:rsid w:val="006F4408"/>
    <w:rsid w:val="006F4582"/>
    <w:rsid w:val="006F46D6"/>
    <w:rsid w:val="006F54A7"/>
    <w:rsid w:val="006F7E86"/>
    <w:rsid w:val="007000D3"/>
    <w:rsid w:val="00700596"/>
    <w:rsid w:val="007013FE"/>
    <w:rsid w:val="00701553"/>
    <w:rsid w:val="007016F8"/>
    <w:rsid w:val="00702059"/>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4E05"/>
    <w:rsid w:val="00715EA1"/>
    <w:rsid w:val="007169D8"/>
    <w:rsid w:val="007171AE"/>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5E0"/>
    <w:rsid w:val="00735AC4"/>
    <w:rsid w:val="007365E7"/>
    <w:rsid w:val="00741202"/>
    <w:rsid w:val="00741470"/>
    <w:rsid w:val="00742477"/>
    <w:rsid w:val="00742879"/>
    <w:rsid w:val="007428BF"/>
    <w:rsid w:val="00742FDC"/>
    <w:rsid w:val="00743FB0"/>
    <w:rsid w:val="00744414"/>
    <w:rsid w:val="0074443F"/>
    <w:rsid w:val="007444D5"/>
    <w:rsid w:val="00745630"/>
    <w:rsid w:val="007464DB"/>
    <w:rsid w:val="007470DB"/>
    <w:rsid w:val="00747229"/>
    <w:rsid w:val="00747A46"/>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8D"/>
    <w:rsid w:val="00763C94"/>
    <w:rsid w:val="00763EB6"/>
    <w:rsid w:val="0076436D"/>
    <w:rsid w:val="007646DB"/>
    <w:rsid w:val="00764A95"/>
    <w:rsid w:val="00764E84"/>
    <w:rsid w:val="00765237"/>
    <w:rsid w:val="00765411"/>
    <w:rsid w:val="007654AC"/>
    <w:rsid w:val="00765AAC"/>
    <w:rsid w:val="0076645B"/>
    <w:rsid w:val="00766888"/>
    <w:rsid w:val="00766BD2"/>
    <w:rsid w:val="00766F62"/>
    <w:rsid w:val="00767C1C"/>
    <w:rsid w:val="00767C33"/>
    <w:rsid w:val="00770BAD"/>
    <w:rsid w:val="0077111D"/>
    <w:rsid w:val="0077136E"/>
    <w:rsid w:val="007714B5"/>
    <w:rsid w:val="00771807"/>
    <w:rsid w:val="0077185E"/>
    <w:rsid w:val="007719D3"/>
    <w:rsid w:val="00771A3B"/>
    <w:rsid w:val="00772E11"/>
    <w:rsid w:val="00772E30"/>
    <w:rsid w:val="00773209"/>
    <w:rsid w:val="00773483"/>
    <w:rsid w:val="00773BE8"/>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978EB"/>
    <w:rsid w:val="007A06B4"/>
    <w:rsid w:val="007A08AE"/>
    <w:rsid w:val="007A1152"/>
    <w:rsid w:val="007A1359"/>
    <w:rsid w:val="007A26CC"/>
    <w:rsid w:val="007A2A94"/>
    <w:rsid w:val="007A3297"/>
    <w:rsid w:val="007A3EF6"/>
    <w:rsid w:val="007A48B0"/>
    <w:rsid w:val="007A4FF0"/>
    <w:rsid w:val="007A4FF6"/>
    <w:rsid w:val="007A568C"/>
    <w:rsid w:val="007A5691"/>
    <w:rsid w:val="007A5DB3"/>
    <w:rsid w:val="007A63FB"/>
    <w:rsid w:val="007A772E"/>
    <w:rsid w:val="007A7E8B"/>
    <w:rsid w:val="007A7E9B"/>
    <w:rsid w:val="007A7EF8"/>
    <w:rsid w:val="007B0123"/>
    <w:rsid w:val="007B1016"/>
    <w:rsid w:val="007B17BE"/>
    <w:rsid w:val="007B2494"/>
    <w:rsid w:val="007B2663"/>
    <w:rsid w:val="007B2D31"/>
    <w:rsid w:val="007B3128"/>
    <w:rsid w:val="007B3709"/>
    <w:rsid w:val="007B3826"/>
    <w:rsid w:val="007B3A8F"/>
    <w:rsid w:val="007B409E"/>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C3B"/>
    <w:rsid w:val="007C2097"/>
    <w:rsid w:val="007C37DB"/>
    <w:rsid w:val="007C39C2"/>
    <w:rsid w:val="007C3ED3"/>
    <w:rsid w:val="007C48EA"/>
    <w:rsid w:val="007C49DF"/>
    <w:rsid w:val="007C5812"/>
    <w:rsid w:val="007C5ED7"/>
    <w:rsid w:val="007C63AB"/>
    <w:rsid w:val="007C6414"/>
    <w:rsid w:val="007C6628"/>
    <w:rsid w:val="007C6AE3"/>
    <w:rsid w:val="007C7C45"/>
    <w:rsid w:val="007C7C67"/>
    <w:rsid w:val="007D114A"/>
    <w:rsid w:val="007D1221"/>
    <w:rsid w:val="007D1A56"/>
    <w:rsid w:val="007D2178"/>
    <w:rsid w:val="007D21EF"/>
    <w:rsid w:val="007D2E7E"/>
    <w:rsid w:val="007D3342"/>
    <w:rsid w:val="007D459B"/>
    <w:rsid w:val="007D4872"/>
    <w:rsid w:val="007D4EE2"/>
    <w:rsid w:val="007D5260"/>
    <w:rsid w:val="007D54B2"/>
    <w:rsid w:val="007D5543"/>
    <w:rsid w:val="007D5FAD"/>
    <w:rsid w:val="007D68DD"/>
    <w:rsid w:val="007D68F5"/>
    <w:rsid w:val="007D68FE"/>
    <w:rsid w:val="007D6A07"/>
    <w:rsid w:val="007D7972"/>
    <w:rsid w:val="007D7C46"/>
    <w:rsid w:val="007E00B3"/>
    <w:rsid w:val="007E015E"/>
    <w:rsid w:val="007E0395"/>
    <w:rsid w:val="007E0453"/>
    <w:rsid w:val="007E0E5B"/>
    <w:rsid w:val="007E10FB"/>
    <w:rsid w:val="007E1583"/>
    <w:rsid w:val="007E18BE"/>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BCB"/>
    <w:rsid w:val="0080224D"/>
    <w:rsid w:val="008023D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5B50"/>
    <w:rsid w:val="00806022"/>
    <w:rsid w:val="008060C7"/>
    <w:rsid w:val="008062F7"/>
    <w:rsid w:val="00806537"/>
    <w:rsid w:val="0080668C"/>
    <w:rsid w:val="008067C9"/>
    <w:rsid w:val="00806855"/>
    <w:rsid w:val="00806CDF"/>
    <w:rsid w:val="00806E29"/>
    <w:rsid w:val="00807F09"/>
    <w:rsid w:val="00810667"/>
    <w:rsid w:val="00810833"/>
    <w:rsid w:val="00810FBA"/>
    <w:rsid w:val="00811F34"/>
    <w:rsid w:val="00811F4A"/>
    <w:rsid w:val="00812028"/>
    <w:rsid w:val="00812068"/>
    <w:rsid w:val="008128B7"/>
    <w:rsid w:val="00812A2C"/>
    <w:rsid w:val="00812D63"/>
    <w:rsid w:val="0081397C"/>
    <w:rsid w:val="00813C90"/>
    <w:rsid w:val="00813DC2"/>
    <w:rsid w:val="008149CB"/>
    <w:rsid w:val="00814BEF"/>
    <w:rsid w:val="00815B6B"/>
    <w:rsid w:val="00817F7F"/>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035"/>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25B"/>
    <w:rsid w:val="00835346"/>
    <w:rsid w:val="0083543E"/>
    <w:rsid w:val="00835679"/>
    <w:rsid w:val="00835910"/>
    <w:rsid w:val="00835D84"/>
    <w:rsid w:val="008360FA"/>
    <w:rsid w:val="00836750"/>
    <w:rsid w:val="008376BF"/>
    <w:rsid w:val="008400F9"/>
    <w:rsid w:val="0084051E"/>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4B1"/>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2299"/>
    <w:rsid w:val="00882387"/>
    <w:rsid w:val="00882938"/>
    <w:rsid w:val="00882A28"/>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C5B"/>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5"/>
    <w:rsid w:val="008B316F"/>
    <w:rsid w:val="008B3732"/>
    <w:rsid w:val="008B3840"/>
    <w:rsid w:val="008B3D24"/>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6D3"/>
    <w:rsid w:val="008D4940"/>
    <w:rsid w:val="008D4BE9"/>
    <w:rsid w:val="008D5AFF"/>
    <w:rsid w:val="008D6DA4"/>
    <w:rsid w:val="008D71BF"/>
    <w:rsid w:val="008D7893"/>
    <w:rsid w:val="008E0333"/>
    <w:rsid w:val="008E0400"/>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F0201"/>
    <w:rsid w:val="008F0274"/>
    <w:rsid w:val="008F0C30"/>
    <w:rsid w:val="008F0C59"/>
    <w:rsid w:val="008F0C7F"/>
    <w:rsid w:val="008F129C"/>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3E13"/>
    <w:rsid w:val="009041A9"/>
    <w:rsid w:val="0090469B"/>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27B2A"/>
    <w:rsid w:val="009307EA"/>
    <w:rsid w:val="00930B11"/>
    <w:rsid w:val="00930CFF"/>
    <w:rsid w:val="0093128B"/>
    <w:rsid w:val="009319B4"/>
    <w:rsid w:val="00931B89"/>
    <w:rsid w:val="009323D9"/>
    <w:rsid w:val="0093274E"/>
    <w:rsid w:val="009331FE"/>
    <w:rsid w:val="00933601"/>
    <w:rsid w:val="009336A8"/>
    <w:rsid w:val="009348B0"/>
    <w:rsid w:val="00934DC6"/>
    <w:rsid w:val="00935162"/>
    <w:rsid w:val="00935639"/>
    <w:rsid w:val="00935C41"/>
    <w:rsid w:val="009360B5"/>
    <w:rsid w:val="009360D9"/>
    <w:rsid w:val="0093621E"/>
    <w:rsid w:val="00936DD3"/>
    <w:rsid w:val="00936EE0"/>
    <w:rsid w:val="0093745C"/>
    <w:rsid w:val="0093761C"/>
    <w:rsid w:val="00937DCB"/>
    <w:rsid w:val="009400B9"/>
    <w:rsid w:val="0094087E"/>
    <w:rsid w:val="00940BAC"/>
    <w:rsid w:val="00941060"/>
    <w:rsid w:val="00941D34"/>
    <w:rsid w:val="0094231A"/>
    <w:rsid w:val="0094256A"/>
    <w:rsid w:val="00942C98"/>
    <w:rsid w:val="0094377B"/>
    <w:rsid w:val="00943A9D"/>
    <w:rsid w:val="00944622"/>
    <w:rsid w:val="00944D6C"/>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655"/>
    <w:rsid w:val="00961BAA"/>
    <w:rsid w:val="00961F05"/>
    <w:rsid w:val="00962D34"/>
    <w:rsid w:val="0096355E"/>
    <w:rsid w:val="009639FA"/>
    <w:rsid w:val="009644E0"/>
    <w:rsid w:val="0096467A"/>
    <w:rsid w:val="00964706"/>
    <w:rsid w:val="0096486C"/>
    <w:rsid w:val="00965379"/>
    <w:rsid w:val="00965525"/>
    <w:rsid w:val="0096657B"/>
    <w:rsid w:val="00967C20"/>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4A7"/>
    <w:rsid w:val="00986C26"/>
    <w:rsid w:val="009879A3"/>
    <w:rsid w:val="00987A0A"/>
    <w:rsid w:val="00987B9F"/>
    <w:rsid w:val="0099031F"/>
    <w:rsid w:val="0099071A"/>
    <w:rsid w:val="00990A28"/>
    <w:rsid w:val="009918D9"/>
    <w:rsid w:val="00991B88"/>
    <w:rsid w:val="009921D8"/>
    <w:rsid w:val="00992C47"/>
    <w:rsid w:val="00992FAA"/>
    <w:rsid w:val="009935F7"/>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E87"/>
    <w:rsid w:val="009A42BB"/>
    <w:rsid w:val="009A4700"/>
    <w:rsid w:val="009A55B2"/>
    <w:rsid w:val="009A571A"/>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3D5"/>
    <w:rsid w:val="009C7426"/>
    <w:rsid w:val="009D01F3"/>
    <w:rsid w:val="009D07B3"/>
    <w:rsid w:val="009D085A"/>
    <w:rsid w:val="009D1267"/>
    <w:rsid w:val="009D1680"/>
    <w:rsid w:val="009D177A"/>
    <w:rsid w:val="009D178A"/>
    <w:rsid w:val="009D1C79"/>
    <w:rsid w:val="009D2089"/>
    <w:rsid w:val="009D2293"/>
    <w:rsid w:val="009D25C6"/>
    <w:rsid w:val="009D277F"/>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55E"/>
    <w:rsid w:val="009E6067"/>
    <w:rsid w:val="009E686E"/>
    <w:rsid w:val="009E6A48"/>
    <w:rsid w:val="009E6B7F"/>
    <w:rsid w:val="009E6C5E"/>
    <w:rsid w:val="009E6E70"/>
    <w:rsid w:val="009E7089"/>
    <w:rsid w:val="009E7225"/>
    <w:rsid w:val="009E791A"/>
    <w:rsid w:val="009E798F"/>
    <w:rsid w:val="009F0645"/>
    <w:rsid w:val="009F079F"/>
    <w:rsid w:val="009F08FD"/>
    <w:rsid w:val="009F0FCF"/>
    <w:rsid w:val="009F128D"/>
    <w:rsid w:val="009F232E"/>
    <w:rsid w:val="009F2389"/>
    <w:rsid w:val="009F3515"/>
    <w:rsid w:val="009F3D50"/>
    <w:rsid w:val="009F4119"/>
    <w:rsid w:val="009F437F"/>
    <w:rsid w:val="009F5513"/>
    <w:rsid w:val="009F57BC"/>
    <w:rsid w:val="009F5DC9"/>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380"/>
    <w:rsid w:val="00A1169C"/>
    <w:rsid w:val="00A1181E"/>
    <w:rsid w:val="00A11B2D"/>
    <w:rsid w:val="00A11D06"/>
    <w:rsid w:val="00A11E54"/>
    <w:rsid w:val="00A1227A"/>
    <w:rsid w:val="00A1291A"/>
    <w:rsid w:val="00A132CD"/>
    <w:rsid w:val="00A13741"/>
    <w:rsid w:val="00A14A27"/>
    <w:rsid w:val="00A14FFC"/>
    <w:rsid w:val="00A158AE"/>
    <w:rsid w:val="00A16E93"/>
    <w:rsid w:val="00A16F20"/>
    <w:rsid w:val="00A17D54"/>
    <w:rsid w:val="00A20F63"/>
    <w:rsid w:val="00A2128F"/>
    <w:rsid w:val="00A2142C"/>
    <w:rsid w:val="00A21B3B"/>
    <w:rsid w:val="00A21F7F"/>
    <w:rsid w:val="00A233FD"/>
    <w:rsid w:val="00A23A98"/>
    <w:rsid w:val="00A24949"/>
    <w:rsid w:val="00A24B8D"/>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A56"/>
    <w:rsid w:val="00A45A5E"/>
    <w:rsid w:val="00A45BBC"/>
    <w:rsid w:val="00A45D8C"/>
    <w:rsid w:val="00A4629D"/>
    <w:rsid w:val="00A47E70"/>
    <w:rsid w:val="00A50200"/>
    <w:rsid w:val="00A50BEF"/>
    <w:rsid w:val="00A517D0"/>
    <w:rsid w:val="00A51E18"/>
    <w:rsid w:val="00A522EE"/>
    <w:rsid w:val="00A52423"/>
    <w:rsid w:val="00A52531"/>
    <w:rsid w:val="00A52D9C"/>
    <w:rsid w:val="00A53145"/>
    <w:rsid w:val="00A53479"/>
    <w:rsid w:val="00A536E0"/>
    <w:rsid w:val="00A53C7F"/>
    <w:rsid w:val="00A53E9B"/>
    <w:rsid w:val="00A540E2"/>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890"/>
    <w:rsid w:val="00A668B7"/>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290"/>
    <w:rsid w:val="00A832D2"/>
    <w:rsid w:val="00A8342F"/>
    <w:rsid w:val="00A8365B"/>
    <w:rsid w:val="00A84284"/>
    <w:rsid w:val="00A84E5F"/>
    <w:rsid w:val="00A85BC9"/>
    <w:rsid w:val="00A8634A"/>
    <w:rsid w:val="00A86543"/>
    <w:rsid w:val="00A866A2"/>
    <w:rsid w:val="00A869F4"/>
    <w:rsid w:val="00A86AFC"/>
    <w:rsid w:val="00A871DC"/>
    <w:rsid w:val="00A87EDA"/>
    <w:rsid w:val="00A90105"/>
    <w:rsid w:val="00A902A1"/>
    <w:rsid w:val="00A910C0"/>
    <w:rsid w:val="00A919E7"/>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C7D1C"/>
    <w:rsid w:val="00AD0047"/>
    <w:rsid w:val="00AD0391"/>
    <w:rsid w:val="00AD060E"/>
    <w:rsid w:val="00AD0FCC"/>
    <w:rsid w:val="00AD11C6"/>
    <w:rsid w:val="00AD14FE"/>
    <w:rsid w:val="00AD1A13"/>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179D"/>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AF7BD5"/>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046"/>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161A"/>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1984"/>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6C2"/>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E92"/>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B020B"/>
    <w:rsid w:val="00BB0914"/>
    <w:rsid w:val="00BB0CF4"/>
    <w:rsid w:val="00BB0E21"/>
    <w:rsid w:val="00BB0EAC"/>
    <w:rsid w:val="00BB10C8"/>
    <w:rsid w:val="00BB1D62"/>
    <w:rsid w:val="00BB1FA7"/>
    <w:rsid w:val="00BB23C2"/>
    <w:rsid w:val="00BB27A8"/>
    <w:rsid w:val="00BB2EE3"/>
    <w:rsid w:val="00BB425A"/>
    <w:rsid w:val="00BB44A9"/>
    <w:rsid w:val="00BB5DFC"/>
    <w:rsid w:val="00BB6526"/>
    <w:rsid w:val="00BB66C5"/>
    <w:rsid w:val="00BB6FA1"/>
    <w:rsid w:val="00BB74B7"/>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645"/>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7606"/>
    <w:rsid w:val="00BD7A7D"/>
    <w:rsid w:val="00BE0117"/>
    <w:rsid w:val="00BE062C"/>
    <w:rsid w:val="00BE0CD0"/>
    <w:rsid w:val="00BE0FD2"/>
    <w:rsid w:val="00BE15C4"/>
    <w:rsid w:val="00BE188D"/>
    <w:rsid w:val="00BE19CF"/>
    <w:rsid w:val="00BE1A23"/>
    <w:rsid w:val="00BE2B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4EE"/>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1F3"/>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24B"/>
    <w:rsid w:val="00C50359"/>
    <w:rsid w:val="00C50B0D"/>
    <w:rsid w:val="00C50D81"/>
    <w:rsid w:val="00C50F05"/>
    <w:rsid w:val="00C5169B"/>
    <w:rsid w:val="00C51FA0"/>
    <w:rsid w:val="00C51FD4"/>
    <w:rsid w:val="00C524F0"/>
    <w:rsid w:val="00C52AD7"/>
    <w:rsid w:val="00C52BAA"/>
    <w:rsid w:val="00C53DB0"/>
    <w:rsid w:val="00C53E49"/>
    <w:rsid w:val="00C5427E"/>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6514"/>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C53"/>
    <w:rsid w:val="00CB41A0"/>
    <w:rsid w:val="00CB46DD"/>
    <w:rsid w:val="00CB4F93"/>
    <w:rsid w:val="00CB56E3"/>
    <w:rsid w:val="00CB57EA"/>
    <w:rsid w:val="00CB58FD"/>
    <w:rsid w:val="00CB6246"/>
    <w:rsid w:val="00CB6DDE"/>
    <w:rsid w:val="00CB73D9"/>
    <w:rsid w:val="00CB76D3"/>
    <w:rsid w:val="00CB7FBD"/>
    <w:rsid w:val="00CC09D2"/>
    <w:rsid w:val="00CC0C1D"/>
    <w:rsid w:val="00CC0C4B"/>
    <w:rsid w:val="00CC1A14"/>
    <w:rsid w:val="00CC1D30"/>
    <w:rsid w:val="00CC1F5A"/>
    <w:rsid w:val="00CC2632"/>
    <w:rsid w:val="00CC2C67"/>
    <w:rsid w:val="00CC3BC7"/>
    <w:rsid w:val="00CC3F4C"/>
    <w:rsid w:val="00CC4467"/>
    <w:rsid w:val="00CC476E"/>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D7DE3"/>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1F4A"/>
    <w:rsid w:val="00CF200F"/>
    <w:rsid w:val="00CF220B"/>
    <w:rsid w:val="00CF2562"/>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82E"/>
    <w:rsid w:val="00D079D2"/>
    <w:rsid w:val="00D07AA0"/>
    <w:rsid w:val="00D07EFD"/>
    <w:rsid w:val="00D10AD0"/>
    <w:rsid w:val="00D10D3E"/>
    <w:rsid w:val="00D10F78"/>
    <w:rsid w:val="00D11B82"/>
    <w:rsid w:val="00D120FD"/>
    <w:rsid w:val="00D1226A"/>
    <w:rsid w:val="00D123E4"/>
    <w:rsid w:val="00D13B1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A64"/>
    <w:rsid w:val="00D50921"/>
    <w:rsid w:val="00D51856"/>
    <w:rsid w:val="00D5198E"/>
    <w:rsid w:val="00D52D15"/>
    <w:rsid w:val="00D53947"/>
    <w:rsid w:val="00D545E1"/>
    <w:rsid w:val="00D54978"/>
    <w:rsid w:val="00D549F0"/>
    <w:rsid w:val="00D54B4E"/>
    <w:rsid w:val="00D54F98"/>
    <w:rsid w:val="00D5527F"/>
    <w:rsid w:val="00D559B0"/>
    <w:rsid w:val="00D55F9E"/>
    <w:rsid w:val="00D560C9"/>
    <w:rsid w:val="00D56925"/>
    <w:rsid w:val="00D56DEA"/>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6FC3"/>
    <w:rsid w:val="00D671B5"/>
    <w:rsid w:val="00D70682"/>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A50"/>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C1"/>
    <w:rsid w:val="00DA3AEB"/>
    <w:rsid w:val="00DA4B20"/>
    <w:rsid w:val="00DA4B6C"/>
    <w:rsid w:val="00DA4C12"/>
    <w:rsid w:val="00DA60E3"/>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A1F"/>
    <w:rsid w:val="00DB3BEA"/>
    <w:rsid w:val="00DB3FC0"/>
    <w:rsid w:val="00DB45EE"/>
    <w:rsid w:val="00DB45FE"/>
    <w:rsid w:val="00DB4D4F"/>
    <w:rsid w:val="00DB4EF5"/>
    <w:rsid w:val="00DB52D0"/>
    <w:rsid w:val="00DB5AC5"/>
    <w:rsid w:val="00DB63EF"/>
    <w:rsid w:val="00DB6AD7"/>
    <w:rsid w:val="00DB6AFA"/>
    <w:rsid w:val="00DB7990"/>
    <w:rsid w:val="00DB7DBF"/>
    <w:rsid w:val="00DB7DE8"/>
    <w:rsid w:val="00DC0063"/>
    <w:rsid w:val="00DC2623"/>
    <w:rsid w:val="00DC2644"/>
    <w:rsid w:val="00DC2728"/>
    <w:rsid w:val="00DC2FB1"/>
    <w:rsid w:val="00DC300F"/>
    <w:rsid w:val="00DC3116"/>
    <w:rsid w:val="00DC3A31"/>
    <w:rsid w:val="00DC41E3"/>
    <w:rsid w:val="00DC46C9"/>
    <w:rsid w:val="00DC598F"/>
    <w:rsid w:val="00DC5CAB"/>
    <w:rsid w:val="00DC6004"/>
    <w:rsid w:val="00DC6C17"/>
    <w:rsid w:val="00DC6D71"/>
    <w:rsid w:val="00DC72BD"/>
    <w:rsid w:val="00DC7A89"/>
    <w:rsid w:val="00DD0837"/>
    <w:rsid w:val="00DD0A57"/>
    <w:rsid w:val="00DD0DA4"/>
    <w:rsid w:val="00DD0E9C"/>
    <w:rsid w:val="00DD14D2"/>
    <w:rsid w:val="00DD1B23"/>
    <w:rsid w:val="00DD210D"/>
    <w:rsid w:val="00DD225F"/>
    <w:rsid w:val="00DD2756"/>
    <w:rsid w:val="00DD28A8"/>
    <w:rsid w:val="00DD2991"/>
    <w:rsid w:val="00DD29B0"/>
    <w:rsid w:val="00DD3F5F"/>
    <w:rsid w:val="00DD430C"/>
    <w:rsid w:val="00DD44CA"/>
    <w:rsid w:val="00DD45CF"/>
    <w:rsid w:val="00DD4CFE"/>
    <w:rsid w:val="00DD4E58"/>
    <w:rsid w:val="00DD4F00"/>
    <w:rsid w:val="00DD54D2"/>
    <w:rsid w:val="00DD59B7"/>
    <w:rsid w:val="00DD629D"/>
    <w:rsid w:val="00DD6580"/>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DAE"/>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6039"/>
    <w:rsid w:val="00DF6B8F"/>
    <w:rsid w:val="00DF6EC5"/>
    <w:rsid w:val="00DF71BF"/>
    <w:rsid w:val="00DF79F2"/>
    <w:rsid w:val="00DF7CE9"/>
    <w:rsid w:val="00DF7E3B"/>
    <w:rsid w:val="00E0027E"/>
    <w:rsid w:val="00E002A6"/>
    <w:rsid w:val="00E00558"/>
    <w:rsid w:val="00E0080C"/>
    <w:rsid w:val="00E009AF"/>
    <w:rsid w:val="00E00EEC"/>
    <w:rsid w:val="00E028B4"/>
    <w:rsid w:val="00E02A57"/>
    <w:rsid w:val="00E0335E"/>
    <w:rsid w:val="00E0377E"/>
    <w:rsid w:val="00E037B1"/>
    <w:rsid w:val="00E04210"/>
    <w:rsid w:val="00E064CF"/>
    <w:rsid w:val="00E06AA0"/>
    <w:rsid w:val="00E06BB0"/>
    <w:rsid w:val="00E06E69"/>
    <w:rsid w:val="00E075BC"/>
    <w:rsid w:val="00E0767F"/>
    <w:rsid w:val="00E07E23"/>
    <w:rsid w:val="00E106E8"/>
    <w:rsid w:val="00E1090B"/>
    <w:rsid w:val="00E11B5C"/>
    <w:rsid w:val="00E11D73"/>
    <w:rsid w:val="00E13D11"/>
    <w:rsid w:val="00E14E0A"/>
    <w:rsid w:val="00E1585B"/>
    <w:rsid w:val="00E1605F"/>
    <w:rsid w:val="00E16529"/>
    <w:rsid w:val="00E167A6"/>
    <w:rsid w:val="00E17223"/>
    <w:rsid w:val="00E17715"/>
    <w:rsid w:val="00E179A0"/>
    <w:rsid w:val="00E20AB7"/>
    <w:rsid w:val="00E20B70"/>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3DC2"/>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2050"/>
    <w:rsid w:val="00E4210C"/>
    <w:rsid w:val="00E4229E"/>
    <w:rsid w:val="00E42957"/>
    <w:rsid w:val="00E42EE7"/>
    <w:rsid w:val="00E43916"/>
    <w:rsid w:val="00E43AAA"/>
    <w:rsid w:val="00E43CD5"/>
    <w:rsid w:val="00E448E8"/>
    <w:rsid w:val="00E4522D"/>
    <w:rsid w:val="00E45C92"/>
    <w:rsid w:val="00E46D5C"/>
    <w:rsid w:val="00E473A4"/>
    <w:rsid w:val="00E510DC"/>
    <w:rsid w:val="00E51668"/>
    <w:rsid w:val="00E51B3E"/>
    <w:rsid w:val="00E51DF2"/>
    <w:rsid w:val="00E51E91"/>
    <w:rsid w:val="00E51F5A"/>
    <w:rsid w:val="00E53072"/>
    <w:rsid w:val="00E53371"/>
    <w:rsid w:val="00E5574F"/>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3762"/>
    <w:rsid w:val="00E93A2E"/>
    <w:rsid w:val="00E944C8"/>
    <w:rsid w:val="00E944D6"/>
    <w:rsid w:val="00E9467A"/>
    <w:rsid w:val="00E95984"/>
    <w:rsid w:val="00E95BA6"/>
    <w:rsid w:val="00E9653B"/>
    <w:rsid w:val="00E967E1"/>
    <w:rsid w:val="00E96A9C"/>
    <w:rsid w:val="00E97454"/>
    <w:rsid w:val="00E97572"/>
    <w:rsid w:val="00E97896"/>
    <w:rsid w:val="00E97E27"/>
    <w:rsid w:val="00EA0908"/>
    <w:rsid w:val="00EA0972"/>
    <w:rsid w:val="00EA0B33"/>
    <w:rsid w:val="00EA1030"/>
    <w:rsid w:val="00EA1080"/>
    <w:rsid w:val="00EA118B"/>
    <w:rsid w:val="00EA167D"/>
    <w:rsid w:val="00EA168E"/>
    <w:rsid w:val="00EA2744"/>
    <w:rsid w:val="00EA3CC0"/>
    <w:rsid w:val="00EA4522"/>
    <w:rsid w:val="00EA4D93"/>
    <w:rsid w:val="00EA51B3"/>
    <w:rsid w:val="00EA54A0"/>
    <w:rsid w:val="00EA56A2"/>
    <w:rsid w:val="00EA5EE8"/>
    <w:rsid w:val="00EA62BD"/>
    <w:rsid w:val="00EA7532"/>
    <w:rsid w:val="00EB0940"/>
    <w:rsid w:val="00EB15B5"/>
    <w:rsid w:val="00EB15C4"/>
    <w:rsid w:val="00EB16D8"/>
    <w:rsid w:val="00EB24A5"/>
    <w:rsid w:val="00EB2FB6"/>
    <w:rsid w:val="00EB379B"/>
    <w:rsid w:val="00EB38DF"/>
    <w:rsid w:val="00EB3951"/>
    <w:rsid w:val="00EB3981"/>
    <w:rsid w:val="00EB3FC1"/>
    <w:rsid w:val="00EB418E"/>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CB"/>
    <w:rsid w:val="00EC5816"/>
    <w:rsid w:val="00EC5D80"/>
    <w:rsid w:val="00EC66A3"/>
    <w:rsid w:val="00EC6A7C"/>
    <w:rsid w:val="00EC6BE3"/>
    <w:rsid w:val="00EC75ED"/>
    <w:rsid w:val="00EC78B8"/>
    <w:rsid w:val="00EC7E86"/>
    <w:rsid w:val="00ED007D"/>
    <w:rsid w:val="00ED025C"/>
    <w:rsid w:val="00ED099F"/>
    <w:rsid w:val="00ED1096"/>
    <w:rsid w:val="00ED11A0"/>
    <w:rsid w:val="00ED1305"/>
    <w:rsid w:val="00ED213A"/>
    <w:rsid w:val="00ED395F"/>
    <w:rsid w:val="00ED39CD"/>
    <w:rsid w:val="00ED4AB3"/>
    <w:rsid w:val="00ED59C9"/>
    <w:rsid w:val="00ED5DB1"/>
    <w:rsid w:val="00ED70E1"/>
    <w:rsid w:val="00ED738A"/>
    <w:rsid w:val="00ED791A"/>
    <w:rsid w:val="00ED7F56"/>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3AE6"/>
    <w:rsid w:val="00EF4678"/>
    <w:rsid w:val="00EF4B3F"/>
    <w:rsid w:val="00EF522A"/>
    <w:rsid w:val="00EF56B8"/>
    <w:rsid w:val="00EF58AC"/>
    <w:rsid w:val="00EF6598"/>
    <w:rsid w:val="00EF6621"/>
    <w:rsid w:val="00EF674B"/>
    <w:rsid w:val="00EF6849"/>
    <w:rsid w:val="00EF6CA5"/>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6D75"/>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968"/>
    <w:rsid w:val="00F219BD"/>
    <w:rsid w:val="00F21B45"/>
    <w:rsid w:val="00F21E7C"/>
    <w:rsid w:val="00F22332"/>
    <w:rsid w:val="00F23FE3"/>
    <w:rsid w:val="00F23FE5"/>
    <w:rsid w:val="00F2415C"/>
    <w:rsid w:val="00F2476F"/>
    <w:rsid w:val="00F24C23"/>
    <w:rsid w:val="00F24CD6"/>
    <w:rsid w:val="00F25150"/>
    <w:rsid w:val="00F25594"/>
    <w:rsid w:val="00F25849"/>
    <w:rsid w:val="00F25D98"/>
    <w:rsid w:val="00F2603D"/>
    <w:rsid w:val="00F26886"/>
    <w:rsid w:val="00F26A97"/>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3E7"/>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54CE"/>
    <w:rsid w:val="00F65786"/>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DE"/>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AF6"/>
    <w:rsid w:val="00F82BBB"/>
    <w:rsid w:val="00F82D76"/>
    <w:rsid w:val="00F82F8A"/>
    <w:rsid w:val="00F834B8"/>
    <w:rsid w:val="00F839A2"/>
    <w:rsid w:val="00F83AE1"/>
    <w:rsid w:val="00F841C4"/>
    <w:rsid w:val="00F842C2"/>
    <w:rsid w:val="00F84379"/>
    <w:rsid w:val="00F8547F"/>
    <w:rsid w:val="00F8567A"/>
    <w:rsid w:val="00F85A8A"/>
    <w:rsid w:val="00F86456"/>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16"/>
    <w:rsid w:val="00FC02A8"/>
    <w:rsid w:val="00FC02C3"/>
    <w:rsid w:val="00FC0776"/>
    <w:rsid w:val="00FC0ED9"/>
    <w:rsid w:val="00FC218E"/>
    <w:rsid w:val="00FC28D9"/>
    <w:rsid w:val="00FC368B"/>
    <w:rsid w:val="00FC3B5E"/>
    <w:rsid w:val="00FC3FA8"/>
    <w:rsid w:val="00FC45F0"/>
    <w:rsid w:val="00FC58A2"/>
    <w:rsid w:val="00FC61D7"/>
    <w:rsid w:val="00FC62F6"/>
    <w:rsid w:val="00FC67CF"/>
    <w:rsid w:val="00FC6A31"/>
    <w:rsid w:val="00FC6ECD"/>
    <w:rsid w:val="00FC7065"/>
    <w:rsid w:val="00FC7149"/>
    <w:rsid w:val="00FC743B"/>
    <w:rsid w:val="00FC74F1"/>
    <w:rsid w:val="00FD074E"/>
    <w:rsid w:val="00FD0963"/>
    <w:rsid w:val="00FD155B"/>
    <w:rsid w:val="00FD1B0F"/>
    <w:rsid w:val="00FD1B32"/>
    <w:rsid w:val="00FD2073"/>
    <w:rsid w:val="00FD2337"/>
    <w:rsid w:val="00FD31E6"/>
    <w:rsid w:val="00FD3690"/>
    <w:rsid w:val="00FD384C"/>
    <w:rsid w:val="00FD46C1"/>
    <w:rsid w:val="00FD573C"/>
    <w:rsid w:val="00FD59B1"/>
    <w:rsid w:val="00FD5BB9"/>
    <w:rsid w:val="00FD6FE4"/>
    <w:rsid w:val="00FD7435"/>
    <w:rsid w:val="00FD7E6F"/>
    <w:rsid w:val="00FD7EBB"/>
    <w:rsid w:val="00FE0B0E"/>
    <w:rsid w:val="00FE19B3"/>
    <w:rsid w:val="00FE229F"/>
    <w:rsid w:val="00FE2368"/>
    <w:rsid w:val="00FE37AE"/>
    <w:rsid w:val="00FE3D68"/>
    <w:rsid w:val="00FE4084"/>
    <w:rsid w:val="00FE47B0"/>
    <w:rsid w:val="00FE4804"/>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1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27"/>
      </w:numPr>
      <w:spacing w:after="0"/>
      <w:jc w:val="left"/>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https://sharepoint.qualcomm.com/qca/LocationTechnology/ExternalFocus/Standards/5G%20Location/Search%20window%20as%20function%20of%20network%20time%20uncertainty.vsd"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https://sharepoint.qualcomm.com/qca/LocationTechnology/ExternalFocus/Standards/5G%20Location/Search%20window.vs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E6JD2UEEJPRS-638-520</_dlc_DocId>
    <_dlc_DocIdUrl xmlns="fcd3d3fb-7db8-45fe-8d4c-f8dfce4af462">
      <Url>https://sharepoint.qualcomm.com/qca/LocationTechnology/ExternalFocus/_layouts/15/DocIdRedir.aspx?ID=E6JD2UEEJPRS-638-520</Url>
      <Description>E6JD2UEEJPRS-638-520</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2.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fcd3d3fb-7db8-45fe-8d4c-f8dfce4af462"/>
    <ds:schemaRef ds:uri="http://www.w3.org/XML/1998/namespace"/>
    <ds:schemaRef ds:uri="http://purl.org/dc/dcmitype/"/>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AF39FAF0-7E8A-4CAE-B29F-AF827B8C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5572</TotalTime>
  <Pages>10</Pages>
  <Words>5296</Words>
  <Characters>30193</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35419</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539</cp:revision>
  <cp:lastPrinted>2018-09-27T14:55:00Z</cp:lastPrinted>
  <dcterms:created xsi:type="dcterms:W3CDTF">2018-10-26T16:24:00Z</dcterms:created>
  <dcterms:modified xsi:type="dcterms:W3CDTF">2019-05-04T00:46:00Z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5647ae49-5145-43f0-b6e8-1984806488f0</vt:lpwstr>
  </property>
  <property fmtid="{D5CDD505-2E9C-101B-9397-08002B2CF9AE}" pid="16" name="Tags">
    <vt:lpwstr/>
  </property>
</Properties>
</file>