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135F" w:rsidRPr="0012135F" w:rsidRDefault="0012135F" w:rsidP="0012135F">
      <w:pPr>
        <w:pStyle w:val="Title"/>
        <w:tabs>
          <w:tab w:val="right" w:pos="9630"/>
        </w:tabs>
        <w:jc w:val="right"/>
        <w:rPr>
          <w:rFonts w:ascii="Cambria" w:hAnsi="Cambria"/>
          <w:bCs/>
        </w:rPr>
      </w:pPr>
      <w:bookmarkStart w:id="0" w:name="_Ref399006623"/>
      <w:bookmarkStart w:id="1" w:name="_Toc92513360"/>
      <w:r w:rsidRPr="0012135F">
        <w:rPr>
          <w:rStyle w:val="Strong"/>
          <w:rFonts w:ascii="Cambria" w:hAnsi="Cambria"/>
        </w:rPr>
        <w:t>3GPP TSG RAN WG1 Meeting #97</w:t>
      </w:r>
      <w:r w:rsidRPr="0012135F">
        <w:rPr>
          <w:rStyle w:val="Strong"/>
          <w:rFonts w:ascii="Cambria" w:hAnsi="Cambria"/>
        </w:rPr>
        <w:tab/>
        <w:t>R1-1907267</w:t>
      </w:r>
    </w:p>
    <w:p w:rsidR="0012135F" w:rsidRPr="0012135F" w:rsidRDefault="0012135F" w:rsidP="0012135F">
      <w:pPr>
        <w:pStyle w:val="Title"/>
        <w:rPr>
          <w:rStyle w:val="Strong"/>
          <w:rFonts w:ascii="Cambria" w:hAnsi="Cambria"/>
        </w:rPr>
      </w:pPr>
      <w:r w:rsidRPr="0012135F">
        <w:rPr>
          <w:rStyle w:val="Strong"/>
          <w:rFonts w:ascii="Cambria" w:hAnsi="Cambria"/>
        </w:rPr>
        <w:t>Reno, USA, 13</w:t>
      </w:r>
      <w:r w:rsidRPr="0012135F">
        <w:rPr>
          <w:rStyle w:val="Strong"/>
          <w:rFonts w:ascii="Cambria" w:hAnsi="Cambria"/>
          <w:vertAlign w:val="superscript"/>
        </w:rPr>
        <w:t>th</w:t>
      </w:r>
      <w:r w:rsidRPr="0012135F">
        <w:rPr>
          <w:rStyle w:val="Strong"/>
          <w:rFonts w:ascii="Cambria" w:hAnsi="Cambria"/>
        </w:rPr>
        <w:t xml:space="preserve"> May – 17</w:t>
      </w:r>
      <w:r w:rsidRPr="0012135F">
        <w:rPr>
          <w:rStyle w:val="Strong"/>
          <w:rFonts w:ascii="Cambria" w:hAnsi="Cambria"/>
          <w:vertAlign w:val="superscript"/>
        </w:rPr>
        <w:t>th</w:t>
      </w:r>
      <w:r w:rsidRPr="0012135F">
        <w:rPr>
          <w:rStyle w:val="Strong"/>
          <w:rFonts w:ascii="Cambria" w:hAnsi="Cambria"/>
        </w:rPr>
        <w:t xml:space="preserve"> May 2019</w:t>
      </w:r>
    </w:p>
    <w:p w:rsidR="0012135F" w:rsidRDefault="0012135F" w:rsidP="0012135F">
      <w:pPr>
        <w:tabs>
          <w:tab w:val="left" w:pos="1985"/>
        </w:tabs>
        <w:jc w:val="both"/>
        <w:rPr>
          <w:rFonts w:ascii="Arial" w:hAnsi="Arial" w:cs="Arial"/>
          <w:b/>
          <w:sz w:val="24"/>
          <w:szCs w:val="24"/>
        </w:rPr>
      </w:pPr>
      <w:r>
        <w:rPr>
          <w:rFonts w:ascii="Arial" w:eastAsia="SimSun" w:hAnsi="Arial" w:cs="Arial"/>
          <w:sz w:val="24"/>
          <w:szCs w:val="24"/>
        </w:rPr>
        <w:pict>
          <v:rect id="_x0000_i1025" style="width:482.05pt;height:1.5pt" o:hralign="center" o:hrstd="t" o:hrnoshade="t" o:hr="t" fillcolor="#7f7f7f [1612]" stroked="f"/>
        </w:pict>
      </w:r>
    </w:p>
    <w:p w:rsidR="0012135F" w:rsidRPr="0012135F" w:rsidRDefault="0012135F" w:rsidP="0012135F">
      <w:pPr>
        <w:pStyle w:val="Title"/>
        <w:rPr>
          <w:rFonts w:ascii="Cambria" w:eastAsia="SimSun" w:hAnsi="Cambria"/>
        </w:rPr>
      </w:pPr>
      <w:r w:rsidRPr="0012135F">
        <w:rPr>
          <w:rFonts w:ascii="Cambria" w:hAnsi="Cambria"/>
          <w:b/>
        </w:rPr>
        <w:t>Agen</w:t>
      </w:r>
      <w:r w:rsidRPr="0012135F">
        <w:rPr>
          <w:rFonts w:ascii="Cambria" w:eastAsia="SimSun" w:hAnsi="Cambria"/>
          <w:b/>
        </w:rPr>
        <w:t>d</w:t>
      </w:r>
      <w:r w:rsidRPr="0012135F">
        <w:rPr>
          <w:rFonts w:ascii="Cambria" w:hAnsi="Cambria"/>
          <w:b/>
        </w:rPr>
        <w:t>a Item:</w:t>
      </w:r>
      <w:r w:rsidRPr="0012135F">
        <w:rPr>
          <w:rFonts w:ascii="Cambria" w:hAnsi="Cambria"/>
        </w:rPr>
        <w:tab/>
      </w:r>
      <w:r w:rsidRPr="0012135F">
        <w:rPr>
          <w:rFonts w:ascii="Cambria" w:hAnsi="Cambria"/>
        </w:rPr>
        <w:tab/>
        <w:t>7.2.3.3</w:t>
      </w:r>
    </w:p>
    <w:p w:rsidR="0012135F" w:rsidRPr="0012135F" w:rsidRDefault="0012135F" w:rsidP="0012135F">
      <w:pPr>
        <w:pStyle w:val="Title"/>
        <w:rPr>
          <w:rFonts w:ascii="Cambria" w:eastAsia="SimSun" w:hAnsi="Cambria"/>
        </w:rPr>
      </w:pPr>
      <w:r w:rsidRPr="0012135F">
        <w:rPr>
          <w:rFonts w:ascii="Cambria" w:hAnsi="Cambria"/>
          <w:b/>
        </w:rPr>
        <w:t>Source:</w:t>
      </w:r>
      <w:r w:rsidRPr="0012135F">
        <w:rPr>
          <w:rFonts w:ascii="Cambria" w:hAnsi="Cambria"/>
        </w:rPr>
        <w:t xml:space="preserve"> </w:t>
      </w:r>
      <w:r w:rsidRPr="0012135F">
        <w:rPr>
          <w:rFonts w:ascii="Cambria" w:hAnsi="Cambria"/>
        </w:rPr>
        <w:tab/>
      </w:r>
      <w:r w:rsidRPr="0012135F">
        <w:rPr>
          <w:rFonts w:ascii="Cambria" w:hAnsi="Cambria"/>
        </w:rPr>
        <w:tab/>
      </w:r>
      <w:r w:rsidRPr="0012135F">
        <w:rPr>
          <w:rFonts w:ascii="Cambria" w:hAnsi="Cambria"/>
        </w:rPr>
        <w:tab/>
        <w:t>Qualcomm Incorporated</w:t>
      </w:r>
    </w:p>
    <w:p w:rsidR="0012135F" w:rsidRPr="0012135F" w:rsidRDefault="0012135F" w:rsidP="0012135F">
      <w:pPr>
        <w:pStyle w:val="Title"/>
        <w:rPr>
          <w:rFonts w:ascii="Cambria" w:hAnsi="Cambria"/>
        </w:rPr>
      </w:pPr>
      <w:r w:rsidRPr="0012135F">
        <w:rPr>
          <w:rFonts w:ascii="Cambria" w:hAnsi="Cambria"/>
          <w:b/>
        </w:rPr>
        <w:t>Title:</w:t>
      </w:r>
      <w:r w:rsidRPr="0012135F">
        <w:rPr>
          <w:rFonts w:ascii="Cambria" w:hAnsi="Cambria"/>
        </w:rPr>
        <w:t xml:space="preserve"> </w:t>
      </w:r>
      <w:r w:rsidRPr="0012135F">
        <w:rPr>
          <w:rFonts w:ascii="Cambria" w:hAnsi="Cambria"/>
        </w:rPr>
        <w:tab/>
      </w:r>
      <w:r w:rsidRPr="0012135F">
        <w:rPr>
          <w:rFonts w:ascii="Cambria" w:hAnsi="Cambria"/>
        </w:rPr>
        <w:tab/>
      </w:r>
      <w:r w:rsidRPr="0012135F">
        <w:rPr>
          <w:rFonts w:ascii="Cambria" w:hAnsi="Cambria"/>
        </w:rPr>
        <w:tab/>
        <w:t>Updated IAB Resource Management Framework</w:t>
      </w:r>
    </w:p>
    <w:p w:rsidR="0012135F" w:rsidRPr="0012135F" w:rsidRDefault="0012135F" w:rsidP="0012135F">
      <w:pPr>
        <w:pStyle w:val="Title"/>
        <w:rPr>
          <w:rFonts w:ascii="Cambria" w:eastAsia="SimSun" w:hAnsi="Cambria"/>
        </w:rPr>
      </w:pPr>
      <w:r w:rsidRPr="0012135F">
        <w:rPr>
          <w:rFonts w:ascii="Cambria" w:hAnsi="Cambria"/>
          <w:b/>
        </w:rPr>
        <w:t>Document for:</w:t>
      </w:r>
      <w:r w:rsidRPr="0012135F">
        <w:rPr>
          <w:rFonts w:ascii="Cambria" w:hAnsi="Cambria"/>
        </w:rPr>
        <w:tab/>
      </w:r>
      <w:bookmarkEnd w:id="0"/>
      <w:bookmarkEnd w:id="1"/>
      <w:r w:rsidRPr="0012135F">
        <w:rPr>
          <w:rFonts w:ascii="Cambria" w:hAnsi="Cambria"/>
        </w:rPr>
        <w:tab/>
      </w:r>
      <w:r w:rsidRPr="0012135F">
        <w:rPr>
          <w:rFonts w:ascii="Cambria" w:eastAsia="SimSun" w:hAnsi="Cambria"/>
        </w:rPr>
        <w:t>Discussion and decision</w:t>
      </w:r>
    </w:p>
    <w:p w:rsidR="0012135F" w:rsidRPr="002328F2" w:rsidRDefault="0012135F" w:rsidP="0012135F">
      <w:pPr>
        <w:tabs>
          <w:tab w:val="left" w:pos="1985"/>
        </w:tabs>
        <w:jc w:val="both"/>
        <w:rPr>
          <w:rFonts w:ascii="Arial" w:eastAsia="SimSun" w:hAnsi="Arial" w:cs="Arial"/>
          <w:sz w:val="24"/>
          <w:szCs w:val="24"/>
        </w:rPr>
      </w:pPr>
      <w:r>
        <w:rPr>
          <w:rFonts w:ascii="Arial" w:eastAsia="SimSun" w:hAnsi="Arial" w:cs="Arial"/>
          <w:sz w:val="24"/>
          <w:szCs w:val="24"/>
        </w:rPr>
        <w:pict>
          <v:rect id="_x0000_i1026" style="width:482.05pt;height:1.5pt" o:hralign="center" o:hrstd="t" o:hrnoshade="t" o:hr="t" fillcolor="#7f7f7f [1612]" stroked="f"/>
        </w:pict>
      </w:r>
    </w:p>
    <w:p w:rsidR="0012135F" w:rsidRPr="0012135F" w:rsidRDefault="0012135F" w:rsidP="0012135F">
      <w:pPr>
        <w:pStyle w:val="Heading1"/>
        <w:numPr>
          <w:ilvl w:val="0"/>
          <w:numId w:val="1"/>
        </w:numPr>
        <w:rPr>
          <w:rFonts w:ascii="Cambria" w:hAnsi="Cambria"/>
          <w:lang w:eastAsia="zh-CN"/>
        </w:rPr>
      </w:pPr>
      <w:r w:rsidRPr="0012135F">
        <w:rPr>
          <w:rFonts w:ascii="Cambria" w:hAnsi="Cambria"/>
        </w:rPr>
        <w:t>Introduction</w:t>
      </w:r>
    </w:p>
    <w:p w:rsidR="0012135F" w:rsidRDefault="0012135F" w:rsidP="0012135F">
      <w:pPr>
        <w:pStyle w:val="maintext"/>
        <w:ind w:firstLine="440"/>
      </w:pPr>
      <w:r>
        <w:t xml:space="preserve">This contribution provides an updated view on the envisioned IAB node resource management framework (shown at Fig.1) encompassing the agreements made in the SI [1] in the context of the scope of the IAB WID [2]. Semi-static configuration of resource pattern with suggested signalling format is presented at section2, and further discussion on interaction rules is presented in section3.    </w:t>
      </w:r>
    </w:p>
    <w:p w:rsidR="0012135F" w:rsidRDefault="0012135F" w:rsidP="0012135F">
      <w:pPr>
        <w:pStyle w:val="maintext"/>
        <w:ind w:firstLine="440"/>
        <w:jc w:val="center"/>
      </w:pPr>
      <w:r>
        <w:rPr>
          <w:noProof/>
        </w:rPr>
        <w:drawing>
          <wp:inline distT="0" distB="0" distL="0" distR="0" wp14:anchorId="06197BFF" wp14:editId="1AB68C27">
            <wp:extent cx="5695950" cy="34141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699062" cy="3416052"/>
                    </a:xfrm>
                    <a:prstGeom prst="rect">
                      <a:avLst/>
                    </a:prstGeom>
                    <a:noFill/>
                  </pic:spPr>
                </pic:pic>
              </a:graphicData>
            </a:graphic>
          </wp:inline>
        </w:drawing>
      </w:r>
    </w:p>
    <w:p w:rsidR="0012135F" w:rsidRPr="002379F3" w:rsidRDefault="0012135F" w:rsidP="0012135F">
      <w:pPr>
        <w:pStyle w:val="maintext"/>
        <w:ind w:firstLine="440"/>
        <w:jc w:val="center"/>
        <w:rPr>
          <w:b/>
        </w:rPr>
      </w:pPr>
      <w:r>
        <w:rPr>
          <w:b/>
        </w:rPr>
        <w:t>Fig.1 Resource Management Framework for IAB</w:t>
      </w:r>
      <w:r>
        <w:t xml:space="preserve">         </w:t>
      </w:r>
    </w:p>
    <w:p w:rsidR="0012135F" w:rsidRPr="0012135F" w:rsidRDefault="0012135F" w:rsidP="0012135F">
      <w:pPr>
        <w:pStyle w:val="Heading1"/>
        <w:numPr>
          <w:ilvl w:val="0"/>
          <w:numId w:val="1"/>
        </w:numPr>
        <w:rPr>
          <w:rFonts w:ascii="Cambria" w:hAnsi="Cambria"/>
        </w:rPr>
      </w:pPr>
      <w:r w:rsidRPr="0012135F">
        <w:rPr>
          <w:rFonts w:ascii="Cambria" w:hAnsi="Cambria"/>
        </w:rPr>
        <w:t>Semi-Static Configuration of Resource Pattern</w:t>
      </w:r>
    </w:p>
    <w:p w:rsidR="0012135F" w:rsidRDefault="0012135F" w:rsidP="0012135F">
      <w:pPr>
        <w:pStyle w:val="maintext"/>
        <w:ind w:firstLine="440"/>
      </w:pPr>
      <w:r>
        <w:t xml:space="preserve">As shown in [1], the resource type for an IAB-node MT can be “DL, or Flexible, or UL” similar to an access UE, while the resource type of an IAB-node DU can be “Hard-DL, or Hard-Flexible, or Hard-UL, Soft-DL, Soft-Flexible, or Soft-UL, or not-available (NA)”. </w:t>
      </w:r>
    </w:p>
    <w:p w:rsidR="0012135F" w:rsidRDefault="0012135F" w:rsidP="0012135F">
      <w:pPr>
        <w:pStyle w:val="maintext"/>
        <w:ind w:firstLine="440"/>
        <w:rPr>
          <w:lang w:val="en-US"/>
        </w:rPr>
      </w:pPr>
      <w:r>
        <w:t>For 5GNR access network with CU-DU split architecture, the F1-AP protocol spec [3] defines the messages between CU and DU. It can be seen that the semi-static configuration of “DL/Flexible/UL” for DU is supported via existing F1-AP interface [3]. For example, the F1-AP IE “</w:t>
      </w:r>
      <w:proofErr w:type="spellStart"/>
      <w:r w:rsidRPr="00A03D9A">
        <w:rPr>
          <w:i/>
        </w:rPr>
        <w:t>gNB</w:t>
      </w:r>
      <w:proofErr w:type="spellEnd"/>
      <w:r w:rsidRPr="00A03D9A">
        <w:rPr>
          <w:i/>
        </w:rPr>
        <w:t>-DU System information</w:t>
      </w:r>
      <w:r>
        <w:t>” includes SIB1, which contains cell-specific TDD-UL-DL config; and the F1-AP IE “</w:t>
      </w:r>
      <w:r w:rsidRPr="00A03D9A">
        <w:rPr>
          <w:i/>
          <w:lang w:val="en-US"/>
        </w:rPr>
        <w:t>CU to DU RRC information</w:t>
      </w:r>
      <w:r>
        <w:rPr>
          <w:lang w:val="en-US"/>
        </w:rPr>
        <w:t>”</w:t>
      </w:r>
      <w:r>
        <w:t xml:space="preserve"> and “</w:t>
      </w:r>
      <w:r w:rsidRPr="00A03D9A">
        <w:rPr>
          <w:i/>
          <w:lang w:val="en-US"/>
        </w:rPr>
        <w:t>DU to CU RRC information</w:t>
      </w:r>
      <w:r>
        <w:rPr>
          <w:lang w:val="en-US"/>
        </w:rPr>
        <w:t>” includes RRC IE of “</w:t>
      </w:r>
      <w:proofErr w:type="spellStart"/>
      <w:r w:rsidRPr="00A03D9A">
        <w:rPr>
          <w:i/>
          <w:lang w:val="en-US"/>
        </w:rPr>
        <w:t>CellGroupConfig</w:t>
      </w:r>
      <w:proofErr w:type="spellEnd"/>
      <w:r>
        <w:rPr>
          <w:lang w:val="en-US"/>
        </w:rPr>
        <w:t xml:space="preserve">”, which contains both </w:t>
      </w:r>
      <w:r>
        <w:rPr>
          <w:lang w:val="en-US"/>
        </w:rPr>
        <w:lastRenderedPageBreak/>
        <w:t xml:space="preserve">cell-specific and UE-specific TDD-UL-DL config. The existing F1-AP protocol can be extended to IAB-network for interface between CU of IAB-donor and DU of an IAB-node. Therefore, by using existing F1-AP interface, the IAB-node DU can obtain the configuration of “DL/Flexible/UL” in the same way as a </w:t>
      </w:r>
      <w:proofErr w:type="spellStart"/>
      <w:r>
        <w:rPr>
          <w:lang w:val="en-US"/>
        </w:rPr>
        <w:t>gNB</w:t>
      </w:r>
      <w:proofErr w:type="spellEnd"/>
      <w:r>
        <w:rPr>
          <w:lang w:val="en-US"/>
        </w:rPr>
        <w:t xml:space="preserve"> DU </w:t>
      </w:r>
      <w:proofErr w:type="gramStart"/>
      <w:r>
        <w:rPr>
          <w:lang w:val="en-US"/>
        </w:rPr>
        <w:t>for access</w:t>
      </w:r>
      <w:proofErr w:type="gramEnd"/>
      <w:r>
        <w:rPr>
          <w:lang w:val="en-US"/>
        </w:rPr>
        <w:t xml:space="preserve"> network.</w:t>
      </w:r>
    </w:p>
    <w:p w:rsidR="0012135F" w:rsidRDefault="0012135F" w:rsidP="0012135F">
      <w:pPr>
        <w:pStyle w:val="maintext"/>
        <w:ind w:firstLine="440"/>
      </w:pPr>
      <w:r w:rsidRPr="000F5ABF">
        <w:rPr>
          <w:b/>
          <w:lang w:val="en-US"/>
        </w:rPr>
        <w:t xml:space="preserve">Observation1: The semi-static configuration of “DL/UL/Flexible” for DU is supported by existing F1-AP interface for 5GNR access network, which is also applicable for IAB-node DU at IAB-network.   </w:t>
      </w:r>
      <w:r w:rsidRPr="000F5ABF">
        <w:rPr>
          <w:b/>
          <w:lang w:val="en-US"/>
        </w:rPr>
        <w:br/>
      </w:r>
    </w:p>
    <w:p w:rsidR="0012135F" w:rsidRDefault="0012135F" w:rsidP="0012135F">
      <w:pPr>
        <w:pStyle w:val="maintext"/>
        <w:ind w:firstLine="440"/>
      </w:pPr>
      <w:r>
        <w:t>Then for configuration of IAB-node DU’s resource pattern, F1-AP interface just needs to be enhanced to support configuration of “Hard/Soft/NA” pattern. It can be seen that “Hard/Soft/NA” pattern for IAB-node DU may have different requirements on periodicity and pattern structure from TDD-UL-DL configuration.</w:t>
      </w:r>
    </w:p>
    <w:p w:rsidR="0012135F" w:rsidRPr="00E33B87" w:rsidRDefault="0012135F" w:rsidP="0012135F">
      <w:pPr>
        <w:pStyle w:val="maintext"/>
        <w:numPr>
          <w:ilvl w:val="0"/>
          <w:numId w:val="9"/>
        </w:numPr>
        <w:ind w:firstLineChars="0"/>
      </w:pPr>
      <w:r>
        <w:t xml:space="preserve">The periodicity of TDD-UL-DL config may be determined based on average traffic ratio between DL and UL, but the periodicity of “Hard/Soft/NA” may be determined based on factors such as </w:t>
      </w:r>
      <w:r w:rsidRPr="00E33B87">
        <w:rPr>
          <w:lang w:val="en-US"/>
        </w:rPr>
        <w:t xml:space="preserve">topology of IAB-network, mean channel capability of links, </w:t>
      </w:r>
      <w:r>
        <w:rPr>
          <w:lang w:val="en-US"/>
        </w:rPr>
        <w:t xml:space="preserve">and the </w:t>
      </w:r>
      <w:r w:rsidRPr="00E33B87">
        <w:rPr>
          <w:lang w:val="en-US"/>
        </w:rPr>
        <w:t>number of child nodes at each IAB-node</w:t>
      </w:r>
      <w:r>
        <w:rPr>
          <w:lang w:val="en-US"/>
        </w:rPr>
        <w:t xml:space="preserve"> etc. Therefore, the periodicity of “Hard/Soft/NA” pattern can be quite different from TDD-UL-DL config.</w:t>
      </w:r>
    </w:p>
    <w:p w:rsidR="0012135F" w:rsidRPr="000F5ABF" w:rsidRDefault="0012135F" w:rsidP="0012135F">
      <w:pPr>
        <w:pStyle w:val="maintext"/>
        <w:numPr>
          <w:ilvl w:val="0"/>
          <w:numId w:val="9"/>
        </w:numPr>
        <w:ind w:firstLineChars="0"/>
      </w:pPr>
      <w:r>
        <w:rPr>
          <w:lang w:val="en-US"/>
        </w:rPr>
        <w:t>The “Hard/Soft/NA” pattern may not have same constraints imposed on TDD-UL-DL config. For example, t</w:t>
      </w:r>
      <w:r w:rsidRPr="00E33B87">
        <w:rPr>
          <w:lang w:val="en-US"/>
        </w:rPr>
        <w:t xml:space="preserve">he cell-specific TDD-UL-DL pattern is constrained to follow a sequence of DL/Flexible/UL: 0 or 1 segment of DL slots/symbols, </w:t>
      </w:r>
      <w:r>
        <w:rPr>
          <w:lang w:val="en-US"/>
        </w:rPr>
        <w:t xml:space="preserve">followed by </w:t>
      </w:r>
      <w:r w:rsidRPr="00E33B87">
        <w:rPr>
          <w:lang w:val="en-US"/>
        </w:rPr>
        <w:t xml:space="preserve">0 or 1 segment of flexible slots/symbols, and </w:t>
      </w:r>
      <w:r>
        <w:rPr>
          <w:lang w:val="en-US"/>
        </w:rPr>
        <w:t xml:space="preserve">followed by </w:t>
      </w:r>
      <w:r w:rsidRPr="00E33B87">
        <w:rPr>
          <w:lang w:val="en-US"/>
        </w:rPr>
        <w:t>0 or 1 segment of UL slots/symbols</w:t>
      </w:r>
      <w:r>
        <w:rPr>
          <w:lang w:val="en-US"/>
        </w:rPr>
        <w:t>; t</w:t>
      </w:r>
      <w:r w:rsidRPr="00E33B87">
        <w:rPr>
          <w:lang w:val="en-US"/>
        </w:rPr>
        <w:t xml:space="preserve">he UE-specific TDD-UL-DL pattern can only override selected slots within flexible segment of cell-specific pattern, and within each overridden slot, the pattern is also constrained to follow a sequence of “DL/Flexible/UL” similar to cell-specific pattern. </w:t>
      </w:r>
      <w:r>
        <w:rPr>
          <w:lang w:val="en-US"/>
        </w:rPr>
        <w:t xml:space="preserve">But “Hard/Soft/NA” may not need to follow a sequence.  </w:t>
      </w:r>
      <w:r w:rsidRPr="00E33B87">
        <w:rPr>
          <w:lang w:val="en-US"/>
        </w:rPr>
        <w:t xml:space="preserve">  </w:t>
      </w:r>
      <w:r>
        <w:rPr>
          <w:lang w:val="en-US"/>
        </w:rPr>
        <w:t xml:space="preserve"> </w:t>
      </w:r>
      <w:r>
        <w:t xml:space="preserve"> </w:t>
      </w:r>
      <w:r w:rsidRPr="000F5ABF">
        <w:t xml:space="preserve"> </w:t>
      </w:r>
    </w:p>
    <w:p w:rsidR="0012135F" w:rsidRDefault="0012135F" w:rsidP="0012135F">
      <w:pPr>
        <w:pStyle w:val="maintext"/>
        <w:ind w:firstLine="440"/>
      </w:pPr>
      <w:r>
        <w:t>It can also be seen that “Hard/Soft/NA” pattern may be updated based on different triggering conditions from TDD-UL-DL config. For example, CU may determine to update “Hard/Soft/NA” pattern for IAB-node DU based on received resource utilization reports or reports of topology update, while CU may determine to update TDD-UL-DL config based on traffic types in the system.</w:t>
      </w:r>
    </w:p>
    <w:p w:rsidR="0012135F" w:rsidRPr="00B4522F" w:rsidRDefault="0012135F" w:rsidP="0012135F">
      <w:pPr>
        <w:pStyle w:val="maintext"/>
        <w:ind w:firstLine="440"/>
        <w:rPr>
          <w:b/>
          <w:lang w:val="en-US"/>
        </w:rPr>
      </w:pPr>
      <w:r w:rsidRPr="00B4522F">
        <w:rPr>
          <w:b/>
          <w:lang w:val="en-US"/>
        </w:rPr>
        <w:t>Observation2: “Hard/Soft/NA” pattern for IAB-node DU may have different requirements on periodicity and pattern structure from TDD-UL-DL config.</w:t>
      </w:r>
    </w:p>
    <w:p w:rsidR="0012135F" w:rsidRPr="00B4522F" w:rsidRDefault="0012135F" w:rsidP="0012135F">
      <w:pPr>
        <w:pStyle w:val="maintext"/>
        <w:ind w:firstLine="440"/>
        <w:rPr>
          <w:lang w:val="en-US"/>
        </w:rPr>
      </w:pPr>
      <w:r w:rsidRPr="00B4522F">
        <w:rPr>
          <w:b/>
          <w:lang w:val="en-US"/>
        </w:rPr>
        <w:t>Observation3: “Hard/Soft/NA” pattern for IAB-node DU may be updated based on different triggering conditions from TDD-UL-DL config.</w:t>
      </w:r>
    </w:p>
    <w:p w:rsidR="0012135F" w:rsidRDefault="0012135F" w:rsidP="0012135F">
      <w:pPr>
        <w:pStyle w:val="maintext"/>
        <w:ind w:firstLine="440"/>
      </w:pPr>
      <w:r>
        <w:t>Based on above observations, it is proposed to support a separate F1-AP IE for configuration of “Hard/Soft/NA” pattern for IAB-node DU, which can have independent periodicity and pattern structure from TDD-UL-DL Config. The IAB-node DU can derive the full resource type of “Hard-DL, or Hard-Flexible, or Hard-UL, Soft-DL, Soft-Flexible, or Soft-UL, or not-available (NA)” for each resource by combining configuration of “Hard/Soft/NA” with TDD-UL-DL config, where the “DL/Flexible/UL” is applicable for Hard and Soft resources but not for NA resources.</w:t>
      </w:r>
    </w:p>
    <w:p w:rsidR="0012135F" w:rsidRPr="00343D6E" w:rsidRDefault="0012135F" w:rsidP="0012135F">
      <w:pPr>
        <w:pStyle w:val="maintext"/>
        <w:ind w:firstLine="440"/>
        <w:rPr>
          <w:b/>
          <w:lang w:val="en-US"/>
        </w:rPr>
      </w:pPr>
      <w:r w:rsidRPr="00343D6E">
        <w:rPr>
          <w:b/>
          <w:lang w:val="en-US"/>
        </w:rPr>
        <w:t xml:space="preserve">Proposal1: Separate F1-AP IE shall be defined to support configuration of “Hard/Soft/NA” pattern for IAB-node DU, which can have independent periodicity and pattern structure from TDD-UL-DL config. </w:t>
      </w:r>
    </w:p>
    <w:p w:rsidR="0012135F" w:rsidRDefault="0012135F" w:rsidP="0012135F">
      <w:pPr>
        <w:pStyle w:val="maintext"/>
        <w:ind w:firstLine="440"/>
      </w:pPr>
      <w:r>
        <w:t xml:space="preserve">Though it is proposed to define a separate F1-AP IE for configuration of “Hard/Soft/NA” pattern for IAB-node DU, some of the high-level ideas or concepts adopted by TDD-UL-DL config can still be applied for configuration of “Hard/Soft/NA” pattern. In TDD-UL-DL config, there are cell-specific configuration and UE-specific configuration, and UE-specific configuration can override cell-specific configuration at selected slots. This idea of supporting multiple configurations with the ability to override a base configuration using another </w:t>
      </w:r>
      <w:r>
        <w:lastRenderedPageBreak/>
        <w:t>configuration can be extended to configuration of “Hard/Soft/NA” pattern to achieve a good trade-off between flexibility and signalling overhead. In addition, the concept of supporting link-specific configuration on “Hard/Soft/NA” in IAB-network is similar to the concept of supporting UE-specific TDD-UL-DL config in access network.</w:t>
      </w:r>
    </w:p>
    <w:p w:rsidR="0012135F" w:rsidRDefault="0012135F" w:rsidP="0012135F">
      <w:pPr>
        <w:pStyle w:val="maintext"/>
        <w:ind w:firstLine="440"/>
        <w:rPr>
          <w:b/>
          <w:lang w:val="en-US"/>
        </w:rPr>
      </w:pPr>
      <w:r w:rsidRPr="00D258EA">
        <w:rPr>
          <w:b/>
          <w:lang w:val="en-US"/>
        </w:rPr>
        <w:t>Observation4: The idea of supporting multiple configurations with the ability to override a base configuration using another configuration adopted in TDD-UL-DL config can be extended to configuration of “Hard/Soft/NA” to achieve good tradeoff between flexibility and signaling overhead.</w:t>
      </w:r>
    </w:p>
    <w:p w:rsidR="0012135F" w:rsidRPr="00D258EA" w:rsidRDefault="0012135F" w:rsidP="0012135F">
      <w:pPr>
        <w:pStyle w:val="maintext"/>
        <w:ind w:firstLine="440"/>
        <w:rPr>
          <w:b/>
          <w:lang w:val="en-US"/>
        </w:rPr>
      </w:pPr>
      <w:r w:rsidRPr="00D258EA">
        <w:rPr>
          <w:b/>
          <w:lang w:val="en-US"/>
        </w:rPr>
        <w:t xml:space="preserve">Observation5:  The concept of supporting </w:t>
      </w:r>
      <w:r>
        <w:rPr>
          <w:b/>
          <w:lang w:val="en-US"/>
        </w:rPr>
        <w:t xml:space="preserve">link-specific </w:t>
      </w:r>
      <w:r w:rsidRPr="00D258EA">
        <w:rPr>
          <w:b/>
          <w:lang w:val="en-US"/>
        </w:rPr>
        <w:t xml:space="preserve">configuration </w:t>
      </w:r>
      <w:r>
        <w:rPr>
          <w:b/>
          <w:lang w:val="en-US"/>
        </w:rPr>
        <w:t xml:space="preserve">on </w:t>
      </w:r>
      <w:r w:rsidRPr="00D258EA">
        <w:rPr>
          <w:b/>
          <w:lang w:val="en-US"/>
        </w:rPr>
        <w:t>“Hard/Soft/NA” in IAB-network is similar to concept of supporting UE-specific TDD-UL-DL config in access network.</w:t>
      </w:r>
    </w:p>
    <w:p w:rsidR="0012135F" w:rsidRDefault="0012135F" w:rsidP="0012135F">
      <w:pPr>
        <w:pStyle w:val="maintext"/>
        <w:ind w:firstLine="440"/>
      </w:pPr>
      <w:r>
        <w:t xml:space="preserve">Therefore, it can be considered to support both a configuration of base pattern and a configuration of a number of optional override patterns in F1-AP for configuration of “Hard/Soft/NA” in IAB-network. The base pattern can be configured per-DU or per-DU-cell (in case of CA or multiple sectors). Multiple override patterns can be optional configured for different purpose. For example, the override pattern can be used to override the base configuration of per-DU for a subset of child links if the override pattern can be link-specific configured. For example, the override pattern can be used to override the base configuration of a simple pattern at selected slots with cell-specific signals/channels, which may have a much larger periodicity and/or more complicated pattern than the simple base pattern. To support the case that override slots may have a much larger periodicity than the base pattern, the override pattern can be configured with a scaling factor so that its periodicity is equal to the scaling factor times the periodicity of base pattern. </w:t>
      </w:r>
    </w:p>
    <w:p w:rsidR="0012135F" w:rsidRDefault="0012135F" w:rsidP="0012135F">
      <w:pPr>
        <w:pStyle w:val="maintext"/>
        <w:ind w:firstLine="440"/>
        <w:rPr>
          <w:b/>
        </w:rPr>
      </w:pPr>
      <w:r w:rsidRPr="00EF2470">
        <w:rPr>
          <w:b/>
          <w:lang w:val="en-US"/>
        </w:rPr>
        <w:t xml:space="preserve">Observation6: For configuration of “Hard/Soft/NA”, override patterns can be used to support </w:t>
      </w:r>
      <w:r>
        <w:rPr>
          <w:b/>
          <w:lang w:val="en-US"/>
        </w:rPr>
        <w:t xml:space="preserve">link-specific </w:t>
      </w:r>
      <w:r w:rsidRPr="00EF2470">
        <w:rPr>
          <w:b/>
          <w:lang w:val="en-US"/>
        </w:rPr>
        <w:t>configuration and/or to support potential different patterns at slots with cell-specific signals/channels from a base pattern.</w:t>
      </w:r>
      <w:r w:rsidRPr="00EF2470">
        <w:rPr>
          <w:b/>
        </w:rPr>
        <w:t xml:space="preserve"> </w:t>
      </w:r>
    </w:p>
    <w:p w:rsidR="0012135F" w:rsidRPr="00300198" w:rsidRDefault="0012135F" w:rsidP="0012135F">
      <w:pPr>
        <w:pStyle w:val="maintext"/>
        <w:ind w:firstLine="440"/>
        <w:rPr>
          <w:b/>
          <w:lang w:val="en-US"/>
        </w:rPr>
      </w:pPr>
      <w:r w:rsidRPr="00300198">
        <w:rPr>
          <w:b/>
          <w:lang w:val="en-US"/>
        </w:rPr>
        <w:t xml:space="preserve">Proposal2: The following is suggested for configuration of “Hard/Soft/NA”, where final decision is left for RAN2/RAN3: </w:t>
      </w:r>
    </w:p>
    <w:p w:rsidR="0012135F" w:rsidRDefault="0012135F" w:rsidP="0012135F">
      <w:pPr>
        <w:pStyle w:val="maintext"/>
        <w:numPr>
          <w:ilvl w:val="0"/>
          <w:numId w:val="10"/>
        </w:numPr>
        <w:ind w:firstLineChars="0"/>
        <w:rPr>
          <w:lang w:val="en-US"/>
        </w:rPr>
      </w:pPr>
      <w:r>
        <w:rPr>
          <w:b/>
          <w:lang w:val="en-US"/>
        </w:rPr>
        <w:t xml:space="preserve">Support a spec-defined </w:t>
      </w:r>
      <w:r w:rsidRPr="00EF2470">
        <w:rPr>
          <w:b/>
          <w:lang w:val="en-US"/>
        </w:rPr>
        <w:t>table of DU slot formats, where each entry of the table indicates a pattern of “Hard/Soft/NA” over symbols of a slot.</w:t>
      </w:r>
    </w:p>
    <w:p w:rsidR="0012135F" w:rsidRDefault="0012135F" w:rsidP="0012135F">
      <w:pPr>
        <w:pStyle w:val="maintext"/>
        <w:numPr>
          <w:ilvl w:val="0"/>
          <w:numId w:val="10"/>
        </w:numPr>
        <w:ind w:firstLineChars="0"/>
        <w:rPr>
          <w:lang w:val="en-US"/>
        </w:rPr>
      </w:pPr>
      <w:r w:rsidRPr="00EF2470">
        <w:rPr>
          <w:b/>
          <w:lang w:val="en-US"/>
        </w:rPr>
        <w:t xml:space="preserve">Support configuration of a base pattern and configuration a number of optional override patterns in F1-AP interface, where the spec-defined DU slot formats can be referred in both configurations and the override pattern can override the base pattern on selected slots. </w:t>
      </w:r>
    </w:p>
    <w:p w:rsidR="0012135F" w:rsidRDefault="0012135F" w:rsidP="0012135F">
      <w:pPr>
        <w:pStyle w:val="maintext"/>
        <w:numPr>
          <w:ilvl w:val="1"/>
          <w:numId w:val="10"/>
        </w:numPr>
        <w:ind w:firstLineChars="0"/>
        <w:rPr>
          <w:lang w:val="en-US"/>
        </w:rPr>
      </w:pPr>
      <w:r w:rsidRPr="00EF2470">
        <w:rPr>
          <w:b/>
          <w:lang w:val="en-US"/>
        </w:rPr>
        <w:t>FFS: base pattern can be per-DU or per DU-cell.</w:t>
      </w:r>
    </w:p>
    <w:p w:rsidR="0012135F" w:rsidRDefault="0012135F" w:rsidP="0012135F">
      <w:pPr>
        <w:pStyle w:val="maintext"/>
        <w:numPr>
          <w:ilvl w:val="1"/>
          <w:numId w:val="10"/>
        </w:numPr>
        <w:ind w:firstLineChars="0"/>
        <w:rPr>
          <w:lang w:val="en-US"/>
        </w:rPr>
      </w:pPr>
      <w:r w:rsidRPr="00EF2470">
        <w:rPr>
          <w:b/>
          <w:lang w:val="en-US"/>
        </w:rPr>
        <w:t xml:space="preserve">FFS: override pattern can be per-DU, or per DU-cell, or </w:t>
      </w:r>
      <w:r>
        <w:rPr>
          <w:b/>
          <w:lang w:val="en-US"/>
        </w:rPr>
        <w:t>link-specific</w:t>
      </w:r>
      <w:r w:rsidRPr="00EF2470">
        <w:rPr>
          <w:b/>
          <w:lang w:val="en-US"/>
        </w:rPr>
        <w:t>.</w:t>
      </w:r>
    </w:p>
    <w:p w:rsidR="0012135F" w:rsidRPr="00EF2470" w:rsidRDefault="0012135F" w:rsidP="0012135F">
      <w:pPr>
        <w:pStyle w:val="maintext"/>
        <w:numPr>
          <w:ilvl w:val="1"/>
          <w:numId w:val="10"/>
        </w:numPr>
        <w:ind w:firstLineChars="0"/>
        <w:rPr>
          <w:lang w:val="en-US"/>
        </w:rPr>
      </w:pPr>
      <w:r w:rsidRPr="00EF2470">
        <w:rPr>
          <w:b/>
          <w:lang w:val="en-US"/>
        </w:rPr>
        <w:t xml:space="preserve">FFS: </w:t>
      </w:r>
      <w:r>
        <w:rPr>
          <w:b/>
          <w:lang w:val="en-US"/>
        </w:rPr>
        <w:t>Support a scaling factor for</w:t>
      </w:r>
      <w:r w:rsidRPr="00EF2470">
        <w:rPr>
          <w:b/>
          <w:lang w:val="en-US"/>
        </w:rPr>
        <w:t xml:space="preserve"> override pattern</w:t>
      </w:r>
      <w:r>
        <w:rPr>
          <w:b/>
          <w:lang w:val="en-US"/>
        </w:rPr>
        <w:t xml:space="preserve"> with a periodicity equal to scaling factor times periodicity of base pattern</w:t>
      </w:r>
      <w:r w:rsidRPr="00EF2470">
        <w:rPr>
          <w:b/>
          <w:lang w:val="en-US"/>
        </w:rPr>
        <w:t xml:space="preserve">. </w:t>
      </w:r>
      <w:r w:rsidRPr="00EF2470">
        <w:rPr>
          <w:b/>
        </w:rPr>
        <w:t xml:space="preserve">  </w:t>
      </w:r>
    </w:p>
    <w:p w:rsidR="0012135F" w:rsidRDefault="0012135F" w:rsidP="0012135F">
      <w:pPr>
        <w:pStyle w:val="maintext"/>
        <w:ind w:firstLine="440"/>
      </w:pPr>
      <w:r>
        <w:t xml:space="preserve">An example design based on proposal 2 for configuration of “Hard/Soft/NA” patterns for IAB-node DU is shown at Fig.2. As we can see, a table of DU slot formats on “Hard/Soft/NA” pattern for a slot is proposed to be defined in spec similar to SFI for “DL/Flexible/UL”. The table consists of L entries of commonly used patterns within a slot, e.g. a slot with all Hard symbols, a slot with all soft symbols, a slot with all NA symbols, a slot with a number of Hard symbols at beginning and end of slots for control channels and remaining Soft symbols in-between for data channels, etc. It is also proposed to define F1-AP IEs for a base pattern and for optional multiple override patterns on “Hard/Soft/NA”. The base pattern specifies a DU slot format for each slot over a periodicity of </w:t>
      </w:r>
      <w:proofErr w:type="spellStart"/>
      <w:r w:rsidRPr="0008506D">
        <w:rPr>
          <w:i/>
        </w:rPr>
        <w:t>Nbase</w:t>
      </w:r>
      <w:proofErr w:type="spellEnd"/>
      <w:r>
        <w:t xml:space="preserve"> slots. There can be multiple override patterns, each with a scaling factor </w:t>
      </w:r>
      <w:r w:rsidRPr="0008506D">
        <w:rPr>
          <w:i/>
        </w:rPr>
        <w:t>x</w:t>
      </w:r>
      <w:r w:rsidRPr="0008506D">
        <w:rPr>
          <w:i/>
          <w:vertAlign w:val="subscript"/>
        </w:rPr>
        <w:t>i</w:t>
      </w:r>
      <w:r>
        <w:t xml:space="preserve"> and a list of override slots, and each override slot is indicated with a slot index and a DU slot format. The slot index of override pattern </w:t>
      </w:r>
      <w:proofErr w:type="spellStart"/>
      <w:r w:rsidRPr="0008506D">
        <w:rPr>
          <w:i/>
        </w:rPr>
        <w:t>i</w:t>
      </w:r>
      <w:proofErr w:type="spellEnd"/>
      <w:r>
        <w:t xml:space="preserve"> can be within the range of (0, </w:t>
      </w:r>
      <w:r w:rsidRPr="0008506D">
        <w:rPr>
          <w:i/>
        </w:rPr>
        <w:t>x</w:t>
      </w:r>
      <w:r w:rsidRPr="0008506D">
        <w:rPr>
          <w:i/>
          <w:vertAlign w:val="subscript"/>
        </w:rPr>
        <w:t>i</w:t>
      </w:r>
      <w:r w:rsidRPr="0008506D">
        <w:rPr>
          <w:i/>
        </w:rPr>
        <w:t>*</w:t>
      </w:r>
      <w:proofErr w:type="spellStart"/>
      <w:r w:rsidRPr="0008506D">
        <w:rPr>
          <w:i/>
        </w:rPr>
        <w:t>Nbase</w:t>
      </w:r>
      <w:proofErr w:type="spellEnd"/>
      <w:r>
        <w:t xml:space="preserve">), which overrides the base pattern at the corresponding slot.         </w:t>
      </w:r>
    </w:p>
    <w:p w:rsidR="0012135F" w:rsidRDefault="0012135F" w:rsidP="0012135F">
      <w:pPr>
        <w:pStyle w:val="maintext"/>
        <w:ind w:firstLine="440"/>
      </w:pPr>
      <w:r>
        <w:rPr>
          <w:noProof/>
        </w:rPr>
        <w:lastRenderedPageBreak/>
        <w:drawing>
          <wp:inline distT="0" distB="0" distL="0" distR="0" wp14:anchorId="682B7594" wp14:editId="664A9E8E">
            <wp:extent cx="5039321" cy="29266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9816" cy="2932725"/>
                    </a:xfrm>
                    <a:prstGeom prst="rect">
                      <a:avLst/>
                    </a:prstGeom>
                    <a:noFill/>
                  </pic:spPr>
                </pic:pic>
              </a:graphicData>
            </a:graphic>
          </wp:inline>
        </w:drawing>
      </w:r>
    </w:p>
    <w:p w:rsidR="0012135F" w:rsidRDefault="0012135F" w:rsidP="0012135F">
      <w:pPr>
        <w:pStyle w:val="maintext"/>
        <w:ind w:firstLine="440"/>
        <w:jc w:val="center"/>
        <w:rPr>
          <w:b/>
        </w:rPr>
      </w:pPr>
      <w:r>
        <w:rPr>
          <w:b/>
        </w:rPr>
        <w:t xml:space="preserve">Fig.2 An example design for configuration of “Hard/Soft/NA” patterns  </w:t>
      </w:r>
    </w:p>
    <w:p w:rsidR="0012135F" w:rsidRDefault="0012135F" w:rsidP="0012135F">
      <w:pPr>
        <w:pStyle w:val="maintext"/>
        <w:ind w:firstLine="440"/>
      </w:pPr>
      <w:r>
        <w:t xml:space="preserve">An example configuration to support link-specific resource pattern for IAB-network is shown at Fig.3. As we can see, IAB-node 1 has different resource patterns over different child links. Here, a base pattern is configured per-DU and applied for all child links, and an override pattern is configured for child link2 of IAB-node1 to override slot 1 of base pattern.  </w:t>
      </w:r>
    </w:p>
    <w:p w:rsidR="0012135F" w:rsidRDefault="0012135F" w:rsidP="0012135F">
      <w:pPr>
        <w:pStyle w:val="maintext"/>
        <w:ind w:firstLine="440"/>
      </w:pPr>
      <w:r>
        <w:rPr>
          <w:noProof/>
        </w:rPr>
        <w:drawing>
          <wp:inline distT="0" distB="0" distL="0" distR="0" wp14:anchorId="57B1AE16" wp14:editId="56706F89">
            <wp:extent cx="5344160" cy="2712848"/>
            <wp:effectExtent l="0" t="0" r="889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58464" cy="2720109"/>
                    </a:xfrm>
                    <a:prstGeom prst="rect">
                      <a:avLst/>
                    </a:prstGeom>
                    <a:noFill/>
                  </pic:spPr>
                </pic:pic>
              </a:graphicData>
            </a:graphic>
          </wp:inline>
        </w:drawing>
      </w:r>
    </w:p>
    <w:p w:rsidR="0012135F" w:rsidRDefault="0012135F" w:rsidP="0012135F">
      <w:pPr>
        <w:pStyle w:val="maintext"/>
        <w:ind w:firstLine="440"/>
        <w:jc w:val="center"/>
        <w:rPr>
          <w:b/>
        </w:rPr>
      </w:pPr>
      <w:r>
        <w:rPr>
          <w:b/>
        </w:rPr>
        <w:t>Fig.3 An example configuration to support link-specific resource pattern in IAB-network</w:t>
      </w:r>
    </w:p>
    <w:p w:rsidR="0012135F" w:rsidRDefault="0012135F" w:rsidP="0012135F">
      <w:pPr>
        <w:pStyle w:val="maintext"/>
        <w:ind w:firstLine="440"/>
      </w:pPr>
      <w:r>
        <w:t>An example configuration to support different resource patterns at slots with SSB is shown at Fig.4. In this example, the configuration target is to achieve a pattern of even slots with Hard type and odd slots with NA type over all slots without SSB, and for slots with SSBs, the SSB symbols must be indicated as Hard. Here a base pattern with periodicity of 2 slots is configured and applied for all slots, and an override pattern with periodicity of 80*2=160 slots is configured over slot 3,7,9 to override the base pattern at these slots due to present of SSB.</w:t>
      </w:r>
    </w:p>
    <w:p w:rsidR="0012135F" w:rsidRDefault="0012135F" w:rsidP="0012135F">
      <w:pPr>
        <w:pStyle w:val="maintext"/>
        <w:ind w:firstLine="440"/>
        <w:jc w:val="center"/>
      </w:pPr>
      <w:r>
        <w:rPr>
          <w:noProof/>
        </w:rPr>
        <w:lastRenderedPageBreak/>
        <w:drawing>
          <wp:inline distT="0" distB="0" distL="0" distR="0" wp14:anchorId="3273CA0A" wp14:editId="1F1AB15C">
            <wp:extent cx="6089377" cy="2287759"/>
            <wp:effectExtent l="0" t="0" r="698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00724" cy="2292022"/>
                    </a:xfrm>
                    <a:prstGeom prst="rect">
                      <a:avLst/>
                    </a:prstGeom>
                    <a:noFill/>
                  </pic:spPr>
                </pic:pic>
              </a:graphicData>
            </a:graphic>
          </wp:inline>
        </w:drawing>
      </w:r>
    </w:p>
    <w:p w:rsidR="0012135F" w:rsidRPr="003A26FD" w:rsidRDefault="0012135F" w:rsidP="0012135F">
      <w:pPr>
        <w:pStyle w:val="maintext"/>
        <w:ind w:firstLine="440"/>
        <w:jc w:val="center"/>
        <w:rPr>
          <w:b/>
        </w:rPr>
      </w:pPr>
      <w:r w:rsidRPr="003A26FD">
        <w:rPr>
          <w:b/>
        </w:rPr>
        <w:t>Fig.4</w:t>
      </w:r>
      <w:r>
        <w:rPr>
          <w:b/>
        </w:rPr>
        <w:t xml:space="preserve"> An example configuration to support different patterns at slots with SSB</w:t>
      </w:r>
      <w:r w:rsidRPr="003A26FD">
        <w:rPr>
          <w:b/>
        </w:rPr>
        <w:t xml:space="preserve"> </w:t>
      </w:r>
    </w:p>
    <w:p w:rsidR="0012135F" w:rsidRPr="0012135F" w:rsidRDefault="0012135F" w:rsidP="0012135F">
      <w:pPr>
        <w:pStyle w:val="Heading1"/>
        <w:numPr>
          <w:ilvl w:val="0"/>
          <w:numId w:val="1"/>
        </w:numPr>
        <w:rPr>
          <w:rFonts w:ascii="Cambria" w:hAnsi="Cambria"/>
        </w:rPr>
      </w:pPr>
      <w:r w:rsidRPr="0012135F">
        <w:rPr>
          <w:rFonts w:ascii="Cambria" w:hAnsi="Cambria"/>
        </w:rPr>
        <w:t xml:space="preserve">Interaction Rules </w:t>
      </w:r>
    </w:p>
    <w:p w:rsidR="0012135F" w:rsidRDefault="0012135F" w:rsidP="0012135F">
      <w:pPr>
        <w:pStyle w:val="maintext"/>
        <w:ind w:firstLine="440"/>
        <w:rPr>
          <w:lang w:eastAsia="en-US"/>
        </w:rPr>
      </w:pPr>
      <w:r>
        <w:rPr>
          <w:lang w:eastAsia="en-US"/>
        </w:rPr>
        <w:t xml:space="preserve">For case of NA/Soft resources with cell-specific signals/channels, RAN1-96bis has the following agreements. </w:t>
      </w:r>
    </w:p>
    <w:tbl>
      <w:tblPr>
        <w:tblStyle w:val="TableGrid"/>
        <w:tblW w:w="0" w:type="auto"/>
        <w:tblLook w:val="04A0" w:firstRow="1" w:lastRow="0" w:firstColumn="1" w:lastColumn="0" w:noHBand="0" w:noVBand="1"/>
      </w:tblPr>
      <w:tblGrid>
        <w:gridCol w:w="9631"/>
      </w:tblGrid>
      <w:tr w:rsidR="0012135F" w:rsidTr="00A66541">
        <w:tc>
          <w:tcPr>
            <w:tcW w:w="9631" w:type="dxa"/>
          </w:tcPr>
          <w:p w:rsidR="0012135F" w:rsidRPr="0008700C" w:rsidRDefault="0012135F" w:rsidP="00A66541">
            <w:pPr>
              <w:rPr>
                <w:highlight w:val="green"/>
                <w:lang w:eastAsia="x-none"/>
              </w:rPr>
            </w:pPr>
            <w:r w:rsidRPr="0008700C">
              <w:rPr>
                <w:highlight w:val="green"/>
                <w:lang w:eastAsia="x-none"/>
              </w:rPr>
              <w:t>Agreements:</w:t>
            </w:r>
          </w:p>
          <w:p w:rsidR="0012135F" w:rsidRPr="002379F3" w:rsidRDefault="0012135F" w:rsidP="0012135F">
            <w:pPr>
              <w:numPr>
                <w:ilvl w:val="0"/>
                <w:numId w:val="11"/>
              </w:numPr>
              <w:spacing w:before="60" w:after="120" w:line="240" w:lineRule="auto"/>
              <w:jc w:val="both"/>
            </w:pPr>
            <w:r w:rsidRPr="002379F3">
              <w:rPr>
                <w:lang w:val="en-GB"/>
              </w:rPr>
              <w:t xml:space="preserve">In case of NA or Soft not Indicated Available DU resources, for potential conflicting configuration between NA and Soft not Indicated Available DU resources and cell-specific signals/channels (e.g. SSB, SI, PRACH) configured at the DU, the following alternatives are to be considered (to be down-selected): </w:t>
            </w:r>
          </w:p>
          <w:p w:rsidR="0012135F" w:rsidRPr="002379F3" w:rsidRDefault="0012135F" w:rsidP="0012135F">
            <w:pPr>
              <w:numPr>
                <w:ilvl w:val="1"/>
                <w:numId w:val="11"/>
              </w:numPr>
              <w:spacing w:before="60" w:after="120" w:line="240" w:lineRule="auto"/>
              <w:jc w:val="both"/>
            </w:pPr>
            <w:r w:rsidRPr="002379F3">
              <w:rPr>
                <w:lang w:val="en-GB"/>
              </w:rPr>
              <w:t xml:space="preserve">Alt 1): A resource with cell-specific signals/channels configured at DU shall not be configured as type NA or Soft without being Indicated Available. </w:t>
            </w:r>
          </w:p>
          <w:p w:rsidR="0012135F" w:rsidRDefault="0012135F" w:rsidP="0012135F">
            <w:pPr>
              <w:numPr>
                <w:ilvl w:val="1"/>
                <w:numId w:val="11"/>
              </w:numPr>
              <w:spacing w:before="60" w:after="120" w:line="240" w:lineRule="auto"/>
              <w:jc w:val="both"/>
            </w:pPr>
            <w:r w:rsidRPr="002379F3">
              <w:rPr>
                <w:lang w:val="en-GB"/>
              </w:rPr>
              <w:t>Alt 2): If a DU NA or Soft resource is configured with cell-specific signals/channels, the resource is treated as if it were a Hard DU resource.</w:t>
            </w:r>
          </w:p>
        </w:tc>
      </w:tr>
    </w:tbl>
    <w:p w:rsidR="0012135F" w:rsidRDefault="0012135F" w:rsidP="0012135F">
      <w:pPr>
        <w:pStyle w:val="maintext"/>
        <w:ind w:firstLine="440"/>
        <w:rPr>
          <w:lang w:eastAsia="en-US"/>
        </w:rPr>
      </w:pPr>
      <w:r>
        <w:rPr>
          <w:lang w:eastAsia="en-US"/>
        </w:rPr>
        <w:t>For Alt2, there can be potential conflicting scheduling scenarios between parent and child IAB-nodes. For example, for a resource with Hard||(NA or Soft) alignment between parent and child nodes, parent node may make dynamic scheduling on hard resources over its child links, but the communication may fail if the child node is configured with cell-specific signals/channels at this resource, since in this case the child node treats this (NA or Soft) resource as a Hard resource and may be busy with transmission or reception of cell-specific signals. To reduce the potential conflicting scheduling between parent and child node, one enhancement is to provide the parent node with configuration of child’s cell-specific signals/channels if the cell-specific signals/channels fall into NA or soft resources. With knowledge of child’s configuration on cell-specific signals/channels and resource pattern of Hard/Soft/NA/DL/UL/Flexible, the parent node can decide not to make any dynamic scheduling on a Hard resource that is aligned with child’s (NA or Soft) resource but with cell-specific signals/channels.</w:t>
      </w:r>
    </w:p>
    <w:p w:rsidR="0012135F" w:rsidRDefault="0012135F" w:rsidP="0012135F">
      <w:pPr>
        <w:pStyle w:val="maintext"/>
        <w:ind w:firstLine="440"/>
        <w:rPr>
          <w:b/>
          <w:lang w:eastAsia="en-US"/>
        </w:rPr>
      </w:pPr>
    </w:p>
    <w:p w:rsidR="0012135F" w:rsidRDefault="0012135F" w:rsidP="0012135F">
      <w:pPr>
        <w:pStyle w:val="maintext"/>
        <w:ind w:firstLine="440"/>
        <w:rPr>
          <w:b/>
          <w:lang w:eastAsia="en-US"/>
        </w:rPr>
      </w:pPr>
      <w:r>
        <w:rPr>
          <w:b/>
          <w:lang w:eastAsia="en-US"/>
        </w:rPr>
        <w:t>Observation7: There can be potential conflicting scheduling between parent and child IAB-nodes at resources with Hard||(NA or Soft) alignment, if Alt2 is used at child DU to treat (NA or Soft) as Hard due to presence of cell-specific signals/channels.</w:t>
      </w:r>
    </w:p>
    <w:p w:rsidR="0012135F" w:rsidRDefault="0012135F" w:rsidP="0012135F">
      <w:pPr>
        <w:pStyle w:val="maintext"/>
        <w:numPr>
          <w:ilvl w:val="0"/>
          <w:numId w:val="12"/>
        </w:numPr>
        <w:ind w:firstLineChars="0"/>
      </w:pPr>
      <w:r>
        <w:rPr>
          <w:b/>
        </w:rPr>
        <w:t>Potential conflicting scheduling can be avoided if parent node has knowledge of child’s configuration on cell-specific signals/channels.</w:t>
      </w:r>
    </w:p>
    <w:p w:rsidR="0012135F" w:rsidRDefault="0012135F" w:rsidP="0012135F">
      <w:pPr>
        <w:pStyle w:val="maintext"/>
        <w:ind w:firstLine="440"/>
        <w:rPr>
          <w:b/>
          <w:lang w:eastAsia="en-US"/>
        </w:rPr>
      </w:pPr>
    </w:p>
    <w:p w:rsidR="0012135F" w:rsidRDefault="0012135F" w:rsidP="0012135F">
      <w:pPr>
        <w:pStyle w:val="maintext"/>
        <w:ind w:firstLine="440"/>
        <w:rPr>
          <w:b/>
          <w:lang w:eastAsia="en-US"/>
        </w:rPr>
      </w:pPr>
      <w:r>
        <w:rPr>
          <w:lang w:eastAsia="en-US"/>
        </w:rPr>
        <w:lastRenderedPageBreak/>
        <w:t>It also can be seen that defining Alt2 interaction rule in spec does not exclude CU to use a configuration that complies with Alt1; but on the other hand, defining Alt1 interaction rule in spec will exclude DU to use Alt2 solution. Therefore, it is proposed to define Alt2 interaction rule in spec and it is up to CU’s implementation to use a configuration that complies with Alt1 (as shown in the example configuration by Fig.4) or apply Alt2 interaction rules when the configuration does not comply with Alt1.</w:t>
      </w:r>
    </w:p>
    <w:p w:rsidR="0012135F" w:rsidRDefault="0012135F" w:rsidP="0012135F">
      <w:pPr>
        <w:pStyle w:val="maintext"/>
        <w:ind w:firstLine="440"/>
        <w:rPr>
          <w:b/>
        </w:rPr>
      </w:pPr>
      <w:r w:rsidRPr="00B664DC">
        <w:rPr>
          <w:b/>
          <w:lang w:eastAsia="en-US"/>
        </w:rPr>
        <w:t>Observation</w:t>
      </w:r>
      <w:r>
        <w:rPr>
          <w:b/>
          <w:lang w:eastAsia="en-US"/>
        </w:rPr>
        <w:t>8</w:t>
      </w:r>
      <w:r w:rsidRPr="00B664DC">
        <w:rPr>
          <w:b/>
          <w:lang w:eastAsia="en-US"/>
        </w:rPr>
        <w:t>: For case of NA/Soft resources with cell-specific signals/channels, defining Alt2 interaction rule in spec does not exclude CU to use a configuration that complies with Alt1; but on the other hand, defining Alt1 interaction rule in spec will exclude DU to use Alt2 solution.</w:t>
      </w:r>
    </w:p>
    <w:p w:rsidR="0012135F" w:rsidRDefault="0012135F" w:rsidP="0012135F">
      <w:pPr>
        <w:pStyle w:val="maintext"/>
        <w:ind w:firstLine="440"/>
        <w:rPr>
          <w:b/>
          <w:lang w:eastAsia="en-US"/>
        </w:rPr>
      </w:pPr>
      <w:r w:rsidRPr="00B664DC">
        <w:rPr>
          <w:b/>
        </w:rPr>
        <w:t>Proposal3:</w:t>
      </w:r>
      <w:r>
        <w:rPr>
          <w:b/>
        </w:rPr>
        <w:t xml:space="preserve"> For case of </w:t>
      </w:r>
      <w:r w:rsidRPr="00B664DC">
        <w:rPr>
          <w:b/>
          <w:lang w:eastAsia="en-US"/>
        </w:rPr>
        <w:t>NA/Soft resources with cell-specific signals/channels</w:t>
      </w:r>
      <w:r>
        <w:rPr>
          <w:b/>
          <w:lang w:eastAsia="en-US"/>
        </w:rPr>
        <w:t>, it is proposed to define Alt2 interaction rule at spec and it is up to CU’s implementation to decide whether to use a configuration that complies with Alt1.</w:t>
      </w:r>
    </w:p>
    <w:p w:rsidR="0012135F" w:rsidRPr="00B664DC" w:rsidRDefault="0012135F" w:rsidP="0012135F">
      <w:pPr>
        <w:pStyle w:val="maintext"/>
        <w:numPr>
          <w:ilvl w:val="0"/>
          <w:numId w:val="12"/>
        </w:numPr>
        <w:ind w:firstLineChars="0"/>
        <w:rPr>
          <w:b/>
        </w:rPr>
      </w:pPr>
      <w:r>
        <w:rPr>
          <w:b/>
        </w:rPr>
        <w:t>FFS: whether a parent node shall be made aware of child’s configuration on cell-specific signals/channels when they fall into child’s (NA or Soft) resources.</w:t>
      </w:r>
    </w:p>
    <w:p w:rsidR="0012135F" w:rsidRPr="0012135F" w:rsidRDefault="0012135F" w:rsidP="0012135F">
      <w:pPr>
        <w:pStyle w:val="Heading1"/>
        <w:numPr>
          <w:ilvl w:val="0"/>
          <w:numId w:val="1"/>
        </w:numPr>
        <w:rPr>
          <w:rFonts w:ascii="Cambria" w:hAnsi="Cambria"/>
          <w:lang w:eastAsia="zh-CN"/>
        </w:rPr>
      </w:pPr>
      <w:r w:rsidRPr="0012135F">
        <w:rPr>
          <w:rFonts w:ascii="Cambria" w:hAnsi="Cambria"/>
          <w:lang w:eastAsia="zh-CN"/>
        </w:rPr>
        <w:t>Conclusion</w:t>
      </w:r>
    </w:p>
    <w:p w:rsidR="0012135F" w:rsidRDefault="0012135F" w:rsidP="0012135F">
      <w:pPr>
        <w:pStyle w:val="maintext"/>
        <w:ind w:firstLine="440"/>
      </w:pPr>
      <w:r>
        <w:t>This contribution provided some clarifications and updates for the IAB node resource management framework.</w:t>
      </w:r>
    </w:p>
    <w:p w:rsidR="0012135F" w:rsidRDefault="0012135F" w:rsidP="0012135F">
      <w:pPr>
        <w:pStyle w:val="maintext"/>
        <w:ind w:firstLine="440"/>
      </w:pPr>
      <w:r>
        <w:t>The following observations and proposals have been made:</w:t>
      </w:r>
    </w:p>
    <w:p w:rsidR="0012135F" w:rsidRDefault="0012135F" w:rsidP="0012135F">
      <w:pPr>
        <w:pStyle w:val="maintext"/>
        <w:ind w:firstLine="440"/>
        <w:rPr>
          <w:b/>
          <w:lang w:val="en-US"/>
        </w:rPr>
      </w:pPr>
      <w:r w:rsidRPr="000F5ABF">
        <w:rPr>
          <w:b/>
          <w:lang w:val="en-US"/>
        </w:rPr>
        <w:t>Observation1: The semi-static configuration of “DL/UL/Flexible” for DU is supported by existing F1-AP interface for 5GNR access network, which is also applicable for IAB-node DU at IAB-network.</w:t>
      </w:r>
    </w:p>
    <w:p w:rsidR="0012135F" w:rsidRDefault="0012135F" w:rsidP="0012135F">
      <w:pPr>
        <w:pStyle w:val="maintext"/>
        <w:ind w:firstLine="440"/>
        <w:rPr>
          <w:b/>
          <w:lang w:val="en-US"/>
        </w:rPr>
      </w:pPr>
    </w:p>
    <w:p w:rsidR="0012135F" w:rsidRPr="00B4522F" w:rsidRDefault="0012135F" w:rsidP="0012135F">
      <w:pPr>
        <w:pStyle w:val="maintext"/>
        <w:ind w:firstLine="440"/>
        <w:rPr>
          <w:b/>
          <w:lang w:val="en-US"/>
        </w:rPr>
      </w:pPr>
      <w:r w:rsidRPr="00B4522F">
        <w:rPr>
          <w:b/>
          <w:lang w:val="en-US"/>
        </w:rPr>
        <w:t>Observation2: “Hard/Soft/NA” pattern for IAB-node DU may have different requirements on periodicity and pattern structure from TDD-UL-DL config.</w:t>
      </w:r>
    </w:p>
    <w:p w:rsidR="0012135F" w:rsidRDefault="0012135F" w:rsidP="0012135F">
      <w:pPr>
        <w:pStyle w:val="maintext"/>
        <w:ind w:firstLine="440"/>
        <w:rPr>
          <w:b/>
          <w:lang w:val="en-US"/>
        </w:rPr>
      </w:pPr>
    </w:p>
    <w:p w:rsidR="0012135F" w:rsidRDefault="0012135F" w:rsidP="0012135F">
      <w:pPr>
        <w:pStyle w:val="maintext"/>
        <w:ind w:firstLine="440"/>
      </w:pPr>
      <w:r w:rsidRPr="00B4522F">
        <w:rPr>
          <w:b/>
          <w:lang w:val="en-US"/>
        </w:rPr>
        <w:t>Observation3: “Hard/Soft/NA” pattern for IAB-node DU may be updated based on different triggering conditions from TDD-UL-DL config.</w:t>
      </w:r>
    </w:p>
    <w:p w:rsidR="0012135F" w:rsidRDefault="0012135F" w:rsidP="0012135F">
      <w:pPr>
        <w:pStyle w:val="maintext"/>
        <w:ind w:firstLine="440"/>
        <w:rPr>
          <w:b/>
          <w:lang w:val="en-US"/>
        </w:rPr>
      </w:pPr>
    </w:p>
    <w:p w:rsidR="0012135F" w:rsidRDefault="0012135F" w:rsidP="0012135F">
      <w:pPr>
        <w:pStyle w:val="maintext"/>
        <w:ind w:firstLine="440"/>
        <w:rPr>
          <w:b/>
          <w:lang w:val="en-US"/>
        </w:rPr>
      </w:pPr>
      <w:r w:rsidRPr="00453255">
        <w:rPr>
          <w:b/>
          <w:lang w:val="en-US"/>
        </w:rPr>
        <w:t>Proposal1: Separate F1-AP IE shall be defined to support configuration of “Hard/Soft/NA” pattern for IAB-node DU, which can have independent periodicity and pattern structure from TDD-UL-DL config.</w:t>
      </w:r>
    </w:p>
    <w:p w:rsidR="0012135F" w:rsidRDefault="0012135F" w:rsidP="0012135F">
      <w:pPr>
        <w:pStyle w:val="maintext"/>
        <w:ind w:firstLine="440"/>
        <w:rPr>
          <w:b/>
          <w:lang w:val="en-US"/>
        </w:rPr>
      </w:pPr>
    </w:p>
    <w:p w:rsidR="0012135F" w:rsidRDefault="0012135F" w:rsidP="0012135F">
      <w:pPr>
        <w:pStyle w:val="maintext"/>
        <w:ind w:firstLine="440"/>
        <w:rPr>
          <w:b/>
          <w:lang w:val="en-US"/>
        </w:rPr>
      </w:pPr>
      <w:r w:rsidRPr="00D258EA">
        <w:rPr>
          <w:b/>
          <w:lang w:val="en-US"/>
        </w:rPr>
        <w:t>Observation4: The idea of supporting multiple configurations with the ability to override a base configuration using another configuration adopted in TDD-UL-DL config can be extended to configuration of “Hard/Soft/NA” to achieve good tradeoff between flexibility and signaling overhead.</w:t>
      </w:r>
    </w:p>
    <w:p w:rsidR="0012135F" w:rsidRDefault="0012135F" w:rsidP="0012135F">
      <w:pPr>
        <w:pStyle w:val="maintext"/>
        <w:ind w:firstLine="440"/>
        <w:rPr>
          <w:b/>
          <w:lang w:val="en-US"/>
        </w:rPr>
      </w:pPr>
    </w:p>
    <w:p w:rsidR="0012135F" w:rsidRDefault="0012135F" w:rsidP="0012135F">
      <w:pPr>
        <w:pStyle w:val="maintext"/>
        <w:ind w:firstLine="440"/>
        <w:rPr>
          <w:b/>
          <w:lang w:val="en-US"/>
        </w:rPr>
      </w:pPr>
      <w:r w:rsidRPr="00D258EA">
        <w:rPr>
          <w:b/>
          <w:lang w:val="en-US"/>
        </w:rPr>
        <w:t xml:space="preserve">Observation5:  The concept of supporting </w:t>
      </w:r>
      <w:r>
        <w:rPr>
          <w:b/>
          <w:lang w:val="en-US"/>
        </w:rPr>
        <w:t xml:space="preserve">link-specific </w:t>
      </w:r>
      <w:r w:rsidRPr="00D258EA">
        <w:rPr>
          <w:b/>
          <w:lang w:val="en-US"/>
        </w:rPr>
        <w:t xml:space="preserve">configuration “Hard/Soft/NA” in IAB-network is similar to </w:t>
      </w:r>
      <w:r>
        <w:rPr>
          <w:b/>
          <w:lang w:val="en-US"/>
        </w:rPr>
        <w:t xml:space="preserve">the </w:t>
      </w:r>
      <w:r w:rsidRPr="00D258EA">
        <w:rPr>
          <w:b/>
          <w:lang w:val="en-US"/>
        </w:rPr>
        <w:t>concept of supporting UE-specific TDD-UL-DL config in access network.</w:t>
      </w:r>
    </w:p>
    <w:p w:rsidR="0012135F" w:rsidRDefault="0012135F" w:rsidP="0012135F">
      <w:pPr>
        <w:pStyle w:val="maintext"/>
        <w:ind w:firstLine="440"/>
        <w:rPr>
          <w:b/>
          <w:lang w:val="en-US"/>
        </w:rPr>
      </w:pPr>
    </w:p>
    <w:p w:rsidR="0012135F" w:rsidRDefault="0012135F" w:rsidP="0012135F">
      <w:pPr>
        <w:pStyle w:val="maintext"/>
        <w:ind w:firstLine="440"/>
        <w:rPr>
          <w:b/>
        </w:rPr>
      </w:pPr>
      <w:r w:rsidRPr="00EF2470">
        <w:rPr>
          <w:b/>
          <w:lang w:val="en-US"/>
        </w:rPr>
        <w:t xml:space="preserve">Observation6: For configuration of “Hard/Soft/NA”, override patterns can be used to support </w:t>
      </w:r>
      <w:r>
        <w:rPr>
          <w:b/>
          <w:lang w:val="en-US"/>
        </w:rPr>
        <w:t xml:space="preserve">link-specific </w:t>
      </w:r>
      <w:r w:rsidRPr="00EF2470">
        <w:rPr>
          <w:b/>
          <w:lang w:val="en-US"/>
        </w:rPr>
        <w:t>configuration and/or to support potential different patterns at slots with cell-specific signals/channels from a base pattern.</w:t>
      </w:r>
      <w:r w:rsidRPr="00EF2470">
        <w:rPr>
          <w:b/>
        </w:rPr>
        <w:t xml:space="preserve"> </w:t>
      </w:r>
    </w:p>
    <w:p w:rsidR="0012135F" w:rsidRPr="00300198" w:rsidRDefault="0012135F" w:rsidP="0012135F">
      <w:pPr>
        <w:pStyle w:val="maintext"/>
        <w:ind w:firstLine="440"/>
        <w:rPr>
          <w:b/>
          <w:lang w:val="en-US"/>
        </w:rPr>
      </w:pPr>
      <w:r w:rsidRPr="00300198">
        <w:rPr>
          <w:b/>
          <w:lang w:val="en-US"/>
        </w:rPr>
        <w:lastRenderedPageBreak/>
        <w:t xml:space="preserve">Proposal2: The following is suggested for configuration of “Hard/Soft/NA”, where final decision is left for RAN2/RAN3: </w:t>
      </w:r>
    </w:p>
    <w:p w:rsidR="0012135F" w:rsidRDefault="0012135F" w:rsidP="0012135F">
      <w:pPr>
        <w:pStyle w:val="maintext"/>
        <w:numPr>
          <w:ilvl w:val="0"/>
          <w:numId w:val="10"/>
        </w:numPr>
        <w:ind w:firstLineChars="0"/>
        <w:rPr>
          <w:lang w:val="en-US"/>
        </w:rPr>
      </w:pPr>
      <w:r>
        <w:rPr>
          <w:b/>
          <w:lang w:val="en-US"/>
        </w:rPr>
        <w:t xml:space="preserve">Support a spec-defined </w:t>
      </w:r>
      <w:r w:rsidRPr="00EF2470">
        <w:rPr>
          <w:b/>
          <w:lang w:val="en-US"/>
        </w:rPr>
        <w:t>table of DU slot formats, where each entry of the table indicates a pattern of “Hard/Soft/NA” over symbols of a slot.</w:t>
      </w:r>
    </w:p>
    <w:p w:rsidR="0012135F" w:rsidRDefault="0012135F" w:rsidP="0012135F">
      <w:pPr>
        <w:pStyle w:val="maintext"/>
        <w:numPr>
          <w:ilvl w:val="0"/>
          <w:numId w:val="10"/>
        </w:numPr>
        <w:ind w:firstLineChars="0"/>
        <w:rPr>
          <w:lang w:val="en-US"/>
        </w:rPr>
      </w:pPr>
      <w:r w:rsidRPr="00EF2470">
        <w:rPr>
          <w:b/>
          <w:lang w:val="en-US"/>
        </w:rPr>
        <w:t xml:space="preserve">Support configuration of a base pattern and configuration a number of optional override patterns in F1-AP interface, where the spec-defined DU slot formats can be referred in both configurations and the override pattern can override the base pattern on selected slots. </w:t>
      </w:r>
    </w:p>
    <w:p w:rsidR="0012135F" w:rsidRDefault="0012135F" w:rsidP="0012135F">
      <w:pPr>
        <w:pStyle w:val="maintext"/>
        <w:numPr>
          <w:ilvl w:val="1"/>
          <w:numId w:val="10"/>
        </w:numPr>
        <w:ind w:firstLineChars="0"/>
        <w:rPr>
          <w:lang w:val="en-US"/>
        </w:rPr>
      </w:pPr>
      <w:r w:rsidRPr="00EF2470">
        <w:rPr>
          <w:b/>
          <w:lang w:val="en-US"/>
        </w:rPr>
        <w:t>FFS: base pattern can be per-DU or per DU-cell.</w:t>
      </w:r>
    </w:p>
    <w:p w:rsidR="0012135F" w:rsidRPr="00453255" w:rsidRDefault="0012135F" w:rsidP="0012135F">
      <w:pPr>
        <w:pStyle w:val="maintext"/>
        <w:numPr>
          <w:ilvl w:val="1"/>
          <w:numId w:val="10"/>
        </w:numPr>
        <w:ind w:firstLineChars="0"/>
        <w:rPr>
          <w:b/>
          <w:lang w:eastAsia="en-US"/>
        </w:rPr>
      </w:pPr>
      <w:r w:rsidRPr="00453255">
        <w:rPr>
          <w:b/>
          <w:lang w:val="en-US"/>
        </w:rPr>
        <w:t xml:space="preserve">FFS: override pattern can be per-DU, or per DU-cell, or </w:t>
      </w:r>
      <w:r>
        <w:rPr>
          <w:b/>
          <w:lang w:val="en-US"/>
        </w:rPr>
        <w:t>link-specific</w:t>
      </w:r>
      <w:r w:rsidRPr="00453255">
        <w:rPr>
          <w:b/>
          <w:lang w:val="en-US"/>
        </w:rPr>
        <w:t>.</w:t>
      </w:r>
    </w:p>
    <w:p w:rsidR="0012135F" w:rsidRPr="007B3EE4" w:rsidRDefault="0012135F" w:rsidP="0012135F">
      <w:pPr>
        <w:pStyle w:val="maintext"/>
        <w:numPr>
          <w:ilvl w:val="1"/>
          <w:numId w:val="10"/>
        </w:numPr>
        <w:ind w:firstLineChars="0"/>
        <w:rPr>
          <w:lang w:eastAsia="en-US"/>
        </w:rPr>
      </w:pPr>
      <w:r w:rsidRPr="00453255">
        <w:rPr>
          <w:b/>
          <w:lang w:val="en-US"/>
        </w:rPr>
        <w:t>FFS: Support a scaling factor for override pattern with a periodicity equal to scaling factor times periodicity of base pattern.</w:t>
      </w:r>
    </w:p>
    <w:p w:rsidR="0012135F" w:rsidRDefault="0012135F" w:rsidP="0012135F">
      <w:pPr>
        <w:pStyle w:val="maintext"/>
        <w:ind w:firstLine="440"/>
      </w:pPr>
    </w:p>
    <w:p w:rsidR="0012135F" w:rsidRDefault="0012135F" w:rsidP="0012135F">
      <w:pPr>
        <w:pStyle w:val="maintext"/>
        <w:ind w:firstLine="440"/>
        <w:rPr>
          <w:b/>
          <w:lang w:eastAsia="en-US"/>
        </w:rPr>
      </w:pPr>
      <w:r>
        <w:rPr>
          <w:b/>
          <w:lang w:eastAsia="en-US"/>
        </w:rPr>
        <w:t>Observation7: There can be potential conflicting scheduling between parent and child IAB-nodes at resources with Hard||(NA or Soft) alignment, if Alt2 is used at child DU to treat (NA or Soft) as Hard due to presence of cell-specific signals/channels.</w:t>
      </w:r>
    </w:p>
    <w:p w:rsidR="0012135F" w:rsidRDefault="0012135F" w:rsidP="0012135F">
      <w:pPr>
        <w:pStyle w:val="maintext"/>
        <w:numPr>
          <w:ilvl w:val="0"/>
          <w:numId w:val="13"/>
        </w:numPr>
        <w:ind w:firstLineChars="0"/>
        <w:rPr>
          <w:b/>
        </w:rPr>
      </w:pPr>
      <w:r w:rsidRPr="007B3EE4">
        <w:rPr>
          <w:b/>
        </w:rPr>
        <w:t xml:space="preserve">Potential conflicting scheduling can be </w:t>
      </w:r>
      <w:r>
        <w:rPr>
          <w:b/>
        </w:rPr>
        <w:t>avoided</w:t>
      </w:r>
      <w:r w:rsidRPr="007B3EE4">
        <w:rPr>
          <w:b/>
        </w:rPr>
        <w:t xml:space="preserve"> if parent node has knowledge of child’s configuration on cell-specific signals/channels.</w:t>
      </w:r>
    </w:p>
    <w:p w:rsidR="0012135F" w:rsidRDefault="0012135F" w:rsidP="0012135F">
      <w:pPr>
        <w:pStyle w:val="maintext"/>
        <w:ind w:firstLineChars="0"/>
        <w:rPr>
          <w:b/>
        </w:rPr>
      </w:pPr>
    </w:p>
    <w:p w:rsidR="0012135F" w:rsidRDefault="0012135F" w:rsidP="0012135F">
      <w:pPr>
        <w:pStyle w:val="maintext"/>
        <w:ind w:firstLine="440"/>
        <w:rPr>
          <w:b/>
        </w:rPr>
      </w:pPr>
      <w:r w:rsidRPr="00B664DC">
        <w:rPr>
          <w:b/>
          <w:lang w:eastAsia="en-US"/>
        </w:rPr>
        <w:t>Observation</w:t>
      </w:r>
      <w:r>
        <w:rPr>
          <w:b/>
          <w:lang w:eastAsia="en-US"/>
        </w:rPr>
        <w:t>8</w:t>
      </w:r>
      <w:r w:rsidRPr="00B664DC">
        <w:rPr>
          <w:b/>
          <w:lang w:eastAsia="en-US"/>
        </w:rPr>
        <w:t>: For case of NA/Soft resources with cell-specific signals/channels, defining Alt2 interaction rule in spec does not exclude CU to use a configuration that complies with Alt1; but on the other hand, defining Alt1 interaction rule in spec will exclude DU to use Alt2 solution.</w:t>
      </w:r>
    </w:p>
    <w:p w:rsidR="0012135F" w:rsidRDefault="0012135F" w:rsidP="0012135F">
      <w:pPr>
        <w:pStyle w:val="maintext"/>
        <w:ind w:firstLine="440"/>
        <w:rPr>
          <w:b/>
        </w:rPr>
      </w:pPr>
    </w:p>
    <w:p w:rsidR="0012135F" w:rsidRDefault="0012135F" w:rsidP="0012135F">
      <w:pPr>
        <w:pStyle w:val="maintext"/>
        <w:ind w:firstLine="440"/>
        <w:rPr>
          <w:b/>
          <w:lang w:eastAsia="en-US"/>
        </w:rPr>
      </w:pPr>
      <w:r w:rsidRPr="00B664DC">
        <w:rPr>
          <w:b/>
        </w:rPr>
        <w:t>Proposal3:</w:t>
      </w:r>
      <w:r>
        <w:rPr>
          <w:b/>
        </w:rPr>
        <w:t xml:space="preserve"> For case of </w:t>
      </w:r>
      <w:r w:rsidRPr="00B664DC">
        <w:rPr>
          <w:b/>
          <w:lang w:eastAsia="en-US"/>
        </w:rPr>
        <w:t>NA/Soft resources with cell-specific signals/channels</w:t>
      </w:r>
      <w:r>
        <w:rPr>
          <w:b/>
          <w:lang w:eastAsia="en-US"/>
        </w:rPr>
        <w:t>, it is proposed to define Alt2 interaction rule at spec and it is up to CU’s implementation to decide whether to use a configuration that complies with Alt1.</w:t>
      </w:r>
    </w:p>
    <w:p w:rsidR="0012135F" w:rsidRPr="007B3EE4" w:rsidRDefault="0012135F" w:rsidP="0012135F">
      <w:pPr>
        <w:pStyle w:val="maintext"/>
        <w:numPr>
          <w:ilvl w:val="0"/>
          <w:numId w:val="13"/>
        </w:numPr>
        <w:ind w:firstLineChars="0"/>
      </w:pPr>
      <w:r>
        <w:rPr>
          <w:b/>
        </w:rPr>
        <w:t>FFS: whether a parent node shall be made aware of child’s configuration on cell-specific signals/channels when they fall into child’s (NA or Soft) resources.</w:t>
      </w:r>
    </w:p>
    <w:p w:rsidR="0012135F" w:rsidRPr="0012135F" w:rsidRDefault="0012135F" w:rsidP="0012135F">
      <w:pPr>
        <w:pStyle w:val="Heading1"/>
        <w:numPr>
          <w:ilvl w:val="0"/>
          <w:numId w:val="1"/>
        </w:numPr>
        <w:rPr>
          <w:rFonts w:ascii="Cambria" w:hAnsi="Cambria"/>
        </w:rPr>
      </w:pPr>
      <w:r w:rsidRPr="0012135F">
        <w:rPr>
          <w:rFonts w:ascii="Cambria" w:hAnsi="Cambria"/>
        </w:rPr>
        <w:t>References</w:t>
      </w:r>
    </w:p>
    <w:p w:rsidR="0012135F" w:rsidRPr="0012135F" w:rsidRDefault="0012135F" w:rsidP="0012135F">
      <w:pPr>
        <w:numPr>
          <w:ilvl w:val="0"/>
          <w:numId w:val="7"/>
        </w:numPr>
        <w:rPr>
          <w:rStyle w:val="CommentReference"/>
          <w:rFonts w:ascii="Times New Roman" w:hAnsi="Times New Roman" w:cs="Times New Roman"/>
          <w:sz w:val="22"/>
        </w:rPr>
      </w:pPr>
      <w:r w:rsidRPr="0012135F">
        <w:rPr>
          <w:rStyle w:val="CommentReference"/>
          <w:rFonts w:ascii="Times New Roman" w:hAnsi="Times New Roman" w:cs="Times New Roman"/>
          <w:sz w:val="22"/>
        </w:rPr>
        <w:t>TR-38.874 – Study on Integrated Access and Backhaul</w:t>
      </w:r>
      <w:bookmarkStart w:id="2" w:name="_GoBack"/>
      <w:bookmarkEnd w:id="2"/>
    </w:p>
    <w:p w:rsidR="0012135F" w:rsidRPr="0012135F" w:rsidRDefault="0012135F" w:rsidP="0012135F">
      <w:pPr>
        <w:numPr>
          <w:ilvl w:val="0"/>
          <w:numId w:val="7"/>
        </w:numPr>
        <w:rPr>
          <w:rStyle w:val="CommentReference"/>
          <w:rFonts w:ascii="Times New Roman" w:hAnsi="Times New Roman" w:cs="Times New Roman"/>
          <w:sz w:val="22"/>
        </w:rPr>
      </w:pPr>
      <w:r w:rsidRPr="0012135F">
        <w:rPr>
          <w:rStyle w:val="CommentReference"/>
          <w:rFonts w:ascii="Times New Roman" w:hAnsi="Times New Roman" w:cs="Times New Roman"/>
          <w:sz w:val="22"/>
        </w:rPr>
        <w:t>RP-182882 – New WID: Integrated Access and Backhaul for NR</w:t>
      </w:r>
    </w:p>
    <w:p w:rsidR="0012135F" w:rsidRPr="0012135F" w:rsidRDefault="0012135F" w:rsidP="0012135F">
      <w:pPr>
        <w:numPr>
          <w:ilvl w:val="0"/>
          <w:numId w:val="7"/>
        </w:numPr>
        <w:rPr>
          <w:rStyle w:val="CommentReference"/>
          <w:rFonts w:ascii="Times New Roman" w:hAnsi="Times New Roman" w:cs="Times New Roman"/>
          <w:sz w:val="22"/>
        </w:rPr>
      </w:pPr>
      <w:r w:rsidRPr="0012135F">
        <w:rPr>
          <w:rStyle w:val="CommentReference"/>
          <w:rFonts w:ascii="Times New Roman" w:hAnsi="Times New Roman" w:cs="Times New Roman"/>
          <w:sz w:val="22"/>
        </w:rPr>
        <w:t xml:space="preserve">TS38.473 – NG-RAN F1 application protocol (F1AP)  </w:t>
      </w:r>
    </w:p>
    <w:p w:rsidR="00EE3211" w:rsidRDefault="00EE3211"/>
    <w:sectPr w:rsidR="00EE3211" w:rsidSect="00D06FAD">
      <w:footnotePr>
        <w:numRestart w:val="eachSect"/>
      </w:footnotePr>
      <w:pgSz w:w="11907" w:h="16840" w:code="9"/>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A270E"/>
    <w:multiLevelType w:val="multilevel"/>
    <w:tmpl w:val="141A9536"/>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027"/>
        </w:tabs>
        <w:ind w:left="63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2664E75"/>
    <w:multiLevelType w:val="hybridMultilevel"/>
    <w:tmpl w:val="410AB032"/>
    <w:lvl w:ilvl="0" w:tplc="00DEA6B0">
      <w:start w:val="1"/>
      <w:numFmt w:val="bullet"/>
      <w:lvlText w:val="•"/>
      <w:lvlJc w:val="left"/>
      <w:pPr>
        <w:tabs>
          <w:tab w:val="num" w:pos="720"/>
        </w:tabs>
        <w:ind w:left="720" w:hanging="360"/>
      </w:pPr>
      <w:rPr>
        <w:rFonts w:ascii="Arial" w:hAnsi="Arial" w:hint="default"/>
      </w:rPr>
    </w:lvl>
    <w:lvl w:ilvl="1" w:tplc="160E6930">
      <w:start w:val="61"/>
      <w:numFmt w:val="bullet"/>
      <w:lvlText w:val="◦"/>
      <w:lvlJc w:val="left"/>
      <w:pPr>
        <w:tabs>
          <w:tab w:val="num" w:pos="1440"/>
        </w:tabs>
        <w:ind w:left="1440" w:hanging="360"/>
      </w:pPr>
      <w:rPr>
        <w:rFonts w:ascii="Microsoft Sans Serif" w:hAnsi="Microsoft Sans Serif" w:hint="default"/>
      </w:rPr>
    </w:lvl>
    <w:lvl w:ilvl="2" w:tplc="E9085FB4" w:tentative="1">
      <w:start w:val="1"/>
      <w:numFmt w:val="bullet"/>
      <w:lvlText w:val="•"/>
      <w:lvlJc w:val="left"/>
      <w:pPr>
        <w:tabs>
          <w:tab w:val="num" w:pos="2160"/>
        </w:tabs>
        <w:ind w:left="2160" w:hanging="360"/>
      </w:pPr>
      <w:rPr>
        <w:rFonts w:ascii="Arial" w:hAnsi="Arial" w:hint="default"/>
      </w:rPr>
    </w:lvl>
    <w:lvl w:ilvl="3" w:tplc="F30A7D76" w:tentative="1">
      <w:start w:val="1"/>
      <w:numFmt w:val="bullet"/>
      <w:lvlText w:val="•"/>
      <w:lvlJc w:val="left"/>
      <w:pPr>
        <w:tabs>
          <w:tab w:val="num" w:pos="2880"/>
        </w:tabs>
        <w:ind w:left="2880" w:hanging="360"/>
      </w:pPr>
      <w:rPr>
        <w:rFonts w:ascii="Arial" w:hAnsi="Arial" w:hint="default"/>
      </w:rPr>
    </w:lvl>
    <w:lvl w:ilvl="4" w:tplc="B1361022" w:tentative="1">
      <w:start w:val="1"/>
      <w:numFmt w:val="bullet"/>
      <w:lvlText w:val="•"/>
      <w:lvlJc w:val="left"/>
      <w:pPr>
        <w:tabs>
          <w:tab w:val="num" w:pos="3600"/>
        </w:tabs>
        <w:ind w:left="3600" w:hanging="360"/>
      </w:pPr>
      <w:rPr>
        <w:rFonts w:ascii="Arial" w:hAnsi="Arial" w:hint="default"/>
      </w:rPr>
    </w:lvl>
    <w:lvl w:ilvl="5" w:tplc="2A321BDC" w:tentative="1">
      <w:start w:val="1"/>
      <w:numFmt w:val="bullet"/>
      <w:lvlText w:val="•"/>
      <w:lvlJc w:val="left"/>
      <w:pPr>
        <w:tabs>
          <w:tab w:val="num" w:pos="4320"/>
        </w:tabs>
        <w:ind w:left="4320" w:hanging="360"/>
      </w:pPr>
      <w:rPr>
        <w:rFonts w:ascii="Arial" w:hAnsi="Arial" w:hint="default"/>
      </w:rPr>
    </w:lvl>
    <w:lvl w:ilvl="6" w:tplc="3DF07F90" w:tentative="1">
      <w:start w:val="1"/>
      <w:numFmt w:val="bullet"/>
      <w:lvlText w:val="•"/>
      <w:lvlJc w:val="left"/>
      <w:pPr>
        <w:tabs>
          <w:tab w:val="num" w:pos="5040"/>
        </w:tabs>
        <w:ind w:left="5040" w:hanging="360"/>
      </w:pPr>
      <w:rPr>
        <w:rFonts w:ascii="Arial" w:hAnsi="Arial" w:hint="default"/>
      </w:rPr>
    </w:lvl>
    <w:lvl w:ilvl="7" w:tplc="57FE009A" w:tentative="1">
      <w:start w:val="1"/>
      <w:numFmt w:val="bullet"/>
      <w:lvlText w:val="•"/>
      <w:lvlJc w:val="left"/>
      <w:pPr>
        <w:tabs>
          <w:tab w:val="num" w:pos="5760"/>
        </w:tabs>
        <w:ind w:left="5760" w:hanging="360"/>
      </w:pPr>
      <w:rPr>
        <w:rFonts w:ascii="Arial" w:hAnsi="Arial" w:hint="default"/>
      </w:rPr>
    </w:lvl>
    <w:lvl w:ilvl="8" w:tplc="7A8CD6D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6D03F3E"/>
    <w:multiLevelType w:val="hybridMultilevel"/>
    <w:tmpl w:val="2396BC8A"/>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0792F75"/>
    <w:multiLevelType w:val="hybridMultilevel"/>
    <w:tmpl w:val="07BC1472"/>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9550845"/>
    <w:multiLevelType w:val="hybridMultilevel"/>
    <w:tmpl w:val="75C0D2AA"/>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8" w15:restartNumberingAfterBreak="0">
    <w:nsid w:val="4C6920DA"/>
    <w:multiLevelType w:val="hybridMultilevel"/>
    <w:tmpl w:val="5136D974"/>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9" w15:restartNumberingAfterBreak="0">
    <w:nsid w:val="56B6445D"/>
    <w:multiLevelType w:val="hybridMultilevel"/>
    <w:tmpl w:val="CD2475D0"/>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6"/>
  </w:num>
  <w:num w:numId="4">
    <w:abstractNumId w:val="10"/>
  </w:num>
  <w:num w:numId="5">
    <w:abstractNumId w:val="0"/>
  </w:num>
  <w:num w:numId="6">
    <w:abstractNumId w:val="0"/>
  </w:num>
  <w:num w:numId="7">
    <w:abstractNumId w:val="3"/>
  </w:num>
  <w:num w:numId="8">
    <w:abstractNumId w:val="9"/>
  </w:num>
  <w:num w:numId="9">
    <w:abstractNumId w:val="7"/>
  </w:num>
  <w:num w:numId="10">
    <w:abstractNumId w:val="8"/>
  </w:num>
  <w:num w:numId="11">
    <w:abstractNumId w:val="1"/>
  </w:num>
  <w:num w:numId="12">
    <w:abstractNumId w:val="5"/>
  </w:num>
  <w:num w:numId="13">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35F"/>
    <w:rsid w:val="00005208"/>
    <w:rsid w:val="0002484F"/>
    <w:rsid w:val="000413CF"/>
    <w:rsid w:val="000416D6"/>
    <w:rsid w:val="00050C72"/>
    <w:rsid w:val="00082646"/>
    <w:rsid w:val="000B78F4"/>
    <w:rsid w:val="001005FB"/>
    <w:rsid w:val="001029B0"/>
    <w:rsid w:val="0012135F"/>
    <w:rsid w:val="00131551"/>
    <w:rsid w:val="0013671E"/>
    <w:rsid w:val="00172A2F"/>
    <w:rsid w:val="001C206A"/>
    <w:rsid w:val="001C5D52"/>
    <w:rsid w:val="001E7B24"/>
    <w:rsid w:val="002143D5"/>
    <w:rsid w:val="00216B8C"/>
    <w:rsid w:val="00255853"/>
    <w:rsid w:val="00283E51"/>
    <w:rsid w:val="002D1008"/>
    <w:rsid w:val="002F190D"/>
    <w:rsid w:val="003167A3"/>
    <w:rsid w:val="00327D7A"/>
    <w:rsid w:val="00371181"/>
    <w:rsid w:val="003D2103"/>
    <w:rsid w:val="003D2D7F"/>
    <w:rsid w:val="004226DA"/>
    <w:rsid w:val="00425A48"/>
    <w:rsid w:val="00437AA7"/>
    <w:rsid w:val="0046137F"/>
    <w:rsid w:val="00463FD2"/>
    <w:rsid w:val="004736B1"/>
    <w:rsid w:val="004834BA"/>
    <w:rsid w:val="004A6677"/>
    <w:rsid w:val="004B18E5"/>
    <w:rsid w:val="004D1D9F"/>
    <w:rsid w:val="004E2E5D"/>
    <w:rsid w:val="0050461B"/>
    <w:rsid w:val="00526F3B"/>
    <w:rsid w:val="005521BF"/>
    <w:rsid w:val="00591DE1"/>
    <w:rsid w:val="00592530"/>
    <w:rsid w:val="00597A60"/>
    <w:rsid w:val="005A4846"/>
    <w:rsid w:val="005D468C"/>
    <w:rsid w:val="00627867"/>
    <w:rsid w:val="00632D1A"/>
    <w:rsid w:val="006728BB"/>
    <w:rsid w:val="006A7143"/>
    <w:rsid w:val="006C59BC"/>
    <w:rsid w:val="006D4666"/>
    <w:rsid w:val="00712252"/>
    <w:rsid w:val="00750161"/>
    <w:rsid w:val="0077018C"/>
    <w:rsid w:val="007D6002"/>
    <w:rsid w:val="008100AD"/>
    <w:rsid w:val="00841BC0"/>
    <w:rsid w:val="00857D99"/>
    <w:rsid w:val="00872133"/>
    <w:rsid w:val="008C19B3"/>
    <w:rsid w:val="008D1622"/>
    <w:rsid w:val="008D6918"/>
    <w:rsid w:val="008E1B83"/>
    <w:rsid w:val="008F1F38"/>
    <w:rsid w:val="009074B4"/>
    <w:rsid w:val="00942F76"/>
    <w:rsid w:val="00955B4D"/>
    <w:rsid w:val="00973356"/>
    <w:rsid w:val="00A05D3E"/>
    <w:rsid w:val="00A10722"/>
    <w:rsid w:val="00A20948"/>
    <w:rsid w:val="00A26A32"/>
    <w:rsid w:val="00A7011C"/>
    <w:rsid w:val="00AE2CE5"/>
    <w:rsid w:val="00AE7667"/>
    <w:rsid w:val="00B01078"/>
    <w:rsid w:val="00B06C70"/>
    <w:rsid w:val="00B33F05"/>
    <w:rsid w:val="00B8037C"/>
    <w:rsid w:val="00B9016D"/>
    <w:rsid w:val="00B906A5"/>
    <w:rsid w:val="00B94B81"/>
    <w:rsid w:val="00BA64B3"/>
    <w:rsid w:val="00BD003A"/>
    <w:rsid w:val="00BE2F16"/>
    <w:rsid w:val="00C00B5E"/>
    <w:rsid w:val="00C11D0F"/>
    <w:rsid w:val="00C132DA"/>
    <w:rsid w:val="00C53768"/>
    <w:rsid w:val="00C548CF"/>
    <w:rsid w:val="00C61CA9"/>
    <w:rsid w:val="00C64C46"/>
    <w:rsid w:val="00C82090"/>
    <w:rsid w:val="00CE2C85"/>
    <w:rsid w:val="00D04AFE"/>
    <w:rsid w:val="00D24821"/>
    <w:rsid w:val="00D30887"/>
    <w:rsid w:val="00D36076"/>
    <w:rsid w:val="00D53BAD"/>
    <w:rsid w:val="00D65040"/>
    <w:rsid w:val="00D8399D"/>
    <w:rsid w:val="00DD64B4"/>
    <w:rsid w:val="00DF166D"/>
    <w:rsid w:val="00E56607"/>
    <w:rsid w:val="00E64283"/>
    <w:rsid w:val="00E87F3C"/>
    <w:rsid w:val="00E93863"/>
    <w:rsid w:val="00EB31E5"/>
    <w:rsid w:val="00EB52C5"/>
    <w:rsid w:val="00EC276D"/>
    <w:rsid w:val="00EE3211"/>
    <w:rsid w:val="00EF6332"/>
    <w:rsid w:val="00F14156"/>
    <w:rsid w:val="00F678EC"/>
    <w:rsid w:val="00F94446"/>
    <w:rsid w:val="00FB084E"/>
    <w:rsid w:val="00FB1303"/>
    <w:rsid w:val="00FD75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BAC11"/>
  <w15:chartTrackingRefBased/>
  <w15:docId w15:val="{D82BD036-E3EC-4D17-B0A3-E097713FE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135F"/>
    <w:pPr>
      <w:spacing w:after="160" w:line="259" w:lineRule="auto"/>
    </w:pPr>
    <w:rPr>
      <w:rFonts w:asciiTheme="minorHAnsi" w:hAnsiTheme="minorHAnsi" w:cstheme="minorBidi"/>
      <w:sz w:val="22"/>
      <w:szCs w:val="22"/>
    </w:rPr>
  </w:style>
  <w:style w:type="paragraph" w:styleId="Heading1">
    <w:name w:val="heading 1"/>
    <w:next w:val="maintext"/>
    <w:link w:val="Heading1Char"/>
    <w:qFormat/>
    <w:rsid w:val="00D30887"/>
    <w:pPr>
      <w:keepNext/>
      <w:keepLines/>
      <w:numPr>
        <w:numId w:val="6"/>
      </w:numPr>
      <w:overflowPunct w:val="0"/>
      <w:autoSpaceDE w:val="0"/>
      <w:autoSpaceDN w:val="0"/>
      <w:adjustRightInd w:val="0"/>
      <w:spacing w:before="240" w:after="180"/>
      <w:textAlignment w:val="baseline"/>
      <w:outlineLvl w:val="0"/>
    </w:pPr>
    <w:rPr>
      <w:rFonts w:asciiTheme="majorHAnsi" w:eastAsia="Arial" w:hAnsiTheme="majorHAnsi"/>
      <w:b/>
      <w:sz w:val="36"/>
      <w:lang w:val="en-GB"/>
    </w:rPr>
  </w:style>
  <w:style w:type="paragraph" w:styleId="Heading2">
    <w:name w:val="heading 2"/>
    <w:basedOn w:val="Heading1"/>
    <w:next w:val="maintext"/>
    <w:link w:val="Heading2Char"/>
    <w:qFormat/>
    <w:rsid w:val="00D30887"/>
    <w:pPr>
      <w:numPr>
        <w:ilvl w:val="1"/>
        <w:numId w:val="1"/>
      </w:numPr>
      <w:spacing w:before="100" w:beforeAutospacing="1" w:afterLines="100"/>
      <w:outlineLvl w:val="1"/>
    </w:pPr>
    <w:rPr>
      <w:sz w:val="32"/>
    </w:rPr>
  </w:style>
  <w:style w:type="paragraph" w:styleId="Heading3">
    <w:name w:val="heading 3"/>
    <w:basedOn w:val="Heading2"/>
    <w:next w:val="maintext"/>
    <w:link w:val="Heading3Char"/>
    <w:qFormat/>
    <w:rsid w:val="00D30887"/>
    <w:pPr>
      <w:keepNext w:val="0"/>
      <w:keepLines w:val="0"/>
      <w:numPr>
        <w:ilvl w:val="2"/>
        <w:numId w:val="6"/>
      </w:numPr>
      <w:overflowPunct/>
      <w:autoSpaceDE/>
      <w:autoSpaceDN/>
      <w:adjustRightInd/>
      <w:spacing w:before="120" w:after="0"/>
      <w:textAlignment w:val="auto"/>
      <w:outlineLvl w:val="2"/>
    </w:pPr>
    <w:rPr>
      <w:b w:val="0"/>
      <w:sz w:val="28"/>
    </w:rPr>
  </w:style>
  <w:style w:type="paragraph" w:styleId="Heading4">
    <w:name w:val="heading 4"/>
    <w:basedOn w:val="Heading3"/>
    <w:next w:val="maintext"/>
    <w:link w:val="Heading4Char"/>
    <w:qFormat/>
    <w:rsid w:val="00D30887"/>
    <w:pPr>
      <w:numPr>
        <w:ilvl w:val="3"/>
      </w:numPr>
      <w:outlineLvl w:val="3"/>
    </w:pPr>
    <w:rPr>
      <w:sz w:val="24"/>
    </w:rPr>
  </w:style>
  <w:style w:type="paragraph" w:styleId="Heading5">
    <w:name w:val="heading 5"/>
    <w:basedOn w:val="Heading4"/>
    <w:next w:val="Normal"/>
    <w:link w:val="Heading5Char"/>
    <w:qFormat/>
    <w:rsid w:val="00597A60"/>
    <w:pPr>
      <w:numPr>
        <w:ilvl w:val="0"/>
        <w:numId w:val="0"/>
      </w:numPr>
      <w:outlineLvl w:val="4"/>
    </w:pPr>
    <w:rPr>
      <w:rFonts w:cstheme="majorBidi"/>
      <w:sz w:val="22"/>
    </w:rPr>
  </w:style>
  <w:style w:type="paragraph" w:styleId="Heading6">
    <w:name w:val="heading 6"/>
    <w:basedOn w:val="H6"/>
    <w:next w:val="Normal"/>
    <w:link w:val="Heading6Char"/>
    <w:qFormat/>
    <w:rsid w:val="00D30887"/>
    <w:pPr>
      <w:numPr>
        <w:ilvl w:val="4"/>
        <w:numId w:val="6"/>
      </w:numPr>
      <w:outlineLvl w:val="5"/>
    </w:pPr>
  </w:style>
  <w:style w:type="paragraph" w:styleId="Heading7">
    <w:name w:val="heading 7"/>
    <w:basedOn w:val="H6"/>
    <w:next w:val="Normal"/>
    <w:link w:val="Heading7Char"/>
    <w:qFormat/>
    <w:rsid w:val="00597A60"/>
    <w:pPr>
      <w:tabs>
        <w:tab w:val="num" w:pos="1499"/>
      </w:tabs>
      <w:outlineLvl w:val="6"/>
    </w:pPr>
  </w:style>
  <w:style w:type="paragraph" w:styleId="Heading8">
    <w:name w:val="heading 8"/>
    <w:basedOn w:val="Heading1"/>
    <w:next w:val="Normal"/>
    <w:link w:val="Heading8Char"/>
    <w:qFormat/>
    <w:rsid w:val="00597A60"/>
    <w:pPr>
      <w:ind w:left="0" w:firstLine="0"/>
      <w:outlineLvl w:val="7"/>
    </w:pPr>
  </w:style>
  <w:style w:type="paragraph" w:styleId="Heading9">
    <w:name w:val="heading 9"/>
    <w:basedOn w:val="Heading8"/>
    <w:next w:val="Normal"/>
    <w:link w:val="Heading9Char"/>
    <w:qFormat/>
    <w:rsid w:val="00597A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Heading1Char"/>
    <w:link w:val="Heading2"/>
    <w:rsid w:val="00D30887"/>
    <w:rPr>
      <w:rFonts w:asciiTheme="majorHAnsi" w:eastAsia="Arial" w:hAnsiTheme="majorHAnsi"/>
      <w:b/>
      <w:sz w:val="32"/>
      <w:lang w:val="en-GB"/>
    </w:rPr>
  </w:style>
  <w:style w:type="paragraph" w:customStyle="1" w:styleId="CharChar24">
    <w:name w:val="Char Char24"/>
    <w:basedOn w:val="Normal"/>
    <w:semiHidden/>
    <w:rsid w:val="00597A60"/>
    <w:pPr>
      <w:tabs>
        <w:tab w:val="left" w:pos="540"/>
        <w:tab w:val="left" w:pos="1260"/>
        <w:tab w:val="left" w:pos="1800"/>
      </w:tabs>
      <w:spacing w:before="240" w:line="240" w:lineRule="exact"/>
    </w:pPr>
    <w:rPr>
      <w:rFonts w:ascii="Verdana" w:eastAsia="Batang" w:hAnsi="Verdana"/>
      <w:sz w:val="24"/>
    </w:rPr>
  </w:style>
  <w:style w:type="paragraph" w:customStyle="1" w:styleId="H6">
    <w:name w:val="H6"/>
    <w:basedOn w:val="Heading5"/>
    <w:next w:val="Normal"/>
    <w:semiHidden/>
    <w:rsid w:val="00597A60"/>
    <w:pPr>
      <w:ind w:left="1985" w:hanging="1985"/>
      <w:outlineLvl w:val="9"/>
    </w:pPr>
    <w:rPr>
      <w:rFonts w:cs="Times New Roman"/>
      <w:sz w:val="20"/>
    </w:rPr>
  </w:style>
  <w:style w:type="character" w:customStyle="1" w:styleId="Heading5Char">
    <w:name w:val="Heading 5 Char"/>
    <w:basedOn w:val="DefaultParagraphFont"/>
    <w:link w:val="Heading5"/>
    <w:rsid w:val="00597A60"/>
    <w:rPr>
      <w:rFonts w:ascii="Arial" w:eastAsia="Arial" w:hAnsi="Arial" w:cstheme="majorBidi"/>
      <w:sz w:val="22"/>
      <w:lang w:val="en-GB"/>
    </w:rPr>
  </w:style>
  <w:style w:type="paragraph" w:customStyle="1" w:styleId="ZchnZchn">
    <w:name w:val="Zchn Zchn"/>
    <w:semiHidden/>
    <w:rsid w:val="00597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Q">
    <w:name w:val="EQ"/>
    <w:basedOn w:val="Normal"/>
    <w:next w:val="Normal"/>
    <w:rsid w:val="00597A60"/>
    <w:pPr>
      <w:keepLines/>
      <w:tabs>
        <w:tab w:val="center" w:pos="4536"/>
        <w:tab w:val="right" w:pos="9072"/>
      </w:tabs>
    </w:pPr>
    <w:rPr>
      <w:noProof/>
    </w:rPr>
  </w:style>
  <w:style w:type="character" w:customStyle="1" w:styleId="ZGSM">
    <w:name w:val="ZGSM"/>
    <w:semiHidden/>
    <w:rsid w:val="00597A60"/>
  </w:style>
  <w:style w:type="paragraph" w:customStyle="1" w:styleId="ZD">
    <w:name w:val="ZD"/>
    <w:semiHidden/>
    <w:rsid w:val="00597A6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TT">
    <w:name w:val="TT"/>
    <w:basedOn w:val="Heading1"/>
    <w:next w:val="Normal"/>
    <w:semiHidden/>
    <w:rsid w:val="00597A60"/>
    <w:pPr>
      <w:outlineLvl w:val="9"/>
    </w:pPr>
  </w:style>
  <w:style w:type="character" w:customStyle="1" w:styleId="Heading1Char">
    <w:name w:val="Heading 1 Char"/>
    <w:basedOn w:val="DefaultParagraphFont"/>
    <w:link w:val="Heading1"/>
    <w:rsid w:val="00425A48"/>
    <w:rPr>
      <w:rFonts w:asciiTheme="majorHAnsi" w:eastAsia="Arial" w:hAnsiTheme="majorHAnsi"/>
      <w:b/>
      <w:sz w:val="36"/>
      <w:lang w:val="en-GB"/>
    </w:rPr>
  </w:style>
  <w:style w:type="paragraph" w:customStyle="1" w:styleId="contribution">
    <w:name w:val="contribution"/>
    <w:basedOn w:val="Heading1"/>
    <w:semiHidden/>
    <w:rsid w:val="00597A60"/>
    <w:pPr>
      <w:numPr>
        <w:numId w:val="0"/>
      </w:numPr>
      <w:tabs>
        <w:tab w:val="num" w:pos="45"/>
      </w:tabs>
      <w:ind w:left="405" w:hanging="405"/>
    </w:pPr>
  </w:style>
  <w:style w:type="paragraph" w:customStyle="1" w:styleId="NO">
    <w:name w:val="NO"/>
    <w:basedOn w:val="Normal"/>
    <w:link w:val="NOChar"/>
    <w:rsid w:val="00597A60"/>
    <w:pPr>
      <w:keepLines/>
      <w:ind w:left="1135" w:hanging="851"/>
    </w:pPr>
  </w:style>
  <w:style w:type="character" w:customStyle="1" w:styleId="NOChar">
    <w:name w:val="NO Char"/>
    <w:basedOn w:val="DefaultParagraphFont"/>
    <w:link w:val="NO"/>
    <w:rsid w:val="00597A60"/>
    <w:rPr>
      <w:rFonts w:asciiTheme="minorHAnsi" w:hAnsiTheme="minorHAnsi" w:cstheme="minorBidi"/>
      <w:sz w:val="22"/>
      <w:szCs w:val="22"/>
    </w:rPr>
  </w:style>
  <w:style w:type="paragraph" w:customStyle="1" w:styleId="PL">
    <w:name w:val="PL"/>
    <w:semiHidden/>
    <w:rsid w:val="00597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597A60"/>
    <w:pPr>
      <w:jc w:val="right"/>
    </w:pPr>
  </w:style>
  <w:style w:type="paragraph" w:customStyle="1" w:styleId="TAL">
    <w:name w:val="TAL"/>
    <w:basedOn w:val="Normal"/>
    <w:link w:val="TALChar"/>
    <w:rsid w:val="00597A60"/>
    <w:pPr>
      <w:keepNext/>
      <w:keepLines/>
      <w:spacing w:after="0"/>
    </w:pPr>
    <w:rPr>
      <w:rFonts w:ascii="Arial" w:hAnsi="Arial"/>
      <w:sz w:val="18"/>
    </w:rPr>
  </w:style>
  <w:style w:type="character" w:customStyle="1" w:styleId="TALChar">
    <w:name w:val="TAL Char"/>
    <w:basedOn w:val="DefaultParagraphFont"/>
    <w:link w:val="TAL"/>
    <w:rsid w:val="00597A60"/>
    <w:rPr>
      <w:rFonts w:ascii="Arial" w:hAnsi="Arial" w:cstheme="minorBidi"/>
      <w:sz w:val="18"/>
      <w:szCs w:val="22"/>
    </w:rPr>
  </w:style>
  <w:style w:type="paragraph" w:customStyle="1" w:styleId="TAH">
    <w:name w:val="TAH"/>
    <w:basedOn w:val="TAC"/>
    <w:link w:val="TAHCar"/>
    <w:qFormat/>
    <w:rsid w:val="00597A60"/>
    <w:rPr>
      <w:b/>
    </w:rPr>
  </w:style>
  <w:style w:type="character" w:customStyle="1" w:styleId="TAHCar">
    <w:name w:val="TAH Car"/>
    <w:basedOn w:val="DefaultParagraphFont"/>
    <w:link w:val="TAH"/>
    <w:qFormat/>
    <w:rsid w:val="00597A60"/>
    <w:rPr>
      <w:rFonts w:ascii="Arial" w:hAnsi="Arial" w:cstheme="minorBidi"/>
      <w:b/>
      <w:sz w:val="18"/>
      <w:szCs w:val="22"/>
    </w:rPr>
  </w:style>
  <w:style w:type="paragraph" w:customStyle="1" w:styleId="TAC">
    <w:name w:val="TAC"/>
    <w:basedOn w:val="TAL"/>
    <w:link w:val="TACChar"/>
    <w:qFormat/>
    <w:rsid w:val="00597A60"/>
    <w:pPr>
      <w:jc w:val="center"/>
    </w:pPr>
  </w:style>
  <w:style w:type="character" w:customStyle="1" w:styleId="TACChar">
    <w:name w:val="TAC Char"/>
    <w:basedOn w:val="DefaultParagraphFont"/>
    <w:link w:val="TAC"/>
    <w:qFormat/>
    <w:rsid w:val="00597A60"/>
    <w:rPr>
      <w:rFonts w:ascii="Arial" w:hAnsi="Arial" w:cstheme="minorBidi"/>
      <w:sz w:val="18"/>
      <w:szCs w:val="22"/>
    </w:rPr>
  </w:style>
  <w:style w:type="paragraph" w:customStyle="1" w:styleId="LD">
    <w:name w:val="LD"/>
    <w:semiHidden/>
    <w:rsid w:val="00597A60"/>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597A60"/>
    <w:pPr>
      <w:spacing w:after="0"/>
    </w:pPr>
  </w:style>
  <w:style w:type="paragraph" w:customStyle="1" w:styleId="EditorsNote">
    <w:name w:val="Editor's Note"/>
    <w:basedOn w:val="NO"/>
    <w:rsid w:val="00597A60"/>
    <w:rPr>
      <w:color w:val="FF0000"/>
    </w:rPr>
  </w:style>
  <w:style w:type="paragraph" w:customStyle="1" w:styleId="TH">
    <w:name w:val="TH"/>
    <w:basedOn w:val="Normal"/>
    <w:link w:val="THChar"/>
    <w:rsid w:val="00597A60"/>
    <w:pPr>
      <w:keepNext/>
      <w:keepLines/>
      <w:spacing w:before="60"/>
      <w:jc w:val="center"/>
    </w:pPr>
    <w:rPr>
      <w:rFonts w:ascii="Arial" w:hAnsi="Arial"/>
      <w:b/>
    </w:rPr>
  </w:style>
  <w:style w:type="character" w:customStyle="1" w:styleId="THChar">
    <w:name w:val="TH Char"/>
    <w:basedOn w:val="DefaultParagraphFont"/>
    <w:link w:val="TH"/>
    <w:rsid w:val="00597A60"/>
    <w:rPr>
      <w:rFonts w:ascii="Arial" w:hAnsi="Arial" w:cstheme="minorBidi"/>
      <w:b/>
      <w:sz w:val="22"/>
      <w:szCs w:val="22"/>
    </w:rPr>
  </w:style>
  <w:style w:type="paragraph" w:customStyle="1" w:styleId="ZA">
    <w:name w:val="ZA"/>
    <w:semiHidden/>
    <w:rsid w:val="00597A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597A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semiHidden/>
    <w:rsid w:val="00597A6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597A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597A60"/>
    <w:pPr>
      <w:ind w:left="851" w:hanging="851"/>
    </w:pPr>
  </w:style>
  <w:style w:type="paragraph" w:customStyle="1" w:styleId="ZH">
    <w:name w:val="ZH"/>
    <w:semiHidden/>
    <w:rsid w:val="00597A6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597A6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ZTD">
    <w:name w:val="ZTD"/>
    <w:basedOn w:val="ZB"/>
    <w:semiHidden/>
    <w:rsid w:val="00597A60"/>
    <w:pPr>
      <w:framePr w:hRule="auto" w:wrap="notBeside" w:y="852"/>
    </w:pPr>
    <w:rPr>
      <w:i w:val="0"/>
      <w:sz w:val="40"/>
    </w:rPr>
  </w:style>
  <w:style w:type="paragraph" w:customStyle="1" w:styleId="ZV">
    <w:name w:val="ZV"/>
    <w:basedOn w:val="ZU"/>
    <w:semiHidden/>
    <w:rsid w:val="00597A60"/>
    <w:pPr>
      <w:framePr w:wrap="notBeside" w:y="16161"/>
    </w:pPr>
  </w:style>
  <w:style w:type="paragraph" w:customStyle="1" w:styleId="MotorolaResponse1">
    <w:name w:val="Motorola Response1"/>
    <w:semiHidden/>
    <w:rsid w:val="00597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597A60"/>
    <w:rPr>
      <w:i/>
      <w:color w:val="0000FF"/>
    </w:rPr>
  </w:style>
  <w:style w:type="character" w:customStyle="1" w:styleId="GuidanceChar">
    <w:name w:val="Guidance Char"/>
    <w:basedOn w:val="DefaultParagraphFont"/>
    <w:link w:val="Guidance"/>
    <w:rsid w:val="00597A60"/>
    <w:rPr>
      <w:rFonts w:asciiTheme="minorHAnsi" w:hAnsiTheme="minorHAnsi" w:cstheme="minorBidi"/>
      <w:i/>
      <w:color w:val="0000FF"/>
      <w:sz w:val="22"/>
      <w:szCs w:val="22"/>
    </w:rPr>
  </w:style>
  <w:style w:type="paragraph" w:customStyle="1" w:styleId="MTDisplayEquation">
    <w:name w:val="MTDisplayEquation"/>
    <w:basedOn w:val="Normal"/>
    <w:semiHidden/>
    <w:rsid w:val="00597A60"/>
    <w:pPr>
      <w:tabs>
        <w:tab w:val="center" w:pos="4820"/>
        <w:tab w:val="right" w:pos="9640"/>
      </w:tabs>
    </w:pPr>
  </w:style>
  <w:style w:type="paragraph" w:customStyle="1" w:styleId="Char">
    <w:name w:val="(文字) (文字) Char"/>
    <w:semiHidden/>
    <w:rsid w:val="00597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597A6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semiHidden/>
    <w:rsid w:val="00597A60"/>
    <w:rPr>
      <w:rFonts w:asciiTheme="minorHAnsi" w:eastAsia="Batang" w:hAnsiTheme="minorHAnsi" w:cstheme="minorBidi"/>
      <w:sz w:val="24"/>
      <w:szCs w:val="22"/>
      <w:lang w:val="fr-FR"/>
    </w:rPr>
  </w:style>
  <w:style w:type="paragraph" w:customStyle="1" w:styleId="FBCharCharCharChar1">
    <w:name w:val="FB Char Char Char Char1"/>
    <w:next w:val="Normal"/>
    <w:semiHidden/>
    <w:rsid w:val="00597A6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97A6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97A6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597A60"/>
  </w:style>
  <w:style w:type="character" w:customStyle="1" w:styleId="Heading4Char0">
    <w:name w:val="Heading4 Char"/>
    <w:basedOn w:val="DefaultParagraphFont"/>
    <w:link w:val="Heading40"/>
    <w:semiHidden/>
    <w:rsid w:val="00597A60"/>
    <w:rPr>
      <w:rFonts w:asciiTheme="majorHAnsi" w:eastAsia="Arial" w:hAnsiTheme="majorHAnsi"/>
      <w:sz w:val="28"/>
      <w:lang w:val="en-GB"/>
    </w:rPr>
  </w:style>
  <w:style w:type="character" w:customStyle="1" w:styleId="Heading3Char">
    <w:name w:val="Heading 3 Char"/>
    <w:basedOn w:val="DefaultParagraphFont"/>
    <w:link w:val="Heading3"/>
    <w:rsid w:val="00425A48"/>
    <w:rPr>
      <w:rFonts w:asciiTheme="majorHAnsi" w:eastAsia="Arial" w:hAnsiTheme="majorHAnsi"/>
      <w:sz w:val="28"/>
      <w:lang w:val="en-GB"/>
    </w:rPr>
  </w:style>
  <w:style w:type="paragraph" w:customStyle="1" w:styleId="a1">
    <w:name w:val="样式 页眉"/>
    <w:basedOn w:val="Header"/>
    <w:link w:val="Char0"/>
    <w:rsid w:val="00597A60"/>
    <w:rPr>
      <w:rFonts w:eastAsia="Arial"/>
      <w:bCs/>
      <w:sz w:val="22"/>
    </w:rPr>
  </w:style>
  <w:style w:type="character" w:customStyle="1" w:styleId="Char0">
    <w:name w:val="样式 页眉 Char"/>
    <w:basedOn w:val="HeaderChar"/>
    <w:link w:val="a1"/>
    <w:rsid w:val="00597A60"/>
    <w:rPr>
      <w:rFonts w:ascii="Arial" w:eastAsia="Arial" w:hAnsi="Arial"/>
      <w:b/>
      <w:bCs/>
      <w:noProof/>
      <w:sz w:val="2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597A60"/>
    <w:pPr>
      <w:widowControl w:val="0"/>
      <w:overflowPunct w:val="0"/>
      <w:autoSpaceDE w:val="0"/>
      <w:autoSpaceDN w:val="0"/>
      <w:adjustRightInd w:val="0"/>
      <w:textAlignment w:val="baseline"/>
    </w:pPr>
    <w:rPr>
      <w:rFonts w:ascii="Arial"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597A60"/>
    <w:rPr>
      <w:rFonts w:ascii="Arial" w:hAnsi="Arial"/>
      <w:b/>
      <w:noProof/>
      <w:sz w:val="18"/>
      <w:lang w:val="en-GB"/>
    </w:rPr>
  </w:style>
  <w:style w:type="paragraph" w:customStyle="1" w:styleId="a">
    <w:name w:val="表格题注"/>
    <w:next w:val="Normal"/>
    <w:rsid w:val="00597A60"/>
    <w:pPr>
      <w:numPr>
        <w:numId w:val="2"/>
      </w:numPr>
      <w:spacing w:beforeLines="50" w:afterLines="50"/>
      <w:jc w:val="center"/>
    </w:pPr>
    <w:rPr>
      <w:rFonts w:eastAsia="Times New Roman"/>
      <w:b/>
      <w:lang w:val="en-GB" w:eastAsia="zh-CN"/>
    </w:rPr>
  </w:style>
  <w:style w:type="paragraph" w:customStyle="1" w:styleId="a0">
    <w:name w:val="插图题注"/>
    <w:next w:val="Normal"/>
    <w:rsid w:val="00597A60"/>
    <w:pPr>
      <w:numPr>
        <w:numId w:val="3"/>
      </w:numPr>
      <w:jc w:val="center"/>
    </w:pPr>
    <w:rPr>
      <w:rFonts w:eastAsia="Times New Roman"/>
      <w:b/>
      <w:lang w:val="en-GB" w:eastAsia="zh-CN"/>
    </w:rPr>
  </w:style>
  <w:style w:type="character" w:customStyle="1" w:styleId="textbodybold1">
    <w:name w:val="textbodybold1"/>
    <w:basedOn w:val="DefaultParagraphFont"/>
    <w:rsid w:val="00597A60"/>
    <w:rPr>
      <w:rFonts w:ascii="Arial" w:hAnsi="Arial" w:cs="Arial" w:hint="default"/>
      <w:b/>
      <w:bCs/>
      <w:color w:val="902630"/>
      <w:sz w:val="18"/>
      <w:szCs w:val="18"/>
      <w:bdr w:val="none" w:sz="0" w:space="0" w:color="auto" w:frame="1"/>
    </w:rPr>
  </w:style>
  <w:style w:type="paragraph" w:customStyle="1" w:styleId="B1">
    <w:name w:val="B1"/>
    <w:basedOn w:val="List"/>
    <w:link w:val="B1Char"/>
    <w:rsid w:val="00597A60"/>
    <w:rPr>
      <w:rFonts w:eastAsia="SimSun"/>
    </w:rPr>
  </w:style>
  <w:style w:type="character" w:customStyle="1" w:styleId="B1Char">
    <w:name w:val="B1 Char"/>
    <w:basedOn w:val="DefaultParagraphFont"/>
    <w:link w:val="B1"/>
    <w:rsid w:val="00597A60"/>
    <w:rPr>
      <w:rFonts w:asciiTheme="minorHAnsi" w:eastAsia="SimSun" w:hAnsiTheme="minorHAnsi" w:cstheme="minorBidi"/>
      <w:sz w:val="22"/>
      <w:szCs w:val="22"/>
    </w:rPr>
  </w:style>
  <w:style w:type="paragraph" w:styleId="List">
    <w:name w:val="List"/>
    <w:basedOn w:val="Normal"/>
    <w:semiHidden/>
    <w:rsid w:val="00597A60"/>
    <w:pPr>
      <w:ind w:left="568" w:hanging="284"/>
    </w:pPr>
  </w:style>
  <w:style w:type="paragraph" w:customStyle="1" w:styleId="EX">
    <w:name w:val="EX"/>
    <w:basedOn w:val="Normal"/>
    <w:rsid w:val="00597A60"/>
    <w:pPr>
      <w:keepLines/>
      <w:ind w:left="1702" w:hanging="1418"/>
    </w:pPr>
    <w:rPr>
      <w:rFonts w:eastAsia="SimSun"/>
      <w:lang w:eastAsia="ja-JP"/>
    </w:rPr>
  </w:style>
  <w:style w:type="paragraph" w:customStyle="1" w:styleId="CharChar1">
    <w:name w:val="Char Char1"/>
    <w:basedOn w:val="Normal"/>
    <w:rsid w:val="00597A60"/>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Normal"/>
    <w:rsid w:val="00597A60"/>
    <w:pPr>
      <w:tabs>
        <w:tab w:val="left" w:pos="540"/>
        <w:tab w:val="left" w:pos="1260"/>
        <w:tab w:val="left" w:pos="1800"/>
      </w:tabs>
      <w:spacing w:before="240" w:line="240" w:lineRule="exact"/>
    </w:pPr>
    <w:rPr>
      <w:rFonts w:ascii="Verdana" w:eastAsia="Batang" w:hAnsi="Verdana"/>
      <w:sz w:val="24"/>
    </w:rPr>
  </w:style>
  <w:style w:type="paragraph" w:customStyle="1" w:styleId="B2">
    <w:name w:val="B2"/>
    <w:basedOn w:val="List2"/>
    <w:link w:val="B2Char"/>
    <w:rsid w:val="00597A60"/>
    <w:rPr>
      <w:rFonts w:eastAsia="MS Mincho"/>
    </w:rPr>
  </w:style>
  <w:style w:type="character" w:customStyle="1" w:styleId="B2Char">
    <w:name w:val="B2 Char"/>
    <w:basedOn w:val="DefaultParagraphFont"/>
    <w:link w:val="B2"/>
    <w:rsid w:val="00597A60"/>
    <w:rPr>
      <w:rFonts w:asciiTheme="minorHAnsi" w:eastAsia="MS Mincho" w:hAnsiTheme="minorHAnsi" w:cstheme="minorBidi"/>
      <w:sz w:val="22"/>
      <w:szCs w:val="22"/>
    </w:rPr>
  </w:style>
  <w:style w:type="paragraph" w:styleId="List2">
    <w:name w:val="List 2"/>
    <w:basedOn w:val="List"/>
    <w:semiHidden/>
    <w:rsid w:val="00597A60"/>
    <w:pPr>
      <w:ind w:left="851"/>
    </w:pPr>
  </w:style>
  <w:style w:type="character" w:customStyle="1" w:styleId="msoins0">
    <w:name w:val="msoins"/>
    <w:basedOn w:val="DefaultParagraphFont"/>
    <w:rsid w:val="00597A60"/>
  </w:style>
  <w:style w:type="paragraph" w:customStyle="1" w:styleId="FBCharCharCharChar1CharCharCharCharCharCharCharChar1CharCharCharCharCharChar">
    <w:name w:val="FB Char Char Char Char1 Char Char Char Char Char Char Char Char1 Char Char Char Char Char Char"/>
    <w:next w:val="Normal"/>
    <w:semiHidden/>
    <w:rsid w:val="00597A60"/>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basedOn w:val="DefaultParagraphFont"/>
    <w:rsid w:val="00597A60"/>
    <w:rPr>
      <w:rFonts w:ascii="Arial" w:eastAsia="SimSun" w:hAnsi="Arial" w:cs="Arial"/>
      <w:color w:val="0000FF"/>
      <w:kern w:val="2"/>
      <w:lang w:val="en-GB" w:eastAsia="ko-KR" w:bidi="ar-SA"/>
    </w:rPr>
  </w:style>
  <w:style w:type="paragraph" w:customStyle="1" w:styleId="B3">
    <w:name w:val="B3"/>
    <w:basedOn w:val="List3"/>
    <w:link w:val="B3Char"/>
    <w:rsid w:val="00597A60"/>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597A60"/>
    <w:rPr>
      <w:rFonts w:asciiTheme="minorHAnsi" w:eastAsia="SimSun" w:hAnsiTheme="minorHAnsi" w:cstheme="minorBidi"/>
      <w:snapToGrid w:val="0"/>
      <w:color w:val="000000"/>
      <w:sz w:val="21"/>
      <w:szCs w:val="22"/>
      <w:lang w:eastAsia="ja-JP"/>
    </w:rPr>
  </w:style>
  <w:style w:type="paragraph" w:styleId="List3">
    <w:name w:val="List 3"/>
    <w:basedOn w:val="List2"/>
    <w:semiHidden/>
    <w:rsid w:val="00597A60"/>
    <w:pPr>
      <w:ind w:left="1135"/>
    </w:pPr>
  </w:style>
  <w:style w:type="paragraph" w:customStyle="1" w:styleId="B4">
    <w:name w:val="B4"/>
    <w:basedOn w:val="List4"/>
    <w:rsid w:val="00597A60"/>
    <w:pPr>
      <w:widowControl w:val="0"/>
      <w:spacing w:line="360" w:lineRule="auto"/>
    </w:pPr>
    <w:rPr>
      <w:rFonts w:eastAsia="SimSun"/>
      <w:snapToGrid w:val="0"/>
      <w:color w:val="000000"/>
      <w:sz w:val="21"/>
      <w:lang w:eastAsia="zh-CN"/>
    </w:rPr>
  </w:style>
  <w:style w:type="paragraph" w:styleId="List4">
    <w:name w:val="List 4"/>
    <w:basedOn w:val="List3"/>
    <w:semiHidden/>
    <w:rsid w:val="00597A60"/>
    <w:pPr>
      <w:ind w:left="1418"/>
    </w:pPr>
  </w:style>
  <w:style w:type="paragraph" w:customStyle="1" w:styleId="Char1">
    <w:name w:val="Char1"/>
    <w:semiHidden/>
    <w:rsid w:val="00597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RCoverPage">
    <w:name w:val="CR Cover Page"/>
    <w:next w:val="Normal"/>
    <w:link w:val="CRCoverPageZchn"/>
    <w:rsid w:val="00597A60"/>
    <w:pPr>
      <w:spacing w:after="120"/>
    </w:pPr>
    <w:rPr>
      <w:rFonts w:ascii="Arial" w:eastAsia="SimSun" w:hAnsi="Arial"/>
    </w:rPr>
  </w:style>
  <w:style w:type="character" w:customStyle="1" w:styleId="CRCoverPageZchn">
    <w:name w:val="CR Cover Page Zchn"/>
    <w:link w:val="CRCoverPage"/>
    <w:rsid w:val="00597A60"/>
    <w:rPr>
      <w:rFonts w:ascii="Arial" w:eastAsia="SimSun" w:hAnsi="Arial"/>
    </w:rPr>
  </w:style>
  <w:style w:type="character" w:customStyle="1" w:styleId="NOChar1">
    <w:name w:val="NO Char1"/>
    <w:rsid w:val="00597A60"/>
    <w:rPr>
      <w:rFonts w:eastAsia="Times New Roman"/>
      <w:lang w:val="en-GB" w:eastAsia="en-US"/>
    </w:rPr>
  </w:style>
  <w:style w:type="paragraph" w:customStyle="1" w:styleId="Doc-text2">
    <w:name w:val="Doc-text2"/>
    <w:basedOn w:val="Normal"/>
    <w:link w:val="Doc-text2Char"/>
    <w:qFormat/>
    <w:rsid w:val="00597A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97A60"/>
    <w:rPr>
      <w:rFonts w:ascii="Arial" w:eastAsia="MS Mincho" w:hAnsi="Arial" w:cstheme="minorBidi"/>
      <w:sz w:val="22"/>
      <w:szCs w:val="24"/>
      <w:lang w:eastAsia="en-GB"/>
    </w:rPr>
  </w:style>
  <w:style w:type="character" w:customStyle="1" w:styleId="im-content1">
    <w:name w:val="im-content1"/>
    <w:basedOn w:val="DefaultParagraphFont"/>
    <w:rsid w:val="00597A60"/>
    <w:rPr>
      <w:vanish w:val="0"/>
      <w:webHidden w:val="0"/>
      <w:color w:val="333333"/>
      <w:specVanish w:val="0"/>
    </w:rPr>
  </w:style>
  <w:style w:type="paragraph" w:customStyle="1" w:styleId="Doc-title">
    <w:name w:val="Doc-title"/>
    <w:basedOn w:val="Normal"/>
    <w:next w:val="Doc-text2"/>
    <w:link w:val="Doc-titleChar"/>
    <w:qFormat/>
    <w:rsid w:val="00597A60"/>
    <w:pPr>
      <w:spacing w:after="0"/>
      <w:ind w:left="1260" w:hanging="1260"/>
    </w:pPr>
    <w:rPr>
      <w:rFonts w:ascii="Arial" w:eastAsia="MS Mincho" w:hAnsi="Arial"/>
      <w:szCs w:val="24"/>
      <w:lang w:eastAsia="en-GB"/>
    </w:rPr>
  </w:style>
  <w:style w:type="character" w:customStyle="1" w:styleId="Doc-titleChar">
    <w:name w:val="Doc-title Char"/>
    <w:basedOn w:val="DefaultParagraphFont"/>
    <w:link w:val="Doc-title"/>
    <w:rsid w:val="00597A60"/>
    <w:rPr>
      <w:rFonts w:ascii="Arial" w:eastAsia="MS Mincho" w:hAnsi="Arial" w:cstheme="minorBidi"/>
      <w:sz w:val="22"/>
      <w:szCs w:val="24"/>
      <w:lang w:eastAsia="en-GB"/>
    </w:rPr>
  </w:style>
  <w:style w:type="paragraph" w:customStyle="1" w:styleId="DocInfo">
    <w:name w:val="DocInfo"/>
    <w:basedOn w:val="Normal"/>
    <w:rsid w:val="00597A60"/>
    <w:pPr>
      <w:tabs>
        <w:tab w:val="left" w:pos="2160"/>
      </w:tabs>
      <w:spacing w:before="120" w:after="120"/>
    </w:pPr>
    <w:rPr>
      <w:rFonts w:eastAsia="SimSun"/>
      <w:sz w:val="28"/>
      <w:szCs w:val="28"/>
    </w:rPr>
  </w:style>
  <w:style w:type="paragraph" w:customStyle="1" w:styleId="Agreement">
    <w:name w:val="Agreement"/>
    <w:basedOn w:val="Normal"/>
    <w:next w:val="Doc-text2"/>
    <w:rsid w:val="00597A60"/>
    <w:pPr>
      <w:numPr>
        <w:numId w:val="4"/>
      </w:numPr>
      <w:spacing w:before="60" w:after="0"/>
    </w:pPr>
    <w:rPr>
      <w:rFonts w:ascii="Arial" w:eastAsia="MS Mincho" w:hAnsi="Arial"/>
      <w:b/>
      <w:szCs w:val="24"/>
      <w:lang w:eastAsia="en-GB"/>
    </w:rPr>
  </w:style>
  <w:style w:type="paragraph" w:customStyle="1" w:styleId="maintext">
    <w:name w:val="main text"/>
    <w:basedOn w:val="Normal"/>
    <w:link w:val="maintextChar"/>
    <w:qFormat/>
    <w:rsid w:val="00425A48"/>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425A48"/>
    <w:rPr>
      <w:rFonts w:eastAsia="Malgun Gothic"/>
      <w:sz w:val="22"/>
      <w:lang w:val="en-GB" w:eastAsia="ko-KR"/>
    </w:rPr>
  </w:style>
  <w:style w:type="paragraph" w:customStyle="1" w:styleId="3GPPNormalText">
    <w:name w:val="3GPP Normal Text"/>
    <w:basedOn w:val="BodyText"/>
    <w:link w:val="3GPPNormalTextChar"/>
    <w:qFormat/>
    <w:rsid w:val="00597A60"/>
    <w:pPr>
      <w:spacing w:after="120" w:line="240" w:lineRule="auto"/>
      <w:ind w:left="720" w:hanging="720"/>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rsid w:val="00597A60"/>
    <w:rPr>
      <w:rFonts w:eastAsia="MS Mincho"/>
      <w:sz w:val="22"/>
      <w:szCs w:val="24"/>
      <w:lang w:val="x-none" w:eastAsia="x-none"/>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597A60"/>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597A60"/>
    <w:rPr>
      <w:rFonts w:asciiTheme="minorHAnsi" w:hAnsiTheme="minorHAnsi" w:cstheme="minorBidi"/>
      <w:sz w:val="22"/>
      <w:szCs w:val="22"/>
    </w:rPr>
  </w:style>
  <w:style w:type="character" w:customStyle="1" w:styleId="Heading4Char">
    <w:name w:val="Heading 4 Char"/>
    <w:basedOn w:val="DefaultParagraphFont"/>
    <w:link w:val="Heading4"/>
    <w:rsid w:val="00597A60"/>
    <w:rPr>
      <w:rFonts w:asciiTheme="majorHAnsi" w:eastAsia="Arial" w:hAnsiTheme="majorHAnsi"/>
      <w:sz w:val="24"/>
      <w:lang w:val="en-GB"/>
    </w:rPr>
  </w:style>
  <w:style w:type="character" w:customStyle="1" w:styleId="Heading6Char">
    <w:name w:val="Heading 6 Char"/>
    <w:basedOn w:val="DefaultParagraphFont"/>
    <w:link w:val="Heading6"/>
    <w:rsid w:val="00597A60"/>
    <w:rPr>
      <w:rFonts w:asciiTheme="majorHAnsi" w:eastAsia="Arial" w:hAnsiTheme="majorHAnsi"/>
      <w:lang w:val="en-GB"/>
    </w:rPr>
  </w:style>
  <w:style w:type="character" w:customStyle="1" w:styleId="Heading7Char">
    <w:name w:val="Heading 7 Char"/>
    <w:basedOn w:val="DefaultParagraphFont"/>
    <w:link w:val="Heading7"/>
    <w:rsid w:val="00597A60"/>
    <w:rPr>
      <w:rFonts w:ascii="Arial" w:eastAsia="Arial" w:hAnsi="Arial"/>
      <w:lang w:val="en-GB"/>
    </w:rPr>
  </w:style>
  <w:style w:type="character" w:customStyle="1" w:styleId="Heading8Char">
    <w:name w:val="Heading 8 Char"/>
    <w:basedOn w:val="DefaultParagraphFont"/>
    <w:link w:val="Heading8"/>
    <w:rsid w:val="00597A60"/>
    <w:rPr>
      <w:rFonts w:asciiTheme="majorHAnsi" w:eastAsia="Arial" w:hAnsiTheme="majorHAnsi"/>
      <w:b/>
      <w:sz w:val="36"/>
      <w:lang w:val="en-GB"/>
    </w:rPr>
  </w:style>
  <w:style w:type="character" w:customStyle="1" w:styleId="Heading9Char">
    <w:name w:val="Heading 9 Char"/>
    <w:basedOn w:val="DefaultParagraphFont"/>
    <w:link w:val="Heading9"/>
    <w:rsid w:val="00597A60"/>
    <w:rPr>
      <w:rFonts w:asciiTheme="majorHAnsi" w:eastAsia="Arial" w:hAnsiTheme="majorHAnsi"/>
      <w:b/>
      <w:sz w:val="36"/>
      <w:lang w:val="en-GB"/>
    </w:rPr>
  </w:style>
  <w:style w:type="paragraph" w:styleId="Index1">
    <w:name w:val="index 1"/>
    <w:basedOn w:val="Normal"/>
    <w:semiHidden/>
    <w:rsid w:val="00597A60"/>
    <w:pPr>
      <w:keepLines/>
    </w:pPr>
  </w:style>
  <w:style w:type="paragraph" w:styleId="Index2">
    <w:name w:val="index 2"/>
    <w:basedOn w:val="Index1"/>
    <w:semiHidden/>
    <w:rsid w:val="00597A60"/>
    <w:pPr>
      <w:ind w:left="284"/>
    </w:pPr>
  </w:style>
  <w:style w:type="paragraph" w:styleId="TOC1">
    <w:name w:val="toc 1"/>
    <w:semiHidden/>
    <w:rsid w:val="00597A6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2">
    <w:name w:val="toc 2"/>
    <w:basedOn w:val="TOC1"/>
    <w:semiHidden/>
    <w:rsid w:val="00597A60"/>
    <w:pPr>
      <w:spacing w:before="0"/>
      <w:ind w:left="851" w:hanging="851"/>
    </w:pPr>
    <w:rPr>
      <w:sz w:val="20"/>
    </w:rPr>
  </w:style>
  <w:style w:type="paragraph" w:styleId="TOC3">
    <w:name w:val="toc 3"/>
    <w:basedOn w:val="TOC2"/>
    <w:semiHidden/>
    <w:rsid w:val="00597A60"/>
    <w:pPr>
      <w:ind w:left="1134" w:hanging="1134"/>
    </w:pPr>
  </w:style>
  <w:style w:type="paragraph" w:styleId="TOC4">
    <w:name w:val="toc 4"/>
    <w:basedOn w:val="TOC3"/>
    <w:semiHidden/>
    <w:rsid w:val="00597A60"/>
    <w:pPr>
      <w:ind w:left="1418" w:hanging="1418"/>
    </w:pPr>
  </w:style>
  <w:style w:type="paragraph" w:styleId="TOC5">
    <w:name w:val="toc 5"/>
    <w:basedOn w:val="TOC4"/>
    <w:semiHidden/>
    <w:rsid w:val="00597A60"/>
    <w:pPr>
      <w:ind w:left="1701" w:hanging="1701"/>
    </w:pPr>
  </w:style>
  <w:style w:type="paragraph" w:styleId="TOC6">
    <w:name w:val="toc 6"/>
    <w:basedOn w:val="TOC5"/>
    <w:next w:val="Normal"/>
    <w:semiHidden/>
    <w:rsid w:val="00597A60"/>
    <w:pPr>
      <w:ind w:left="1985" w:hanging="1985"/>
    </w:pPr>
  </w:style>
  <w:style w:type="paragraph" w:styleId="TOC7">
    <w:name w:val="toc 7"/>
    <w:basedOn w:val="TOC6"/>
    <w:next w:val="Normal"/>
    <w:semiHidden/>
    <w:rsid w:val="00597A60"/>
    <w:pPr>
      <w:ind w:left="2268" w:hanging="2268"/>
    </w:pPr>
  </w:style>
  <w:style w:type="paragraph" w:styleId="TOC8">
    <w:name w:val="toc 8"/>
    <w:basedOn w:val="TOC1"/>
    <w:semiHidden/>
    <w:rsid w:val="00597A60"/>
    <w:pPr>
      <w:spacing w:before="180"/>
      <w:ind w:left="2693" w:hanging="2693"/>
    </w:pPr>
    <w:rPr>
      <w:b/>
    </w:rPr>
  </w:style>
  <w:style w:type="paragraph" w:styleId="TOC9">
    <w:name w:val="toc 9"/>
    <w:basedOn w:val="TOC8"/>
    <w:semiHidden/>
    <w:rsid w:val="00597A60"/>
    <w:pPr>
      <w:ind w:left="1418" w:hanging="1418"/>
    </w:pPr>
  </w:style>
  <w:style w:type="paragraph" w:styleId="FootnoteText">
    <w:name w:val="footnote text"/>
    <w:basedOn w:val="Normal"/>
    <w:link w:val="FootnoteTextChar"/>
    <w:semiHidden/>
    <w:rsid w:val="00597A60"/>
    <w:pPr>
      <w:keepLines/>
      <w:ind w:left="454" w:hanging="454"/>
    </w:pPr>
    <w:rPr>
      <w:sz w:val="16"/>
    </w:rPr>
  </w:style>
  <w:style w:type="character" w:customStyle="1" w:styleId="FootnoteTextChar">
    <w:name w:val="Footnote Text Char"/>
    <w:basedOn w:val="DefaultParagraphFont"/>
    <w:link w:val="FootnoteText"/>
    <w:semiHidden/>
    <w:rsid w:val="00597A60"/>
    <w:rPr>
      <w:rFonts w:asciiTheme="minorHAnsi" w:hAnsiTheme="minorHAnsi" w:cstheme="minorBidi"/>
      <w:sz w:val="16"/>
      <w:szCs w:val="22"/>
    </w:rPr>
  </w:style>
  <w:style w:type="paragraph" w:styleId="CommentText">
    <w:name w:val="annotation text"/>
    <w:basedOn w:val="Normal"/>
    <w:link w:val="CommentTextChar"/>
    <w:rsid w:val="00597A60"/>
    <w:pPr>
      <w:widowControl w:val="0"/>
      <w:spacing w:line="360" w:lineRule="atLeast"/>
    </w:pPr>
    <w:rPr>
      <w:rFonts w:ascii="Arial" w:eastAsia="–¾’©" w:hAnsi="Arial"/>
      <w:sz w:val="18"/>
    </w:rPr>
  </w:style>
  <w:style w:type="character" w:customStyle="1" w:styleId="CommentTextChar">
    <w:name w:val="Comment Text Char"/>
    <w:link w:val="CommentText"/>
    <w:rsid w:val="00597A60"/>
    <w:rPr>
      <w:rFonts w:ascii="Arial" w:eastAsia="–¾’©" w:hAnsi="Arial" w:cstheme="minorBidi"/>
      <w:sz w:val="18"/>
      <w:szCs w:val="22"/>
    </w:rPr>
  </w:style>
  <w:style w:type="paragraph" w:styleId="Footer">
    <w:name w:val="footer"/>
    <w:basedOn w:val="Header"/>
    <w:link w:val="FooterChar"/>
    <w:rsid w:val="00597A60"/>
    <w:pPr>
      <w:jc w:val="center"/>
    </w:pPr>
    <w:rPr>
      <w:rFonts w:eastAsia="Times New Roman"/>
      <w:i/>
    </w:rPr>
  </w:style>
  <w:style w:type="character" w:customStyle="1" w:styleId="FooterChar">
    <w:name w:val="Footer Char"/>
    <w:basedOn w:val="DefaultParagraphFont"/>
    <w:link w:val="Footer"/>
    <w:rsid w:val="00597A60"/>
    <w:rPr>
      <w:rFonts w:ascii="Arial" w:eastAsia="Times New Roman" w:hAnsi="Arial"/>
      <w:b/>
      <w:i/>
      <w:noProof/>
      <w:sz w:val="18"/>
      <w:lang w:val="en-GB"/>
    </w:rPr>
  </w:style>
  <w:style w:type="paragraph" w:styleId="IndexHeading">
    <w:name w:val="index heading"/>
    <w:basedOn w:val="Normal"/>
    <w:next w:val="Normal"/>
    <w:semiHidden/>
    <w:rsid w:val="00597A60"/>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w:basedOn w:val="Normal"/>
    <w:next w:val="Normal"/>
    <w:link w:val="CaptionChar1"/>
    <w:qFormat/>
    <w:rsid w:val="00597A60"/>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597A60"/>
    <w:rPr>
      <w:rFonts w:asciiTheme="minorHAnsi" w:hAnsiTheme="minorHAnsi" w:cstheme="minorBidi"/>
      <w:b/>
      <w:sz w:val="22"/>
      <w:szCs w:val="22"/>
    </w:rPr>
  </w:style>
  <w:style w:type="paragraph" w:styleId="TableofFigures">
    <w:name w:val="table of figures"/>
    <w:basedOn w:val="Normal"/>
    <w:next w:val="Normal"/>
    <w:semiHidden/>
    <w:rsid w:val="00597A60"/>
    <w:pPr>
      <w:ind w:left="400" w:hanging="400"/>
      <w:jc w:val="center"/>
    </w:pPr>
    <w:rPr>
      <w:b/>
    </w:rPr>
  </w:style>
  <w:style w:type="character" w:styleId="FootnoteReference">
    <w:name w:val="footnote reference"/>
    <w:basedOn w:val="DefaultParagraphFont"/>
    <w:semiHidden/>
    <w:rsid w:val="00597A60"/>
    <w:rPr>
      <w:b/>
      <w:position w:val="6"/>
      <w:sz w:val="16"/>
    </w:rPr>
  </w:style>
  <w:style w:type="character" w:styleId="CommentReference">
    <w:name w:val="annotation reference"/>
    <w:basedOn w:val="maintextChar"/>
    <w:rsid w:val="00597A60"/>
    <w:rPr>
      <w:rFonts w:eastAsia="Malgun Gothic"/>
      <w:sz w:val="16"/>
      <w:szCs w:val="16"/>
      <w:lang w:val="en-GB" w:eastAsia="ko-KR"/>
    </w:rPr>
  </w:style>
  <w:style w:type="character" w:styleId="PageNumber">
    <w:name w:val="page number"/>
    <w:basedOn w:val="DefaultParagraphFont"/>
    <w:semiHidden/>
    <w:rsid w:val="00597A60"/>
  </w:style>
  <w:style w:type="paragraph" w:styleId="ListBullet">
    <w:name w:val="List Bullet"/>
    <w:basedOn w:val="List"/>
    <w:semiHidden/>
    <w:rsid w:val="00597A60"/>
  </w:style>
  <w:style w:type="paragraph" w:styleId="ListNumber">
    <w:name w:val="List Number"/>
    <w:basedOn w:val="List"/>
    <w:semiHidden/>
    <w:rsid w:val="00597A60"/>
  </w:style>
  <w:style w:type="paragraph" w:styleId="List5">
    <w:name w:val="List 5"/>
    <w:basedOn w:val="List4"/>
    <w:semiHidden/>
    <w:rsid w:val="00597A60"/>
    <w:pPr>
      <w:ind w:left="1702"/>
    </w:pPr>
  </w:style>
  <w:style w:type="paragraph" w:styleId="ListBullet2">
    <w:name w:val="List Bullet 2"/>
    <w:basedOn w:val="ListBullet"/>
    <w:semiHidden/>
    <w:rsid w:val="00597A60"/>
    <w:pPr>
      <w:ind w:left="851"/>
    </w:pPr>
  </w:style>
  <w:style w:type="paragraph" w:styleId="ListBullet3">
    <w:name w:val="List Bullet 3"/>
    <w:basedOn w:val="ListBullet2"/>
    <w:semiHidden/>
    <w:rsid w:val="00597A60"/>
    <w:pPr>
      <w:ind w:left="1135"/>
    </w:pPr>
  </w:style>
  <w:style w:type="paragraph" w:styleId="ListBullet4">
    <w:name w:val="List Bullet 4"/>
    <w:basedOn w:val="ListBullet3"/>
    <w:semiHidden/>
    <w:rsid w:val="00597A60"/>
    <w:pPr>
      <w:ind w:left="1418"/>
    </w:pPr>
  </w:style>
  <w:style w:type="paragraph" w:styleId="ListBullet5">
    <w:name w:val="List Bullet 5"/>
    <w:basedOn w:val="ListBullet4"/>
    <w:semiHidden/>
    <w:rsid w:val="00597A60"/>
    <w:pPr>
      <w:ind w:left="1702"/>
    </w:pPr>
  </w:style>
  <w:style w:type="paragraph" w:styleId="ListNumber2">
    <w:name w:val="List Number 2"/>
    <w:basedOn w:val="ListNumber"/>
    <w:semiHidden/>
    <w:rsid w:val="00597A60"/>
    <w:pPr>
      <w:ind w:left="851"/>
    </w:pPr>
  </w:style>
  <w:style w:type="paragraph" w:styleId="BodyTextIndent">
    <w:name w:val="Body Text Indent"/>
    <w:basedOn w:val="Normal"/>
    <w:link w:val="BodyTextIndentChar"/>
    <w:semiHidden/>
    <w:rsid w:val="00597A60"/>
    <w:pPr>
      <w:widowControl w:val="0"/>
      <w:ind w:left="210"/>
      <w:jc w:val="both"/>
    </w:pPr>
    <w:rPr>
      <w:snapToGrid w:val="0"/>
      <w:kern w:val="2"/>
      <w:sz w:val="21"/>
    </w:rPr>
  </w:style>
  <w:style w:type="character" w:customStyle="1" w:styleId="BodyTextIndentChar">
    <w:name w:val="Body Text Indent Char"/>
    <w:basedOn w:val="DefaultParagraphFont"/>
    <w:link w:val="BodyTextIndent"/>
    <w:semiHidden/>
    <w:rsid w:val="00597A60"/>
    <w:rPr>
      <w:rFonts w:asciiTheme="minorHAnsi" w:hAnsiTheme="minorHAnsi" w:cstheme="minorBidi"/>
      <w:snapToGrid w:val="0"/>
      <w:kern w:val="2"/>
      <w:sz w:val="21"/>
      <w:szCs w:val="22"/>
    </w:rPr>
  </w:style>
  <w:style w:type="paragraph" w:styleId="BodyText2">
    <w:name w:val="Body Text 2"/>
    <w:basedOn w:val="Normal"/>
    <w:link w:val="BodyText2Char"/>
    <w:semiHidden/>
    <w:rsid w:val="00597A60"/>
    <w:rPr>
      <w:i/>
    </w:rPr>
  </w:style>
  <w:style w:type="character" w:customStyle="1" w:styleId="BodyText2Char">
    <w:name w:val="Body Text 2 Char"/>
    <w:basedOn w:val="DefaultParagraphFont"/>
    <w:link w:val="BodyText2"/>
    <w:semiHidden/>
    <w:rsid w:val="00597A60"/>
    <w:rPr>
      <w:rFonts w:asciiTheme="minorHAnsi" w:hAnsiTheme="minorHAnsi" w:cstheme="minorBidi"/>
      <w:i/>
      <w:sz w:val="22"/>
      <w:szCs w:val="22"/>
    </w:rPr>
  </w:style>
  <w:style w:type="paragraph" w:styleId="BodyText3">
    <w:name w:val="Body Text 3"/>
    <w:basedOn w:val="Normal"/>
    <w:link w:val="BodyText3Char"/>
    <w:semiHidden/>
    <w:rsid w:val="00597A60"/>
    <w:pPr>
      <w:keepNext/>
      <w:keepLines/>
    </w:pPr>
    <w:rPr>
      <w:rFonts w:eastAsia="Osaka"/>
      <w:color w:val="000000"/>
    </w:rPr>
  </w:style>
  <w:style w:type="character" w:customStyle="1" w:styleId="BodyText3Char">
    <w:name w:val="Body Text 3 Char"/>
    <w:basedOn w:val="DefaultParagraphFont"/>
    <w:link w:val="BodyText3"/>
    <w:semiHidden/>
    <w:rsid w:val="00597A60"/>
    <w:rPr>
      <w:rFonts w:asciiTheme="minorHAnsi" w:eastAsia="Osaka" w:hAnsiTheme="minorHAnsi" w:cstheme="minorBidi"/>
      <w:color w:val="000000"/>
      <w:sz w:val="22"/>
      <w:szCs w:val="22"/>
    </w:rPr>
  </w:style>
  <w:style w:type="paragraph" w:styleId="BodyTextIndent3">
    <w:name w:val="Body Text Indent 3"/>
    <w:basedOn w:val="Normal"/>
    <w:link w:val="BodyTextIndent3Char"/>
    <w:semiHidden/>
    <w:rsid w:val="00597A60"/>
    <w:pPr>
      <w:ind w:left="1080"/>
    </w:pPr>
  </w:style>
  <w:style w:type="character" w:customStyle="1" w:styleId="BodyTextIndent3Char">
    <w:name w:val="Body Text Indent 3 Char"/>
    <w:basedOn w:val="DefaultParagraphFont"/>
    <w:link w:val="BodyTextIndent3"/>
    <w:semiHidden/>
    <w:rsid w:val="00597A60"/>
    <w:rPr>
      <w:rFonts w:asciiTheme="minorHAnsi" w:hAnsiTheme="minorHAnsi" w:cstheme="minorBidi"/>
      <w:sz w:val="22"/>
      <w:szCs w:val="22"/>
    </w:rPr>
  </w:style>
  <w:style w:type="character" w:styleId="Hyperlink">
    <w:name w:val="Hyperlink"/>
    <w:basedOn w:val="DefaultParagraphFont"/>
    <w:uiPriority w:val="99"/>
    <w:rsid w:val="00597A60"/>
    <w:rPr>
      <w:color w:val="0000FF"/>
      <w:u w:val="single"/>
    </w:rPr>
  </w:style>
  <w:style w:type="character" w:styleId="FollowedHyperlink">
    <w:name w:val="FollowedHyperlink"/>
    <w:basedOn w:val="DefaultParagraphFont"/>
    <w:semiHidden/>
    <w:rsid w:val="00597A60"/>
    <w:rPr>
      <w:color w:val="800080"/>
      <w:u w:val="single"/>
    </w:rPr>
  </w:style>
  <w:style w:type="character" w:styleId="Strong">
    <w:name w:val="Strong"/>
    <w:basedOn w:val="DefaultParagraphFont"/>
    <w:qFormat/>
    <w:rsid w:val="00D30887"/>
    <w:rPr>
      <w:b/>
      <w:bCs/>
    </w:rPr>
  </w:style>
  <w:style w:type="paragraph" w:styleId="DocumentMap">
    <w:name w:val="Document Map"/>
    <w:basedOn w:val="Normal"/>
    <w:link w:val="DocumentMapChar"/>
    <w:semiHidden/>
    <w:rsid w:val="00597A60"/>
    <w:pPr>
      <w:shd w:val="clear" w:color="auto" w:fill="000080"/>
    </w:pPr>
    <w:rPr>
      <w:rFonts w:ascii="Tahoma" w:hAnsi="Tahoma"/>
    </w:rPr>
  </w:style>
  <w:style w:type="character" w:customStyle="1" w:styleId="DocumentMapChar">
    <w:name w:val="Document Map Char"/>
    <w:basedOn w:val="DefaultParagraphFont"/>
    <w:link w:val="DocumentMap"/>
    <w:semiHidden/>
    <w:rsid w:val="00597A60"/>
    <w:rPr>
      <w:rFonts w:ascii="Tahoma" w:hAnsi="Tahoma" w:cstheme="minorBidi"/>
      <w:sz w:val="22"/>
      <w:szCs w:val="22"/>
      <w:shd w:val="clear" w:color="auto" w:fill="000080"/>
    </w:rPr>
  </w:style>
  <w:style w:type="paragraph" w:styleId="PlainText">
    <w:name w:val="Plain Text"/>
    <w:basedOn w:val="Normal"/>
    <w:link w:val="PlainTextChar"/>
    <w:semiHidden/>
    <w:rsid w:val="00597A60"/>
    <w:rPr>
      <w:rFonts w:ascii="Courier New" w:hAnsi="Courier New"/>
      <w:lang w:val="nb-NO"/>
    </w:rPr>
  </w:style>
  <w:style w:type="character" w:customStyle="1" w:styleId="PlainTextChar">
    <w:name w:val="Plain Text Char"/>
    <w:basedOn w:val="DefaultParagraphFont"/>
    <w:link w:val="PlainText"/>
    <w:semiHidden/>
    <w:rsid w:val="00597A60"/>
    <w:rPr>
      <w:rFonts w:ascii="Courier New" w:hAnsi="Courier New" w:cstheme="minorBidi"/>
      <w:sz w:val="22"/>
      <w:szCs w:val="22"/>
      <w:lang w:val="nb-NO"/>
    </w:rPr>
  </w:style>
  <w:style w:type="paragraph" w:styleId="NormalWeb">
    <w:name w:val="Normal (Web)"/>
    <w:basedOn w:val="Normal"/>
    <w:uiPriority w:val="99"/>
    <w:semiHidden/>
    <w:unhideWhenUsed/>
    <w:rsid w:val="00597A60"/>
    <w:pPr>
      <w:spacing w:before="100" w:beforeAutospacing="1" w:after="100" w:afterAutospacing="1"/>
    </w:pPr>
    <w:rPr>
      <w:rFonts w:ascii="SimSun" w:eastAsia="SimSun" w:hAnsi="SimSun" w:cs="SimSun"/>
      <w:sz w:val="24"/>
      <w:szCs w:val="24"/>
      <w:lang w:eastAsia="zh-CN"/>
    </w:rPr>
  </w:style>
  <w:style w:type="paragraph" w:styleId="CommentSubject">
    <w:name w:val="annotation subject"/>
    <w:basedOn w:val="CommentText"/>
    <w:next w:val="CommentText"/>
    <w:link w:val="CommentSubjectChar"/>
    <w:semiHidden/>
    <w:rsid w:val="00597A60"/>
    <w:pPr>
      <w:widowControl/>
      <w:spacing w:line="240" w:lineRule="auto"/>
    </w:pPr>
    <w:rPr>
      <w:rFonts w:ascii="Times New Roman" w:eastAsia="Times New Roman"/>
      <w:b/>
      <w:bCs/>
      <w:sz w:val="20"/>
      <w:lang w:eastAsia="en-GB"/>
    </w:rPr>
  </w:style>
  <w:style w:type="character" w:customStyle="1" w:styleId="CommentSubjectChar">
    <w:name w:val="Comment Subject Char"/>
    <w:basedOn w:val="CommentTextChar"/>
    <w:link w:val="CommentSubject"/>
    <w:semiHidden/>
    <w:rsid w:val="00597A60"/>
    <w:rPr>
      <w:rFonts w:ascii="Arial" w:eastAsia="Times New Roman" w:hAnsi="Arial" w:cstheme="minorBidi"/>
      <w:b/>
      <w:bCs/>
      <w:sz w:val="18"/>
      <w:szCs w:val="22"/>
      <w:lang w:eastAsia="en-GB"/>
    </w:rPr>
  </w:style>
  <w:style w:type="paragraph" w:styleId="BalloonText">
    <w:name w:val="Balloon Text"/>
    <w:basedOn w:val="Normal"/>
    <w:link w:val="BalloonTextChar"/>
    <w:semiHidden/>
    <w:rsid w:val="00597A60"/>
    <w:rPr>
      <w:rFonts w:ascii="Tahoma" w:hAnsi="Tahoma" w:cs="Tahoma"/>
      <w:sz w:val="16"/>
      <w:szCs w:val="16"/>
    </w:rPr>
  </w:style>
  <w:style w:type="character" w:customStyle="1" w:styleId="BalloonTextChar">
    <w:name w:val="Balloon Text Char"/>
    <w:basedOn w:val="DefaultParagraphFont"/>
    <w:link w:val="BalloonText"/>
    <w:semiHidden/>
    <w:rsid w:val="00597A60"/>
    <w:rPr>
      <w:rFonts w:ascii="Tahoma" w:hAnsi="Tahoma" w:cs="Tahoma"/>
      <w:sz w:val="16"/>
      <w:szCs w:val="16"/>
    </w:rPr>
  </w:style>
  <w:style w:type="table" w:styleId="TableGrid">
    <w:name w:val="Table Grid"/>
    <w:basedOn w:val="TableNormal"/>
    <w:rsid w:val="00597A60"/>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97A60"/>
    <w:rPr>
      <w:color w:val="808080"/>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97A60"/>
    <w:pPr>
      <w:ind w:firstLineChars="200" w:firstLine="420"/>
    </w:p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597A60"/>
    <w:rPr>
      <w:rFonts w:asciiTheme="minorHAnsi" w:hAnsiTheme="minorHAnsi" w:cstheme="minorBidi"/>
      <w:sz w:val="22"/>
      <w:szCs w:val="22"/>
    </w:rPr>
  </w:style>
  <w:style w:type="table" w:styleId="GridTable4">
    <w:name w:val="Grid Table 4"/>
    <w:basedOn w:val="TableNormal"/>
    <w:uiPriority w:val="49"/>
    <w:rsid w:val="00597A60"/>
    <w:rPr>
      <w:rFonts w:eastAsia="MS Mincho"/>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597A60"/>
    <w:rPr>
      <w:rFonts w:eastAsia="MS Mincho"/>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1">
    <w:name w:val="Grid Table 4 Accent 1"/>
    <w:basedOn w:val="TableNormal"/>
    <w:uiPriority w:val="49"/>
    <w:rsid w:val="00597A60"/>
    <w:rPr>
      <w:rFonts w:eastAsia="MS Mincho"/>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UnresolvedMention">
    <w:name w:val="Unresolved Mention"/>
    <w:basedOn w:val="DefaultParagraphFont"/>
    <w:uiPriority w:val="99"/>
    <w:semiHidden/>
    <w:unhideWhenUsed/>
    <w:rsid w:val="00597A60"/>
    <w:rPr>
      <w:color w:val="808080"/>
      <w:shd w:val="clear" w:color="auto" w:fill="E6E6E6"/>
    </w:rPr>
  </w:style>
  <w:style w:type="paragraph" w:styleId="Title">
    <w:name w:val="Title"/>
    <w:basedOn w:val="Normal"/>
    <w:next w:val="Normal"/>
    <w:link w:val="TitleChar"/>
    <w:qFormat/>
    <w:rsid w:val="00D30887"/>
    <w:pPr>
      <w:spacing w:after="0" w:line="240" w:lineRule="auto"/>
      <w:contextualSpacing/>
    </w:pPr>
    <w:rPr>
      <w:rFonts w:asciiTheme="majorHAnsi" w:eastAsiaTheme="majorEastAsia" w:hAnsiTheme="majorHAnsi" w:cstheme="majorBidi"/>
      <w:spacing w:val="-10"/>
      <w:kern w:val="28"/>
      <w:sz w:val="32"/>
      <w:szCs w:val="56"/>
    </w:rPr>
  </w:style>
  <w:style w:type="character" w:customStyle="1" w:styleId="TitleChar">
    <w:name w:val="Title Char"/>
    <w:basedOn w:val="DefaultParagraphFont"/>
    <w:link w:val="Title"/>
    <w:rsid w:val="00D30887"/>
    <w:rPr>
      <w:rFonts w:asciiTheme="majorHAnsi" w:eastAsiaTheme="majorEastAsia" w:hAnsiTheme="majorHAnsi" w:cstheme="majorBidi"/>
      <w:spacing w:val="-10"/>
      <w:kern w:val="28"/>
      <w:sz w:val="32"/>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2614</Words>
  <Characters>14903</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Luca Blessent</dc:creator>
  <cp:keywords/>
  <dc:description/>
  <cp:lastModifiedBy>Luca Blessent</cp:lastModifiedBy>
  <cp:revision>1</cp:revision>
  <dcterms:created xsi:type="dcterms:W3CDTF">2019-05-04T03:34:00Z</dcterms:created>
  <dcterms:modified xsi:type="dcterms:W3CDTF">2019-05-04T03:37:00Z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369386068</vt:i4>
  </property>
  <property fmtid="{D5CDD505-2E9C-101B-9397-08002B2CF9AE}" pid="3" name="_NewReviewCycle">
    <vt:lpwstr/>
  </property>
  <property fmtid="{D5CDD505-2E9C-101B-9397-08002B2CF9AE}" pid="4" name="_EmailSubject">
    <vt:lpwstr>RAN1 #97 IAB contributions uploaded to Standardshub</vt:lpwstr>
  </property>
  <property fmtid="{D5CDD505-2E9C-101B-9397-08002B2CF9AE}" pid="5" name="_AuthorEmail">
    <vt:lpwstr>lblessen@qti.qualcomm.com</vt:lpwstr>
  </property>
  <property fmtid="{D5CDD505-2E9C-101B-9397-08002B2CF9AE}" pid="6" name="_AuthorEmailDisplayName">
    <vt:lpwstr>Luca Blessent</vt:lpwstr>
  </property>
</Properties>
</file>