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67BD2701"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#9</w:t>
      </w:r>
      <w:r w:rsidR="00070764">
        <w:rPr>
          <w:rFonts w:ascii="Arial" w:eastAsia="SimSun" w:hAnsi="Arial" w:cs="Arial"/>
          <w:b/>
          <w:bCs/>
          <w:sz w:val="28"/>
        </w:rPr>
        <w:t>7</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E20639" w:rsidRPr="00BE4117">
        <w:rPr>
          <w:rFonts w:ascii="Arial" w:eastAsia="SimSun" w:hAnsi="Arial" w:cs="Arial"/>
          <w:b/>
          <w:bCs/>
          <w:sz w:val="28"/>
        </w:rPr>
        <w:t>190</w:t>
      </w:r>
      <w:r w:rsidR="00070764">
        <w:rPr>
          <w:rFonts w:ascii="Arial" w:eastAsia="SimSun" w:hAnsi="Arial" w:cs="Arial"/>
          <w:b/>
          <w:bCs/>
          <w:sz w:val="28"/>
        </w:rPr>
        <w:t>7246</w:t>
      </w:r>
    </w:p>
    <w:p w14:paraId="219E1FE3" w14:textId="09F10BE2" w:rsidR="00665E11" w:rsidRPr="00665E11" w:rsidRDefault="00070764"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5D5BCAC8"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2572F7">
        <w:rPr>
          <w:b/>
          <w:bCs/>
          <w:szCs w:val="20"/>
          <w:lang w:val="en-GB" w:eastAsia="zh-CN"/>
        </w:rPr>
        <w:t>8.</w:t>
      </w:r>
      <w:r w:rsidR="00070764">
        <w:rPr>
          <w:b/>
          <w:bCs/>
          <w:szCs w:val="20"/>
          <w:lang w:val="en-GB" w:eastAsia="zh-CN"/>
        </w:rPr>
        <w:t>5</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77777777"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2572F7" w:rsidRPr="002572F7">
        <w:rPr>
          <w:b/>
          <w:bCs/>
          <w:szCs w:val="20"/>
          <w:lang w:val="en-GB" w:eastAsia="zh-CN"/>
        </w:rPr>
        <w:t>Interrupted transmission indication</w:t>
      </w:r>
      <w:r w:rsidR="00973762" w:rsidRPr="00973762">
        <w:rPr>
          <w:b/>
          <w:bCs/>
          <w:szCs w:val="20"/>
          <w:lang w:val="en-GB" w:eastAsia="zh-CN"/>
        </w:rPr>
        <w:t xml:space="preserve"> for </w:t>
      </w:r>
      <w:r w:rsidR="002572F7" w:rsidRPr="002572F7">
        <w:rPr>
          <w:b/>
          <w:bCs/>
          <w:szCs w:val="20"/>
          <w:lang w:val="en-GB" w:eastAsia="zh-CN"/>
        </w:rPr>
        <w:t>Multi-TRP Transmission</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5A189E91" w14:textId="77777777"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14:paraId="492A3F0E" w14:textId="2796E029" w:rsidR="00E20639" w:rsidRDefault="00CB2B18" w:rsidP="00E20639">
      <w:pPr>
        <w:rPr>
          <w:sz w:val="20"/>
          <w:szCs w:val="20"/>
          <w:lang w:eastAsia="zh-CN"/>
        </w:rPr>
      </w:pPr>
      <w:r w:rsidRPr="009D14A3">
        <w:rPr>
          <w:sz w:val="20"/>
          <w:szCs w:val="20"/>
          <w:lang w:eastAsia="zh-CN"/>
        </w:rPr>
        <w:t xml:space="preserve">Dynamic multiplexing between eMBB and URLLC traffic in the DL was specified in Rel-15. </w:t>
      </w:r>
      <w:r w:rsidR="007C094E">
        <w:rPr>
          <w:sz w:val="20"/>
          <w:szCs w:val="20"/>
          <w:lang w:eastAsia="zh-CN"/>
        </w:rPr>
        <w:t xml:space="preserve">A UE provided with </w:t>
      </w:r>
      <w:r w:rsidR="007C094E" w:rsidRPr="002E75E8">
        <w:rPr>
          <w:rStyle w:val="fontstyle01"/>
          <w:rFonts w:ascii="Times New Roman" w:hAnsi="Times New Roman"/>
        </w:rPr>
        <w:t>DownlinkPreemption</w:t>
      </w:r>
      <w:r w:rsidR="007C094E" w:rsidRPr="007C094E">
        <w:rPr>
          <w:sz w:val="20"/>
          <w:szCs w:val="20"/>
          <w:lang w:eastAsia="zh-CN"/>
        </w:rPr>
        <w:t xml:space="preserve"> </w:t>
      </w:r>
      <w:r w:rsidR="007C094E">
        <w:rPr>
          <w:sz w:val="20"/>
          <w:szCs w:val="20"/>
          <w:lang w:eastAsia="zh-CN"/>
        </w:rPr>
        <w:t xml:space="preserve"> configuration, monitors DCI format 2_1, and upon detection of DCI format 2_1, finds its pre-emption indication using</w:t>
      </w:r>
      <w:r w:rsidR="002E75E8">
        <w:rPr>
          <w:sz w:val="20"/>
          <w:szCs w:val="20"/>
          <w:lang w:eastAsia="zh-CN"/>
        </w:rPr>
        <w:t xml:space="preserve"> </w:t>
      </w:r>
      <w:r w:rsidR="002E75E8" w:rsidRPr="002E75E8">
        <w:rPr>
          <w:i/>
          <w:sz w:val="20"/>
          <w:szCs w:val="20"/>
          <w:lang w:eastAsia="zh-CN"/>
        </w:rPr>
        <w:t>positionInDCI</w:t>
      </w:r>
      <w:r w:rsidR="00197E03">
        <w:rPr>
          <w:i/>
          <w:sz w:val="20"/>
          <w:szCs w:val="20"/>
          <w:lang w:eastAsia="zh-CN"/>
        </w:rPr>
        <w:t>,</w:t>
      </w:r>
      <w:r w:rsidR="007C094E">
        <w:rPr>
          <w:sz w:val="20"/>
          <w:szCs w:val="20"/>
          <w:lang w:eastAsia="zh-CN"/>
        </w:rPr>
        <w:t xml:space="preserve"> </w:t>
      </w:r>
      <w:r w:rsidR="00197E03">
        <w:rPr>
          <w:sz w:val="20"/>
          <w:szCs w:val="20"/>
          <w:lang w:eastAsia="zh-CN"/>
        </w:rPr>
        <w:t xml:space="preserve">and </w:t>
      </w:r>
      <w:r w:rsidR="00197E03" w:rsidRPr="00197E03">
        <w:rPr>
          <w:i/>
          <w:sz w:val="20"/>
          <w:szCs w:val="20"/>
          <w:lang w:eastAsia="zh-CN"/>
        </w:rPr>
        <w:t>dci-PayloadSize</w:t>
      </w:r>
      <w:r w:rsidR="00197E03">
        <w:rPr>
          <w:sz w:val="20"/>
          <w:szCs w:val="20"/>
          <w:lang w:eastAsia="zh-CN"/>
        </w:rPr>
        <w:t>.</w:t>
      </w:r>
      <w:r w:rsidR="00760238">
        <w:rPr>
          <w:sz w:val="20"/>
          <w:szCs w:val="20"/>
          <w:lang w:eastAsia="zh-CN"/>
        </w:rPr>
        <w:t xml:space="preserve"> This contribution discusses DL pre-emption aspects for multi-TRP PDSCH transmission</w:t>
      </w:r>
      <w:r w:rsidR="00E20639">
        <w:rPr>
          <w:sz w:val="20"/>
          <w:szCs w:val="20"/>
          <w:lang w:eastAsia="zh-CN"/>
        </w:rPr>
        <w:t xml:space="preserve">. This contribution is a revised version of </w:t>
      </w:r>
      <w:r w:rsidR="00E20639" w:rsidRPr="00296F7A">
        <w:rPr>
          <w:sz w:val="20"/>
          <w:szCs w:val="20"/>
          <w:lang w:eastAsia="zh-CN"/>
        </w:rPr>
        <w:t>R1-190</w:t>
      </w:r>
      <w:r w:rsidR="003079EC">
        <w:rPr>
          <w:sz w:val="20"/>
          <w:szCs w:val="20"/>
          <w:lang w:eastAsia="zh-CN"/>
        </w:rPr>
        <w:t>4935</w:t>
      </w:r>
      <w:r w:rsidR="00E20639">
        <w:rPr>
          <w:sz w:val="20"/>
          <w:szCs w:val="20"/>
          <w:lang w:eastAsia="zh-CN"/>
        </w:rPr>
        <w:t>.</w:t>
      </w:r>
    </w:p>
    <w:p w14:paraId="74C1E4AF" w14:textId="62C2B4D3" w:rsidR="00E20639" w:rsidRDefault="00E20639" w:rsidP="00E20639">
      <w:pPr>
        <w:rPr>
          <w:sz w:val="20"/>
          <w:szCs w:val="20"/>
          <w:lang w:eastAsia="zh-CN"/>
        </w:rPr>
      </w:pPr>
      <w:r>
        <w:rPr>
          <w:sz w:val="20"/>
          <w:szCs w:val="20"/>
          <w:lang w:eastAsia="zh-CN"/>
        </w:rPr>
        <w:t xml:space="preserve">In the last </w:t>
      </w:r>
      <w:r w:rsidR="00AB5EC5">
        <w:rPr>
          <w:sz w:val="20"/>
          <w:szCs w:val="20"/>
          <w:lang w:eastAsia="zh-CN"/>
        </w:rPr>
        <w:t xml:space="preserve">RAN1#96 </w:t>
      </w:r>
      <w:r>
        <w:rPr>
          <w:sz w:val="20"/>
          <w:szCs w:val="20"/>
          <w:lang w:eastAsia="zh-CN"/>
        </w:rPr>
        <w:t>meeting, the following was agreed:</w:t>
      </w:r>
    </w:p>
    <w:p w14:paraId="4D6EFD4B" w14:textId="77777777" w:rsidR="00E20639" w:rsidRPr="00296F7A" w:rsidRDefault="00E20639" w:rsidP="00E20639">
      <w:pPr>
        <w:rPr>
          <w:sz w:val="20"/>
          <w:szCs w:val="20"/>
          <w:lang w:eastAsia="zh-CN"/>
        </w:rPr>
      </w:pPr>
      <w:r w:rsidRPr="00296F7A">
        <w:rPr>
          <w:sz w:val="20"/>
          <w:szCs w:val="20"/>
          <w:highlight w:val="green"/>
          <w:lang w:eastAsia="zh-CN"/>
        </w:rPr>
        <w:t>Agreement</w:t>
      </w:r>
    </w:p>
    <w:p w14:paraId="35F7F97E" w14:textId="77777777" w:rsidR="00E20639" w:rsidRPr="00296F7A" w:rsidRDefault="00E20639" w:rsidP="00E20639">
      <w:pPr>
        <w:rPr>
          <w:sz w:val="20"/>
          <w:szCs w:val="20"/>
          <w:lang w:eastAsia="zh-CN"/>
        </w:rPr>
      </w:pPr>
      <w:r w:rsidRPr="00296F7A">
        <w:rPr>
          <w:sz w:val="20"/>
          <w:szCs w:val="20"/>
          <w:lang w:eastAsia="zh-CN"/>
        </w:rPr>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0620AE77" w14:textId="5638EA16" w:rsidR="00760238" w:rsidRPr="00760238" w:rsidRDefault="00760238" w:rsidP="007C094E">
      <w:pPr>
        <w:pStyle w:val="Heading1"/>
        <w:spacing w:line="276" w:lineRule="auto"/>
        <w:ind w:left="431" w:hanging="431"/>
        <w:rPr>
          <w:lang w:eastAsia="zh-CN"/>
        </w:rPr>
      </w:pPr>
      <w:bookmarkStart w:id="2" w:name="_GoBack"/>
      <w:bookmarkEnd w:id="2"/>
      <w:r>
        <w:rPr>
          <w:lang w:eastAsia="zh-CN"/>
        </w:rPr>
        <w:t>Discuss</w:t>
      </w:r>
      <w:r w:rsidRPr="00FC1DDD">
        <w:rPr>
          <w:lang w:eastAsia="zh-CN"/>
        </w:rPr>
        <w:t>ion</w:t>
      </w:r>
    </w:p>
    <w:p w14:paraId="6845C1B9" w14:textId="77777777" w:rsidR="00AE3536" w:rsidRDefault="00DB6CB4" w:rsidP="00E4426E">
      <w:pPr>
        <w:rPr>
          <w:sz w:val="20"/>
          <w:szCs w:val="20"/>
          <w:lang w:eastAsia="zh-CN"/>
        </w:rPr>
      </w:pPr>
      <w:r>
        <w:rPr>
          <w:sz w:val="20"/>
          <w:szCs w:val="20"/>
          <w:lang w:eastAsia="zh-CN"/>
        </w:rPr>
        <w:t>In multi-TRP transmission, different TRPs might serve different URLLC traffic</w:t>
      </w:r>
      <w:r w:rsidR="003A5B53">
        <w:rPr>
          <w:sz w:val="20"/>
          <w:szCs w:val="20"/>
          <w:lang w:eastAsia="zh-CN"/>
        </w:rPr>
        <w:t xml:space="preserve"> or some TRPs might not serve any URLLC traffic at a time</w:t>
      </w:r>
      <w:r>
        <w:rPr>
          <w:sz w:val="20"/>
          <w:szCs w:val="20"/>
          <w:lang w:eastAsia="zh-CN"/>
        </w:rPr>
        <w:t xml:space="preserve">, and </w:t>
      </w:r>
      <w:r w:rsidR="001C6249">
        <w:rPr>
          <w:sz w:val="20"/>
          <w:szCs w:val="20"/>
          <w:lang w:eastAsia="zh-CN"/>
        </w:rPr>
        <w:t>therefore, different resources might need to be punctured for different eMBB PDSCHs transmitted by different TRPs</w:t>
      </w:r>
      <w:r w:rsidR="008402A8">
        <w:rPr>
          <w:sz w:val="20"/>
          <w:szCs w:val="20"/>
          <w:lang w:eastAsia="zh-CN"/>
        </w:rPr>
        <w:t>. E</w:t>
      </w:r>
      <w:r w:rsidR="000A5856">
        <w:rPr>
          <w:sz w:val="20"/>
          <w:szCs w:val="20"/>
          <w:lang w:eastAsia="zh-CN"/>
        </w:rPr>
        <w:t>specially</w:t>
      </w:r>
      <w:r w:rsidR="008402A8">
        <w:rPr>
          <w:sz w:val="20"/>
          <w:szCs w:val="20"/>
          <w:lang w:eastAsia="zh-CN"/>
        </w:rPr>
        <w:t>,</w:t>
      </w:r>
      <w:r w:rsidR="000A5856">
        <w:rPr>
          <w:sz w:val="20"/>
          <w:szCs w:val="20"/>
          <w:lang w:eastAsia="zh-CN"/>
        </w:rPr>
        <w:t xml:space="preserve"> given the coarse frequency indication of existing DL pre-emption</w:t>
      </w:r>
      <w:r w:rsidR="00314FFB">
        <w:rPr>
          <w:sz w:val="20"/>
          <w:szCs w:val="20"/>
          <w:lang w:eastAsia="zh-CN"/>
        </w:rPr>
        <w:t xml:space="preserve">, </w:t>
      </w:r>
      <w:r w:rsidR="008402A8">
        <w:rPr>
          <w:sz w:val="20"/>
          <w:szCs w:val="20"/>
          <w:lang w:eastAsia="zh-CN"/>
        </w:rPr>
        <w:t xml:space="preserve">PDSCH decoding performance could be degraded </w:t>
      </w:r>
      <w:r w:rsidR="00314FFB">
        <w:rPr>
          <w:sz w:val="20"/>
          <w:szCs w:val="20"/>
          <w:lang w:eastAsia="zh-CN"/>
        </w:rPr>
        <w:t>if a single pre-emption indication was used to indicate the union of pre-empted resources</w:t>
      </w:r>
      <w:r w:rsidR="00F24406">
        <w:rPr>
          <w:sz w:val="20"/>
          <w:szCs w:val="20"/>
          <w:lang w:eastAsia="zh-CN"/>
        </w:rPr>
        <w:t xml:space="preserve"> for all the TRPs scheduling the PDSCHs</w:t>
      </w:r>
      <w:r w:rsidR="008402A8">
        <w:rPr>
          <w:sz w:val="20"/>
          <w:szCs w:val="20"/>
          <w:lang w:eastAsia="zh-CN"/>
        </w:rPr>
        <w:t>.</w:t>
      </w:r>
    </w:p>
    <w:p w14:paraId="5725B73D" w14:textId="427D5B01" w:rsidR="00AE523A" w:rsidRPr="00136901" w:rsidRDefault="00AE3536" w:rsidP="00136901">
      <w:pPr>
        <w:spacing w:beforeLines="50" w:before="120" w:after="0" w:line="276" w:lineRule="auto"/>
        <w:rPr>
          <w:b/>
          <w:sz w:val="20"/>
          <w:lang w:eastAsia="zh-CN"/>
        </w:rPr>
      </w:pPr>
      <w:r>
        <w:rPr>
          <w:b/>
          <w:sz w:val="20"/>
          <w:lang w:eastAsia="zh-CN"/>
        </w:rPr>
        <w:t>Proposal 1</w:t>
      </w:r>
      <w:r w:rsidRPr="008D3F34">
        <w:rPr>
          <w:b/>
          <w:sz w:val="20"/>
          <w:lang w:eastAsia="zh-CN"/>
        </w:rPr>
        <w:t xml:space="preserve">: </w:t>
      </w:r>
      <w:r w:rsidR="009E38C4">
        <w:rPr>
          <w:b/>
          <w:sz w:val="20"/>
          <w:lang w:eastAsia="zh-CN"/>
        </w:rPr>
        <w:t>Support separate pre-emption indications for different TRP</w:t>
      </w:r>
      <w:r w:rsidR="005062ED">
        <w:rPr>
          <w:b/>
          <w:sz w:val="20"/>
          <w:lang w:eastAsia="zh-CN"/>
        </w:rPr>
        <w:t>s associated with different TCI</w:t>
      </w:r>
      <w:r w:rsidR="0066276E">
        <w:rPr>
          <w:b/>
          <w:sz w:val="20"/>
          <w:lang w:eastAsia="zh-CN"/>
        </w:rPr>
        <w:t xml:space="preserve"> </w:t>
      </w:r>
      <w:r w:rsidR="009E38C4">
        <w:rPr>
          <w:b/>
          <w:sz w:val="20"/>
          <w:lang w:eastAsia="zh-CN"/>
        </w:rPr>
        <w:t>states</w:t>
      </w:r>
      <w:r w:rsidRPr="0004045E">
        <w:rPr>
          <w:b/>
          <w:sz w:val="20"/>
          <w:lang w:eastAsia="zh-CN"/>
        </w:rPr>
        <w:t>.</w:t>
      </w:r>
    </w:p>
    <w:p w14:paraId="45D226C3" w14:textId="095A238C" w:rsidR="00BD326B" w:rsidRDefault="00BD326B" w:rsidP="00BD326B">
      <w:pPr>
        <w:rPr>
          <w:sz w:val="20"/>
          <w:szCs w:val="20"/>
          <w:lang w:eastAsia="zh-CN"/>
        </w:rPr>
      </w:pPr>
      <w:r>
        <w:rPr>
          <w:sz w:val="20"/>
          <w:szCs w:val="20"/>
          <w:lang w:eastAsia="zh-CN"/>
        </w:rPr>
        <w:t>Each pre-emption indication for a TRP can be sent in a separate PDCCH or multiple pre-emption indications for multiple TRPs (associated with different TCI states) can be sent using a PDCCH.</w:t>
      </w:r>
      <w:r w:rsidR="00AD7678">
        <w:rPr>
          <w:sz w:val="20"/>
          <w:szCs w:val="20"/>
          <w:lang w:eastAsia="zh-CN"/>
        </w:rPr>
        <w:t xml:space="preserve"> In Rel-15, multiple pre-emption indications (for different UEs) are multiplexed in a single DCI (DCI format 2_1) using group common signaling. We see sending multiple pre-emption indications for different TRPs for a UE as natural extension of Rel-15 mechanism and therefore, propose the following:</w:t>
      </w:r>
    </w:p>
    <w:p w14:paraId="60FD6F92" w14:textId="5F5EA463" w:rsidR="00402E9A" w:rsidRDefault="00AD7678" w:rsidP="00850A5E">
      <w:pPr>
        <w:rPr>
          <w:b/>
          <w:sz w:val="20"/>
          <w:lang w:eastAsia="zh-CN"/>
        </w:rPr>
      </w:pPr>
      <w:r>
        <w:rPr>
          <w:b/>
          <w:sz w:val="20"/>
          <w:lang w:eastAsia="zh-CN"/>
        </w:rPr>
        <w:t>Proposal 2</w:t>
      </w:r>
      <w:r w:rsidRPr="008D3F34">
        <w:rPr>
          <w:b/>
          <w:sz w:val="20"/>
          <w:lang w:eastAsia="zh-CN"/>
        </w:rPr>
        <w:t xml:space="preserve">: </w:t>
      </w:r>
      <w:r>
        <w:rPr>
          <w:b/>
          <w:sz w:val="20"/>
          <w:lang w:eastAsia="zh-CN"/>
        </w:rPr>
        <w:t xml:space="preserve">A PDCCH can indicate </w:t>
      </w:r>
      <w:r w:rsidR="009F5768">
        <w:rPr>
          <w:b/>
          <w:sz w:val="20"/>
          <w:lang w:eastAsia="zh-CN"/>
        </w:rPr>
        <w:t>multiple</w:t>
      </w:r>
      <w:r>
        <w:rPr>
          <w:b/>
          <w:sz w:val="20"/>
          <w:lang w:eastAsia="zh-CN"/>
        </w:rPr>
        <w:t xml:space="preserve"> pre-emption indications for different TRPs associated with different TCI</w:t>
      </w:r>
      <w:r w:rsidR="0066276E">
        <w:rPr>
          <w:b/>
          <w:sz w:val="20"/>
          <w:lang w:eastAsia="zh-CN"/>
        </w:rPr>
        <w:t xml:space="preserve"> state</w:t>
      </w:r>
      <w:r>
        <w:rPr>
          <w:b/>
          <w:sz w:val="20"/>
          <w:lang w:eastAsia="zh-CN"/>
        </w:rPr>
        <w:t>s.</w:t>
      </w:r>
    </w:p>
    <w:p w14:paraId="439D2FEC" w14:textId="6203799D" w:rsidR="005C1E07" w:rsidRPr="004B24DE" w:rsidRDefault="005C1E07" w:rsidP="00850A5E">
      <w:pPr>
        <w:rPr>
          <w:b/>
          <w:sz w:val="20"/>
          <w:lang w:eastAsia="zh-CN"/>
        </w:rPr>
      </w:pPr>
      <w:r>
        <w:rPr>
          <w:sz w:val="20"/>
          <w:szCs w:val="20"/>
          <w:lang w:eastAsia="zh-CN"/>
        </w:rPr>
        <w:t>Pre-emption indications for different TRPs can be differentiated by adding a field to each pre-emption indication indicated by the PDCCH. The field could be the TCI state index associated with a TRP PDSCH transmission. Therefore, each pre-emption indication contains a 14-bit pre-emption indication of punctured resources as well as a [6] bit indication of TCI-state/ssb-index.</w:t>
      </w:r>
      <w:r w:rsidR="00D33512">
        <w:rPr>
          <w:sz w:val="20"/>
          <w:szCs w:val="20"/>
          <w:lang w:eastAsia="zh-CN"/>
        </w:rPr>
        <w:t xml:space="preserve">  </w:t>
      </w:r>
    </w:p>
    <w:p w14:paraId="2A1B2CBF" w14:textId="3AB38D02" w:rsidR="00ED1DCA" w:rsidRDefault="00ED1DCA" w:rsidP="00850A5E">
      <w:pPr>
        <w:rPr>
          <w:sz w:val="20"/>
          <w:szCs w:val="20"/>
          <w:lang w:eastAsia="zh-CN"/>
        </w:rPr>
      </w:pPr>
      <w:r>
        <w:rPr>
          <w:b/>
          <w:sz w:val="20"/>
          <w:lang w:eastAsia="zh-CN"/>
        </w:rPr>
        <w:t>Proposal 3</w:t>
      </w:r>
      <w:r w:rsidRPr="008D3F34">
        <w:rPr>
          <w:b/>
          <w:sz w:val="20"/>
          <w:lang w:eastAsia="zh-CN"/>
        </w:rPr>
        <w:t>:</w:t>
      </w:r>
      <w:r>
        <w:rPr>
          <w:b/>
          <w:sz w:val="20"/>
          <w:lang w:eastAsia="zh-CN"/>
        </w:rPr>
        <w:t xml:space="preserve"> Each pre-emption indication for multi-TRP operation </w:t>
      </w:r>
      <w:r w:rsidR="009F5768">
        <w:rPr>
          <w:b/>
          <w:sz w:val="20"/>
          <w:lang w:eastAsia="zh-CN"/>
        </w:rPr>
        <w:t>includes</w:t>
      </w:r>
      <w:r>
        <w:rPr>
          <w:b/>
          <w:sz w:val="20"/>
          <w:lang w:eastAsia="zh-CN"/>
        </w:rPr>
        <w:t xml:space="preserve"> a 14-bit indicating pre-empted resources as well as a [6] bit TCI state/ssb-index indicator.</w:t>
      </w:r>
    </w:p>
    <w:p w14:paraId="32DF573A" w14:textId="4E5242E9" w:rsidR="00EF7CE6" w:rsidRDefault="00402E9A" w:rsidP="00850A5E">
      <w:pPr>
        <w:rPr>
          <w:sz w:val="20"/>
          <w:szCs w:val="20"/>
          <w:lang w:eastAsia="zh-CN"/>
        </w:rPr>
      </w:pPr>
      <w:r>
        <w:rPr>
          <w:sz w:val="20"/>
          <w:szCs w:val="20"/>
          <w:lang w:eastAsia="zh-CN"/>
        </w:rPr>
        <w:t>T</w:t>
      </w:r>
      <w:r w:rsidR="00850A5E">
        <w:rPr>
          <w:sz w:val="20"/>
          <w:szCs w:val="20"/>
          <w:lang w:eastAsia="zh-CN"/>
        </w:rPr>
        <w:t xml:space="preserve">he separate pre-emption indications </w:t>
      </w:r>
      <w:r w:rsidR="00850A5E" w:rsidRPr="00850A5E">
        <w:rPr>
          <w:sz w:val="20"/>
          <w:szCs w:val="20"/>
          <w:lang w:eastAsia="zh-CN"/>
        </w:rPr>
        <w:t>for different TRPs</w:t>
      </w:r>
      <w:r w:rsidR="00850A5E">
        <w:rPr>
          <w:sz w:val="20"/>
          <w:szCs w:val="20"/>
          <w:lang w:eastAsia="zh-CN"/>
        </w:rPr>
        <w:t xml:space="preserve"> can be sent in a UE-specific DCI or in a group common DCI. </w:t>
      </w:r>
      <w:r w:rsidR="00E30CC0">
        <w:rPr>
          <w:sz w:val="20"/>
          <w:szCs w:val="20"/>
          <w:lang w:eastAsia="zh-CN"/>
        </w:rPr>
        <w:t xml:space="preserve">We prefer to keep the group common signaling nature of the indication  and </w:t>
      </w:r>
      <w:r w:rsidR="007E54B0">
        <w:rPr>
          <w:sz w:val="20"/>
          <w:szCs w:val="20"/>
          <w:lang w:eastAsia="zh-CN"/>
        </w:rPr>
        <w:t xml:space="preserve">also prefer </w:t>
      </w:r>
      <w:r w:rsidR="00E30CC0">
        <w:rPr>
          <w:sz w:val="20"/>
          <w:szCs w:val="20"/>
          <w:lang w:eastAsia="zh-CN"/>
        </w:rPr>
        <w:t xml:space="preserve">not </w:t>
      </w:r>
      <w:r w:rsidR="007E54B0">
        <w:rPr>
          <w:sz w:val="20"/>
          <w:szCs w:val="20"/>
          <w:lang w:eastAsia="zh-CN"/>
        </w:rPr>
        <w:t xml:space="preserve">to </w:t>
      </w:r>
      <w:r w:rsidR="00E30CC0">
        <w:rPr>
          <w:sz w:val="20"/>
          <w:szCs w:val="20"/>
          <w:lang w:eastAsia="zh-CN"/>
        </w:rPr>
        <w:t>introduce a new DCI payload size</w:t>
      </w:r>
      <w:r w:rsidR="00ED4490">
        <w:rPr>
          <w:sz w:val="20"/>
          <w:szCs w:val="20"/>
          <w:lang w:eastAsia="zh-CN"/>
        </w:rPr>
        <w:t xml:space="preserve"> (at least for small number of TRPs </w:t>
      </w:r>
      <w:r w:rsidR="00ED4490" w:rsidRPr="00E30CC0">
        <w:rPr>
          <w:sz w:val="20"/>
          <w:szCs w:val="20"/>
          <w:lang w:eastAsia="zh-CN"/>
        </w:rPr>
        <w:t>associated with different TCI</w:t>
      </w:r>
      <w:r w:rsidR="00ED4490">
        <w:rPr>
          <w:sz w:val="20"/>
          <w:szCs w:val="20"/>
          <w:lang w:eastAsia="zh-CN"/>
        </w:rPr>
        <w:t xml:space="preserve"> states</w:t>
      </w:r>
      <w:r w:rsidR="00ED4490" w:rsidRPr="00E30CC0">
        <w:rPr>
          <w:sz w:val="20"/>
          <w:szCs w:val="20"/>
          <w:lang w:eastAsia="zh-CN"/>
        </w:rPr>
        <w:t>)</w:t>
      </w:r>
      <w:r w:rsidR="00E30CC0">
        <w:rPr>
          <w:sz w:val="20"/>
          <w:szCs w:val="20"/>
          <w:lang w:eastAsia="zh-CN"/>
        </w:rPr>
        <w:t>.</w:t>
      </w:r>
    </w:p>
    <w:p w14:paraId="7A49E651" w14:textId="4CA8A39E" w:rsidR="00E30CC0" w:rsidRDefault="00E30CC0" w:rsidP="00850A5E">
      <w:pPr>
        <w:rPr>
          <w:b/>
          <w:sz w:val="20"/>
          <w:lang w:eastAsia="zh-CN"/>
        </w:rPr>
      </w:pPr>
      <w:r>
        <w:rPr>
          <w:b/>
          <w:sz w:val="20"/>
          <w:lang w:eastAsia="zh-CN"/>
        </w:rPr>
        <w:t xml:space="preserve">Proposal </w:t>
      </w:r>
      <w:r w:rsidR="00CF5682">
        <w:rPr>
          <w:b/>
          <w:sz w:val="20"/>
          <w:lang w:eastAsia="zh-CN"/>
        </w:rPr>
        <w:t>4</w:t>
      </w:r>
      <w:r w:rsidRPr="008D3F34">
        <w:rPr>
          <w:b/>
          <w:sz w:val="20"/>
          <w:lang w:eastAsia="zh-CN"/>
        </w:rPr>
        <w:t xml:space="preserve">: </w:t>
      </w:r>
      <w:r w:rsidR="00A31F26">
        <w:rPr>
          <w:b/>
          <w:sz w:val="20"/>
          <w:lang w:eastAsia="zh-CN"/>
        </w:rPr>
        <w:t>G</w:t>
      </w:r>
      <w:r>
        <w:rPr>
          <w:b/>
          <w:sz w:val="20"/>
          <w:lang w:eastAsia="zh-CN"/>
        </w:rPr>
        <w:t>roup common signaling is used to indicate separate pre-emption indications for different TRPs associated with different TCIs.</w:t>
      </w:r>
    </w:p>
    <w:p w14:paraId="7C99BE29" w14:textId="79D7EA78" w:rsidR="00CF5682" w:rsidRDefault="00CF5682" w:rsidP="00845A59">
      <w:pPr>
        <w:rPr>
          <w:b/>
          <w:sz w:val="20"/>
          <w:lang w:eastAsia="zh-CN"/>
        </w:rPr>
      </w:pPr>
      <w:r>
        <w:rPr>
          <w:sz w:val="20"/>
          <w:szCs w:val="20"/>
          <w:lang w:eastAsia="zh-CN"/>
        </w:rPr>
        <w:t>To easily multiplex pre-emption indications for Rel-16 multi-TRP operation and 14-bit pre-emption indications for Rel-15 UEs in DCI format 2_1, we suggest using 21 bits instead of [20] bits for each pre-emption indication for Rel-16 multi-TRP operation.</w:t>
      </w:r>
      <w:r w:rsidR="00294787">
        <w:rPr>
          <w:sz w:val="20"/>
          <w:szCs w:val="20"/>
          <w:lang w:eastAsia="zh-CN"/>
        </w:rPr>
        <w:t xml:space="preserve"> The usage of additional [1] bit is FFS.</w:t>
      </w:r>
    </w:p>
    <w:p w14:paraId="79D2CE0C" w14:textId="6B4AE3AE" w:rsidR="004B24DE" w:rsidRDefault="004B24DE" w:rsidP="004B24DE">
      <w:pPr>
        <w:rPr>
          <w:b/>
          <w:sz w:val="20"/>
          <w:lang w:eastAsia="zh-CN"/>
        </w:rPr>
      </w:pPr>
      <w:r>
        <w:rPr>
          <w:b/>
          <w:sz w:val="20"/>
          <w:lang w:eastAsia="zh-CN"/>
        </w:rPr>
        <w:lastRenderedPageBreak/>
        <w:t xml:space="preserve">Proposal </w:t>
      </w:r>
      <w:r w:rsidR="00CF5682">
        <w:rPr>
          <w:b/>
          <w:sz w:val="20"/>
          <w:lang w:eastAsia="zh-CN"/>
        </w:rPr>
        <w:t>5</w:t>
      </w:r>
      <w:r w:rsidRPr="008D3F34">
        <w:rPr>
          <w:b/>
          <w:sz w:val="20"/>
          <w:lang w:eastAsia="zh-CN"/>
        </w:rPr>
        <w:t>:</w:t>
      </w:r>
      <w:r>
        <w:rPr>
          <w:b/>
          <w:sz w:val="20"/>
          <w:lang w:eastAsia="zh-CN"/>
        </w:rPr>
        <w:t xml:space="preserve"> DCI format 2_1 is re-used, with each pre-emption indication for multi-TRP operation having a </w:t>
      </w:r>
      <w:r w:rsidR="00845A59">
        <w:rPr>
          <w:b/>
          <w:sz w:val="20"/>
          <w:lang w:eastAsia="zh-CN"/>
        </w:rPr>
        <w:t>[21]</w:t>
      </w:r>
      <w:r>
        <w:rPr>
          <w:b/>
          <w:sz w:val="20"/>
          <w:lang w:eastAsia="zh-CN"/>
        </w:rPr>
        <w:t xml:space="preserve"> bi</w:t>
      </w:r>
      <w:r w:rsidR="00294787">
        <w:rPr>
          <w:b/>
          <w:sz w:val="20"/>
          <w:lang w:eastAsia="zh-CN"/>
        </w:rPr>
        <w:t>t</w:t>
      </w:r>
      <w:r>
        <w:rPr>
          <w:b/>
          <w:sz w:val="20"/>
          <w:lang w:eastAsia="zh-CN"/>
        </w:rPr>
        <w:t>-field size.</w:t>
      </w:r>
    </w:p>
    <w:p w14:paraId="0A8A1F5A" w14:textId="7355E175" w:rsidR="00517EE9" w:rsidRDefault="00517EE9" w:rsidP="00E30CC0">
      <w:pPr>
        <w:rPr>
          <w:sz w:val="20"/>
          <w:szCs w:val="20"/>
          <w:lang w:eastAsia="zh-CN"/>
        </w:rPr>
      </w:pPr>
      <w:r>
        <w:rPr>
          <w:sz w:val="20"/>
          <w:szCs w:val="20"/>
          <w:lang w:eastAsia="zh-CN"/>
        </w:rPr>
        <w:t xml:space="preserve">Upon detection of a DCI format 2_1, a UE configured with multi-TRP PDSCH transmission, can find its pre-emption indications using </w:t>
      </w:r>
      <w:r w:rsidRPr="002E75E8">
        <w:rPr>
          <w:i/>
          <w:sz w:val="20"/>
          <w:szCs w:val="20"/>
          <w:lang w:eastAsia="zh-CN"/>
        </w:rPr>
        <w:t>positionInDCI</w:t>
      </w:r>
      <w:r>
        <w:rPr>
          <w:i/>
          <w:sz w:val="20"/>
          <w:szCs w:val="20"/>
          <w:lang w:eastAsia="zh-CN"/>
        </w:rPr>
        <w:t>,</w:t>
      </w:r>
      <w:r>
        <w:rPr>
          <w:sz w:val="20"/>
          <w:szCs w:val="20"/>
          <w:lang w:eastAsia="zh-CN"/>
        </w:rPr>
        <w:t xml:space="preserve"> and </w:t>
      </w:r>
      <w:r w:rsidRPr="00197E03">
        <w:rPr>
          <w:i/>
          <w:sz w:val="20"/>
          <w:szCs w:val="20"/>
          <w:lang w:eastAsia="zh-CN"/>
        </w:rPr>
        <w:t>dci-PayloadSize</w:t>
      </w:r>
      <w:r>
        <w:rPr>
          <w:sz w:val="20"/>
          <w:szCs w:val="20"/>
          <w:lang w:eastAsia="zh-CN"/>
        </w:rPr>
        <w:t xml:space="preserve"> as done in Rel-15. If the PDCCH contains a pre-emption indication for a subset of TRPs for the UE, there could be an additional RRC parameter to the </w:t>
      </w:r>
      <w:r w:rsidRPr="002F628E">
        <w:rPr>
          <w:i/>
          <w:sz w:val="20"/>
          <w:szCs w:val="20"/>
          <w:lang w:eastAsia="zh-CN"/>
        </w:rPr>
        <w:t>DownlinkPreemption</w:t>
      </w:r>
      <w:r>
        <w:rPr>
          <w:sz w:val="20"/>
          <w:szCs w:val="20"/>
          <w:lang w:eastAsia="zh-CN"/>
        </w:rPr>
        <w:t xml:space="preserve"> configuration to determine how many pre-emption indications from </w:t>
      </w:r>
      <w:r w:rsidRPr="002E75E8">
        <w:rPr>
          <w:i/>
          <w:sz w:val="20"/>
          <w:szCs w:val="20"/>
          <w:lang w:eastAsia="zh-CN"/>
        </w:rPr>
        <w:t>positionInDCI</w:t>
      </w:r>
      <w:r>
        <w:rPr>
          <w:i/>
          <w:sz w:val="20"/>
          <w:szCs w:val="20"/>
          <w:lang w:eastAsia="zh-CN"/>
        </w:rPr>
        <w:t xml:space="preserve"> </w:t>
      </w:r>
      <w:r>
        <w:rPr>
          <w:sz w:val="20"/>
          <w:szCs w:val="20"/>
          <w:lang w:eastAsia="zh-CN"/>
        </w:rPr>
        <w:t>are applicable to the UE.</w:t>
      </w:r>
    </w:p>
    <w:p w14:paraId="3931CFD2" w14:textId="1CD1833D" w:rsidR="00517EE9" w:rsidRPr="00F14BCB" w:rsidRDefault="00517EE9" w:rsidP="00517EE9">
      <w:pPr>
        <w:rPr>
          <w:color w:val="000000" w:themeColor="text1"/>
          <w:szCs w:val="20"/>
        </w:rPr>
      </w:pPr>
      <w:r>
        <w:rPr>
          <w:b/>
          <w:sz w:val="20"/>
          <w:lang w:eastAsia="zh-CN"/>
        </w:rPr>
        <w:t>Proposal 6</w:t>
      </w:r>
      <w:r w:rsidRPr="008D3F34">
        <w:rPr>
          <w:b/>
          <w:sz w:val="20"/>
          <w:lang w:eastAsia="zh-CN"/>
        </w:rPr>
        <w:t>:</w:t>
      </w:r>
      <w:r w:rsidRPr="00517EE9">
        <w:t xml:space="preserve"> </w:t>
      </w:r>
      <w:r w:rsidRPr="00517EE9">
        <w:rPr>
          <w:b/>
          <w:sz w:val="20"/>
          <w:szCs w:val="20"/>
        </w:rPr>
        <w:t xml:space="preserve">Further study how to </w:t>
      </w:r>
      <w:r w:rsidRPr="00517EE9">
        <w:rPr>
          <w:b/>
          <w:sz w:val="20"/>
          <w:szCs w:val="20"/>
          <w:lang w:eastAsia="zh-CN"/>
        </w:rPr>
        <w:t xml:space="preserve">determine how many pre-emption indications are intended for the UE from starting position </w:t>
      </w:r>
      <w:r w:rsidRPr="00517EE9">
        <w:rPr>
          <w:b/>
          <w:i/>
          <w:sz w:val="20"/>
          <w:szCs w:val="20"/>
          <w:lang w:eastAsia="zh-CN"/>
        </w:rPr>
        <w:t>positionInDCI.</w:t>
      </w:r>
      <w:r w:rsidRPr="00517EE9">
        <w:rPr>
          <w:i/>
          <w:sz w:val="20"/>
          <w:szCs w:val="20"/>
          <w:lang w:eastAsia="zh-CN"/>
        </w:rPr>
        <w:t xml:space="preserve"> </w:t>
      </w:r>
    </w:p>
    <w:p w14:paraId="12FD263A" w14:textId="07BDDB4A" w:rsidR="009E38C4" w:rsidRPr="00F14BCB" w:rsidRDefault="009E38C4" w:rsidP="009E38C4">
      <w:pPr>
        <w:snapToGrid/>
        <w:ind w:left="720"/>
        <w:contextualSpacing/>
        <w:rPr>
          <w:color w:val="000000" w:themeColor="text1"/>
          <w:szCs w:val="20"/>
        </w:rPr>
      </w:pPr>
    </w:p>
    <w:p w14:paraId="4941D77E" w14:textId="77777777" w:rsidR="006E3394" w:rsidRDefault="003C55D6" w:rsidP="006E3394">
      <w:pPr>
        <w:pStyle w:val="Heading1"/>
        <w:rPr>
          <w:lang w:eastAsia="zh-CN"/>
        </w:rPr>
      </w:pPr>
      <w:r>
        <w:rPr>
          <w:lang w:eastAsia="zh-CN"/>
        </w:rPr>
        <w:t>C</w:t>
      </w:r>
      <w:r w:rsidR="006E3394">
        <w:rPr>
          <w:lang w:eastAsia="zh-CN"/>
        </w:rPr>
        <w:t>onclusion</w:t>
      </w:r>
    </w:p>
    <w:p w14:paraId="7DF4DE8D" w14:textId="3084535D" w:rsidR="003C55D6" w:rsidRPr="002D18A1" w:rsidRDefault="003C55D6" w:rsidP="003C55D6">
      <w:pPr>
        <w:rPr>
          <w:sz w:val="20"/>
          <w:szCs w:val="20"/>
          <w:lang w:eastAsia="zh-CN"/>
        </w:rPr>
      </w:pPr>
      <w:r w:rsidRPr="002D18A1">
        <w:rPr>
          <w:sz w:val="20"/>
          <w:szCs w:val="20"/>
          <w:lang w:eastAsia="zh-CN"/>
        </w:rPr>
        <w:t xml:space="preserve">In this contribution, we </w:t>
      </w:r>
      <w:r w:rsidR="00D72FFD">
        <w:rPr>
          <w:sz w:val="20"/>
          <w:szCs w:val="20"/>
          <w:lang w:eastAsia="zh-CN"/>
        </w:rPr>
        <w:t>discussed pre-emption indication for multi-TRP PDSCH transmission, and proposed the following</w:t>
      </w:r>
      <w:r w:rsidRPr="002D18A1">
        <w:rPr>
          <w:sz w:val="20"/>
          <w:szCs w:val="20"/>
          <w:lang w:eastAsia="zh-CN"/>
        </w:rPr>
        <w:t>:</w:t>
      </w:r>
    </w:p>
    <w:p w14:paraId="30A04A29" w14:textId="02D92B94" w:rsidR="003C55D6" w:rsidRDefault="00D72FFD" w:rsidP="003C55D6">
      <w:pPr>
        <w:rPr>
          <w:b/>
          <w:sz w:val="20"/>
          <w:lang w:eastAsia="zh-CN"/>
        </w:rPr>
      </w:pPr>
      <w:r>
        <w:rPr>
          <w:b/>
          <w:sz w:val="20"/>
          <w:lang w:eastAsia="zh-CN"/>
        </w:rPr>
        <w:t>Proposal 1</w:t>
      </w:r>
      <w:r w:rsidRPr="008D3F34">
        <w:rPr>
          <w:b/>
          <w:sz w:val="20"/>
          <w:lang w:eastAsia="zh-CN"/>
        </w:rPr>
        <w:t xml:space="preserve">: </w:t>
      </w:r>
      <w:r>
        <w:rPr>
          <w:b/>
          <w:sz w:val="20"/>
          <w:lang w:eastAsia="zh-CN"/>
        </w:rPr>
        <w:t>Support separate pre-emption indications for different TRPs associated with different TCI states.</w:t>
      </w:r>
    </w:p>
    <w:p w14:paraId="60696DBC" w14:textId="0337D23A" w:rsidR="00D72FFD" w:rsidRDefault="00D72FFD" w:rsidP="003C55D6">
      <w:pPr>
        <w:rPr>
          <w:b/>
          <w:sz w:val="20"/>
          <w:lang w:eastAsia="zh-CN"/>
        </w:rPr>
      </w:pPr>
      <w:r>
        <w:rPr>
          <w:b/>
          <w:sz w:val="20"/>
          <w:lang w:eastAsia="zh-CN"/>
        </w:rPr>
        <w:t>Proposal 2</w:t>
      </w:r>
      <w:r w:rsidRPr="008D3F34">
        <w:rPr>
          <w:b/>
          <w:sz w:val="20"/>
          <w:lang w:eastAsia="zh-CN"/>
        </w:rPr>
        <w:t xml:space="preserve">: </w:t>
      </w:r>
      <w:r>
        <w:rPr>
          <w:b/>
          <w:sz w:val="20"/>
          <w:lang w:eastAsia="zh-CN"/>
        </w:rPr>
        <w:t xml:space="preserve">A PDCCH can indicate </w:t>
      </w:r>
      <w:r w:rsidR="009F5768">
        <w:rPr>
          <w:b/>
          <w:sz w:val="20"/>
          <w:lang w:eastAsia="zh-CN"/>
        </w:rPr>
        <w:t>multiple</w:t>
      </w:r>
      <w:r>
        <w:rPr>
          <w:b/>
          <w:sz w:val="20"/>
          <w:lang w:eastAsia="zh-CN"/>
        </w:rPr>
        <w:t xml:space="preserve"> pre-emption indications for different TRPs associated with different TCI states.</w:t>
      </w:r>
    </w:p>
    <w:p w14:paraId="1B32D6C4" w14:textId="3D0D2790" w:rsidR="00D72FFD" w:rsidRDefault="00D72FFD" w:rsidP="003C55D6">
      <w:pPr>
        <w:rPr>
          <w:b/>
          <w:sz w:val="20"/>
          <w:lang w:eastAsia="zh-CN"/>
        </w:rPr>
      </w:pPr>
      <w:r>
        <w:rPr>
          <w:b/>
          <w:sz w:val="20"/>
          <w:lang w:eastAsia="zh-CN"/>
        </w:rPr>
        <w:t>Proposal 3</w:t>
      </w:r>
      <w:r w:rsidRPr="008D3F34">
        <w:rPr>
          <w:b/>
          <w:sz w:val="20"/>
          <w:lang w:eastAsia="zh-CN"/>
        </w:rPr>
        <w:t>:</w:t>
      </w:r>
      <w:r>
        <w:rPr>
          <w:b/>
          <w:sz w:val="20"/>
          <w:lang w:eastAsia="zh-CN"/>
        </w:rPr>
        <w:t xml:space="preserve"> Each pre-emption indication for multi-TRP operation </w:t>
      </w:r>
      <w:r w:rsidR="009F5768">
        <w:rPr>
          <w:b/>
          <w:sz w:val="20"/>
          <w:lang w:eastAsia="zh-CN"/>
        </w:rPr>
        <w:t>includes</w:t>
      </w:r>
      <w:r>
        <w:rPr>
          <w:b/>
          <w:sz w:val="20"/>
          <w:lang w:eastAsia="zh-CN"/>
        </w:rPr>
        <w:t xml:space="preserve"> a 14-bit indicating pre-empted resources as well as a [6] bit TCI state/ssb-index indicator.</w:t>
      </w:r>
    </w:p>
    <w:p w14:paraId="61C3C3CA" w14:textId="601414B8" w:rsidR="00D72FFD" w:rsidRDefault="00D72FFD" w:rsidP="003C55D6">
      <w:pPr>
        <w:rPr>
          <w:b/>
          <w:sz w:val="20"/>
          <w:lang w:eastAsia="zh-CN"/>
        </w:rPr>
      </w:pPr>
      <w:r>
        <w:rPr>
          <w:b/>
          <w:sz w:val="20"/>
          <w:lang w:eastAsia="zh-CN"/>
        </w:rPr>
        <w:t>Proposal 4</w:t>
      </w:r>
      <w:r w:rsidRPr="008D3F34">
        <w:rPr>
          <w:b/>
          <w:sz w:val="20"/>
          <w:lang w:eastAsia="zh-CN"/>
        </w:rPr>
        <w:t xml:space="preserve">: </w:t>
      </w:r>
      <w:r>
        <w:rPr>
          <w:b/>
          <w:sz w:val="20"/>
          <w:lang w:eastAsia="zh-CN"/>
        </w:rPr>
        <w:t>Group common signaling is used to indicate separate pre-emption indications for different TRPs associated with different TCIs.</w:t>
      </w:r>
    </w:p>
    <w:p w14:paraId="7D6BC61C" w14:textId="2B020562" w:rsidR="00D72FFD" w:rsidRDefault="00D72FFD" w:rsidP="003C55D6">
      <w:pPr>
        <w:rPr>
          <w:b/>
          <w:sz w:val="20"/>
          <w:lang w:eastAsia="zh-CN"/>
        </w:rPr>
      </w:pPr>
      <w:r>
        <w:rPr>
          <w:b/>
          <w:sz w:val="20"/>
          <w:lang w:eastAsia="zh-CN"/>
        </w:rPr>
        <w:t>Proposal 5</w:t>
      </w:r>
      <w:r w:rsidRPr="008D3F34">
        <w:rPr>
          <w:b/>
          <w:sz w:val="20"/>
          <w:lang w:eastAsia="zh-CN"/>
        </w:rPr>
        <w:t>:</w:t>
      </w:r>
      <w:r>
        <w:rPr>
          <w:b/>
          <w:sz w:val="20"/>
          <w:lang w:eastAsia="zh-CN"/>
        </w:rPr>
        <w:t xml:space="preserve"> DCI format 2_1 is re-used, with each pre-emption indication for multi-TRP operation having a [21] bit-field size.</w:t>
      </w:r>
    </w:p>
    <w:p w14:paraId="079546AA" w14:textId="04C494DE" w:rsidR="00D72FFD" w:rsidRDefault="00D72FFD" w:rsidP="003C55D6">
      <w:pPr>
        <w:rPr>
          <w:b/>
          <w:sz w:val="20"/>
          <w:lang w:eastAsia="zh-CN"/>
        </w:rPr>
      </w:pPr>
      <w:r>
        <w:rPr>
          <w:b/>
          <w:sz w:val="20"/>
          <w:lang w:eastAsia="zh-CN"/>
        </w:rPr>
        <w:t>Proposal 6</w:t>
      </w:r>
      <w:r w:rsidRPr="008D3F34">
        <w:rPr>
          <w:b/>
          <w:sz w:val="20"/>
          <w:lang w:eastAsia="zh-CN"/>
        </w:rPr>
        <w:t>:</w:t>
      </w:r>
      <w:r w:rsidRPr="00517EE9">
        <w:t xml:space="preserve"> </w:t>
      </w:r>
      <w:r w:rsidRPr="00517EE9">
        <w:rPr>
          <w:b/>
          <w:sz w:val="20"/>
          <w:szCs w:val="20"/>
        </w:rPr>
        <w:t xml:space="preserve">Further study how to </w:t>
      </w:r>
      <w:r w:rsidRPr="00517EE9">
        <w:rPr>
          <w:b/>
          <w:sz w:val="20"/>
          <w:szCs w:val="20"/>
          <w:lang w:eastAsia="zh-CN"/>
        </w:rPr>
        <w:t xml:space="preserve">determine how many pre-emption indications are intended for the UE from starting position </w:t>
      </w:r>
      <w:r w:rsidRPr="00517EE9">
        <w:rPr>
          <w:b/>
          <w:i/>
          <w:sz w:val="20"/>
          <w:szCs w:val="20"/>
          <w:lang w:eastAsia="zh-CN"/>
        </w:rPr>
        <w:t>positionInDCI.</w:t>
      </w:r>
    </w:p>
    <w:p w14:paraId="6ECF0102" w14:textId="77777777" w:rsidR="00D72FFD" w:rsidRPr="003C55D6" w:rsidRDefault="00D72FFD" w:rsidP="003C55D6">
      <w:pPr>
        <w:rPr>
          <w:lang w:eastAsia="zh-CN"/>
        </w:rPr>
      </w:pPr>
    </w:p>
    <w:p w14:paraId="1049DCFE" w14:textId="77777777" w:rsidR="0004045E" w:rsidRPr="00395FC4" w:rsidRDefault="00837D71" w:rsidP="00395FC4">
      <w:pPr>
        <w:spacing w:beforeLines="50" w:before="120" w:after="0" w:line="276" w:lineRule="auto"/>
        <w:rPr>
          <w:sz w:val="20"/>
          <w:lang w:eastAsia="zh-CN"/>
        </w:rPr>
      </w:pPr>
      <w:r w:rsidRPr="00837D71">
        <w:rPr>
          <w:sz w:val="20"/>
          <w:lang w:eastAsia="zh-CN"/>
        </w:rPr>
        <w:t xml:space="preserve">      </w:t>
      </w:r>
      <w:r w:rsidR="00E6074C">
        <w:rPr>
          <w:sz w:val="20"/>
          <w:lang w:eastAsia="zh-CN"/>
        </w:rPr>
        <w:t xml:space="preserve">  </w:t>
      </w:r>
      <w:r w:rsidR="00824DB5">
        <w:rPr>
          <w:sz w:val="20"/>
          <w:lang w:eastAsia="zh-CN"/>
        </w:rPr>
        <w:t xml:space="preserve"> </w:t>
      </w:r>
      <w:r w:rsidR="00250A75">
        <w:rPr>
          <w:sz w:val="20"/>
          <w:lang w:eastAsia="zh-CN"/>
        </w:rPr>
        <w:t xml:space="preserve">   </w:t>
      </w:r>
      <w:r w:rsidR="008B1DAD">
        <w:rPr>
          <w:sz w:val="20"/>
          <w:lang w:eastAsia="zh-CN"/>
        </w:rPr>
        <w:t xml:space="preserve"> </w:t>
      </w:r>
      <w:r w:rsidR="00740BC3" w:rsidRPr="00395FC4">
        <w:rPr>
          <w:sz w:val="20"/>
          <w:lang w:eastAsia="zh-CN"/>
        </w:rPr>
        <w:t xml:space="preserve"> </w:t>
      </w:r>
      <w:r w:rsidR="00F91909" w:rsidRPr="00395FC4">
        <w:rPr>
          <w:sz w:val="20"/>
          <w:lang w:eastAsia="zh-CN"/>
        </w:rPr>
        <w:t xml:space="preserve"> </w:t>
      </w:r>
    </w:p>
    <w:p w14:paraId="7CAFA46E" w14:textId="77777777" w:rsidR="00150B60" w:rsidRPr="0037637B" w:rsidRDefault="00150B60" w:rsidP="00397E4C">
      <w:pPr>
        <w:spacing w:beforeLines="50" w:before="120" w:after="0" w:line="276" w:lineRule="auto"/>
        <w:rPr>
          <w:sz w:val="20"/>
        </w:rPr>
      </w:pPr>
    </w:p>
    <w:sectPr w:rsidR="00150B60" w:rsidRPr="0037637B"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5FA92" w14:textId="77777777" w:rsidR="00F9744C" w:rsidRDefault="00F9744C">
      <w:r>
        <w:separator/>
      </w:r>
    </w:p>
  </w:endnote>
  <w:endnote w:type="continuationSeparator" w:id="0">
    <w:p w14:paraId="13C1F44E" w14:textId="77777777" w:rsidR="00F9744C" w:rsidRDefault="00F9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5566" w14:textId="77777777" w:rsidR="004528E6" w:rsidRDefault="00452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22FE" w14:textId="77777777" w:rsidR="004528E6" w:rsidRDefault="00452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69FC3" w14:textId="77777777" w:rsidR="004528E6" w:rsidRDefault="00452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933C9" w14:textId="77777777" w:rsidR="00F9744C" w:rsidRDefault="00F9744C">
      <w:r>
        <w:separator/>
      </w:r>
    </w:p>
  </w:footnote>
  <w:footnote w:type="continuationSeparator" w:id="0">
    <w:p w14:paraId="209083FD" w14:textId="77777777" w:rsidR="00F9744C" w:rsidRDefault="00F9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EC21" w14:textId="77777777" w:rsidR="004528E6" w:rsidRDefault="00452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BEA7" w14:textId="77777777" w:rsidR="004528E6" w:rsidRDefault="00452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9698" w14:textId="77777777" w:rsidR="004528E6" w:rsidRDefault="00452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19"/>
  </w:num>
  <w:num w:numId="4">
    <w:abstractNumId w:val="8"/>
  </w:num>
  <w:num w:numId="5">
    <w:abstractNumId w:val="1"/>
  </w:num>
  <w:num w:numId="6">
    <w:abstractNumId w:val="13"/>
  </w:num>
  <w:num w:numId="7">
    <w:abstractNumId w:val="2"/>
  </w:num>
  <w:num w:numId="8">
    <w:abstractNumId w:val="18"/>
  </w:num>
  <w:num w:numId="9">
    <w:abstractNumId w:val="0"/>
  </w:num>
  <w:num w:numId="10">
    <w:abstractNumId w:val="11"/>
  </w:num>
  <w:num w:numId="11">
    <w:abstractNumId w:val="6"/>
  </w:num>
  <w:num w:numId="12">
    <w:abstractNumId w:val="4"/>
  </w:num>
  <w:num w:numId="13">
    <w:abstractNumId w:val="15"/>
  </w:num>
  <w:num w:numId="14">
    <w:abstractNumId w:val="14"/>
  </w:num>
  <w:num w:numId="15">
    <w:abstractNumId w:val="12"/>
  </w:num>
  <w:num w:numId="16">
    <w:abstractNumId w:val="10"/>
  </w:num>
  <w:num w:numId="17">
    <w:abstractNumId w:val="17"/>
  </w:num>
  <w:num w:numId="18">
    <w:abstractNumId w:val="3"/>
  </w:num>
  <w:num w:numId="19">
    <w:abstractNumId w:val="16"/>
  </w:num>
  <w:num w:numId="20">
    <w:abstractNumId w:val="7"/>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199"/>
    <w:rsid w:val="00070447"/>
    <w:rsid w:val="00070480"/>
    <w:rsid w:val="000706E7"/>
    <w:rsid w:val="00070764"/>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497"/>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660"/>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9EC"/>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0C6"/>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585"/>
    <w:rsid w:val="004A565E"/>
    <w:rsid w:val="004A5DF3"/>
    <w:rsid w:val="004A612C"/>
    <w:rsid w:val="004A6134"/>
    <w:rsid w:val="004A69BE"/>
    <w:rsid w:val="004A6B6F"/>
    <w:rsid w:val="004A7092"/>
    <w:rsid w:val="004A7F2A"/>
    <w:rsid w:val="004B0C4B"/>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9A2"/>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8B8"/>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EC5"/>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0E7"/>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4C08"/>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44C"/>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E6CE2-045B-4A5A-8E9D-4EE470D55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2019-05-04T04:15:00Z</dcterms:created>
  <dcterms:modified xsi:type="dcterms:W3CDTF">2019-05-04T04:34:00Z</dcterms:modified>
</cp:coreProperties>
</file>