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C00" w:rsidRDefault="00526C00" w:rsidP="00F1123E">
      <w:pPr>
        <w:pStyle w:val="3GPPHeader"/>
        <w:spacing w:after="120" w:line="240" w:lineRule="exact"/>
        <w:rPr>
          <w:rFonts w:asciiTheme="majorBidi" w:eastAsia="MS Mincho" w:hAnsiTheme="majorBidi" w:cstheme="majorBidi"/>
          <w:bCs/>
          <w:szCs w:val="24"/>
        </w:rPr>
      </w:pPr>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Pr="009D7BBD">
        <w:rPr>
          <w:rFonts w:asciiTheme="majorBidi" w:eastAsia="MS Mincho" w:hAnsiTheme="majorBidi" w:cstheme="majorBidi"/>
          <w:bCs/>
          <w:szCs w:val="24"/>
        </w:rPr>
        <w:t>9</w:t>
      </w:r>
      <w:r w:rsidR="006A2059">
        <w:rPr>
          <w:rFonts w:asciiTheme="majorBidi" w:eastAsia="MS Mincho" w:hAnsiTheme="majorBidi" w:cstheme="majorBidi"/>
          <w:bCs/>
          <w:szCs w:val="24"/>
        </w:rPr>
        <w:t>7</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1-19</w:t>
      </w:r>
      <w:r w:rsidR="009B51D4">
        <w:rPr>
          <w:rFonts w:asciiTheme="majorBidi" w:eastAsia="MS Mincho" w:hAnsiTheme="majorBidi" w:cstheme="majorBidi"/>
          <w:bCs/>
          <w:szCs w:val="24"/>
        </w:rPr>
        <w:t>07235</w:t>
      </w:r>
    </w:p>
    <w:p w:rsidR="00526C00" w:rsidRPr="009D7BBD" w:rsidRDefault="006A2059" w:rsidP="00526C00">
      <w:pPr>
        <w:pStyle w:val="3GPPHeader"/>
        <w:spacing w:after="120" w:line="240" w:lineRule="exact"/>
        <w:rPr>
          <w:rFonts w:asciiTheme="majorBidi" w:eastAsiaTheme="minorEastAsia" w:hAnsiTheme="majorBidi" w:cstheme="majorBidi"/>
          <w:bCs/>
          <w:szCs w:val="24"/>
          <w:lang w:eastAsia="zh-TW"/>
        </w:rPr>
      </w:pPr>
      <w:r>
        <w:rPr>
          <w:rFonts w:asciiTheme="majorBidi" w:eastAsia="MS Mincho" w:hAnsiTheme="majorBidi" w:cstheme="majorBidi"/>
          <w:bCs/>
          <w:szCs w:val="24"/>
        </w:rPr>
        <w:t>Reno</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USA</w:t>
      </w:r>
      <w:r w:rsidR="00526C00" w:rsidRPr="009D7BBD">
        <w:rPr>
          <w:rFonts w:asciiTheme="majorBidi" w:eastAsia="MS Mincho" w:hAnsiTheme="majorBidi" w:cstheme="majorBidi"/>
          <w:bCs/>
          <w:szCs w:val="24"/>
        </w:rPr>
        <w:t xml:space="preserve">, </w:t>
      </w:r>
      <w:r w:rsidR="009404A2" w:rsidRPr="009404A2">
        <w:rPr>
          <w:rFonts w:ascii="Times New Roman" w:eastAsia="MS Mincho" w:hAnsi="Times New Roman"/>
          <w:bCs/>
          <w:szCs w:val="24"/>
          <w:lang w:eastAsia="ja-JP"/>
        </w:rPr>
        <w:t>May 13</w:t>
      </w:r>
      <w:r w:rsidR="009404A2" w:rsidRPr="009404A2">
        <w:rPr>
          <w:rFonts w:ascii="Times New Roman" w:eastAsia="MS Mincho" w:hAnsi="Times New Roman"/>
          <w:bCs/>
          <w:szCs w:val="24"/>
          <w:vertAlign w:val="superscript"/>
          <w:lang w:eastAsia="ja-JP"/>
        </w:rPr>
        <w:t>th</w:t>
      </w:r>
      <w:r w:rsidR="009404A2" w:rsidRPr="009404A2">
        <w:rPr>
          <w:rFonts w:ascii="Times New Roman" w:eastAsia="MS Mincho" w:hAnsi="Times New Roman"/>
          <w:bCs/>
          <w:szCs w:val="24"/>
          <w:lang w:eastAsia="ja-JP"/>
        </w:rPr>
        <w:t xml:space="preserve"> – 17</w:t>
      </w:r>
      <w:r w:rsidR="009404A2" w:rsidRPr="009404A2">
        <w:rPr>
          <w:rFonts w:ascii="Times New Roman" w:eastAsia="MS Mincho" w:hAnsi="Times New Roman"/>
          <w:bCs/>
          <w:szCs w:val="24"/>
          <w:vertAlign w:val="superscript"/>
          <w:lang w:eastAsia="ja-JP"/>
        </w:rPr>
        <w:t>th</w:t>
      </w:r>
      <w:r w:rsidR="009404A2" w:rsidRPr="009404A2">
        <w:rPr>
          <w:rFonts w:ascii="Times New Roman" w:eastAsia="MS Mincho" w:hAnsi="Times New Roman"/>
          <w:bCs/>
          <w:szCs w:val="24"/>
          <w:lang w:eastAsia="ja-JP"/>
        </w:rPr>
        <w:t>, 2019</w:t>
      </w:r>
    </w:p>
    <w:p w:rsidR="009D7BBD" w:rsidRPr="006A2059" w:rsidRDefault="009D7BBD" w:rsidP="00526C00">
      <w:pPr>
        <w:pStyle w:val="3GPPHeader"/>
        <w:spacing w:after="120" w:line="240" w:lineRule="exact"/>
        <w:rPr>
          <w:rFonts w:asciiTheme="majorBidi" w:eastAsiaTheme="minorEastAsia" w:hAnsiTheme="majorBidi" w:cstheme="majorBidi"/>
          <w:bCs/>
          <w:szCs w:val="24"/>
          <w:lang w:eastAsia="zh-TW"/>
        </w:rPr>
      </w:pPr>
    </w:p>
    <w:p w:rsidR="00576C7D" w:rsidRPr="00B02DBE" w:rsidRDefault="00BC2FB7" w:rsidP="009404A2">
      <w:pPr>
        <w:pStyle w:val="3GPPHeader"/>
        <w:tabs>
          <w:tab w:val="clear" w:pos="1701"/>
          <w:tab w:val="left" w:pos="1985"/>
        </w:tabs>
        <w:spacing w:after="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 xml:space="preserve">6 </w:t>
      </w:r>
      <w:proofErr w:type="spellStart"/>
      <w:r w:rsidR="003A0B80">
        <w:rPr>
          <w:rFonts w:asciiTheme="majorBidi" w:eastAsia="MS Mincho" w:hAnsiTheme="majorBidi" w:cstheme="majorBidi"/>
          <w:bCs/>
          <w:szCs w:val="24"/>
          <w:lang w:val="en-US"/>
        </w:rPr>
        <w:t>QoS</w:t>
      </w:r>
      <w:proofErr w:type="spellEnd"/>
      <w:r w:rsidR="003A0B80">
        <w:rPr>
          <w:rFonts w:asciiTheme="majorBidi" w:eastAsia="MS Mincho" w:hAnsiTheme="majorBidi" w:cstheme="majorBidi"/>
          <w:bCs/>
          <w:szCs w:val="24"/>
          <w:lang w:val="en-US"/>
        </w:rPr>
        <w:t xml:space="preserve"> management for </w:t>
      </w:r>
      <w:proofErr w:type="spellStart"/>
      <w:r w:rsidR="003A0B80">
        <w:rPr>
          <w:rFonts w:asciiTheme="majorBidi" w:eastAsia="MS Mincho" w:hAnsiTheme="majorBidi" w:cstheme="majorBidi"/>
          <w:bCs/>
          <w:szCs w:val="24"/>
          <w:lang w:val="en-US"/>
        </w:rPr>
        <w:t>sidelink</w:t>
      </w:r>
      <w:proofErr w:type="spellEnd"/>
    </w:p>
    <w:p w:rsidR="00576C7D" w:rsidRPr="00B02DBE" w:rsidRDefault="00576C7D" w:rsidP="009404A2">
      <w:pPr>
        <w:pStyle w:val="3GPPHeader"/>
        <w:tabs>
          <w:tab w:val="clear" w:pos="1701"/>
          <w:tab w:val="left" w:pos="1985"/>
        </w:tabs>
        <w:spacing w:after="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9404A2">
      <w:pPr>
        <w:tabs>
          <w:tab w:val="left" w:pos="1985"/>
        </w:tabs>
        <w:spacing w:after="0"/>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proofErr w:type="spellStart"/>
      <w:r w:rsidR="003A0B80" w:rsidRPr="003A0B80">
        <w:rPr>
          <w:rFonts w:asciiTheme="majorBidi" w:hAnsiTheme="majorBidi" w:cstheme="majorBidi"/>
          <w:b/>
          <w:sz w:val="24"/>
          <w:szCs w:val="24"/>
        </w:rPr>
        <w:t>QoS</w:t>
      </w:r>
      <w:proofErr w:type="spellEnd"/>
      <w:r w:rsidR="003A0B80" w:rsidRPr="003A0B80">
        <w:rPr>
          <w:rFonts w:asciiTheme="majorBidi" w:hAnsiTheme="majorBidi" w:cstheme="majorBidi"/>
          <w:b/>
          <w:sz w:val="24"/>
          <w:szCs w:val="24"/>
        </w:rPr>
        <w:t xml:space="preserve"> management for </w:t>
      </w:r>
      <w:proofErr w:type="spellStart"/>
      <w:r w:rsidR="003A0B80" w:rsidRPr="003A0B80">
        <w:rPr>
          <w:rFonts w:asciiTheme="majorBidi" w:hAnsiTheme="majorBidi" w:cstheme="majorBidi"/>
          <w:b/>
          <w:sz w:val="24"/>
          <w:szCs w:val="24"/>
        </w:rPr>
        <w:t>sidelink</w:t>
      </w:r>
      <w:proofErr w:type="spellEnd"/>
      <w:r w:rsidR="006A2059">
        <w:rPr>
          <w:rFonts w:asciiTheme="majorBidi" w:hAnsiTheme="majorBidi" w:cstheme="majorBidi"/>
          <w:b/>
          <w:sz w:val="24"/>
          <w:szCs w:val="24"/>
        </w:rPr>
        <w:t xml:space="preserve"> discussion</w:t>
      </w:r>
    </w:p>
    <w:p w:rsidR="00E90E49" w:rsidRPr="00B02DBE" w:rsidRDefault="00F53661" w:rsidP="009404A2">
      <w:pPr>
        <w:pStyle w:val="3GPPHeader"/>
        <w:tabs>
          <w:tab w:val="clear" w:pos="1701"/>
          <w:tab w:val="left" w:pos="1985"/>
        </w:tabs>
        <w:spacing w:after="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RAN1#94</w:t>
      </w:r>
      <w:r w:rsidR="00AB5EC3" w:rsidRPr="00B02DBE">
        <w:rPr>
          <w:rFonts w:asciiTheme="majorBidi" w:eastAsiaTheme="minorEastAsia" w:hAnsiTheme="majorBidi" w:cstheme="majorBidi"/>
          <w:sz w:val="22"/>
          <w:szCs w:val="22"/>
          <w:lang w:val="en-US" w:eastAsia="zh-TW"/>
        </w:rPr>
        <w:t>bis</w:t>
      </w:r>
      <w:r w:rsidR="00F27116" w:rsidRPr="00B02DBE">
        <w:rPr>
          <w:rFonts w:asciiTheme="majorBidi" w:hAnsiTheme="majorBidi" w:cstheme="majorBidi"/>
          <w:sz w:val="22"/>
          <w:szCs w:val="22"/>
          <w:lang w:val="en-US" w:eastAsia="ko-KR"/>
        </w:rPr>
        <w:t xml:space="preserve"> meeting</w:t>
      </w:r>
      <w:r w:rsidR="000A30AF">
        <w:rPr>
          <w:rFonts w:asciiTheme="majorBidi" w:hAnsiTheme="majorBidi" w:cstheme="majorBidi"/>
          <w:sz w:val="22"/>
          <w:szCs w:val="22"/>
          <w:lang w:val="en-US" w:eastAsia="ko-KR"/>
        </w:rPr>
        <w:t xml:space="preserve"> </w:t>
      </w:r>
      <w:r w:rsidR="000A30AF">
        <w:rPr>
          <w:rFonts w:asciiTheme="majorBidi" w:hAnsiTheme="majorBidi" w:cstheme="majorBidi"/>
          <w:sz w:val="22"/>
          <w:szCs w:val="22"/>
          <w:lang w:val="en-US" w:eastAsia="ko-KR"/>
        </w:rPr>
        <w:fldChar w:fldCharType="begin"/>
      </w:r>
      <w:r w:rsidR="000A30AF">
        <w:rPr>
          <w:rFonts w:asciiTheme="majorBidi" w:hAnsiTheme="majorBidi" w:cstheme="majorBidi"/>
          <w:sz w:val="22"/>
          <w:szCs w:val="22"/>
          <w:lang w:val="en-US" w:eastAsia="ko-KR"/>
        </w:rPr>
        <w:instrText xml:space="preserve"> REF _Ref7705411 \n \h </w:instrText>
      </w:r>
      <w:r w:rsidR="000A30AF">
        <w:rPr>
          <w:rFonts w:asciiTheme="majorBidi" w:hAnsiTheme="majorBidi" w:cstheme="majorBidi"/>
          <w:sz w:val="22"/>
          <w:szCs w:val="22"/>
          <w:lang w:val="en-US" w:eastAsia="ko-KR"/>
        </w:rPr>
      </w:r>
      <w:r w:rsidR="000A30AF">
        <w:rPr>
          <w:rFonts w:asciiTheme="majorBidi" w:hAnsiTheme="majorBidi" w:cstheme="majorBidi"/>
          <w:sz w:val="22"/>
          <w:szCs w:val="22"/>
          <w:lang w:val="en-US" w:eastAsia="ko-KR"/>
        </w:rPr>
        <w:fldChar w:fldCharType="separate"/>
      </w:r>
      <w:r w:rsidR="000A30AF">
        <w:rPr>
          <w:rFonts w:asciiTheme="majorBidi" w:hAnsiTheme="majorBidi" w:cstheme="majorBidi"/>
          <w:sz w:val="22"/>
          <w:szCs w:val="22"/>
          <w:lang w:val="en-US" w:eastAsia="ko-KR"/>
        </w:rPr>
        <w:t>[1]</w:t>
      </w:r>
      <w:r w:rsidR="000A30AF">
        <w:rPr>
          <w:rFonts w:asciiTheme="majorBidi" w:hAnsiTheme="majorBidi" w:cstheme="majorBidi"/>
          <w:sz w:val="22"/>
          <w:szCs w:val="22"/>
          <w:lang w:val="en-US" w:eastAsia="ko-KR"/>
        </w:rPr>
        <w:fldChar w:fldCharType="end"/>
      </w:r>
      <w:r w:rsidR="00F27116" w:rsidRPr="00B02DBE">
        <w:rPr>
          <w:rFonts w:asciiTheme="majorBidi" w:hAnsiTheme="majorBidi" w:cstheme="majorBidi"/>
          <w:sz w:val="22"/>
          <w:szCs w:val="22"/>
          <w:lang w:val="en-US" w:eastAsia="ko-KR"/>
        </w:rPr>
        <w:t xml:space="preserve">, the </w:t>
      </w:r>
      <w:r w:rsidR="00F27116" w:rsidRPr="00B02DBE">
        <w:rPr>
          <w:rFonts w:asciiTheme="majorBidi" w:hAnsiTheme="majorBidi" w:cstheme="majorBidi"/>
          <w:sz w:val="22"/>
          <w:szCs w:val="22"/>
        </w:rPr>
        <w:t xml:space="preserve">NR V2X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sidR="005C5BEA">
        <w:rPr>
          <w:rFonts w:asciiTheme="majorBidi" w:hAnsiTheme="majorBidi" w:cstheme="majorBidi"/>
          <w:sz w:val="22"/>
          <w:szCs w:val="22"/>
        </w:rPr>
        <w:t xml:space="preserve">issues </w:t>
      </w:r>
      <w:r w:rsidR="00F27116" w:rsidRPr="00B02DBE">
        <w:rPr>
          <w:rFonts w:asciiTheme="majorBidi" w:hAnsiTheme="majorBidi" w:cstheme="majorBidi"/>
          <w:sz w:val="22"/>
          <w:szCs w:val="22"/>
        </w:rPr>
        <w:t xml:space="preserve">were </w:t>
      </w:r>
      <w:r w:rsidR="005C5BEA">
        <w:rPr>
          <w:rFonts w:asciiTheme="majorBidi" w:hAnsiTheme="majorBidi" w:cstheme="majorBidi"/>
          <w:sz w:val="22"/>
          <w:szCs w:val="22"/>
        </w:rPr>
        <w:t>treated</w:t>
      </w:r>
      <w:r w:rsidR="00F27116" w:rsidRPr="00B02DBE">
        <w:rPr>
          <w:rFonts w:asciiTheme="majorBidi" w:hAnsiTheme="majorBidi" w:cstheme="majorBidi"/>
          <w:sz w:val="22"/>
          <w:szCs w:val="22"/>
        </w:rPr>
        <w:t xml:space="preserve"> and the </w:t>
      </w:r>
      <w:proofErr w:type="spellStart"/>
      <w:r w:rsidR="00F27116" w:rsidRPr="00B02DBE">
        <w:rPr>
          <w:rFonts w:asciiTheme="majorBidi" w:hAnsiTheme="majorBidi" w:cstheme="majorBidi"/>
          <w:sz w:val="22"/>
          <w:szCs w:val="22"/>
        </w:rPr>
        <w:t>QoS</w:t>
      </w:r>
      <w:proofErr w:type="spellEnd"/>
      <w:r w:rsidR="00F27116" w:rsidRPr="00B02DBE">
        <w:rPr>
          <w:rFonts w:asciiTheme="majorBidi" w:hAnsiTheme="majorBidi" w:cstheme="majorBidi"/>
          <w:sz w:val="22"/>
          <w:szCs w:val="22"/>
        </w:rPr>
        <w:t xml:space="preserve"> parameters related </w:t>
      </w:r>
      <w:proofErr w:type="gramStart"/>
      <w:r w:rsidR="00F27116" w:rsidRPr="00B02DBE">
        <w:rPr>
          <w:rFonts w:asciiTheme="majorBidi" w:hAnsiTheme="majorBidi" w:cstheme="majorBidi"/>
          <w:sz w:val="22"/>
          <w:szCs w:val="22"/>
        </w:rPr>
        <w:t>to</w:t>
      </w:r>
      <w:proofErr w:type="gramEnd"/>
      <w:r w:rsidR="00F27116" w:rsidRPr="00B02DBE">
        <w:rPr>
          <w:rFonts w:asciiTheme="majorBidi" w:hAnsiTheme="majorBidi" w:cstheme="majorBidi"/>
          <w:sz w:val="22"/>
          <w:szCs w:val="22"/>
        </w:rPr>
        <w:t xml:space="preserve"> </w:t>
      </w:r>
      <w:r w:rsidR="00CA48A6" w:rsidRPr="00B02DBE">
        <w:rPr>
          <w:rFonts w:asciiTheme="majorBidi" w:hAnsiTheme="majorBidi" w:cstheme="majorBidi"/>
          <w:sz w:val="22"/>
          <w:szCs w:val="22"/>
        </w:rPr>
        <w:t xml:space="preserve">the </w:t>
      </w:r>
      <w:r w:rsidR="00F27116" w:rsidRPr="00B02DBE">
        <w:rPr>
          <w:rFonts w:asciiTheme="majorBidi" w:hAnsiTheme="majorBidi" w:cstheme="majorBidi"/>
          <w:noProof/>
          <w:sz w:val="22"/>
          <w:szCs w:val="22"/>
        </w:rPr>
        <w:t>physical</w:t>
      </w:r>
      <w:r w:rsidR="00F27116" w:rsidRPr="00B02DBE">
        <w:rPr>
          <w:rFonts w:asciiTheme="majorBidi" w:hAnsiTheme="majorBidi" w:cstheme="majorBidi"/>
          <w:sz w:val="22"/>
          <w:szCs w:val="22"/>
        </w:rPr>
        <w:t xml:space="preserve"> layer </w:t>
      </w:r>
      <w:r w:rsidR="000A30AF">
        <w:rPr>
          <w:rFonts w:asciiTheme="majorBidi" w:hAnsiTheme="majorBidi" w:cstheme="majorBidi"/>
          <w:sz w:val="22"/>
          <w:szCs w:val="22"/>
        </w:rPr>
        <w:t>are</w:t>
      </w:r>
      <w:r w:rsidR="00F27116" w:rsidRPr="00B02DBE">
        <w:rPr>
          <w:rFonts w:asciiTheme="majorBidi" w:hAnsiTheme="majorBidi" w:cstheme="majorBidi"/>
          <w:sz w:val="22"/>
          <w:szCs w:val="22"/>
        </w:rPr>
        <w:t xml:space="preserve"> decided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7116" w:rsidRPr="00B02DBE" w:rsidTr="00C66C65">
        <w:tc>
          <w:tcPr>
            <w:tcW w:w="9855" w:type="dxa"/>
            <w:shd w:val="clear" w:color="auto" w:fill="auto"/>
          </w:tcPr>
          <w:p w:rsidR="00F27116" w:rsidRPr="00B02DBE" w:rsidRDefault="00F27116" w:rsidP="00C66C65">
            <w:pPr>
              <w:rPr>
                <w:rFonts w:asciiTheme="majorBidi" w:hAnsiTheme="majorBidi" w:cstheme="majorBidi"/>
                <w:sz w:val="22"/>
                <w:szCs w:val="22"/>
                <w:lang w:val="en-US"/>
              </w:rPr>
            </w:pPr>
            <w:r w:rsidRPr="00B02DBE">
              <w:rPr>
                <w:rFonts w:asciiTheme="majorBidi" w:hAnsiTheme="majorBidi" w:cstheme="majorBidi"/>
                <w:sz w:val="22"/>
                <w:szCs w:val="22"/>
                <w:lang w:val="en-US"/>
              </w:rPr>
              <w:t>Agreement:</w:t>
            </w:r>
            <w:r w:rsidRPr="00B02DBE">
              <w:rPr>
                <w:rFonts w:asciiTheme="majorBidi" w:hAnsiTheme="majorBidi" w:cstheme="majorBidi"/>
                <w:sz w:val="22"/>
                <w:szCs w:val="22"/>
              </w:rPr>
              <w:t xml:space="preserve"> </w:t>
            </w:r>
            <w:r w:rsidRPr="00B02DBE">
              <w:rPr>
                <w:rFonts w:asciiTheme="majorBidi" w:hAnsiTheme="majorBidi" w:cstheme="majorBidi"/>
                <w:sz w:val="22"/>
                <w:szCs w:val="22"/>
                <w:lang w:val="en-US"/>
              </w:rPr>
              <w:t xml:space="preserve">From RAN1 perspective, at least the following </w:t>
            </w:r>
            <w:proofErr w:type="spellStart"/>
            <w:r w:rsidRPr="00B02DBE">
              <w:rPr>
                <w:rFonts w:asciiTheme="majorBidi" w:hAnsiTheme="majorBidi" w:cstheme="majorBidi"/>
                <w:sz w:val="22"/>
                <w:szCs w:val="22"/>
                <w:lang w:val="en-US"/>
              </w:rPr>
              <w:t>QoS</w:t>
            </w:r>
            <w:proofErr w:type="spellEnd"/>
            <w:r w:rsidRPr="00B02DBE">
              <w:rPr>
                <w:rFonts w:asciiTheme="majorBidi" w:hAnsiTheme="majorBidi" w:cstheme="majorBidi"/>
                <w:sz w:val="22"/>
                <w:szCs w:val="22"/>
                <w:lang w:val="en-US"/>
              </w:rPr>
              <w:t xml:space="preserve">-related parameters relevant to physical layer studies are considered: </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RAN1 studies further how to use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priority, </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latency,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reliability,</w:t>
            </w:r>
          </w:p>
          <w:p w:rsidR="00AB5EC3" w:rsidRPr="00B02DBE" w:rsidRDefault="00AB5EC3" w:rsidP="00AB5EC3">
            <w:pPr>
              <w:numPr>
                <w:ilvl w:val="0"/>
                <w:numId w:val="44"/>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minimum required communication range (as defined by higher layers) if agreed to use</w:t>
            </w:r>
          </w:p>
          <w:p w:rsidR="00AB5EC3" w:rsidRPr="00B02DBE" w:rsidRDefault="00AB5EC3" w:rsidP="00AB5EC3">
            <w:pPr>
              <w:overflowPunct/>
              <w:autoSpaceDE/>
              <w:autoSpaceDN/>
              <w:adjustRightInd/>
              <w:spacing w:after="0"/>
              <w:ind w:left="720" w:hanging="72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in the physical layer aspects of at least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resource allocation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congestion control and </w:t>
            </w:r>
          </w:p>
          <w:p w:rsidR="00AB5EC3"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 xml:space="preserve">resolution of in-device coexistence issues and </w:t>
            </w:r>
          </w:p>
          <w:p w:rsidR="00F27116" w:rsidRPr="00B02DBE" w:rsidRDefault="00AB5EC3" w:rsidP="00AB5EC3">
            <w:pPr>
              <w:numPr>
                <w:ilvl w:val="0"/>
                <w:numId w:val="43"/>
              </w:numPr>
              <w:overflowPunct/>
              <w:autoSpaceDE/>
              <w:autoSpaceDN/>
              <w:adjustRightInd/>
              <w:spacing w:after="180"/>
              <w:jc w:val="left"/>
              <w:textAlignment w:val="auto"/>
              <w:rPr>
                <w:rFonts w:asciiTheme="majorBidi" w:eastAsia="Batang" w:hAnsiTheme="majorBidi" w:cstheme="majorBidi"/>
                <w:bCs/>
                <w:sz w:val="22"/>
                <w:szCs w:val="22"/>
                <w:lang w:val="en-US"/>
              </w:rPr>
            </w:pPr>
            <w:r w:rsidRPr="00B02DBE">
              <w:rPr>
                <w:rFonts w:asciiTheme="majorBidi" w:eastAsia="Batang" w:hAnsiTheme="majorBidi" w:cstheme="majorBidi"/>
                <w:bCs/>
                <w:sz w:val="22"/>
                <w:szCs w:val="22"/>
                <w:lang w:val="en-US"/>
              </w:rPr>
              <w:t>power control</w:t>
            </w:r>
          </w:p>
        </w:tc>
      </w:tr>
    </w:tbl>
    <w:p w:rsidR="00F27116" w:rsidRPr="00B02DBE" w:rsidRDefault="00F27116" w:rsidP="00F27116">
      <w:pPr>
        <w:overflowPunct/>
        <w:autoSpaceDE/>
        <w:autoSpaceDN/>
        <w:adjustRightInd/>
        <w:spacing w:after="0"/>
        <w:ind w:left="720"/>
        <w:jc w:val="left"/>
        <w:textAlignment w:val="auto"/>
        <w:rPr>
          <w:rFonts w:asciiTheme="majorBidi" w:hAnsiTheme="majorBidi" w:cstheme="majorBidi"/>
          <w:bCs/>
          <w:sz w:val="22"/>
          <w:szCs w:val="22"/>
          <w:lang w:val="en-US"/>
        </w:rPr>
      </w:pPr>
    </w:p>
    <w:p w:rsidR="006A2059" w:rsidRDefault="006A2059" w:rsidP="002111E0">
      <w:pPr>
        <w:spacing w:after="200" w:line="274" w:lineRule="auto"/>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 xml:space="preserve">Besides, the RAN1#96bis meeting </w:t>
      </w:r>
      <w:r w:rsidR="000A30AF">
        <w:rPr>
          <w:rFonts w:asciiTheme="majorBidi" w:eastAsiaTheme="minorEastAsia" w:hAnsiTheme="majorBidi" w:cstheme="majorBidi"/>
          <w:sz w:val="22"/>
          <w:szCs w:val="22"/>
          <w:lang w:val="en-US" w:eastAsia="zh-TW"/>
        </w:rPr>
        <w:fldChar w:fldCharType="begin"/>
      </w:r>
      <w:r w:rsidR="000A30AF">
        <w:rPr>
          <w:rFonts w:asciiTheme="majorBidi" w:eastAsiaTheme="minorEastAsia" w:hAnsiTheme="majorBidi" w:cstheme="majorBidi"/>
          <w:sz w:val="22"/>
          <w:szCs w:val="22"/>
          <w:lang w:val="en-US" w:eastAsia="zh-TW"/>
        </w:rPr>
        <w:instrText xml:space="preserve"> </w:instrText>
      </w:r>
      <w:r w:rsidR="000A30AF">
        <w:rPr>
          <w:rFonts w:asciiTheme="majorBidi" w:eastAsiaTheme="minorEastAsia" w:hAnsiTheme="majorBidi" w:cstheme="majorBidi" w:hint="eastAsia"/>
          <w:sz w:val="22"/>
          <w:szCs w:val="22"/>
          <w:lang w:val="en-US" w:eastAsia="zh-TW"/>
        </w:rPr>
        <w:instrText>REF _Ref7705567 \n \h</w:instrText>
      </w:r>
      <w:r w:rsidR="000A30AF">
        <w:rPr>
          <w:rFonts w:asciiTheme="majorBidi" w:eastAsiaTheme="minorEastAsia" w:hAnsiTheme="majorBidi" w:cstheme="majorBidi"/>
          <w:sz w:val="22"/>
          <w:szCs w:val="22"/>
          <w:lang w:val="en-US" w:eastAsia="zh-TW"/>
        </w:rPr>
        <w:instrText xml:space="preserve"> </w:instrText>
      </w:r>
      <w:r w:rsidR="000A30AF">
        <w:rPr>
          <w:rFonts w:asciiTheme="majorBidi" w:eastAsiaTheme="minorEastAsia" w:hAnsiTheme="majorBidi" w:cstheme="majorBidi"/>
          <w:sz w:val="22"/>
          <w:szCs w:val="22"/>
          <w:lang w:val="en-US" w:eastAsia="zh-TW"/>
        </w:rPr>
      </w:r>
      <w:r w:rsidR="000A30AF">
        <w:rPr>
          <w:rFonts w:asciiTheme="majorBidi" w:eastAsiaTheme="minorEastAsia" w:hAnsiTheme="majorBidi" w:cstheme="majorBidi"/>
          <w:sz w:val="22"/>
          <w:szCs w:val="22"/>
          <w:lang w:val="en-US" w:eastAsia="zh-TW"/>
        </w:rPr>
        <w:fldChar w:fldCharType="separate"/>
      </w:r>
      <w:r w:rsidR="000A30AF">
        <w:rPr>
          <w:rFonts w:asciiTheme="majorBidi" w:eastAsiaTheme="minorEastAsia" w:hAnsiTheme="majorBidi" w:cstheme="majorBidi"/>
          <w:sz w:val="22"/>
          <w:szCs w:val="22"/>
          <w:lang w:val="en-US" w:eastAsia="zh-TW"/>
        </w:rPr>
        <w:t>[2]</w:t>
      </w:r>
      <w:r w:rsidR="000A30AF">
        <w:rPr>
          <w:rFonts w:asciiTheme="majorBidi" w:eastAsiaTheme="minorEastAsia" w:hAnsiTheme="majorBidi" w:cstheme="majorBidi"/>
          <w:sz w:val="22"/>
          <w:szCs w:val="22"/>
          <w:lang w:val="en-US" w:eastAsia="zh-TW"/>
        </w:rPr>
        <w:fldChar w:fldCharType="end"/>
      </w:r>
      <w:r w:rsidR="000A30AF">
        <w:rPr>
          <w:rFonts w:asciiTheme="majorBidi" w:eastAsiaTheme="minorEastAsia" w:hAnsiTheme="majorBidi" w:cstheme="majorBidi"/>
          <w:sz w:val="22"/>
          <w:szCs w:val="22"/>
          <w:lang w:val="en-US" w:eastAsia="zh-TW"/>
        </w:rPr>
        <w:t xml:space="preserve"> </w:t>
      </w:r>
      <w:r>
        <w:rPr>
          <w:rFonts w:asciiTheme="majorBidi" w:eastAsiaTheme="minorEastAsia" w:hAnsiTheme="majorBidi" w:cstheme="majorBidi" w:hint="eastAsia"/>
          <w:sz w:val="22"/>
          <w:szCs w:val="22"/>
          <w:lang w:val="en-US" w:eastAsia="zh-TW"/>
        </w:rPr>
        <w:t>reached the agreement</w:t>
      </w:r>
      <w:r w:rsidR="000A30AF">
        <w:rPr>
          <w:rFonts w:asciiTheme="majorBidi" w:eastAsiaTheme="minorEastAsia" w:hAnsiTheme="majorBidi" w:cstheme="majorBidi"/>
          <w:sz w:val="22"/>
          <w:szCs w:val="22"/>
          <w:lang w:val="en-US" w:eastAsia="zh-TW"/>
        </w:rPr>
        <w:t>s</w:t>
      </w:r>
      <w:r>
        <w:rPr>
          <w:rFonts w:asciiTheme="majorBidi" w:eastAsiaTheme="minorEastAsia" w:hAnsiTheme="majorBidi" w:cstheme="majorBidi" w:hint="eastAsia"/>
          <w:sz w:val="22"/>
          <w:szCs w:val="22"/>
          <w:lang w:val="en-US" w:eastAsia="zh-TW"/>
        </w:rPr>
        <w:t xml:space="preserve"> that</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highlight w:val="green"/>
          <w:lang w:eastAsia="en-US"/>
        </w:rPr>
      </w:pPr>
      <w:r w:rsidRPr="006A2059">
        <w:rPr>
          <w:rFonts w:ascii="Times" w:eastAsia="Batang" w:hAnsi="Times"/>
          <w:highlight w:val="green"/>
          <w:lang w:eastAsia="en-US"/>
        </w:rPr>
        <w:t>Agreements:</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r w:rsidRPr="006A2059">
        <w:rPr>
          <w:rFonts w:ascii="Times" w:eastAsia="Batang" w:hAnsi="Times"/>
          <w:lang w:val="en-US"/>
        </w:rPr>
        <w:t xml:space="preserve">Support at least NR CBR as congestion metric for NR </w:t>
      </w:r>
      <w:proofErr w:type="spellStart"/>
      <w:r w:rsidRPr="006A2059">
        <w:rPr>
          <w:rFonts w:ascii="Times" w:eastAsia="Batang" w:hAnsi="Times"/>
          <w:lang w:val="en-US"/>
        </w:rPr>
        <w:t>sidelink</w:t>
      </w:r>
      <w:proofErr w:type="spellEnd"/>
      <w:r w:rsidRPr="006A2059">
        <w:rPr>
          <w:rFonts w:ascii="Times" w:eastAsia="Batang" w:hAnsi="Times"/>
          <w:lang w:val="en-US"/>
        </w:rPr>
        <w:t xml:space="preserve"> congestion control. </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r w:rsidRPr="006A2059">
        <w:rPr>
          <w:rFonts w:ascii="Times" w:eastAsia="Batang" w:hAnsi="Times"/>
          <w:lang w:val="en-US"/>
        </w:rPr>
        <w:t>LTE CBR is the baseline for defining NR CBR.</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r w:rsidRPr="006A2059">
        <w:rPr>
          <w:rFonts w:ascii="Times" w:eastAsia="Batang" w:hAnsi="Times"/>
          <w:lang w:val="en-US"/>
        </w:rPr>
        <w:t>Proposals:</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r w:rsidRPr="006A2059">
        <w:rPr>
          <w:rFonts w:ascii="Times" w:eastAsia="Batang" w:hAnsi="Times"/>
          <w:lang w:val="en-US"/>
        </w:rPr>
        <w:t xml:space="preserve">LTE V2X </w:t>
      </w:r>
      <w:proofErr w:type="spellStart"/>
      <w:r w:rsidRPr="006A2059">
        <w:rPr>
          <w:rFonts w:ascii="Times" w:eastAsia="Batang" w:hAnsi="Times"/>
          <w:lang w:val="en-US"/>
        </w:rPr>
        <w:t>sidelink</w:t>
      </w:r>
      <w:proofErr w:type="spellEnd"/>
      <w:r w:rsidRPr="006A2059">
        <w:rPr>
          <w:rFonts w:ascii="Times" w:eastAsia="Batang" w:hAnsi="Times"/>
          <w:lang w:val="en-US"/>
        </w:rPr>
        <w:t xml:space="preserve"> congestion control is the starting point for defining NR </w:t>
      </w:r>
      <w:proofErr w:type="spellStart"/>
      <w:r w:rsidRPr="006A2059">
        <w:rPr>
          <w:rFonts w:ascii="Times" w:eastAsia="Batang" w:hAnsi="Times"/>
          <w:lang w:val="en-US"/>
        </w:rPr>
        <w:t>sidelink</w:t>
      </w:r>
      <w:proofErr w:type="spellEnd"/>
      <w:r w:rsidRPr="006A2059">
        <w:rPr>
          <w:rFonts w:ascii="Times" w:eastAsia="Batang" w:hAnsi="Times"/>
          <w:lang w:val="en-US"/>
        </w:rPr>
        <w:t xml:space="preserve"> congestion control.</w:t>
      </w:r>
    </w:p>
    <w:p w:rsidR="006A2059" w:rsidRPr="006A2059" w:rsidRDefault="006A2059" w:rsidP="006A2059">
      <w:pPr>
        <w:pBdr>
          <w:top w:val="single" w:sz="4" w:space="1" w:color="auto"/>
          <w:left w:val="single" w:sz="4" w:space="4" w:color="auto"/>
          <w:bottom w:val="single" w:sz="4" w:space="1" w:color="auto"/>
          <w:right w:val="single" w:sz="4" w:space="4" w:color="auto"/>
        </w:pBdr>
        <w:overflowPunct/>
        <w:autoSpaceDE/>
        <w:autoSpaceDN/>
        <w:adjustRightInd/>
        <w:spacing w:after="0"/>
        <w:jc w:val="left"/>
        <w:textAlignment w:val="auto"/>
        <w:rPr>
          <w:rFonts w:ascii="Times" w:eastAsia="Batang" w:hAnsi="Times"/>
          <w:lang w:val="en-US"/>
        </w:rPr>
      </w:pPr>
      <w:r w:rsidRPr="006A2059">
        <w:rPr>
          <w:rFonts w:ascii="Times" w:eastAsia="Batang" w:hAnsi="Times"/>
          <w:lang w:val="en-US"/>
        </w:rPr>
        <w:t>Revisit in RAN1#97</w:t>
      </w:r>
    </w:p>
    <w:p w:rsidR="006A2059" w:rsidRPr="006A2059" w:rsidRDefault="006A2059" w:rsidP="006A2059">
      <w:pPr>
        <w:overflowPunct/>
        <w:autoSpaceDE/>
        <w:autoSpaceDN/>
        <w:adjustRightInd/>
        <w:spacing w:after="0"/>
        <w:jc w:val="left"/>
        <w:textAlignment w:val="auto"/>
        <w:rPr>
          <w:rFonts w:ascii="Times" w:eastAsia="Batang" w:hAnsi="Times"/>
          <w:highlight w:val="green"/>
          <w:lang w:eastAsia="en-US"/>
        </w:rPr>
      </w:pPr>
    </w:p>
    <w:p w:rsidR="004F0A9C" w:rsidRPr="00121B36" w:rsidRDefault="00121B36" w:rsidP="002111E0">
      <w:pPr>
        <w:spacing w:after="200" w:line="274" w:lineRule="auto"/>
        <w:rPr>
          <w:rFonts w:asciiTheme="majorBidi" w:eastAsiaTheme="minorEastAsia" w:hAnsiTheme="majorBidi" w:cstheme="majorBidi"/>
          <w:bCs/>
          <w:sz w:val="22"/>
          <w:szCs w:val="22"/>
          <w:lang w:val="en-US" w:eastAsia="zh-TW"/>
        </w:rPr>
      </w:pPr>
      <w:r>
        <w:rPr>
          <w:rFonts w:asciiTheme="majorBidi" w:eastAsiaTheme="minorEastAsia" w:hAnsiTheme="majorBidi" w:cstheme="majorBidi" w:hint="eastAsia"/>
          <w:bCs/>
          <w:sz w:val="22"/>
          <w:szCs w:val="22"/>
          <w:lang w:val="en-US" w:eastAsia="zh-TW"/>
        </w:rPr>
        <w:t xml:space="preserve">As a result, the </w:t>
      </w:r>
      <w:r w:rsidR="009E600C">
        <w:rPr>
          <w:rFonts w:asciiTheme="majorBidi" w:eastAsiaTheme="minorEastAsia" w:hAnsiTheme="majorBidi" w:cstheme="majorBidi"/>
          <w:bCs/>
          <w:sz w:val="22"/>
          <w:szCs w:val="22"/>
          <w:lang w:val="en-US" w:eastAsia="zh-TW"/>
        </w:rPr>
        <w:t xml:space="preserve">NR </w:t>
      </w:r>
      <w:proofErr w:type="spellStart"/>
      <w:r w:rsidR="009E600C">
        <w:rPr>
          <w:rFonts w:asciiTheme="majorBidi" w:eastAsiaTheme="minorEastAsia" w:hAnsiTheme="majorBidi" w:cstheme="majorBidi"/>
          <w:bCs/>
          <w:sz w:val="22"/>
          <w:szCs w:val="22"/>
          <w:lang w:val="en-US" w:eastAsia="zh-TW"/>
        </w:rPr>
        <w:t>sidelink</w:t>
      </w:r>
      <w:proofErr w:type="spellEnd"/>
      <w:r w:rsidR="009E600C">
        <w:rPr>
          <w:rFonts w:asciiTheme="majorBidi" w:eastAsiaTheme="minorEastAsia" w:hAnsiTheme="majorBidi" w:cstheme="majorBidi"/>
          <w:bCs/>
          <w:sz w:val="22"/>
          <w:szCs w:val="22"/>
          <w:lang w:val="en-US" w:eastAsia="zh-TW"/>
        </w:rPr>
        <w:t xml:space="preserve"> congestion control should start from the LTE congestion control,</w:t>
      </w:r>
      <w:r w:rsidR="000A30AF">
        <w:rPr>
          <w:rFonts w:asciiTheme="majorBidi" w:eastAsiaTheme="minorEastAsia" w:hAnsiTheme="majorBidi" w:cstheme="majorBidi"/>
          <w:bCs/>
          <w:sz w:val="22"/>
          <w:szCs w:val="22"/>
          <w:lang w:val="en-US" w:eastAsia="zh-TW"/>
        </w:rPr>
        <w:t xml:space="preserve"> especially the LTE CBR.</w:t>
      </w:r>
    </w:p>
    <w:p w:rsidR="00D01CBB" w:rsidRPr="000A30AF" w:rsidRDefault="00D01CBB" w:rsidP="002111E0">
      <w:pPr>
        <w:spacing w:after="200" w:line="274" w:lineRule="auto"/>
        <w:rPr>
          <w:rFonts w:asciiTheme="majorBidi" w:hAnsiTheme="majorBidi" w:cstheme="majorBidi"/>
          <w:kern w:val="2"/>
          <w:sz w:val="22"/>
          <w:szCs w:val="22"/>
          <w:lang w:val="en-US" w:eastAsia="ko-KR"/>
        </w:rPr>
      </w:pPr>
    </w:p>
    <w:p w:rsidR="004F0A9C" w:rsidRPr="00CD1C8F" w:rsidRDefault="006E2720" w:rsidP="00CD1C8F">
      <w:pPr>
        <w:pStyle w:val="1"/>
      </w:pPr>
      <w:r>
        <w:t xml:space="preserve">NR and </w:t>
      </w:r>
      <w:r w:rsidR="00121B36">
        <w:t xml:space="preserve">LTE </w:t>
      </w:r>
      <w:proofErr w:type="spellStart"/>
      <w:r w:rsidR="00121B36">
        <w:t>sidelink</w:t>
      </w:r>
      <w:proofErr w:type="spellEnd"/>
      <w:r w:rsidR="00121B36">
        <w:t xml:space="preserve"> congestion control</w:t>
      </w:r>
    </w:p>
    <w:p w:rsidR="00E04689" w:rsidRDefault="006C2F9E"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Channel Busy Ratio (CBR) is a time-dependent value between zero and one representing the fraction of time that a single channel is busy with transmissions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and the ratio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p w:rsidR="006C2F9E" w:rsidRDefault="006C2F9E" w:rsidP="004F0A9C">
      <w:pPr>
        <w:rPr>
          <w:rFonts w:asciiTheme="majorBidi" w:eastAsiaTheme="minorEastAsia" w:hAnsiTheme="majorBidi" w:cstheme="majorBidi"/>
          <w:sz w:val="22"/>
          <w:szCs w:val="22"/>
          <w:lang w:val="en-US" w:eastAsia="zh-TW"/>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2F9E"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6C2F9E" w:rsidRDefault="006C2F9E">
            <w:pPr>
              <w:pStyle w:val="TAL"/>
              <w:rPr>
                <w:b/>
                <w:lang w:eastAsia="en-US"/>
              </w:rPr>
            </w:pPr>
            <w:r>
              <w:rPr>
                <w: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6C2F9E" w:rsidRDefault="006C2F9E">
            <w:pPr>
              <w:rPr>
                <w:rFonts w:cs="Arial"/>
                <w:sz w:val="18"/>
                <w:szCs w:val="18"/>
                <w:lang w:val="en-US" w:eastAsia="ko-KR"/>
              </w:rPr>
            </w:pPr>
            <w:r>
              <w:rPr>
                <w:rFonts w:cs="Arial"/>
                <w:sz w:val="18"/>
                <w:szCs w:val="18"/>
                <w:lang w:eastAsia="ko-KR"/>
              </w:rPr>
              <w:t xml:space="preserve">Channel busy ratio (CBR) measured in </w:t>
            </w:r>
            <w:proofErr w:type="spellStart"/>
            <w:r>
              <w:rPr>
                <w:rFonts w:cs="Arial"/>
                <w:sz w:val="18"/>
                <w:szCs w:val="18"/>
                <w:lang w:eastAsia="ko-KR"/>
              </w:rPr>
              <w:t>subframe</w:t>
            </w:r>
            <w:proofErr w:type="spellEnd"/>
            <w:r>
              <w:rPr>
                <w:rFonts w:cs="Arial"/>
                <w:sz w:val="18"/>
                <w:szCs w:val="18"/>
                <w:lang w:eastAsia="ko-KR"/>
              </w:rPr>
              <w:t xml:space="preserve"> </w:t>
            </w:r>
            <w:r>
              <w:rPr>
                <w:rFonts w:cs="Arial"/>
                <w:i/>
                <w:iCs/>
                <w:sz w:val="18"/>
                <w:szCs w:val="18"/>
                <w:lang w:eastAsia="ko-KR"/>
              </w:rPr>
              <w:t>n</w:t>
            </w:r>
            <w:r>
              <w:rPr>
                <w:rFonts w:cs="Arial"/>
                <w:sz w:val="18"/>
                <w:szCs w:val="18"/>
                <w:lang w:eastAsia="ko-KR"/>
              </w:rPr>
              <w:t xml:space="preserve"> is defined as follows:</w:t>
            </w:r>
          </w:p>
          <w:p w:rsidR="006C2F9E" w:rsidRDefault="006C2F9E">
            <w:pPr>
              <w:pStyle w:val="B1"/>
              <w:rPr>
                <w:rFonts w:ascii="Times New Roman" w:hAnsi="Times New Roman"/>
                <w:lang w:eastAsia="ko-KR"/>
              </w:rPr>
            </w:pPr>
            <w:r>
              <w:rPr>
                <w:lang w:eastAsia="ko-KR"/>
              </w:rPr>
              <w:t>-</w:t>
            </w:r>
            <w:r>
              <w:rPr>
                <w:lang w:eastAsia="ko-KR"/>
              </w:rPr>
              <w:tab/>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rsidR="006C2F9E" w:rsidRDefault="006C2F9E">
            <w:pPr>
              <w:pStyle w:val="B1"/>
              <w:rPr>
                <w:lang w:eastAsia="en-US"/>
              </w:rPr>
            </w:pPr>
            <w:proofErr w:type="gramStart"/>
            <w:r>
              <w:rPr>
                <w:lang w:eastAsia="ko-KR"/>
              </w:rPr>
              <w:t>-</w:t>
            </w:r>
            <w:r>
              <w:rPr>
                <w:lang w:eastAsia="ko-KR"/>
              </w:rPr>
              <w:tab/>
              <w:t xml:space="preserve">For PSCCH, in a pool (pre)configured such that PSCCH may be transmitted with its corresponding PSSCH in non-adjacent resource blocks, the portion of the resources of the PSCCH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assuming that the PSCCH pool is composed of resources with a size of two consecutive PRB pairs in the frequency domain.</w:t>
            </w:r>
            <w:proofErr w:type="gramEnd"/>
          </w:p>
        </w:tc>
      </w:tr>
      <w:tr w:rsidR="006C2F9E"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6C2F9E" w:rsidRDefault="006C2F9E">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6C2F9E" w:rsidRDefault="006C2F9E">
            <w:pPr>
              <w:pStyle w:val="TAL"/>
            </w:pPr>
            <w:r>
              <w:t>RRC_IDLE intra-frequency,</w:t>
            </w:r>
          </w:p>
          <w:p w:rsidR="006C2F9E" w:rsidRDefault="006C2F9E">
            <w:pPr>
              <w:pStyle w:val="TAL"/>
            </w:pPr>
            <w:r>
              <w:t>RRC_IDLE inter-frequency,</w:t>
            </w:r>
          </w:p>
          <w:p w:rsidR="006C2F9E" w:rsidRDefault="006C2F9E">
            <w:pPr>
              <w:pStyle w:val="TAL"/>
            </w:pPr>
            <w:r>
              <w:t>RRC_CONNECTED intra-frequency,</w:t>
            </w:r>
          </w:p>
          <w:p w:rsidR="006C2F9E" w:rsidRDefault="006C2F9E">
            <w:pPr>
              <w:pStyle w:val="TAL"/>
            </w:pPr>
            <w:r>
              <w:t>RRC_CONNECTED inter-frequency</w:t>
            </w:r>
          </w:p>
        </w:tc>
      </w:tr>
    </w:tbl>
    <w:p w:rsidR="006C2F9E" w:rsidRPr="006C2F9E" w:rsidRDefault="006C2F9E" w:rsidP="004F0A9C">
      <w:pPr>
        <w:rPr>
          <w:rFonts w:asciiTheme="majorBidi" w:eastAsiaTheme="minorEastAsia" w:hAnsiTheme="majorBidi" w:cstheme="majorBidi"/>
          <w:sz w:val="22"/>
          <w:szCs w:val="22"/>
          <w:lang w:val="en-US" w:eastAsia="zh-TW"/>
        </w:rPr>
      </w:pPr>
    </w:p>
    <w:p w:rsidR="006C2F9E" w:rsidRDefault="006C2F9E"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 xml:space="preserve">As a result, the CBR </w:t>
      </w:r>
      <w:proofErr w:type="gramStart"/>
      <w:r>
        <w:rPr>
          <w:rFonts w:asciiTheme="majorBidi" w:eastAsiaTheme="minorEastAsia" w:hAnsiTheme="majorBidi" w:cstheme="majorBidi" w:hint="eastAsia"/>
          <w:sz w:val="22"/>
          <w:szCs w:val="22"/>
          <w:lang w:val="en-US" w:eastAsia="zh-TW"/>
        </w:rPr>
        <w:t>is defined</w:t>
      </w:r>
      <w:proofErr w:type="gramEnd"/>
      <w:r>
        <w:rPr>
          <w:rFonts w:asciiTheme="majorBidi" w:eastAsiaTheme="minorEastAsia" w:hAnsiTheme="majorBidi" w:cstheme="majorBidi" w:hint="eastAsia"/>
          <w:sz w:val="22"/>
          <w:szCs w:val="22"/>
          <w:lang w:val="en-US" w:eastAsia="zh-TW"/>
        </w:rPr>
        <w:t xml:space="preserve"> as the sensing results within 100 </w:t>
      </w:r>
      <w:proofErr w:type="spellStart"/>
      <w:r>
        <w:rPr>
          <w:rFonts w:asciiTheme="majorBidi" w:eastAsiaTheme="minorEastAsia" w:hAnsiTheme="majorBidi" w:cstheme="majorBidi" w:hint="eastAsia"/>
          <w:sz w:val="22"/>
          <w:szCs w:val="22"/>
          <w:lang w:val="en-US" w:eastAsia="zh-TW"/>
        </w:rPr>
        <w:t>subframes</w:t>
      </w:r>
      <w:proofErr w:type="spellEnd"/>
      <w:r w:rsidR="003B6799">
        <w:rPr>
          <w:rFonts w:asciiTheme="majorBidi" w:eastAsiaTheme="minorEastAsia" w:hAnsiTheme="majorBidi" w:cstheme="majorBidi"/>
          <w:sz w:val="22"/>
          <w:szCs w:val="22"/>
          <w:lang w:val="en-US" w:eastAsia="zh-TW"/>
        </w:rPr>
        <w:t>, and the measurement method differs in view of PSSCH or PSCCH. However, the co</w:t>
      </w:r>
      <w:r w:rsidR="001F7160">
        <w:rPr>
          <w:rFonts w:asciiTheme="majorBidi" w:eastAsiaTheme="minorEastAsia" w:hAnsiTheme="majorBidi" w:cstheme="majorBidi"/>
          <w:sz w:val="22"/>
          <w:szCs w:val="22"/>
          <w:lang w:val="en-US" w:eastAsia="zh-TW"/>
        </w:rPr>
        <w:t>ngestion control is applied in case of poor channel condition, such as severe collisions or incoming traffic exceeding the channel capacity. Therefore, it is necessary to investigate if the LTE CBR definition can work on the NR system.</w:t>
      </w:r>
    </w:p>
    <w:p w:rsidR="001F7160" w:rsidRDefault="001F7160" w:rsidP="004F0A9C">
      <w:pPr>
        <w:rPr>
          <w:rFonts w:asciiTheme="majorBidi" w:eastAsiaTheme="minorEastAsia" w:hAnsiTheme="majorBidi" w:cstheme="majorBidi"/>
          <w:sz w:val="22"/>
          <w:szCs w:val="22"/>
          <w:lang w:val="en-US" w:eastAsia="zh-TW"/>
        </w:rPr>
      </w:pPr>
    </w:p>
    <w:p w:rsidR="006E2720" w:rsidRDefault="006E2720" w:rsidP="00F67AB8">
      <w:pPr>
        <w:pStyle w:val="Observation"/>
        <w:numPr>
          <w:ilvl w:val="0"/>
          <w:numId w:val="0"/>
        </w:numPr>
        <w:ind w:left="1701" w:hanging="1701"/>
        <w:rPr>
          <w:rFonts w:eastAsiaTheme="minorEastAsia"/>
          <w:lang w:val="en-US" w:eastAsia="zh-TW"/>
        </w:rPr>
      </w:pPr>
      <w:r>
        <w:rPr>
          <w:rFonts w:eastAsiaTheme="minorEastAsia" w:hint="eastAsia"/>
          <w:lang w:val="en-US" w:eastAsia="zh-TW"/>
        </w:rPr>
        <w:t>Observation 1: LTE CBR applicability over the NR system is worthy of investigation.</w:t>
      </w:r>
    </w:p>
    <w:p w:rsidR="006E2720" w:rsidRPr="006E2720" w:rsidRDefault="006E2720" w:rsidP="004F0A9C">
      <w:pPr>
        <w:rPr>
          <w:rFonts w:asciiTheme="majorBidi" w:eastAsiaTheme="minorEastAsia" w:hAnsiTheme="majorBidi" w:cstheme="majorBidi"/>
          <w:sz w:val="22"/>
          <w:szCs w:val="22"/>
          <w:lang w:val="en-US" w:eastAsia="zh-TW"/>
        </w:rPr>
      </w:pPr>
    </w:p>
    <w:p w:rsidR="001F7160" w:rsidRDefault="00451D80"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 xml:space="preserve">With the </w:t>
      </w:r>
      <w:r>
        <w:rPr>
          <w:rFonts w:asciiTheme="majorBidi" w:eastAsiaTheme="minorEastAsia" w:hAnsiTheme="majorBidi" w:cstheme="majorBidi"/>
          <w:sz w:val="22"/>
          <w:szCs w:val="22"/>
          <w:lang w:val="en-US" w:eastAsia="zh-TW"/>
        </w:rPr>
        <w:t>28 advanced</w:t>
      </w:r>
      <w:r>
        <w:rPr>
          <w:rFonts w:asciiTheme="majorBidi" w:eastAsiaTheme="minorEastAsia" w:hAnsiTheme="majorBidi" w:cstheme="majorBidi" w:hint="eastAsia"/>
          <w:sz w:val="22"/>
          <w:szCs w:val="22"/>
          <w:lang w:val="en-US" w:eastAsia="zh-TW"/>
        </w:rPr>
        <w:t xml:space="preserve"> </w:t>
      </w:r>
      <w:r>
        <w:rPr>
          <w:rFonts w:asciiTheme="majorBidi" w:eastAsiaTheme="minorEastAsia" w:hAnsiTheme="majorBidi" w:cstheme="majorBidi"/>
          <w:sz w:val="22"/>
          <w:szCs w:val="22"/>
          <w:lang w:val="en-US" w:eastAsia="zh-TW"/>
        </w:rPr>
        <w:t xml:space="preserve">NR V2X use cases defined in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_Ref7708450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[5]</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w:t>
      </w:r>
      <w:r w:rsidR="006E2720">
        <w:rPr>
          <w:rFonts w:asciiTheme="majorBidi" w:eastAsiaTheme="minorEastAsia" w:hAnsiTheme="majorBidi" w:cstheme="majorBidi"/>
          <w:sz w:val="22"/>
          <w:szCs w:val="22"/>
          <w:lang w:val="en-US" w:eastAsia="zh-TW"/>
        </w:rPr>
        <w:t xml:space="preserve">the </w:t>
      </w:r>
      <w:proofErr w:type="spellStart"/>
      <w:r w:rsidR="006E2720">
        <w:rPr>
          <w:rFonts w:asciiTheme="majorBidi" w:eastAsiaTheme="minorEastAsia" w:hAnsiTheme="majorBidi" w:cstheme="majorBidi"/>
          <w:sz w:val="22"/>
          <w:szCs w:val="22"/>
          <w:lang w:val="en-US" w:eastAsia="zh-TW"/>
        </w:rPr>
        <w:t>QoS</w:t>
      </w:r>
      <w:proofErr w:type="spellEnd"/>
      <w:r w:rsidR="006E2720">
        <w:rPr>
          <w:rFonts w:asciiTheme="majorBidi" w:eastAsiaTheme="minorEastAsia" w:hAnsiTheme="majorBidi" w:cstheme="majorBidi"/>
          <w:sz w:val="22"/>
          <w:szCs w:val="22"/>
          <w:lang w:val="en-US" w:eastAsia="zh-TW"/>
        </w:rPr>
        <w:t xml:space="preserve"> requirements of use cases vary from bandwidth consuming application to strict latency requirement services. Some use cases also exhibits distinct characteristics, such as large number of channel access, wide coverage, geographically oriented and channel status depending, etc. To satisfy all these use cases, the corresponding </w:t>
      </w:r>
      <w:proofErr w:type="spellStart"/>
      <w:r w:rsidR="006E2720">
        <w:rPr>
          <w:rFonts w:asciiTheme="majorBidi" w:eastAsiaTheme="minorEastAsia" w:hAnsiTheme="majorBidi" w:cstheme="majorBidi"/>
          <w:sz w:val="22"/>
          <w:szCs w:val="22"/>
          <w:lang w:val="en-US" w:eastAsia="zh-TW"/>
        </w:rPr>
        <w:t>QoS</w:t>
      </w:r>
      <w:proofErr w:type="spellEnd"/>
      <w:r w:rsidR="006E2720">
        <w:rPr>
          <w:rFonts w:asciiTheme="majorBidi" w:eastAsiaTheme="minorEastAsia" w:hAnsiTheme="majorBidi" w:cstheme="majorBidi"/>
          <w:sz w:val="22"/>
          <w:szCs w:val="22"/>
          <w:lang w:val="en-US" w:eastAsia="zh-TW"/>
        </w:rPr>
        <w:t xml:space="preserve"> requirement should also be satisfied. </w:t>
      </w:r>
    </w:p>
    <w:p w:rsidR="006E2720" w:rsidRDefault="006E2720" w:rsidP="004F0A9C">
      <w:pPr>
        <w:rPr>
          <w:rFonts w:asciiTheme="majorBidi" w:eastAsiaTheme="minorEastAsia" w:hAnsiTheme="majorBidi" w:cstheme="majorBidi"/>
          <w:sz w:val="22"/>
          <w:szCs w:val="22"/>
          <w:lang w:val="en-US" w:eastAsia="zh-TW"/>
        </w:rPr>
      </w:pPr>
    </w:p>
    <w:p w:rsidR="006E2720" w:rsidRDefault="006E2720" w:rsidP="00F67AB8">
      <w:pPr>
        <w:pStyle w:val="Observation"/>
        <w:numPr>
          <w:ilvl w:val="0"/>
          <w:numId w:val="0"/>
        </w:numPr>
        <w:ind w:left="1701" w:hanging="1701"/>
        <w:rPr>
          <w:rFonts w:eastAsiaTheme="minorEastAsia"/>
          <w:lang w:val="en-US" w:eastAsia="zh-TW"/>
        </w:rPr>
      </w:pPr>
      <w:r>
        <w:rPr>
          <w:rFonts w:eastAsiaTheme="minorEastAsia"/>
          <w:lang w:val="en-US" w:eastAsia="zh-TW"/>
        </w:rPr>
        <w:t xml:space="preserve">Observation 2: The NR </w:t>
      </w:r>
      <w:proofErr w:type="spellStart"/>
      <w:r>
        <w:rPr>
          <w:rFonts w:eastAsiaTheme="minorEastAsia"/>
          <w:lang w:val="en-US" w:eastAsia="zh-TW"/>
        </w:rPr>
        <w:t>QoS</w:t>
      </w:r>
      <w:proofErr w:type="spellEnd"/>
      <w:r>
        <w:rPr>
          <w:rFonts w:eastAsiaTheme="minorEastAsia"/>
          <w:lang w:val="en-US" w:eastAsia="zh-TW"/>
        </w:rPr>
        <w:t xml:space="preserve"> control should satisfy the requirement from the advanced </w:t>
      </w:r>
      <w:r w:rsidR="00047DE0">
        <w:rPr>
          <w:rFonts w:eastAsiaTheme="minorEastAsia"/>
          <w:lang w:val="en-US" w:eastAsia="zh-TW"/>
        </w:rPr>
        <w:t xml:space="preserve">V2X </w:t>
      </w:r>
      <w:r>
        <w:rPr>
          <w:rFonts w:eastAsiaTheme="minorEastAsia"/>
          <w:lang w:val="en-US" w:eastAsia="zh-TW"/>
        </w:rPr>
        <w:t>use cases.</w:t>
      </w:r>
    </w:p>
    <w:p w:rsidR="006E2720" w:rsidRPr="006E2720" w:rsidRDefault="006E2720" w:rsidP="004F0A9C">
      <w:pPr>
        <w:rPr>
          <w:rFonts w:asciiTheme="majorBidi" w:eastAsiaTheme="minorEastAsia" w:hAnsiTheme="majorBidi" w:cstheme="majorBidi"/>
          <w:sz w:val="22"/>
          <w:szCs w:val="22"/>
          <w:lang w:val="en-US" w:eastAsia="zh-TW"/>
        </w:rPr>
      </w:pPr>
    </w:p>
    <w:p w:rsidR="006E2720" w:rsidRDefault="006E2720"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Since the congestion control is the starting point for NR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control, and the LTE congestion control as the baseline, it is necessary to check the LTE congestion control mechanism. The LTE congestion control mechanism includes several components, such as CBR and channel occupancy ratio (CR)</w:t>
      </w:r>
      <w:r w:rsidR="00650B5A">
        <w:rPr>
          <w:rFonts w:asciiTheme="majorBidi" w:eastAsiaTheme="minorEastAsia" w:hAnsiTheme="majorBidi" w:cstheme="majorBidi"/>
          <w:sz w:val="22"/>
          <w:szCs w:val="22"/>
          <w:lang w:val="en-US" w:eastAsia="zh-TW"/>
        </w:rPr>
        <w:t xml:space="preserve">. In addition, decentralized </w:t>
      </w:r>
      <w:r w:rsidR="00047DE0">
        <w:rPr>
          <w:rFonts w:asciiTheme="majorBidi" w:eastAsiaTheme="minorEastAsia" w:hAnsiTheme="majorBidi" w:cstheme="majorBidi"/>
          <w:sz w:val="22"/>
          <w:szCs w:val="22"/>
          <w:lang w:val="en-US" w:eastAsia="zh-TW"/>
        </w:rPr>
        <w:t xml:space="preserve">congestion control (DCC) specified in </w:t>
      </w:r>
      <w:r w:rsidR="00047DE0">
        <w:rPr>
          <w:rFonts w:asciiTheme="majorBidi" w:eastAsiaTheme="minorEastAsia" w:hAnsiTheme="majorBidi" w:cstheme="majorBidi"/>
          <w:sz w:val="22"/>
          <w:szCs w:val="22"/>
          <w:lang w:val="en-US" w:eastAsia="zh-TW"/>
        </w:rPr>
        <w:fldChar w:fldCharType="begin"/>
      </w:r>
      <w:r w:rsidR="00047DE0">
        <w:rPr>
          <w:rFonts w:asciiTheme="majorBidi" w:eastAsiaTheme="minorEastAsia" w:hAnsiTheme="majorBidi" w:cstheme="majorBidi"/>
          <w:sz w:val="22"/>
          <w:szCs w:val="22"/>
          <w:lang w:val="en-US" w:eastAsia="zh-TW"/>
        </w:rPr>
        <w:instrText xml:space="preserve"> REF _Ref7707714 \n \h </w:instrText>
      </w:r>
      <w:r w:rsidR="00047DE0">
        <w:rPr>
          <w:rFonts w:asciiTheme="majorBidi" w:eastAsiaTheme="minorEastAsia" w:hAnsiTheme="majorBidi" w:cstheme="majorBidi"/>
          <w:sz w:val="22"/>
          <w:szCs w:val="22"/>
          <w:lang w:val="en-US" w:eastAsia="zh-TW"/>
        </w:rPr>
      </w:r>
      <w:r w:rsidR="00047DE0">
        <w:rPr>
          <w:rFonts w:asciiTheme="majorBidi" w:eastAsiaTheme="minorEastAsia" w:hAnsiTheme="majorBidi" w:cstheme="majorBidi"/>
          <w:sz w:val="22"/>
          <w:szCs w:val="22"/>
          <w:lang w:val="en-US" w:eastAsia="zh-TW"/>
        </w:rPr>
        <w:fldChar w:fldCharType="separate"/>
      </w:r>
      <w:r w:rsidR="00047DE0">
        <w:rPr>
          <w:rFonts w:asciiTheme="majorBidi" w:eastAsiaTheme="minorEastAsia" w:hAnsiTheme="majorBidi" w:cstheme="majorBidi"/>
          <w:sz w:val="22"/>
          <w:szCs w:val="22"/>
          <w:lang w:val="en-US" w:eastAsia="zh-TW"/>
        </w:rPr>
        <w:t>[3]</w:t>
      </w:r>
      <w:r w:rsidR="00047DE0">
        <w:rPr>
          <w:rFonts w:asciiTheme="majorBidi" w:eastAsiaTheme="minorEastAsia" w:hAnsiTheme="majorBidi" w:cstheme="majorBidi"/>
          <w:sz w:val="22"/>
          <w:szCs w:val="22"/>
          <w:lang w:val="en-US" w:eastAsia="zh-TW"/>
        </w:rPr>
        <w:fldChar w:fldCharType="end"/>
      </w:r>
      <w:r w:rsidR="00047DE0">
        <w:rPr>
          <w:rFonts w:asciiTheme="majorBidi" w:eastAsiaTheme="minorEastAsia" w:hAnsiTheme="majorBidi" w:cstheme="majorBidi"/>
          <w:sz w:val="22"/>
          <w:szCs w:val="22"/>
          <w:lang w:val="en-US" w:eastAsia="zh-TW"/>
        </w:rPr>
        <w:t xml:space="preserve"> also plays an important role in the mechanism. DCC is especially useful in case of LTE mode 4 since the DCC provides reactive/adaptive mechanism algorithm and a CBR threshold for UEs to work in a distributed manner. The DCC_ACC is located in the access layer, and it includes the transmit power control, transmit rate control, and transmit </w:t>
      </w:r>
      <w:proofErr w:type="spellStart"/>
      <w:r w:rsidR="00047DE0">
        <w:rPr>
          <w:rFonts w:asciiTheme="majorBidi" w:eastAsiaTheme="minorEastAsia" w:hAnsiTheme="majorBidi" w:cstheme="majorBidi"/>
          <w:sz w:val="22"/>
          <w:szCs w:val="22"/>
          <w:lang w:val="en-US" w:eastAsia="zh-TW"/>
        </w:rPr>
        <w:t>datarate</w:t>
      </w:r>
      <w:proofErr w:type="spellEnd"/>
      <w:r w:rsidR="00047DE0">
        <w:rPr>
          <w:rFonts w:asciiTheme="majorBidi" w:eastAsiaTheme="minorEastAsia" w:hAnsiTheme="majorBidi" w:cstheme="majorBidi"/>
          <w:sz w:val="22"/>
          <w:szCs w:val="22"/>
          <w:lang w:val="en-US" w:eastAsia="zh-TW"/>
        </w:rPr>
        <w:t xml:space="preserve"> control for the traffic. With the three transmit parameters, the bandwidth, latency, and sustained traffic of the given </w:t>
      </w:r>
      <w:proofErr w:type="spellStart"/>
      <w:r w:rsidR="00047DE0">
        <w:rPr>
          <w:rFonts w:asciiTheme="majorBidi" w:eastAsiaTheme="minorEastAsia" w:hAnsiTheme="majorBidi" w:cstheme="majorBidi"/>
          <w:sz w:val="22"/>
          <w:szCs w:val="22"/>
          <w:lang w:val="en-US" w:eastAsia="zh-TW"/>
        </w:rPr>
        <w:t>sidelink</w:t>
      </w:r>
      <w:proofErr w:type="spellEnd"/>
      <w:r w:rsidR="00047DE0">
        <w:rPr>
          <w:rFonts w:asciiTheme="majorBidi" w:eastAsiaTheme="minorEastAsia" w:hAnsiTheme="majorBidi" w:cstheme="majorBidi"/>
          <w:sz w:val="22"/>
          <w:szCs w:val="22"/>
          <w:lang w:val="en-US" w:eastAsia="zh-TW"/>
        </w:rPr>
        <w:t xml:space="preserve"> carrier can be guaranteed, which is beneficial for the CBR applicability over the NR system. The ETSI DCC defines the CBR threshold based on the given parameters to achieve the desired </w:t>
      </w:r>
      <w:proofErr w:type="spellStart"/>
      <w:r w:rsidR="00047DE0">
        <w:rPr>
          <w:rFonts w:asciiTheme="majorBidi" w:eastAsiaTheme="minorEastAsia" w:hAnsiTheme="majorBidi" w:cstheme="majorBidi"/>
          <w:sz w:val="22"/>
          <w:szCs w:val="22"/>
          <w:lang w:val="en-US" w:eastAsia="zh-TW"/>
        </w:rPr>
        <w:t>QoS</w:t>
      </w:r>
      <w:proofErr w:type="spellEnd"/>
      <w:r w:rsidR="00047DE0">
        <w:rPr>
          <w:rFonts w:asciiTheme="majorBidi" w:eastAsiaTheme="minorEastAsia" w:hAnsiTheme="majorBidi" w:cstheme="majorBidi"/>
          <w:sz w:val="22"/>
          <w:szCs w:val="22"/>
          <w:lang w:val="en-US" w:eastAsia="zh-TW"/>
        </w:rPr>
        <w:t xml:space="preserve"> metrics, so it is </w:t>
      </w:r>
      <w:r w:rsidR="00266398">
        <w:rPr>
          <w:rFonts w:asciiTheme="majorBidi" w:eastAsiaTheme="minorEastAsia" w:hAnsiTheme="majorBidi" w:cstheme="majorBidi"/>
          <w:sz w:val="22"/>
          <w:szCs w:val="22"/>
          <w:lang w:val="en-US" w:eastAsia="zh-TW"/>
        </w:rPr>
        <w:t xml:space="preserve">advantageous </w:t>
      </w:r>
      <w:proofErr w:type="gramStart"/>
      <w:r w:rsidR="00266398">
        <w:rPr>
          <w:rFonts w:asciiTheme="majorBidi" w:eastAsiaTheme="minorEastAsia" w:hAnsiTheme="majorBidi" w:cstheme="majorBidi"/>
          <w:sz w:val="22"/>
          <w:szCs w:val="22"/>
          <w:lang w:val="en-US" w:eastAsia="zh-TW"/>
        </w:rPr>
        <w:t>to directly link</w:t>
      </w:r>
      <w:proofErr w:type="gramEnd"/>
      <w:r w:rsidR="00266398">
        <w:rPr>
          <w:rFonts w:asciiTheme="majorBidi" w:eastAsiaTheme="minorEastAsia" w:hAnsiTheme="majorBidi" w:cstheme="majorBidi"/>
          <w:sz w:val="22"/>
          <w:szCs w:val="22"/>
          <w:lang w:val="en-US" w:eastAsia="zh-TW"/>
        </w:rPr>
        <w:t xml:space="preserve"> the required </w:t>
      </w:r>
      <w:proofErr w:type="spellStart"/>
      <w:r w:rsidR="00266398">
        <w:rPr>
          <w:rFonts w:asciiTheme="majorBidi" w:eastAsiaTheme="minorEastAsia" w:hAnsiTheme="majorBidi" w:cstheme="majorBidi"/>
          <w:sz w:val="22"/>
          <w:szCs w:val="22"/>
          <w:lang w:val="en-US" w:eastAsia="zh-TW"/>
        </w:rPr>
        <w:t>QoS</w:t>
      </w:r>
      <w:proofErr w:type="spellEnd"/>
      <w:r w:rsidR="00266398">
        <w:rPr>
          <w:rFonts w:asciiTheme="majorBidi" w:eastAsiaTheme="minorEastAsia" w:hAnsiTheme="majorBidi" w:cstheme="majorBidi"/>
          <w:sz w:val="22"/>
          <w:szCs w:val="22"/>
          <w:lang w:val="en-US" w:eastAsia="zh-TW"/>
        </w:rPr>
        <w:t xml:space="preserve"> metrics to the CBR determination.</w:t>
      </w:r>
    </w:p>
    <w:p w:rsidR="00266398" w:rsidRDefault="00266398" w:rsidP="004F0A9C">
      <w:pPr>
        <w:rPr>
          <w:rFonts w:asciiTheme="majorBidi" w:eastAsiaTheme="minorEastAsia" w:hAnsiTheme="majorBidi" w:cstheme="majorBidi"/>
          <w:sz w:val="22"/>
          <w:szCs w:val="22"/>
          <w:lang w:val="en-US" w:eastAsia="zh-TW"/>
        </w:rPr>
      </w:pPr>
    </w:p>
    <w:p w:rsidR="00266398" w:rsidRDefault="00266398" w:rsidP="00F67AB8">
      <w:pPr>
        <w:pStyle w:val="Observation"/>
        <w:numPr>
          <w:ilvl w:val="0"/>
          <w:numId w:val="0"/>
        </w:numPr>
        <w:ind w:left="1701" w:hanging="1701"/>
        <w:rPr>
          <w:rFonts w:eastAsiaTheme="minorEastAsia"/>
          <w:lang w:val="en-US" w:eastAsia="zh-TW"/>
        </w:rPr>
      </w:pPr>
      <w:r>
        <w:rPr>
          <w:rFonts w:eastAsiaTheme="minorEastAsia"/>
          <w:lang w:val="en-US" w:eastAsia="zh-TW"/>
        </w:rPr>
        <w:t xml:space="preserve">Observation 3: The </w:t>
      </w:r>
      <w:r w:rsidR="00021651">
        <w:rPr>
          <w:rFonts w:eastAsiaTheme="minorEastAsia"/>
          <w:lang w:val="en-US" w:eastAsia="zh-TW"/>
        </w:rPr>
        <w:t>method</w:t>
      </w:r>
      <w:r>
        <w:rPr>
          <w:rFonts w:eastAsiaTheme="minorEastAsia"/>
          <w:lang w:val="en-US" w:eastAsia="zh-TW"/>
        </w:rPr>
        <w:t xml:space="preserve"> and parameters of CBR determination helps achieve</w:t>
      </w:r>
      <w:r w:rsidR="00021651">
        <w:rPr>
          <w:rFonts w:eastAsiaTheme="minorEastAsia"/>
          <w:lang w:val="en-US" w:eastAsia="zh-TW"/>
        </w:rPr>
        <w:t xml:space="preserve"> the desired </w:t>
      </w:r>
      <w:proofErr w:type="spellStart"/>
      <w:r w:rsidR="00021651">
        <w:rPr>
          <w:rFonts w:eastAsiaTheme="minorEastAsia"/>
          <w:lang w:val="en-US" w:eastAsia="zh-TW"/>
        </w:rPr>
        <w:t>QoS</w:t>
      </w:r>
      <w:proofErr w:type="spellEnd"/>
      <w:r w:rsidR="00021651">
        <w:rPr>
          <w:rFonts w:eastAsiaTheme="minorEastAsia"/>
          <w:lang w:val="en-US" w:eastAsia="zh-TW"/>
        </w:rPr>
        <w:t xml:space="preserve"> requirement.</w:t>
      </w:r>
    </w:p>
    <w:p w:rsidR="006E2720" w:rsidRPr="00021651" w:rsidRDefault="006E2720" w:rsidP="004F0A9C">
      <w:pPr>
        <w:rPr>
          <w:rFonts w:asciiTheme="majorBidi" w:eastAsiaTheme="minorEastAsia" w:hAnsiTheme="majorBidi" w:cstheme="majorBidi"/>
          <w:sz w:val="22"/>
          <w:szCs w:val="22"/>
          <w:lang w:val="en-US" w:eastAsia="zh-TW"/>
        </w:rPr>
      </w:pPr>
    </w:p>
    <w:p w:rsidR="00021651" w:rsidRDefault="00021651"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 xml:space="preserve">As </w:t>
      </w:r>
      <w:r>
        <w:rPr>
          <w:rFonts w:asciiTheme="majorBidi" w:eastAsiaTheme="minorEastAsia" w:hAnsiTheme="majorBidi" w:cstheme="majorBidi"/>
          <w:sz w:val="22"/>
          <w:szCs w:val="22"/>
          <w:lang w:val="en-US" w:eastAsia="zh-TW"/>
        </w:rPr>
        <w:t>r</w:t>
      </w:r>
      <w:r>
        <w:rPr>
          <w:rFonts w:asciiTheme="majorBidi" w:eastAsiaTheme="minorEastAsia" w:hAnsiTheme="majorBidi" w:cstheme="majorBidi" w:hint="eastAsia"/>
          <w:sz w:val="22"/>
          <w:szCs w:val="22"/>
          <w:lang w:val="en-US" w:eastAsia="zh-TW"/>
        </w:rPr>
        <w:t>esult</w:t>
      </w:r>
      <w:r>
        <w:rPr>
          <w:rFonts w:asciiTheme="majorBidi" w:eastAsiaTheme="minorEastAsia" w:hAnsiTheme="majorBidi" w:cstheme="majorBidi"/>
          <w:sz w:val="22"/>
          <w:szCs w:val="22"/>
          <w:lang w:val="en-US" w:eastAsia="zh-TW"/>
        </w:rPr>
        <w:t>s</w:t>
      </w:r>
      <w:r>
        <w:rPr>
          <w:rFonts w:asciiTheme="majorBidi" w:eastAsiaTheme="minorEastAsia" w:hAnsiTheme="majorBidi" w:cstheme="majorBidi" w:hint="eastAsia"/>
          <w:sz w:val="22"/>
          <w:szCs w:val="22"/>
          <w:lang w:val="en-US" w:eastAsia="zh-TW"/>
        </w:rPr>
        <w:t xml:space="preserve"> of the above observations, the </w:t>
      </w:r>
      <w:r>
        <w:rPr>
          <w:rFonts w:asciiTheme="majorBidi" w:eastAsiaTheme="minorEastAsia" w:hAnsiTheme="majorBidi" w:cstheme="majorBidi"/>
          <w:sz w:val="22"/>
          <w:szCs w:val="22"/>
          <w:lang w:val="en-US" w:eastAsia="zh-TW"/>
        </w:rPr>
        <w:t xml:space="preserve">LTE CBR is applicable in the NR </w:t>
      </w:r>
      <w:proofErr w:type="spellStart"/>
      <w:r>
        <w:rPr>
          <w:rFonts w:asciiTheme="majorBidi" w:eastAsiaTheme="minorEastAsia" w:hAnsiTheme="majorBidi" w:cstheme="majorBidi"/>
          <w:sz w:val="22"/>
          <w:szCs w:val="22"/>
          <w:lang w:val="en-US" w:eastAsia="zh-TW"/>
        </w:rPr>
        <w:t>sidelink</w:t>
      </w:r>
      <w:proofErr w:type="spellEnd"/>
      <w:r>
        <w:rPr>
          <w:rFonts w:asciiTheme="majorBidi" w:eastAsiaTheme="minorEastAsia" w:hAnsiTheme="majorBidi" w:cstheme="majorBidi"/>
          <w:sz w:val="22"/>
          <w:szCs w:val="22"/>
          <w:lang w:val="en-US" w:eastAsia="zh-TW"/>
        </w:rPr>
        <w:t xml:space="preserve"> congestion control. However, to support the advanced use cases in NR, extra or assistance information is required to facilitate the specific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requirement of the distinct use cases. For example, traffics requires a large number of channel access should consider the frequency or rate of sensing/transmitting to enhance the CBR threshold </w:t>
      </w:r>
      <w:r>
        <w:rPr>
          <w:rFonts w:asciiTheme="majorBidi" w:eastAsiaTheme="minorEastAsia" w:hAnsiTheme="majorBidi" w:cstheme="majorBidi"/>
          <w:sz w:val="22"/>
          <w:szCs w:val="22"/>
          <w:lang w:val="en-US" w:eastAsia="zh-TW"/>
        </w:rPr>
        <w:lastRenderedPageBreak/>
        <w:t xml:space="preserve">determination. Adequate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metrics linking to the CBR determination will increase the </w:t>
      </w:r>
      <w:proofErr w:type="spellStart"/>
      <w:r>
        <w:rPr>
          <w:rFonts w:asciiTheme="majorBidi" w:eastAsiaTheme="minorEastAsia" w:hAnsiTheme="majorBidi" w:cstheme="majorBidi"/>
          <w:sz w:val="22"/>
          <w:szCs w:val="22"/>
          <w:lang w:val="en-US" w:eastAsia="zh-TW"/>
        </w:rPr>
        <w:t>QoS</w:t>
      </w:r>
      <w:proofErr w:type="spellEnd"/>
      <w:r>
        <w:rPr>
          <w:rFonts w:asciiTheme="majorBidi" w:eastAsiaTheme="minorEastAsia" w:hAnsiTheme="majorBidi" w:cstheme="majorBidi"/>
          <w:sz w:val="22"/>
          <w:szCs w:val="22"/>
          <w:lang w:val="en-US" w:eastAsia="zh-TW"/>
        </w:rPr>
        <w:t xml:space="preserve"> support of NR </w:t>
      </w:r>
      <w:proofErr w:type="spellStart"/>
      <w:r>
        <w:rPr>
          <w:rFonts w:asciiTheme="majorBidi" w:eastAsiaTheme="minorEastAsia" w:hAnsiTheme="majorBidi" w:cstheme="majorBidi"/>
          <w:sz w:val="22"/>
          <w:szCs w:val="22"/>
          <w:lang w:val="en-US" w:eastAsia="zh-TW"/>
        </w:rPr>
        <w:t>sidelink</w:t>
      </w:r>
      <w:proofErr w:type="spellEnd"/>
      <w:r>
        <w:rPr>
          <w:rFonts w:asciiTheme="majorBidi" w:eastAsiaTheme="minorEastAsia" w:hAnsiTheme="majorBidi" w:cstheme="majorBidi"/>
          <w:sz w:val="22"/>
          <w:szCs w:val="22"/>
          <w:lang w:val="en-US" w:eastAsia="zh-TW"/>
        </w:rPr>
        <w:t>.</w:t>
      </w:r>
    </w:p>
    <w:p w:rsidR="00021651" w:rsidRDefault="00021651" w:rsidP="004F0A9C">
      <w:pPr>
        <w:rPr>
          <w:rFonts w:asciiTheme="majorBidi" w:eastAsiaTheme="minorEastAsia" w:hAnsiTheme="majorBidi" w:cstheme="majorBidi"/>
          <w:sz w:val="22"/>
          <w:szCs w:val="22"/>
          <w:lang w:val="en-US" w:eastAsia="zh-TW"/>
        </w:rPr>
      </w:pPr>
    </w:p>
    <w:p w:rsidR="00021651" w:rsidRPr="00021651" w:rsidRDefault="00021651" w:rsidP="004F0A9C">
      <w:pPr>
        <w:rPr>
          <w:rFonts w:asciiTheme="majorBidi" w:eastAsiaTheme="minorEastAsia" w:hAnsiTheme="majorBidi" w:cstheme="majorBidi"/>
          <w:b/>
          <w:sz w:val="22"/>
          <w:szCs w:val="22"/>
          <w:lang w:val="en-US" w:eastAsia="zh-TW"/>
        </w:rPr>
      </w:pPr>
      <w:r w:rsidRPr="00021651">
        <w:rPr>
          <w:rFonts w:asciiTheme="majorBidi" w:eastAsiaTheme="minorEastAsia" w:hAnsiTheme="majorBidi" w:cstheme="majorBidi"/>
          <w:b/>
          <w:sz w:val="22"/>
          <w:szCs w:val="22"/>
          <w:lang w:val="en-US" w:eastAsia="zh-TW"/>
        </w:rPr>
        <w:t xml:space="preserve">Proposal 1: The NR </w:t>
      </w:r>
      <w:proofErr w:type="spellStart"/>
      <w:r w:rsidRPr="00021651">
        <w:rPr>
          <w:rFonts w:asciiTheme="majorBidi" w:eastAsiaTheme="minorEastAsia" w:hAnsiTheme="majorBidi" w:cstheme="majorBidi"/>
          <w:b/>
          <w:sz w:val="22"/>
          <w:szCs w:val="22"/>
          <w:lang w:val="en-US" w:eastAsia="zh-TW"/>
        </w:rPr>
        <w:t>sidelink</w:t>
      </w:r>
      <w:proofErr w:type="spellEnd"/>
      <w:r w:rsidRPr="00021651">
        <w:rPr>
          <w:rFonts w:asciiTheme="majorBidi" w:eastAsiaTheme="minorEastAsia" w:hAnsiTheme="majorBidi" w:cstheme="majorBidi"/>
          <w:b/>
          <w:sz w:val="22"/>
          <w:szCs w:val="22"/>
          <w:lang w:val="en-US" w:eastAsia="zh-TW"/>
        </w:rPr>
        <w:t xml:space="preserve"> congestion control may take CBR and assistance information from the traffic to achieve the </w:t>
      </w:r>
      <w:proofErr w:type="spellStart"/>
      <w:r w:rsidRPr="00021651">
        <w:rPr>
          <w:rFonts w:asciiTheme="majorBidi" w:eastAsiaTheme="minorEastAsia" w:hAnsiTheme="majorBidi" w:cstheme="majorBidi"/>
          <w:b/>
          <w:sz w:val="22"/>
          <w:szCs w:val="22"/>
          <w:lang w:val="en-US" w:eastAsia="zh-TW"/>
        </w:rPr>
        <w:t>QoS</w:t>
      </w:r>
      <w:proofErr w:type="spellEnd"/>
      <w:r w:rsidRPr="00021651">
        <w:rPr>
          <w:rFonts w:asciiTheme="majorBidi" w:eastAsiaTheme="minorEastAsia" w:hAnsiTheme="majorBidi" w:cstheme="majorBidi"/>
          <w:b/>
          <w:sz w:val="22"/>
          <w:szCs w:val="22"/>
          <w:lang w:val="en-US" w:eastAsia="zh-TW"/>
        </w:rPr>
        <w:t xml:space="preserve"> management.</w:t>
      </w:r>
    </w:p>
    <w:p w:rsidR="004F0A9C" w:rsidRPr="00021651" w:rsidRDefault="004F0A9C" w:rsidP="00742FD4">
      <w:pPr>
        <w:tabs>
          <w:tab w:val="num" w:pos="2160"/>
        </w:tabs>
        <w:rPr>
          <w:rFonts w:asciiTheme="majorBidi" w:eastAsia="新細明體" w:hAnsiTheme="majorBidi" w:cstheme="majorBidi"/>
          <w:kern w:val="2"/>
          <w:sz w:val="22"/>
          <w:szCs w:val="22"/>
          <w:lang w:val="en-US" w:eastAsia="zh-TW"/>
        </w:rPr>
      </w:pPr>
    </w:p>
    <w:p w:rsidR="004F0A9C" w:rsidRPr="00021651" w:rsidRDefault="004F0A9C" w:rsidP="00021651">
      <w:pPr>
        <w:pStyle w:val="1"/>
        <w:rPr>
          <w:rFonts w:eastAsia="新細明體"/>
        </w:rPr>
      </w:pPr>
      <w:r w:rsidRPr="00021651">
        <w:rPr>
          <w:rFonts w:eastAsia="新細明體"/>
        </w:rPr>
        <w:t>Conclusion</w:t>
      </w:r>
    </w:p>
    <w:p w:rsidR="004F0A9C" w:rsidRPr="00B02DBE" w:rsidRDefault="004F0A9C" w:rsidP="004F0A9C">
      <w:pPr>
        <w:pStyle w:val="-11"/>
        <w:ind w:left="0"/>
        <w:jc w:val="both"/>
        <w:rPr>
          <w:rFonts w:asciiTheme="majorBidi" w:eastAsia="新細明體" w:hAnsiTheme="majorBidi" w:cstheme="majorBidi"/>
          <w:kern w:val="2"/>
          <w:lang w:eastAsia="zh-TW"/>
        </w:rPr>
      </w:pPr>
    </w:p>
    <w:p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t>
      </w:r>
      <w:r w:rsidR="00021651">
        <w:rPr>
          <w:rFonts w:asciiTheme="majorBidi" w:eastAsia="新細明體" w:hAnsiTheme="majorBidi" w:cstheme="majorBidi"/>
          <w:kern w:val="2"/>
          <w:lang w:eastAsia="zh-TW"/>
        </w:rPr>
        <w:t xml:space="preserve">the following observations </w:t>
      </w:r>
      <w:proofErr w:type="gramStart"/>
      <w:r w:rsidR="00021651">
        <w:rPr>
          <w:rFonts w:asciiTheme="majorBidi" w:eastAsia="新細明體" w:hAnsiTheme="majorBidi" w:cstheme="majorBidi"/>
          <w:kern w:val="2"/>
          <w:lang w:eastAsia="zh-TW"/>
        </w:rPr>
        <w:t>were made</w:t>
      </w:r>
      <w:proofErr w:type="gramEnd"/>
      <w:r w:rsidR="00021651">
        <w:rPr>
          <w:rFonts w:asciiTheme="majorBidi" w:eastAsia="新細明體" w:hAnsiTheme="majorBidi" w:cstheme="majorBidi"/>
          <w:kern w:val="2"/>
          <w:lang w:eastAsia="zh-TW"/>
        </w:rPr>
        <w:t xml:space="preserve"> for the NR congestion control:</w:t>
      </w:r>
    </w:p>
    <w:p w:rsidR="00021651" w:rsidRPr="00021651" w:rsidRDefault="00021651" w:rsidP="00F67AB8">
      <w:pPr>
        <w:pStyle w:val="Observation"/>
        <w:numPr>
          <w:ilvl w:val="0"/>
          <w:numId w:val="0"/>
        </w:numPr>
        <w:ind w:left="1701" w:hanging="1701"/>
        <w:rPr>
          <w:rFonts w:eastAsiaTheme="minorEastAsia"/>
        </w:rPr>
      </w:pPr>
      <w:r w:rsidRPr="00021651">
        <w:rPr>
          <w:rFonts w:eastAsiaTheme="minorEastAsia" w:hint="eastAsia"/>
        </w:rPr>
        <w:t>Observation 1: LTE CBR applicability over the NR system is worthy of investigation.</w:t>
      </w:r>
    </w:p>
    <w:p w:rsidR="00021651" w:rsidRPr="00021651" w:rsidRDefault="00021651" w:rsidP="00F67AB8">
      <w:pPr>
        <w:pStyle w:val="Observation"/>
        <w:numPr>
          <w:ilvl w:val="0"/>
          <w:numId w:val="0"/>
        </w:numPr>
        <w:ind w:left="1701" w:hanging="1701"/>
        <w:rPr>
          <w:rFonts w:eastAsiaTheme="minorEastAsia"/>
        </w:rPr>
      </w:pPr>
      <w:r w:rsidRPr="00021651">
        <w:rPr>
          <w:rFonts w:eastAsiaTheme="minorEastAsia"/>
        </w:rPr>
        <w:t xml:space="preserve">Observation 2: The NR </w:t>
      </w:r>
      <w:proofErr w:type="spellStart"/>
      <w:r w:rsidRPr="00021651">
        <w:rPr>
          <w:rFonts w:eastAsiaTheme="minorEastAsia"/>
        </w:rPr>
        <w:t>QoS</w:t>
      </w:r>
      <w:proofErr w:type="spellEnd"/>
      <w:r w:rsidRPr="00021651">
        <w:rPr>
          <w:rFonts w:eastAsiaTheme="minorEastAsia"/>
        </w:rPr>
        <w:t xml:space="preserve"> control should satisfy the requirement from the advanced V2X use cases.</w:t>
      </w:r>
    </w:p>
    <w:p w:rsidR="00021651" w:rsidRPr="00021651" w:rsidRDefault="00021651" w:rsidP="00F67AB8">
      <w:pPr>
        <w:pStyle w:val="Observation"/>
        <w:numPr>
          <w:ilvl w:val="0"/>
          <w:numId w:val="0"/>
        </w:numPr>
        <w:ind w:left="1701" w:hanging="1701"/>
        <w:rPr>
          <w:rFonts w:eastAsiaTheme="minorEastAsia"/>
        </w:rPr>
      </w:pPr>
      <w:bookmarkStart w:id="0" w:name="_GoBack"/>
      <w:bookmarkEnd w:id="0"/>
      <w:r w:rsidRPr="00021651">
        <w:rPr>
          <w:rFonts w:eastAsiaTheme="minorEastAsia"/>
        </w:rPr>
        <w:t xml:space="preserve">Observation 3: The method and parameters of CBR determination helps achieve the desired </w:t>
      </w:r>
      <w:proofErr w:type="spellStart"/>
      <w:r w:rsidRPr="00021651">
        <w:rPr>
          <w:rFonts w:eastAsiaTheme="minorEastAsia"/>
        </w:rPr>
        <w:t>QoS</w:t>
      </w:r>
      <w:proofErr w:type="spellEnd"/>
      <w:r w:rsidRPr="00021651">
        <w:rPr>
          <w:rFonts w:eastAsiaTheme="minorEastAsia"/>
        </w:rPr>
        <w:t xml:space="preserve"> requirement.</w:t>
      </w:r>
    </w:p>
    <w:p w:rsidR="00CD1C8F" w:rsidRPr="00021651" w:rsidRDefault="00CD1C8F" w:rsidP="00CD1C8F">
      <w:pPr>
        <w:tabs>
          <w:tab w:val="num" w:pos="2160"/>
        </w:tabs>
        <w:rPr>
          <w:rFonts w:asciiTheme="majorBidi" w:eastAsia="新細明體" w:hAnsiTheme="majorBidi" w:cstheme="majorBidi"/>
          <w:b/>
          <w:color w:val="000000"/>
          <w:kern w:val="2"/>
          <w:sz w:val="22"/>
          <w:szCs w:val="22"/>
          <w:lang w:val="en-US" w:eastAsia="zh-TW"/>
        </w:rPr>
      </w:pPr>
    </w:p>
    <w:p w:rsidR="00021651" w:rsidRDefault="00AE167F" w:rsidP="00CD1C8F">
      <w:pPr>
        <w:tabs>
          <w:tab w:val="num" w:pos="2160"/>
        </w:tabs>
        <w:rPr>
          <w:rFonts w:asciiTheme="majorBidi" w:eastAsia="新細明體" w:hAnsiTheme="majorBidi" w:cstheme="majorBidi"/>
          <w:color w:val="000000"/>
          <w:kern w:val="2"/>
          <w:sz w:val="22"/>
          <w:szCs w:val="22"/>
          <w:lang w:val="en-US" w:eastAsia="zh-TW"/>
        </w:rPr>
      </w:pPr>
      <w:r>
        <w:rPr>
          <w:rFonts w:asciiTheme="majorBidi" w:eastAsia="新細明體" w:hAnsiTheme="majorBidi" w:cstheme="majorBidi"/>
          <w:color w:val="000000"/>
          <w:kern w:val="2"/>
          <w:sz w:val="22"/>
          <w:szCs w:val="22"/>
          <w:lang w:val="en-US" w:eastAsia="zh-TW"/>
        </w:rPr>
        <w:t>Therefore, we propose</w:t>
      </w:r>
      <w:r w:rsidR="00021651">
        <w:rPr>
          <w:rFonts w:asciiTheme="majorBidi" w:eastAsia="新細明體" w:hAnsiTheme="majorBidi" w:cstheme="majorBidi"/>
          <w:color w:val="000000"/>
          <w:kern w:val="2"/>
          <w:sz w:val="22"/>
          <w:szCs w:val="22"/>
          <w:lang w:val="en-US" w:eastAsia="zh-TW"/>
        </w:rPr>
        <w:t>:</w:t>
      </w:r>
    </w:p>
    <w:p w:rsidR="00021651" w:rsidRPr="00021651" w:rsidRDefault="00021651" w:rsidP="00021651">
      <w:pPr>
        <w:rPr>
          <w:rFonts w:asciiTheme="majorBidi" w:eastAsiaTheme="minorEastAsia" w:hAnsiTheme="majorBidi" w:cstheme="majorBidi"/>
          <w:b/>
          <w:sz w:val="22"/>
          <w:szCs w:val="22"/>
          <w:lang w:val="en-US" w:eastAsia="zh-TW"/>
        </w:rPr>
      </w:pPr>
      <w:r w:rsidRPr="00021651">
        <w:rPr>
          <w:rFonts w:asciiTheme="majorBidi" w:eastAsiaTheme="minorEastAsia" w:hAnsiTheme="majorBidi" w:cstheme="majorBidi"/>
          <w:b/>
          <w:sz w:val="22"/>
          <w:szCs w:val="22"/>
          <w:lang w:val="en-US" w:eastAsia="zh-TW"/>
        </w:rPr>
        <w:t xml:space="preserve">Proposal 1: The NR </w:t>
      </w:r>
      <w:proofErr w:type="spellStart"/>
      <w:r w:rsidRPr="00021651">
        <w:rPr>
          <w:rFonts w:asciiTheme="majorBidi" w:eastAsiaTheme="minorEastAsia" w:hAnsiTheme="majorBidi" w:cstheme="majorBidi"/>
          <w:b/>
          <w:sz w:val="22"/>
          <w:szCs w:val="22"/>
          <w:lang w:val="en-US" w:eastAsia="zh-TW"/>
        </w:rPr>
        <w:t>sidelink</w:t>
      </w:r>
      <w:proofErr w:type="spellEnd"/>
      <w:r w:rsidRPr="00021651">
        <w:rPr>
          <w:rFonts w:asciiTheme="majorBidi" w:eastAsiaTheme="minorEastAsia" w:hAnsiTheme="majorBidi" w:cstheme="majorBidi"/>
          <w:b/>
          <w:sz w:val="22"/>
          <w:szCs w:val="22"/>
          <w:lang w:val="en-US" w:eastAsia="zh-TW"/>
        </w:rPr>
        <w:t xml:space="preserve"> congestion control may take CBR and assistance information from the traffic to achieve the </w:t>
      </w:r>
      <w:proofErr w:type="spellStart"/>
      <w:r w:rsidRPr="00021651">
        <w:rPr>
          <w:rFonts w:asciiTheme="majorBidi" w:eastAsiaTheme="minorEastAsia" w:hAnsiTheme="majorBidi" w:cstheme="majorBidi"/>
          <w:b/>
          <w:sz w:val="22"/>
          <w:szCs w:val="22"/>
          <w:lang w:val="en-US" w:eastAsia="zh-TW"/>
        </w:rPr>
        <w:t>QoS</w:t>
      </w:r>
      <w:proofErr w:type="spellEnd"/>
      <w:r w:rsidRPr="00021651">
        <w:rPr>
          <w:rFonts w:asciiTheme="majorBidi" w:eastAsiaTheme="minorEastAsia" w:hAnsiTheme="majorBidi" w:cstheme="majorBidi"/>
          <w:b/>
          <w:sz w:val="22"/>
          <w:szCs w:val="22"/>
          <w:lang w:val="en-US" w:eastAsia="zh-TW"/>
        </w:rPr>
        <w:t xml:space="preserve"> management.</w:t>
      </w:r>
    </w:p>
    <w:p w:rsidR="00021651" w:rsidRPr="00021651" w:rsidRDefault="00021651" w:rsidP="00CD1C8F">
      <w:pPr>
        <w:tabs>
          <w:tab w:val="num" w:pos="2160"/>
        </w:tabs>
        <w:rPr>
          <w:rFonts w:asciiTheme="majorBidi" w:eastAsia="新細明體" w:hAnsiTheme="majorBidi" w:cstheme="majorBidi"/>
          <w:color w:val="000000"/>
          <w:kern w:val="2"/>
          <w:sz w:val="22"/>
          <w:szCs w:val="22"/>
          <w:lang w:val="en-US" w:eastAsia="zh-TW"/>
        </w:rPr>
      </w:pP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rsidR="000A30AF" w:rsidRPr="000A30AF" w:rsidRDefault="000A30AF" w:rsidP="004F0A9C">
      <w:pPr>
        <w:pStyle w:val="Reference"/>
        <w:numPr>
          <w:ilvl w:val="0"/>
          <w:numId w:val="42"/>
        </w:numPr>
        <w:rPr>
          <w:rFonts w:asciiTheme="majorBidi" w:eastAsia="新細明體" w:hAnsiTheme="majorBidi" w:cstheme="majorBidi"/>
          <w:lang w:val="en-US" w:eastAsia="zh-TW"/>
        </w:rPr>
      </w:pPr>
      <w:bookmarkStart w:id="1" w:name="_Ref7705411"/>
      <w:r>
        <w:rPr>
          <w:rFonts w:ascii="Times New Roman" w:hAnsi="Times New Roman"/>
          <w:lang w:val="en-US"/>
        </w:rPr>
        <w:t>Final Report of 3GPP TSG RAN WG1 #94bis v1.0.0</w:t>
      </w:r>
      <w:bookmarkEnd w:id="1"/>
    </w:p>
    <w:p w:rsidR="000A30AF" w:rsidRPr="006C2F9E" w:rsidRDefault="000A30AF" w:rsidP="004F0A9C">
      <w:pPr>
        <w:pStyle w:val="Reference"/>
        <w:numPr>
          <w:ilvl w:val="0"/>
          <w:numId w:val="42"/>
        </w:numPr>
        <w:rPr>
          <w:rFonts w:asciiTheme="majorBidi" w:eastAsia="新細明體" w:hAnsiTheme="majorBidi" w:cstheme="majorBidi"/>
          <w:lang w:val="en-US" w:eastAsia="zh-TW"/>
        </w:rPr>
      </w:pPr>
      <w:bookmarkStart w:id="2" w:name="_Ref7705567"/>
      <w:r>
        <w:rPr>
          <w:rFonts w:ascii="Times New Roman" w:hAnsi="Times New Roman"/>
          <w:lang w:val="en-US"/>
        </w:rPr>
        <w:t>Draft Report of 3GPP TSG RAN WG1 #96b v0.2.0</w:t>
      </w:r>
      <w:bookmarkEnd w:id="2"/>
    </w:p>
    <w:p w:rsidR="006C2F9E" w:rsidRPr="006C2F9E" w:rsidRDefault="006C2F9E" w:rsidP="004F0A9C">
      <w:pPr>
        <w:pStyle w:val="Reference"/>
        <w:numPr>
          <w:ilvl w:val="0"/>
          <w:numId w:val="42"/>
        </w:numPr>
        <w:rPr>
          <w:rFonts w:asciiTheme="majorBidi" w:eastAsia="新細明體" w:hAnsiTheme="majorBidi" w:cstheme="majorBidi"/>
          <w:lang w:val="en-US" w:eastAsia="zh-TW"/>
        </w:rPr>
      </w:pPr>
      <w:bookmarkStart w:id="3" w:name="_Ref7707714"/>
      <w:bookmarkStart w:id="4" w:name="_Ref7707363"/>
      <w:r>
        <w:rPr>
          <w:rFonts w:asciiTheme="majorBidi" w:eastAsia="新細明體" w:hAnsiTheme="majorBidi" w:cstheme="majorBidi"/>
          <w:lang w:val="en-US" w:eastAsia="zh-TW"/>
        </w:rPr>
        <w:t>ETSI TS 102 687 V1.2.1, Apr. 2018</w:t>
      </w:r>
      <w:bookmarkEnd w:id="3"/>
    </w:p>
    <w:p w:rsidR="006C2F9E" w:rsidRDefault="006C2F9E" w:rsidP="004F0A9C">
      <w:pPr>
        <w:pStyle w:val="Reference"/>
        <w:numPr>
          <w:ilvl w:val="0"/>
          <w:numId w:val="42"/>
        </w:numPr>
        <w:rPr>
          <w:rFonts w:asciiTheme="majorBidi" w:eastAsia="新細明體" w:hAnsiTheme="majorBidi" w:cstheme="majorBidi"/>
          <w:lang w:val="en-US" w:eastAsia="zh-TW"/>
        </w:rPr>
      </w:pPr>
      <w:bookmarkStart w:id="5" w:name="_Ref7707739"/>
      <w:r>
        <w:rPr>
          <w:rFonts w:ascii="Times New Roman" w:hAnsi="Times New Roman"/>
          <w:lang w:val="en-US"/>
        </w:rPr>
        <w:t>TS 36.214 V15.3.0, Sept. 2018.</w:t>
      </w:r>
      <w:bookmarkEnd w:id="4"/>
      <w:bookmarkEnd w:id="5"/>
    </w:p>
    <w:p w:rsidR="004F0A9C" w:rsidRPr="00B02DBE" w:rsidRDefault="004F0A9C" w:rsidP="004F0A9C">
      <w:pPr>
        <w:pStyle w:val="Reference"/>
        <w:numPr>
          <w:ilvl w:val="0"/>
          <w:numId w:val="42"/>
        </w:numPr>
        <w:rPr>
          <w:rFonts w:asciiTheme="majorBidi" w:eastAsia="新細明體" w:hAnsiTheme="majorBidi" w:cstheme="majorBidi"/>
          <w:lang w:val="en-US" w:eastAsia="zh-TW"/>
        </w:rPr>
      </w:pPr>
      <w:bookmarkStart w:id="6" w:name="_Ref7708450"/>
      <w:r w:rsidRPr="00B02DBE">
        <w:rPr>
          <w:rFonts w:asciiTheme="majorBidi" w:eastAsia="新細明體" w:hAnsiTheme="majorBidi" w:cstheme="majorBidi"/>
          <w:lang w:val="en-US" w:eastAsia="zh-TW"/>
        </w:rPr>
        <w:t>TR 22.886 V16.0.0, Jun. 2018.</w:t>
      </w:r>
      <w:bookmarkEnd w:id="6"/>
      <w:r w:rsidRPr="00B02DBE">
        <w:rPr>
          <w:rFonts w:asciiTheme="majorBidi" w:eastAsia="新細明體" w:hAnsiTheme="majorBidi" w:cstheme="majorBidi"/>
          <w:lang w:val="en-US" w:eastAsia="zh-TW"/>
        </w:rPr>
        <w:t xml:space="preserve">  </w:t>
      </w:r>
    </w:p>
    <w:sectPr w:rsidR="004F0A9C" w:rsidRPr="00B02DBE"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782" w:rsidRDefault="00821782">
      <w:r>
        <w:separator/>
      </w:r>
    </w:p>
  </w:endnote>
  <w:endnote w:type="continuationSeparator" w:id="0">
    <w:p w:rsidR="00821782" w:rsidRDefault="0082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Che">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c"/>
    </w:pPr>
    <w:r>
      <w:fldChar w:fldCharType="begin"/>
    </w:r>
    <w:r>
      <w:instrText xml:space="preserve"> PAGE   \* MERGEFORMAT </w:instrText>
    </w:r>
    <w:r>
      <w:fldChar w:fldCharType="separate"/>
    </w:r>
    <w:r w:rsidR="00F67AB8">
      <w:t>3</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782" w:rsidRDefault="00821782"/>
  </w:footnote>
  <w:footnote w:type="continuationSeparator" w:id="0">
    <w:p w:rsidR="00821782" w:rsidRDefault="00821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0"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6"/>
  </w:num>
  <w:num w:numId="3">
    <w:abstractNumId w:val="18"/>
  </w:num>
  <w:num w:numId="4">
    <w:abstractNumId w:val="19"/>
  </w:num>
  <w:num w:numId="5">
    <w:abstractNumId w:val="15"/>
  </w:num>
  <w:num w:numId="6">
    <w:abstractNumId w:val="22"/>
  </w:num>
  <w:num w:numId="7">
    <w:abstractNumId w:val="31"/>
  </w:num>
  <w:num w:numId="8">
    <w:abstractNumId w:val="16"/>
  </w:num>
  <w:num w:numId="9">
    <w:abstractNumId w:val="39"/>
  </w:num>
  <w:num w:numId="10">
    <w:abstractNumId w:val="21"/>
  </w:num>
  <w:num w:numId="11">
    <w:abstractNumId w:val="11"/>
  </w:num>
  <w:num w:numId="12">
    <w:abstractNumId w:val="2"/>
  </w:num>
  <w:num w:numId="13">
    <w:abstractNumId w:val="1"/>
  </w:num>
  <w:num w:numId="14">
    <w:abstractNumId w:val="0"/>
  </w:num>
  <w:num w:numId="15">
    <w:abstractNumId w:val="28"/>
  </w:num>
  <w:num w:numId="16">
    <w:abstractNumId w:val="41"/>
  </w:num>
  <w:num w:numId="17">
    <w:abstractNumId w:val="36"/>
  </w:num>
  <w:num w:numId="18">
    <w:abstractNumId w:val="24"/>
  </w:num>
  <w:num w:numId="19">
    <w:abstractNumId w:val="30"/>
  </w:num>
  <w:num w:numId="20">
    <w:abstractNumId w:val="17"/>
  </w:num>
  <w:num w:numId="21">
    <w:abstractNumId w:val="35"/>
  </w:num>
  <w:num w:numId="22">
    <w:abstractNumId w:val="13"/>
  </w:num>
  <w:num w:numId="23">
    <w:abstractNumId w:val="5"/>
  </w:num>
  <w:num w:numId="24">
    <w:abstractNumId w:val="5"/>
  </w:num>
  <w:num w:numId="25">
    <w:abstractNumId w:val="7"/>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5"/>
  </w:num>
  <w:num w:numId="31">
    <w:abstractNumId w:val="4"/>
  </w:num>
  <w:num w:numId="32">
    <w:abstractNumId w:val="3"/>
  </w:num>
  <w:num w:numId="33">
    <w:abstractNumId w:val="8"/>
  </w:num>
  <w:num w:numId="34">
    <w:abstractNumId w:val="27"/>
  </w:num>
  <w:num w:numId="35">
    <w:abstractNumId w:val="10"/>
  </w:num>
  <w:num w:numId="36">
    <w:abstractNumId w:val="29"/>
  </w:num>
  <w:num w:numId="37">
    <w:abstractNumId w:val="33"/>
  </w:num>
  <w:num w:numId="38">
    <w:abstractNumId w:val="40"/>
  </w:num>
  <w:num w:numId="39">
    <w:abstractNumId w:val="23"/>
  </w:num>
  <w:num w:numId="40">
    <w:abstractNumId w:val="34"/>
  </w:num>
  <w:num w:numId="41">
    <w:abstractNumId w:val="37"/>
  </w:num>
  <w:num w:numId="42">
    <w:abstractNumId w:val="6"/>
  </w:num>
  <w:num w:numId="43">
    <w:abstractNumId w:val="38"/>
  </w:num>
  <w:num w:numId="44">
    <w:abstractNumId w:val="12"/>
  </w:num>
  <w:num w:numId="45">
    <w:abstractNumId w:val="26"/>
  </w:num>
  <w:num w:numId="46">
    <w:abstractNumId w:val="32"/>
  </w:num>
  <w:num w:numId="47">
    <w:abstractNumId w:val="2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65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47DE0"/>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0AF"/>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1B36"/>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5DD6"/>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160"/>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6398"/>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6799"/>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1D80"/>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564FE"/>
    <w:rsid w:val="0056121F"/>
    <w:rsid w:val="00561B01"/>
    <w:rsid w:val="005621AD"/>
    <w:rsid w:val="005649A3"/>
    <w:rsid w:val="00571170"/>
    <w:rsid w:val="0057197E"/>
    <w:rsid w:val="00572505"/>
    <w:rsid w:val="00573188"/>
    <w:rsid w:val="00575047"/>
    <w:rsid w:val="00576C7D"/>
    <w:rsid w:val="0057725D"/>
    <w:rsid w:val="00581405"/>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B5A"/>
    <w:rsid w:val="00650DF2"/>
    <w:rsid w:val="00652F1E"/>
    <w:rsid w:val="00654884"/>
    <w:rsid w:val="00655733"/>
    <w:rsid w:val="00655ACD"/>
    <w:rsid w:val="00655D5E"/>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059"/>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2F9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720"/>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1782"/>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42D"/>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4A2"/>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1D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00C"/>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67F"/>
    <w:rsid w:val="00AE1AD1"/>
    <w:rsid w:val="00AE27AC"/>
    <w:rsid w:val="00AE40E0"/>
    <w:rsid w:val="00AE4DBA"/>
    <w:rsid w:val="00AE4F07"/>
    <w:rsid w:val="00AE575D"/>
    <w:rsid w:val="00AF0689"/>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37C8"/>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4EAC"/>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18A0"/>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4689"/>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77"/>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AB8"/>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729AF"/>
  <w15:docId w15:val="{59ECBF2F-8186-429E-B7E0-AE991AC0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c">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d">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7010874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57B84-411A-4CB1-A124-8CCBD611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6</cp:revision>
  <cp:lastPrinted>2012-05-02T15:54:00Z</cp:lastPrinted>
  <dcterms:created xsi:type="dcterms:W3CDTF">2019-05-03T03:21:00Z</dcterms:created>
  <dcterms:modified xsi:type="dcterms:W3CDTF">2019-05-03T08:00:00Z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