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0176" w14:textId="7BB7AF45"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sidR="00CE6066">
        <w:rPr>
          <w:rFonts w:eastAsia="ＭＳ ゴシック" w:cs="Arial"/>
          <w:noProof w:val="0"/>
          <w:sz w:val="28"/>
          <w:szCs w:val="28"/>
          <w:lang w:val="en-US"/>
        </w:rPr>
        <w:t>7</w:t>
      </w:r>
      <w:r>
        <w:rPr>
          <w:rFonts w:eastAsia="ＭＳ ゴシック" w:cs="Arial"/>
          <w:noProof w:val="0"/>
          <w:sz w:val="28"/>
          <w:szCs w:val="28"/>
          <w:lang w:val="en-US"/>
        </w:rPr>
        <w:tab/>
      </w:r>
      <w:r w:rsidRPr="00114BB5">
        <w:rPr>
          <w:rFonts w:eastAsia="ＭＳ ゴシック" w:cs="Arial"/>
          <w:iCs/>
          <w:noProof w:val="0"/>
          <w:sz w:val="28"/>
          <w:szCs w:val="28"/>
          <w:lang w:val="en-US"/>
        </w:rPr>
        <w:t>R1-</w:t>
      </w:r>
      <w:r w:rsidR="00114BB5" w:rsidRPr="00114BB5">
        <w:rPr>
          <w:rFonts w:eastAsia="ＭＳ ゴシック" w:cs="Arial"/>
          <w:iCs/>
          <w:noProof w:val="0"/>
          <w:sz w:val="28"/>
          <w:szCs w:val="28"/>
          <w:lang w:val="en-US"/>
        </w:rPr>
        <w:t>190</w:t>
      </w:r>
      <w:r w:rsidR="00114BB5" w:rsidRPr="00114BB5">
        <w:rPr>
          <w:rFonts w:eastAsia="ＭＳ ゴシック" w:cs="Arial"/>
          <w:iCs/>
          <w:noProof w:val="0"/>
          <w:sz w:val="28"/>
          <w:szCs w:val="28"/>
          <w:lang w:val="en-US"/>
        </w:rPr>
        <w:t>7221</w:t>
      </w:r>
    </w:p>
    <w:p w14:paraId="7DB35396" w14:textId="3025C936" w:rsidR="00312758" w:rsidRPr="00CE6066" w:rsidRDefault="00CE6066" w:rsidP="0060799C">
      <w:pPr>
        <w:pStyle w:val="a4"/>
        <w:tabs>
          <w:tab w:val="right" w:pos="10206"/>
        </w:tabs>
        <w:spacing w:after="0" w:afterAutospacing="0"/>
        <w:rPr>
          <w:rFonts w:eastAsia="ＭＳ ゴシック" w:cs="Arial"/>
          <w:noProof w:val="0"/>
          <w:sz w:val="28"/>
          <w:szCs w:val="28"/>
        </w:rPr>
      </w:pPr>
      <w:r w:rsidRPr="00CE6066">
        <w:rPr>
          <w:rFonts w:eastAsia="ＭＳ ゴシック" w:cs="Arial"/>
          <w:noProof w:val="0"/>
          <w:sz w:val="28"/>
          <w:szCs w:val="28"/>
        </w:rPr>
        <w:t>Reno, USA, May 13th – 17th, 2019</w:t>
      </w: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377BCA5F" w:rsidR="00004B52" w:rsidRPr="007E5739" w:rsidRDefault="00004B52" w:rsidP="0060799C">
      <w:pPr>
        <w:spacing w:after="0" w:afterAutospacing="0"/>
        <w:ind w:left="1985" w:hangingChars="706" w:hanging="1985"/>
        <w:rPr>
          <w:rFonts w:ascii="Arial" w:eastAsia="ＭＳ 明朝" w:hAnsi="Arial" w:cs="Arial"/>
          <w:b/>
          <w:sz w:val="28"/>
          <w:szCs w:val="28"/>
          <w:lang w:val="en-US"/>
        </w:rPr>
      </w:pPr>
      <w:r w:rsidRPr="007E5739">
        <w:rPr>
          <w:rFonts w:ascii="Arial" w:hAnsi="Arial" w:cs="Arial"/>
          <w:b/>
          <w:sz w:val="28"/>
          <w:szCs w:val="28"/>
          <w:lang w:val="en-US"/>
        </w:rPr>
        <w:t>Title:</w:t>
      </w:r>
      <w:r w:rsidRPr="007E5739">
        <w:rPr>
          <w:rFonts w:ascii="Arial" w:hAnsi="Arial" w:cs="Arial"/>
          <w:b/>
          <w:sz w:val="28"/>
          <w:szCs w:val="28"/>
          <w:lang w:val="en-US"/>
        </w:rPr>
        <w:tab/>
      </w:r>
      <w:r w:rsidR="00185ACD" w:rsidRPr="00185ACD">
        <w:rPr>
          <w:rFonts w:ascii="Arial" w:hAnsi="Arial" w:cs="Arial"/>
          <w:b/>
          <w:sz w:val="28"/>
          <w:szCs w:val="28"/>
          <w:lang w:val="en-US"/>
        </w:rPr>
        <w:t>PUSCH enhancements for NR URLLC</w:t>
      </w:r>
    </w:p>
    <w:p w14:paraId="369A72EC" w14:textId="656A2F97"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5739">
        <w:rPr>
          <w:rFonts w:ascii="Arial" w:hAnsi="Arial" w:cs="Arial"/>
          <w:b/>
          <w:sz w:val="28"/>
          <w:szCs w:val="28"/>
          <w:lang w:val="en-US"/>
        </w:rPr>
        <w:t>Agenda Item:</w:t>
      </w:r>
      <w:r w:rsidRPr="007E5739">
        <w:rPr>
          <w:rFonts w:ascii="Arial" w:hAnsi="Arial" w:cs="Arial"/>
          <w:b/>
          <w:sz w:val="28"/>
          <w:szCs w:val="28"/>
          <w:lang w:val="en-US"/>
        </w:rPr>
        <w:tab/>
      </w:r>
      <w:r w:rsidR="007D6EF5" w:rsidRPr="007E5739">
        <w:rPr>
          <w:rFonts w:ascii="Arial" w:hAnsi="Arial" w:cs="Arial"/>
          <w:b/>
          <w:sz w:val="28"/>
          <w:szCs w:val="28"/>
          <w:lang w:val="en-US"/>
        </w:rPr>
        <w:t>7.2.</w:t>
      </w:r>
      <w:r w:rsidR="003256D0" w:rsidRPr="007E5739">
        <w:rPr>
          <w:rFonts w:ascii="Arial" w:hAnsi="Arial" w:cs="Arial" w:hint="eastAsia"/>
          <w:b/>
          <w:sz w:val="28"/>
          <w:szCs w:val="28"/>
          <w:lang w:val="en-US"/>
        </w:rPr>
        <w:t>6</w:t>
      </w:r>
      <w:r w:rsidR="007D6EF5" w:rsidRPr="007E5739">
        <w:rPr>
          <w:rFonts w:ascii="Arial" w:hAnsi="Arial" w:cs="Arial"/>
          <w:b/>
          <w:sz w:val="28"/>
          <w:szCs w:val="28"/>
          <w:lang w:val="en-US"/>
        </w:rPr>
        <w:t>.</w:t>
      </w:r>
      <w:r w:rsidR="003256D0" w:rsidRPr="007E5739">
        <w:rPr>
          <w:rFonts w:ascii="Arial" w:hAnsi="Arial" w:cs="Arial" w:hint="eastAsia"/>
          <w:b/>
          <w:sz w:val="28"/>
          <w:szCs w:val="28"/>
          <w:lang w:val="en-US"/>
        </w:rPr>
        <w:t>3</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3E51FFD7" w14:textId="0960DE61" w:rsidR="003335F8" w:rsidRPr="003335F8" w:rsidRDefault="00DA7339" w:rsidP="003335F8">
      <w:pPr>
        <w:spacing w:before="240" w:after="240" w:afterAutospacing="0"/>
        <w:rPr>
          <w:rFonts w:eastAsia="ＭＳ 明朝"/>
        </w:rPr>
      </w:pPr>
      <w:r>
        <w:rPr>
          <w:rFonts w:eastAsia="ＭＳ 明朝"/>
        </w:rPr>
        <w:t>In RAN1#96</w:t>
      </w:r>
      <w:r w:rsidR="000F34FC">
        <w:rPr>
          <w:rFonts w:eastAsia="ＭＳ 明朝"/>
        </w:rPr>
        <w:t xml:space="preserve"> and RAN1#96bis</w:t>
      </w:r>
      <w:r>
        <w:rPr>
          <w:rFonts w:eastAsia="ＭＳ 明朝"/>
        </w:rPr>
        <w:t>, following agreement</w:t>
      </w:r>
      <w:r w:rsidR="000F34FC">
        <w:rPr>
          <w:rFonts w:eastAsia="ＭＳ 明朝"/>
        </w:rPr>
        <w:t>s</w:t>
      </w:r>
      <w:r>
        <w:rPr>
          <w:rFonts w:eastAsia="ＭＳ 明朝"/>
        </w:rPr>
        <w:t xml:space="preserve"> and conclusion w</w:t>
      </w:r>
      <w:r w:rsidR="000F34FC">
        <w:rPr>
          <w:rFonts w:eastAsia="ＭＳ 明朝"/>
        </w:rPr>
        <w:t>ere</w:t>
      </w:r>
      <w:r>
        <w:rPr>
          <w:rFonts w:eastAsia="ＭＳ 明朝"/>
        </w:rPr>
        <w:t xml:space="preserve"> obtained [1]</w:t>
      </w:r>
      <w:r w:rsidR="000F34FC">
        <w:rPr>
          <w:rFonts w:eastAsia="ＭＳ 明朝"/>
        </w:rPr>
        <w:t>[2]</w:t>
      </w:r>
      <w:r>
        <w:rPr>
          <w:rFonts w:eastAsia="ＭＳ 明朝"/>
        </w:rPr>
        <w:t>.</w:t>
      </w:r>
    </w:p>
    <w:tbl>
      <w:tblPr>
        <w:tblStyle w:val="af2"/>
        <w:tblW w:w="0" w:type="auto"/>
        <w:tblLook w:val="04A0" w:firstRow="1" w:lastRow="0" w:firstColumn="1" w:lastColumn="0" w:noHBand="0" w:noVBand="1"/>
      </w:tblPr>
      <w:tblGrid>
        <w:gridCol w:w="9954"/>
      </w:tblGrid>
      <w:tr w:rsidR="00DA7339" w:rsidRPr="0067145C" w14:paraId="5AD3F4D0" w14:textId="77777777" w:rsidTr="00C22E33">
        <w:trPr>
          <w:trHeight w:val="469"/>
        </w:trPr>
        <w:tc>
          <w:tcPr>
            <w:tcW w:w="9954" w:type="dxa"/>
          </w:tcPr>
          <w:p w14:paraId="5691636E" w14:textId="77777777" w:rsidR="00DA7339" w:rsidRPr="00140DA3" w:rsidRDefault="00DA7339" w:rsidP="00DA7339">
            <w:pPr>
              <w:rPr>
                <w:b/>
                <w:lang w:eastAsia="zh-CN"/>
              </w:rPr>
            </w:pPr>
            <w:r w:rsidRPr="00140DA3">
              <w:rPr>
                <w:highlight w:val="green"/>
                <w:lang w:eastAsia="zh-CN"/>
              </w:rPr>
              <w:t>Agreements</w:t>
            </w:r>
            <w:r w:rsidRPr="00140DA3">
              <w:rPr>
                <w:b/>
                <w:lang w:eastAsia="zh-CN"/>
              </w:rPr>
              <w:t>:</w:t>
            </w:r>
          </w:p>
          <w:p w14:paraId="22A05BDD" w14:textId="22FB1988" w:rsidR="00DA7339" w:rsidRDefault="00DA7339" w:rsidP="00DA7339">
            <w:pPr>
              <w:numPr>
                <w:ilvl w:val="0"/>
                <w:numId w:val="25"/>
              </w:numPr>
              <w:snapToGrid/>
              <w:spacing w:after="0" w:afterAutospacing="0"/>
              <w:jc w:val="left"/>
              <w:rPr>
                <w:lang w:eastAsia="zh-CN"/>
              </w:rPr>
            </w:pPr>
            <w:r w:rsidRPr="00140DA3">
              <w:rPr>
                <w:lang w:eastAsia="zh-CN"/>
              </w:rPr>
              <w:t xml:space="preserve">Capture the descriptions of option 1 to 6 (see </w:t>
            </w:r>
            <w:r w:rsidRPr="00DA7339">
              <w:rPr>
                <w:lang w:eastAsia="zh-CN"/>
              </w:rPr>
              <w:t>R1-1903797</w:t>
            </w:r>
            <w:r w:rsidRPr="00140DA3">
              <w:rPr>
                <w:lang w:eastAsia="zh-CN"/>
              </w:rPr>
              <w:t xml:space="preserve"> and previous agreements) in the TR.</w:t>
            </w:r>
          </w:p>
          <w:p w14:paraId="41A056DB" w14:textId="77777777" w:rsidR="00DA7339" w:rsidRPr="008F4BD8" w:rsidRDefault="00DA7339" w:rsidP="00DA7339">
            <w:pPr>
              <w:rPr>
                <w:lang w:eastAsia="zh-CN"/>
              </w:rPr>
            </w:pPr>
            <w:r w:rsidRPr="008F4BD8">
              <w:rPr>
                <w:b/>
                <w:u w:val="single"/>
                <w:lang w:eastAsia="zh-CN"/>
              </w:rPr>
              <w:t>Conclusion</w:t>
            </w:r>
            <w:r w:rsidRPr="008F4BD8">
              <w:rPr>
                <w:lang w:eastAsia="zh-CN"/>
              </w:rPr>
              <w:t>:</w:t>
            </w:r>
          </w:p>
          <w:p w14:paraId="669E1D39" w14:textId="5EBB154A" w:rsidR="00DA7339" w:rsidRPr="00C85C72" w:rsidRDefault="00DA7339" w:rsidP="00DA7339">
            <w:pPr>
              <w:numPr>
                <w:ilvl w:val="0"/>
                <w:numId w:val="25"/>
              </w:numPr>
              <w:snapToGrid/>
              <w:spacing w:after="0" w:afterAutospacing="0"/>
              <w:jc w:val="left"/>
              <w:rPr>
                <w:lang w:eastAsia="zh-CN"/>
              </w:rPr>
            </w:pPr>
            <w:r w:rsidRPr="008F4BD8">
              <w:rPr>
                <w:lang w:eastAsia="zh-CN"/>
              </w:rPr>
              <w:t xml:space="preserve">Finalize the details regarding how to use “option 1” vs. “option 2” during the WI phase using option 4, 5, and 6 (as in </w:t>
            </w:r>
            <w:r w:rsidRPr="00DA7339">
              <w:rPr>
                <w:lang w:eastAsia="zh-CN"/>
              </w:rPr>
              <w:t>R1-1903797</w:t>
            </w:r>
            <w:r w:rsidRPr="008F4BD8">
              <w:rPr>
                <w:lang w:eastAsia="zh-CN"/>
              </w:rPr>
              <w:t>) as a starting point</w:t>
            </w:r>
            <w:r>
              <w:rPr>
                <w:lang w:eastAsia="zh-CN"/>
              </w:rPr>
              <w:t>.</w:t>
            </w:r>
          </w:p>
        </w:tc>
      </w:tr>
      <w:tr w:rsidR="000F34FC" w:rsidRPr="0067145C" w14:paraId="249161C5" w14:textId="77777777" w:rsidTr="00465FFD">
        <w:trPr>
          <w:trHeight w:val="469"/>
        </w:trPr>
        <w:tc>
          <w:tcPr>
            <w:tcW w:w="9954" w:type="dxa"/>
          </w:tcPr>
          <w:p w14:paraId="6F6E2EA1" w14:textId="77777777" w:rsidR="000F34FC" w:rsidRPr="0007143C" w:rsidRDefault="000F34FC" w:rsidP="000F34FC">
            <w:pPr>
              <w:rPr>
                <w:b/>
              </w:rPr>
            </w:pPr>
            <w:r w:rsidRPr="0007143C">
              <w:rPr>
                <w:highlight w:val="green"/>
              </w:rPr>
              <w:t>Agreements</w:t>
            </w:r>
            <w:r w:rsidRPr="0007143C">
              <w:rPr>
                <w:b/>
              </w:rPr>
              <w:t>:</w:t>
            </w:r>
          </w:p>
          <w:p w14:paraId="70FFCAB3" w14:textId="77777777" w:rsidR="000F34FC" w:rsidRPr="004A7F9E" w:rsidRDefault="000F34FC" w:rsidP="000F34FC">
            <w:pPr>
              <w:pStyle w:val="aff9"/>
              <w:numPr>
                <w:ilvl w:val="0"/>
                <w:numId w:val="38"/>
              </w:numPr>
              <w:snapToGrid/>
              <w:spacing w:after="180" w:afterAutospacing="0"/>
              <w:ind w:firstLineChars="0"/>
              <w:contextualSpacing/>
              <w:jc w:val="left"/>
              <w:rPr>
                <w:color w:val="000000"/>
                <w:lang w:eastAsia="zh-CN"/>
              </w:rPr>
            </w:pPr>
            <w:r w:rsidRPr="004A7F9E">
              <w:rPr>
                <w:color w:val="000000"/>
                <w:lang w:eastAsia="zh-CN"/>
              </w:rPr>
              <w:t>Option 5 is not considered further as part of PUSCH enhancements.</w:t>
            </w:r>
          </w:p>
          <w:p w14:paraId="5E438761" w14:textId="77777777" w:rsidR="000F34FC" w:rsidRPr="006C7988" w:rsidRDefault="000F34FC" w:rsidP="000F34FC">
            <w:pPr>
              <w:rPr>
                <w:b/>
              </w:rPr>
            </w:pPr>
            <w:r w:rsidRPr="006C7988">
              <w:rPr>
                <w:highlight w:val="green"/>
              </w:rPr>
              <w:t>Agreements</w:t>
            </w:r>
            <w:r w:rsidRPr="006C7988">
              <w:rPr>
                <w:b/>
              </w:rPr>
              <w:t>:</w:t>
            </w:r>
          </w:p>
          <w:p w14:paraId="5FAD7438" w14:textId="77777777" w:rsidR="000F34FC" w:rsidRPr="006C7988" w:rsidRDefault="000F34FC" w:rsidP="000F34FC">
            <w:pPr>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1C507C56" w14:textId="77777777" w:rsidR="000F34FC" w:rsidRPr="006C7988" w:rsidRDefault="000F34FC" w:rsidP="000F34FC">
            <w:pPr>
              <w:pStyle w:val="aff9"/>
              <w:numPr>
                <w:ilvl w:val="0"/>
                <w:numId w:val="35"/>
              </w:numPr>
              <w:snapToGrid/>
              <w:spacing w:after="180" w:afterAutospacing="0"/>
              <w:ind w:firstLineChars="0"/>
              <w:contextualSpacing/>
              <w:jc w:val="left"/>
              <w:rPr>
                <w:lang w:val="en-US"/>
              </w:rPr>
            </w:pPr>
            <w:r w:rsidRPr="006C7988">
              <w:rPr>
                <w:lang w:val="en-US"/>
              </w:rPr>
              <w:t>FFS the exact signaling method</w:t>
            </w:r>
          </w:p>
          <w:p w14:paraId="56BEA99C" w14:textId="77777777" w:rsidR="000F34FC" w:rsidRPr="006C7988" w:rsidRDefault="000F34FC" w:rsidP="000F34FC">
            <w:pPr>
              <w:pStyle w:val="aff9"/>
              <w:numPr>
                <w:ilvl w:val="0"/>
                <w:numId w:val="35"/>
              </w:numPr>
              <w:snapToGrid/>
              <w:spacing w:after="180" w:afterAutospacing="0"/>
              <w:ind w:firstLineChars="0"/>
              <w:contextualSpacing/>
              <w:jc w:val="left"/>
              <w:rPr>
                <w:lang w:val="en-US"/>
              </w:rPr>
            </w:pPr>
            <w:r w:rsidRPr="006C7988">
              <w:rPr>
                <w:lang w:val="en-US"/>
              </w:rPr>
              <w:t>FFS the exact DCI format(s)</w:t>
            </w:r>
          </w:p>
          <w:p w14:paraId="6B7DB29E" w14:textId="77777777" w:rsidR="000F34FC" w:rsidRPr="006C7988" w:rsidRDefault="000F34FC" w:rsidP="000F34FC">
            <w:pPr>
              <w:pStyle w:val="aff9"/>
              <w:numPr>
                <w:ilvl w:val="0"/>
                <w:numId w:val="35"/>
              </w:numPr>
              <w:snapToGrid/>
              <w:spacing w:after="180" w:afterAutospacing="0"/>
              <w:ind w:firstLineChars="0"/>
              <w:contextualSpacing/>
              <w:jc w:val="left"/>
              <w:rPr>
                <w:lang w:val="en-US"/>
              </w:rPr>
            </w:pPr>
            <w:r w:rsidRPr="006C7988">
              <w:rPr>
                <w:lang w:val="en-US"/>
              </w:rPr>
              <w:t>FFS the exact mechanism to enable or disable</w:t>
            </w:r>
          </w:p>
          <w:p w14:paraId="503A3548" w14:textId="77777777" w:rsidR="000F34FC" w:rsidRPr="006C7988" w:rsidRDefault="000F34FC" w:rsidP="000F34FC">
            <w:pPr>
              <w:pStyle w:val="aff9"/>
              <w:numPr>
                <w:ilvl w:val="0"/>
                <w:numId w:val="35"/>
              </w:numPr>
              <w:snapToGrid/>
              <w:spacing w:after="180" w:afterAutospacing="0"/>
              <w:ind w:firstLineChars="0"/>
              <w:contextualSpacing/>
              <w:jc w:val="left"/>
              <w:rPr>
                <w:lang w:val="en-US"/>
              </w:rPr>
            </w:pPr>
            <w:r w:rsidRPr="006C7988">
              <w:rPr>
                <w:lang w:val="en-US"/>
              </w:rPr>
              <w:t>FFS the DCI activating type 2 configured grant PUSCH</w:t>
            </w:r>
          </w:p>
          <w:p w14:paraId="17B99CCB" w14:textId="77777777" w:rsidR="000F34FC" w:rsidRPr="00110F4D" w:rsidRDefault="000F34FC" w:rsidP="000F34FC">
            <w:pPr>
              <w:rPr>
                <w:b/>
              </w:rPr>
            </w:pPr>
            <w:r w:rsidRPr="00110F4D">
              <w:rPr>
                <w:highlight w:val="green"/>
              </w:rPr>
              <w:t>Agreements</w:t>
            </w:r>
            <w:r w:rsidRPr="00110F4D">
              <w:rPr>
                <w:b/>
              </w:rPr>
              <w:t>:</w:t>
            </w:r>
          </w:p>
          <w:p w14:paraId="46C0DD81" w14:textId="77777777" w:rsidR="000F34FC" w:rsidRPr="00110F4D" w:rsidRDefault="000F34FC" w:rsidP="000F34FC">
            <w:pPr>
              <w:rPr>
                <w:lang w:val="en-US"/>
              </w:rPr>
            </w:pPr>
            <w:r w:rsidRPr="00110F4D">
              <w:rPr>
                <w:lang w:val="en-US"/>
              </w:rPr>
              <w:t>For option 6,</w:t>
            </w:r>
          </w:p>
          <w:p w14:paraId="6FFE7BD2" w14:textId="77777777" w:rsidR="000F34FC" w:rsidRPr="00110F4D" w:rsidRDefault="000F34FC" w:rsidP="000F34FC">
            <w:pPr>
              <w:pStyle w:val="aff9"/>
              <w:numPr>
                <w:ilvl w:val="0"/>
                <w:numId w:val="36"/>
              </w:numPr>
              <w:snapToGrid/>
              <w:spacing w:after="180" w:afterAutospacing="0"/>
              <w:ind w:firstLineChars="0"/>
              <w:contextualSpacing/>
              <w:jc w:val="left"/>
              <w:rPr>
                <w:lang w:val="en-US"/>
              </w:rPr>
            </w:pPr>
            <w:r w:rsidRPr="00110F4D">
              <w:rPr>
                <w:lang w:val="en-US"/>
              </w:rPr>
              <w:t>For dynamic PUSCH</w:t>
            </w:r>
          </w:p>
          <w:p w14:paraId="10E11EF4" w14:textId="77777777" w:rsidR="000F34FC" w:rsidRPr="00110F4D" w:rsidRDefault="000F34FC" w:rsidP="000F34FC">
            <w:pPr>
              <w:pStyle w:val="aff9"/>
              <w:numPr>
                <w:ilvl w:val="1"/>
                <w:numId w:val="36"/>
              </w:numPr>
              <w:snapToGrid/>
              <w:spacing w:after="180" w:afterAutospacing="0"/>
              <w:ind w:firstLineChars="0"/>
              <w:contextualSpacing/>
              <w:jc w:val="left"/>
              <w:rPr>
                <w:lang w:val="en-US"/>
              </w:rPr>
            </w:pPr>
            <w:r w:rsidRPr="00110F4D">
              <w:rPr>
                <w:lang w:val="en-US"/>
              </w:rPr>
              <w:t>For semi-static DL symbol(s), to down-select</w:t>
            </w:r>
          </w:p>
          <w:p w14:paraId="276D2D44" w14:textId="77777777" w:rsidR="000F34FC" w:rsidRPr="00110F4D" w:rsidRDefault="000F34FC" w:rsidP="000F34FC">
            <w:pPr>
              <w:pStyle w:val="aff9"/>
              <w:numPr>
                <w:ilvl w:val="2"/>
                <w:numId w:val="36"/>
              </w:numPr>
              <w:snapToGrid/>
              <w:spacing w:after="180" w:afterAutospacing="0"/>
              <w:ind w:firstLineChars="0"/>
              <w:contextualSpacing/>
              <w:jc w:val="left"/>
              <w:rPr>
                <w:lang w:val="en-US"/>
              </w:rPr>
            </w:pPr>
            <w:r w:rsidRPr="00110F4D">
              <w:rPr>
                <w:lang w:val="en-US"/>
              </w:rPr>
              <w:t>Option 1: it is not expected that the resource allocation has conflict with semi-static DL symbol(s).</w:t>
            </w:r>
          </w:p>
          <w:p w14:paraId="226E4D24" w14:textId="77777777" w:rsidR="000F34FC" w:rsidRPr="00110F4D" w:rsidRDefault="000F34FC" w:rsidP="000F34FC">
            <w:pPr>
              <w:pStyle w:val="aff9"/>
              <w:numPr>
                <w:ilvl w:val="2"/>
                <w:numId w:val="36"/>
              </w:numPr>
              <w:snapToGrid/>
              <w:spacing w:after="180" w:afterAutospacing="0"/>
              <w:ind w:firstLineChars="0"/>
              <w:contextualSpacing/>
              <w:jc w:val="left"/>
              <w:rPr>
                <w:lang w:val="en-US"/>
              </w:rPr>
            </w:pPr>
            <w:r w:rsidRPr="00110F4D">
              <w:rPr>
                <w:lang w:val="en-US"/>
              </w:rPr>
              <w:lastRenderedPageBreak/>
              <w:t>Option 2: if the resource allocation has conflict with semi-static DL symbol(s), the repetition is not transmitted.</w:t>
            </w:r>
          </w:p>
          <w:p w14:paraId="7C9223D5" w14:textId="77777777" w:rsidR="000F34FC" w:rsidRPr="00110F4D" w:rsidRDefault="000F34FC" w:rsidP="000F34FC">
            <w:pPr>
              <w:pStyle w:val="aff9"/>
              <w:numPr>
                <w:ilvl w:val="1"/>
                <w:numId w:val="36"/>
              </w:numPr>
              <w:snapToGrid/>
              <w:spacing w:after="180" w:afterAutospacing="0"/>
              <w:ind w:firstLineChars="0"/>
              <w:contextualSpacing/>
              <w:jc w:val="left"/>
              <w:rPr>
                <w:lang w:val="en-US"/>
              </w:rPr>
            </w:pPr>
            <w:r w:rsidRPr="00110F4D">
              <w:rPr>
                <w:lang w:val="en-US"/>
              </w:rPr>
              <w:t>For dynamically indicated DL symbol(s) (via format 2_0), it is not expected at the UE that the resource allocation has conflict with dynamically indicated DL symbol(s).</w:t>
            </w:r>
          </w:p>
          <w:p w14:paraId="0D75A6B5" w14:textId="77777777" w:rsidR="000F34FC" w:rsidRPr="00110F4D" w:rsidRDefault="000F34FC" w:rsidP="000F34FC">
            <w:pPr>
              <w:pStyle w:val="aff9"/>
              <w:numPr>
                <w:ilvl w:val="2"/>
                <w:numId w:val="36"/>
              </w:numPr>
              <w:snapToGrid/>
              <w:spacing w:after="180" w:afterAutospacing="0"/>
              <w:ind w:firstLineChars="0"/>
              <w:contextualSpacing/>
              <w:jc w:val="left"/>
              <w:rPr>
                <w:lang w:val="en-US"/>
              </w:rPr>
            </w:pPr>
            <w:r w:rsidRPr="00110F4D">
              <w:rPr>
                <w:lang w:val="en-US"/>
              </w:rPr>
              <w:t>Note: this is the same as Rel-15 behavior.</w:t>
            </w:r>
          </w:p>
          <w:p w14:paraId="758918D6" w14:textId="77777777" w:rsidR="000F34FC" w:rsidRPr="00110F4D" w:rsidRDefault="000F34FC" w:rsidP="000F34FC">
            <w:pPr>
              <w:pStyle w:val="aff9"/>
              <w:numPr>
                <w:ilvl w:val="0"/>
                <w:numId w:val="36"/>
              </w:numPr>
              <w:snapToGrid/>
              <w:spacing w:after="180" w:afterAutospacing="0"/>
              <w:ind w:firstLineChars="0"/>
              <w:contextualSpacing/>
              <w:jc w:val="left"/>
              <w:rPr>
                <w:lang w:val="en-US"/>
              </w:rPr>
            </w:pPr>
            <w:r w:rsidRPr="00110F4D">
              <w:rPr>
                <w:lang w:val="en-US"/>
              </w:rPr>
              <w:t>For configured grant PUSCH,</w:t>
            </w:r>
          </w:p>
          <w:p w14:paraId="278AB497" w14:textId="77777777" w:rsidR="000F34FC" w:rsidRPr="00110F4D" w:rsidRDefault="000F34FC" w:rsidP="000F34FC">
            <w:pPr>
              <w:pStyle w:val="aff9"/>
              <w:numPr>
                <w:ilvl w:val="1"/>
                <w:numId w:val="36"/>
              </w:numPr>
              <w:snapToGrid/>
              <w:spacing w:after="180" w:afterAutospacing="0"/>
              <w:ind w:firstLineChars="0"/>
              <w:contextualSpacing/>
              <w:jc w:val="left"/>
              <w:rPr>
                <w:lang w:val="en-US"/>
              </w:rPr>
            </w:pPr>
            <w:r w:rsidRPr="00110F4D">
              <w:rPr>
                <w:lang w:val="en-US"/>
              </w:rPr>
              <w:t>For type 1 configured grant PUSCH, and PUSCH other than the first PUSCH (including all repetitions) associated with the type 2 configured grant activation,</w:t>
            </w:r>
          </w:p>
          <w:p w14:paraId="0F3EDF99" w14:textId="77777777" w:rsidR="000F34FC" w:rsidRPr="00110F4D" w:rsidRDefault="000F34FC" w:rsidP="000F34FC">
            <w:pPr>
              <w:pStyle w:val="aff9"/>
              <w:numPr>
                <w:ilvl w:val="2"/>
                <w:numId w:val="36"/>
              </w:numPr>
              <w:snapToGrid/>
              <w:spacing w:after="180" w:afterAutospacing="0"/>
              <w:ind w:firstLineChars="0"/>
              <w:contextualSpacing/>
              <w:jc w:val="left"/>
              <w:rPr>
                <w:lang w:val="en-US"/>
              </w:rPr>
            </w:pPr>
            <w:r w:rsidRPr="00110F4D">
              <w:rPr>
                <w:lang w:val="en-US"/>
              </w:rPr>
              <w:t xml:space="preserve">If a repetition conflicts with semi-static DL symbol(s), the repetition is not transmitted. </w:t>
            </w:r>
          </w:p>
          <w:p w14:paraId="7A14A2C8" w14:textId="77777777" w:rsidR="000F34FC" w:rsidRPr="00110F4D" w:rsidRDefault="000F34FC" w:rsidP="000F34FC">
            <w:pPr>
              <w:pStyle w:val="aff9"/>
              <w:numPr>
                <w:ilvl w:val="2"/>
                <w:numId w:val="36"/>
              </w:numPr>
              <w:snapToGrid/>
              <w:spacing w:after="180" w:afterAutospacing="0"/>
              <w:ind w:firstLineChars="0"/>
              <w:contextualSpacing/>
              <w:jc w:val="left"/>
              <w:rPr>
                <w:lang w:val="en-US"/>
              </w:rPr>
            </w:pPr>
            <w:r w:rsidRPr="00110F4D">
              <w:rPr>
                <w:lang w:val="en-US"/>
              </w:rPr>
              <w:t xml:space="preserve">FFS: If a repetition conflicts with dynamically indicated DL symbol(s) (via format 2_0), the repetition is not transmitted. </w:t>
            </w:r>
          </w:p>
          <w:p w14:paraId="04B5C753" w14:textId="77777777" w:rsidR="000F34FC" w:rsidRPr="00110F4D" w:rsidRDefault="000F34FC" w:rsidP="000F34FC">
            <w:pPr>
              <w:pStyle w:val="aff9"/>
              <w:numPr>
                <w:ilvl w:val="1"/>
                <w:numId w:val="36"/>
              </w:numPr>
              <w:snapToGrid/>
              <w:spacing w:after="180" w:afterAutospacing="0"/>
              <w:ind w:firstLineChars="0"/>
              <w:contextualSpacing/>
              <w:jc w:val="left"/>
              <w:rPr>
                <w:lang w:val="en-US"/>
              </w:rPr>
            </w:pPr>
            <w:r w:rsidRPr="00110F4D">
              <w:rPr>
                <w:lang w:val="en-US"/>
              </w:rPr>
              <w:t>FFS For the first PUSCH (including all repetitions) associated with the type 2 configured grant activation, follow the same handling as dynamic PUSCH.</w:t>
            </w:r>
          </w:p>
          <w:p w14:paraId="4CAC6796" w14:textId="77777777" w:rsidR="000F34FC" w:rsidRPr="00BF3877" w:rsidRDefault="000F34FC" w:rsidP="000F34FC">
            <w:pPr>
              <w:rPr>
                <w:highlight w:val="green"/>
                <w:lang w:val="en-US"/>
              </w:rPr>
            </w:pPr>
            <w:r w:rsidRPr="00BF3877">
              <w:rPr>
                <w:highlight w:val="green"/>
                <w:lang w:val="en-US"/>
              </w:rPr>
              <w:t>Agreements:</w:t>
            </w:r>
          </w:p>
          <w:p w14:paraId="0D0EB452" w14:textId="77777777" w:rsidR="000F34FC" w:rsidRPr="00BF3877" w:rsidRDefault="000F34FC" w:rsidP="000F34FC">
            <w:pPr>
              <w:numPr>
                <w:ilvl w:val="0"/>
                <w:numId w:val="37"/>
              </w:numPr>
              <w:snapToGrid/>
              <w:spacing w:after="0" w:afterAutospacing="0"/>
              <w:jc w:val="left"/>
              <w:rPr>
                <w:lang w:val="en-US"/>
              </w:rPr>
            </w:pPr>
            <w:r w:rsidRPr="00BF3877">
              <w:rPr>
                <w:lang w:val="en-US"/>
              </w:rPr>
              <w:t>For option 6, at least for dynamic grants, it is not expected that one repetition (i.e., one SLIV) spans across slot boundary.</w:t>
            </w:r>
          </w:p>
          <w:p w14:paraId="563C467D" w14:textId="77777777" w:rsidR="000F34FC" w:rsidRPr="00FE783A" w:rsidRDefault="000F34FC" w:rsidP="000F34FC">
            <w:pPr>
              <w:rPr>
                <w:highlight w:val="green"/>
                <w:lang w:val="en-US"/>
              </w:rPr>
            </w:pPr>
            <w:r w:rsidRPr="00FE783A">
              <w:rPr>
                <w:highlight w:val="green"/>
                <w:lang w:val="en-US"/>
              </w:rPr>
              <w:t>Agreements:</w:t>
            </w:r>
          </w:p>
          <w:p w14:paraId="61691F7F" w14:textId="77777777" w:rsidR="000F34FC" w:rsidRPr="00FE783A" w:rsidRDefault="000F34FC" w:rsidP="000F34FC">
            <w:pPr>
              <w:rPr>
                <w:lang w:val="en-US"/>
              </w:rPr>
            </w:pPr>
            <w:r w:rsidRPr="00FE783A">
              <w:rPr>
                <w:lang w:val="en-US"/>
              </w:rPr>
              <w:t>For both option 4 and 6, frequency hopping is supported</w:t>
            </w:r>
          </w:p>
          <w:p w14:paraId="72077E9E" w14:textId="2CF029DF" w:rsidR="000F34FC" w:rsidRPr="000F34FC" w:rsidRDefault="000F34FC" w:rsidP="000F34FC">
            <w:pPr>
              <w:numPr>
                <w:ilvl w:val="0"/>
                <w:numId w:val="35"/>
              </w:numPr>
              <w:snapToGrid/>
              <w:spacing w:after="0" w:afterAutospacing="0"/>
              <w:jc w:val="left"/>
              <w:rPr>
                <w:lang w:val="en-US"/>
              </w:rPr>
            </w:pPr>
            <w:r w:rsidRPr="00FE783A">
              <w:rPr>
                <w:lang w:val="en-US"/>
              </w:rPr>
              <w:t>FFS details</w:t>
            </w:r>
          </w:p>
        </w:tc>
      </w:tr>
    </w:tbl>
    <w:p w14:paraId="03BE3736" w14:textId="7A6E008C" w:rsidR="00816836" w:rsidRDefault="00DC45E7" w:rsidP="00F542AD">
      <w:pPr>
        <w:spacing w:before="240" w:after="240" w:afterAutospacing="0"/>
        <w:rPr>
          <w:rFonts w:eastAsia="ＭＳ 明朝"/>
          <w:lang w:val="en-US"/>
        </w:rPr>
      </w:pPr>
      <w:r>
        <w:rPr>
          <w:rFonts w:eastAsia="ＭＳ 明朝"/>
        </w:rPr>
        <w:lastRenderedPageBreak/>
        <w:t xml:space="preserve">In this contribution, </w:t>
      </w:r>
      <w:r w:rsidR="00DA7339">
        <w:rPr>
          <w:rFonts w:eastAsia="ＭＳ 明朝"/>
        </w:rPr>
        <w:t xml:space="preserve">we show our view on </w:t>
      </w:r>
      <w:r w:rsidR="00DA7339" w:rsidRPr="00DA7339">
        <w:rPr>
          <w:rFonts w:eastAsia="ＭＳ 明朝"/>
        </w:rPr>
        <w:t>enhancements to URLLC PUSCH</w:t>
      </w:r>
      <w:r>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7C1B25E1" w14:textId="74957C68" w:rsidR="003C4CD9" w:rsidRDefault="00BA3CC9" w:rsidP="003C4CD9">
      <w:pPr>
        <w:rPr>
          <w:lang w:val="en-US"/>
        </w:rPr>
      </w:pPr>
      <w:r>
        <w:rPr>
          <w:lang w:val="en-US"/>
        </w:rPr>
        <w:t xml:space="preserve">In </w:t>
      </w:r>
      <w:r>
        <w:rPr>
          <w:rFonts w:eastAsia="ＭＳ 明朝"/>
        </w:rPr>
        <w:t>RAN1#96bis</w:t>
      </w:r>
      <w:r>
        <w:rPr>
          <w:lang w:val="en-US"/>
        </w:rPr>
        <w:t xml:space="preserve">, 3 options for PUSCH enhancements which were captured in TR (i.e. option 4/5/6) were discussed and option 5 was removed. Then, </w:t>
      </w:r>
      <w:r w:rsidR="001D3689">
        <w:rPr>
          <w:lang w:val="en-US"/>
        </w:rPr>
        <w:t xml:space="preserve">further </w:t>
      </w:r>
      <w:r>
        <w:rPr>
          <w:lang w:val="en-US"/>
        </w:rPr>
        <w:t>down-selection between remaining 2 options should be considered in this meeting.</w:t>
      </w:r>
    </w:p>
    <w:tbl>
      <w:tblPr>
        <w:tblStyle w:val="af2"/>
        <w:tblW w:w="0" w:type="auto"/>
        <w:tblLook w:val="04A0" w:firstRow="1" w:lastRow="0" w:firstColumn="1" w:lastColumn="0" w:noHBand="0" w:noVBand="1"/>
      </w:tblPr>
      <w:tblGrid>
        <w:gridCol w:w="9954"/>
      </w:tblGrid>
      <w:tr w:rsidR="00DB61DB" w:rsidRPr="0067145C" w14:paraId="740128F2" w14:textId="77777777" w:rsidTr="00D71FB1">
        <w:trPr>
          <w:trHeight w:val="469"/>
        </w:trPr>
        <w:tc>
          <w:tcPr>
            <w:tcW w:w="9954" w:type="dxa"/>
          </w:tcPr>
          <w:p w14:paraId="4CC15A0A" w14:textId="77777777" w:rsidR="00DB61DB" w:rsidRDefault="00DB61DB" w:rsidP="00DB61DB">
            <w:pPr>
              <w:rPr>
                <w:lang w:val="en-US"/>
              </w:rPr>
            </w:pPr>
            <w:r w:rsidRPr="005B7821">
              <w:rPr>
                <w:rFonts w:hint="eastAsia"/>
                <w:b/>
                <w:lang w:val="en-US"/>
              </w:rPr>
              <w:t xml:space="preserve">Option 4: </w:t>
            </w:r>
            <w:r w:rsidRPr="00481E72">
              <w:rPr>
                <w:rFonts w:hint="eastAsia"/>
                <w:b/>
                <w:lang w:val="en-US"/>
              </w:rPr>
              <w:t xml:space="preserve">multi-segment transmission </w:t>
            </w:r>
            <w:r>
              <w:rPr>
                <w:b/>
                <w:lang w:val="en-US"/>
              </w:rPr>
              <w:t>for a (mini-slot based) repetition crossing</w:t>
            </w:r>
            <w:r w:rsidRPr="00481E72">
              <w:rPr>
                <w:rFonts w:hint="eastAsia"/>
                <w:b/>
                <w:lang w:val="en-US"/>
              </w:rPr>
              <w:t xml:space="preserve"> slot boundary </w:t>
            </w:r>
            <w:r>
              <w:rPr>
                <w:b/>
                <w:lang w:val="en-US"/>
              </w:rPr>
              <w:t>and/or</w:t>
            </w:r>
            <w:r w:rsidRPr="00481E72">
              <w:rPr>
                <w:rFonts w:hint="eastAsia"/>
                <w:b/>
                <w:lang w:val="en-US"/>
              </w:rPr>
              <w:t xml:space="preserve"> DL/UL switching point</w:t>
            </w:r>
            <w:r w:rsidRPr="00A56B8A">
              <w:rPr>
                <w:lang w:val="en-US"/>
              </w:rPr>
              <w:t>:</w:t>
            </w:r>
            <w:r>
              <w:rPr>
                <w:lang w:val="en-US"/>
              </w:rPr>
              <w:t xml:space="preserve"> </w:t>
            </w:r>
          </w:p>
          <w:p w14:paraId="30A82061" w14:textId="77777777" w:rsidR="00DB61DB" w:rsidRDefault="00DB61DB" w:rsidP="00DB61DB">
            <w:pPr>
              <w:pStyle w:val="aff9"/>
              <w:numPr>
                <w:ilvl w:val="0"/>
                <w:numId w:val="28"/>
              </w:numPr>
              <w:ind w:firstLineChars="0"/>
            </w:pPr>
            <w:r w:rsidRPr="00A56B8A">
              <w:t>The time domain resource assignment (TDRA) field in the DCI or the TDRA parameter in the type 1 configured grant indicates the resource for the first “nominal” repetition.</w:t>
            </w:r>
          </w:p>
          <w:p w14:paraId="3CEEEE8C" w14:textId="77777777" w:rsidR="00DB61DB" w:rsidRDefault="00DB61DB" w:rsidP="00DB61DB">
            <w:pPr>
              <w:pStyle w:val="aff9"/>
              <w:numPr>
                <w:ilvl w:val="0"/>
                <w:numId w:val="28"/>
              </w:numPr>
              <w:ind w:firstLineChars="0"/>
            </w:pPr>
            <w:r w:rsidRPr="00A56B8A">
              <w:t>The time domain resources for the remaining repetitions are derived based at least on the resources for the first repetition and the UL/DL direction of the symbols.</w:t>
            </w:r>
          </w:p>
          <w:p w14:paraId="35424B60" w14:textId="77777777" w:rsidR="00DB61DB" w:rsidRPr="00A56B8A" w:rsidRDefault="00DB61DB" w:rsidP="00DB61DB">
            <w:pPr>
              <w:pStyle w:val="aff9"/>
              <w:numPr>
                <w:ilvl w:val="0"/>
                <w:numId w:val="28"/>
              </w:numPr>
              <w:snapToGrid/>
              <w:spacing w:after="180" w:afterAutospacing="0"/>
              <w:ind w:firstLineChars="0"/>
              <w:contextualSpacing/>
              <w:rPr>
                <w:szCs w:val="22"/>
                <w:lang w:eastAsia="zh-CN"/>
              </w:rPr>
            </w:pPr>
            <w:r w:rsidRPr="004139C5">
              <w:rPr>
                <w:szCs w:val="22"/>
                <w:lang w:eastAsia="zh-CN"/>
              </w:rPr>
              <w:lastRenderedPageBreak/>
              <w:t xml:space="preserve">If a “nominal” repetition goes across the slot boundary or DL/UL switching point, this “nominal” repetition is split into </w:t>
            </w:r>
            <w:r>
              <w:rPr>
                <w:szCs w:val="22"/>
                <w:lang w:eastAsia="zh-CN"/>
              </w:rPr>
              <w:t>multiple</w:t>
            </w:r>
            <w:r w:rsidRPr="004139C5">
              <w:rPr>
                <w:szCs w:val="22"/>
                <w:lang w:eastAsia="zh-CN"/>
              </w:rPr>
              <w:t xml:space="preserve"> PUSCH repetitions, with one PUSCH repetition in each UL period</w:t>
            </w:r>
            <w:r>
              <w:rPr>
                <w:szCs w:val="22"/>
                <w:lang w:eastAsia="zh-CN"/>
              </w:rPr>
              <w:t xml:space="preserve"> in a slot</w:t>
            </w:r>
            <w:r w:rsidRPr="004139C5">
              <w:rPr>
                <w:szCs w:val="22"/>
                <w:lang w:eastAsia="zh-CN"/>
              </w:rPr>
              <w:t>.</w:t>
            </w:r>
          </w:p>
          <w:p w14:paraId="4B526589" w14:textId="77777777" w:rsidR="00DB61DB" w:rsidRDefault="00DB61DB" w:rsidP="00DB61DB">
            <w:pPr>
              <w:jc w:val="center"/>
              <w:rPr>
                <w:rFonts w:eastAsia="SimSun"/>
                <w:sz w:val="22"/>
                <w:szCs w:val="22"/>
                <w:lang w:eastAsia="zh-CN"/>
              </w:rPr>
            </w:pPr>
            <w:r>
              <w:rPr>
                <w:rFonts w:eastAsia="SimSun"/>
                <w:noProof/>
                <w:lang w:val="en-US"/>
              </w:rPr>
              <mc:AlternateContent>
                <mc:Choice Requires="wpc">
                  <w:drawing>
                    <wp:inline distT="0" distB="0" distL="0" distR="0" wp14:anchorId="4F6D5799" wp14:editId="30C65815">
                      <wp:extent cx="4888230" cy="3945872"/>
                      <wp:effectExtent l="0" t="0" r="0" b="0"/>
                      <wp:docPr id="44" name="キャンバス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tabl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36805" y="1605245"/>
                                  <a:ext cx="4683099" cy="552016"/>
                                </a:xfrm>
                                <a:prstGeom prst="rect">
                                  <a:avLst/>
                                </a:prstGeom>
                                <a:noFill/>
                                <a:extLst>
                                  <a:ext uri="{909E8E84-426E-40DD-AFC4-6F175D3DCCD1}">
                                    <a14:hiddenFill xmlns:a14="http://schemas.microsoft.com/office/drawing/2010/main">
                                      <a:solidFill>
                                        <a:srgbClr val="FFFFFF"/>
                                      </a:solidFill>
                                    </a14:hiddenFill>
                                  </a:ext>
                                </a:extLst>
                              </pic:spPr>
                            </pic:pic>
                            <wps:wsp>
                              <wps:cNvPr id="24" name="矩形 3"/>
                              <wps:cNvSpPr>
                                <a:spLocks noChangeArrowheads="1"/>
                              </wps:cNvSpPr>
                              <wps:spPr bwMode="auto">
                                <a:xfrm>
                                  <a:off x="0" y="1236335"/>
                                  <a:ext cx="20034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DC1FF" w14:textId="77777777" w:rsidR="00DB61DB" w:rsidRDefault="00DB61DB" w:rsidP="00DB61DB">
                                    <w:pPr>
                                      <w:pStyle w:val="Web"/>
                                      <w:spacing w:before="0" w:beforeAutospacing="0" w:after="0" w:afterAutospacing="0"/>
                                      <w:rPr>
                                        <w:rFonts w:ascii="Times New Roman" w:hAnsi="Times New Roman" w:cs="Times New Roman"/>
                                        <w:bCs/>
                                        <w:color w:val="000000"/>
                                        <w:kern w:val="24"/>
                                        <w:sz w:val="20"/>
                                        <w:szCs w:val="20"/>
                                        <w:lang w:val="en-GB"/>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4 repetitions</w:t>
                                    </w:r>
                                  </w:p>
                                </w:txbxContent>
                              </wps:txbx>
                              <wps:bodyPr rot="0" vert="horz" wrap="square" lIns="91440" tIns="45720" rIns="91440" bIns="45720" anchor="t" anchorCtr="0" upright="1">
                                <a:spAutoFit/>
                              </wps:bodyPr>
                            </wps:wsp>
                            <wps:wsp>
                              <wps:cNvPr id="25" name="直接连接符 5"/>
                              <wps:cNvCnPr>
                                <a:cxnSpLocks/>
                              </wps:cNvCnPr>
                              <wps:spPr bwMode="auto">
                                <a:xfrm>
                                  <a:off x="2655997" y="1458141"/>
                                  <a:ext cx="0" cy="819223"/>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s:wsp>
                              <wps:cNvPr id="26" name="矩形 6"/>
                              <wps:cNvSpPr>
                                <a:spLocks noChangeArrowheads="1"/>
                              </wps:cNvSpPr>
                              <wps:spPr bwMode="auto">
                                <a:xfrm>
                                  <a:off x="2192027" y="1191833"/>
                                  <a:ext cx="89916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16473"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wps:txbx>
                              <wps:bodyPr rot="0" vert="horz" wrap="none" lIns="91440" tIns="45720" rIns="91440" bIns="45720" anchor="t" anchorCtr="0" upright="1">
                                <a:spAutoFit/>
                              </wps:bodyPr>
                            </wps:wsp>
                            <pic:pic xmlns:pic="http://schemas.openxmlformats.org/drawingml/2006/picture">
                              <pic:nvPicPr>
                                <pic:cNvPr id="27" name="table"/>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6805" y="452813"/>
                                  <a:ext cx="4661696" cy="549415"/>
                                </a:xfrm>
                                <a:prstGeom prst="rect">
                                  <a:avLst/>
                                </a:prstGeom>
                                <a:noFill/>
                                <a:extLst>
                                  <a:ext uri="{909E8E84-426E-40DD-AFC4-6F175D3DCCD1}">
                                    <a14:hiddenFill xmlns:a14="http://schemas.microsoft.com/office/drawing/2010/main">
                                      <a:solidFill>
                                        <a:srgbClr val="FFFFFF"/>
                                      </a:solidFill>
                                    </a14:hiddenFill>
                                  </a:ext>
                                </a:extLst>
                              </pic:spPr>
                            </pic:pic>
                            <wps:wsp>
                              <wps:cNvPr id="28" name="矩形 9"/>
                              <wps:cNvSpPr>
                                <a:spLocks noChangeArrowheads="1"/>
                              </wps:cNvSpPr>
                              <wps:spPr bwMode="auto">
                                <a:xfrm>
                                  <a:off x="0" y="84402"/>
                                  <a:ext cx="13970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D23C3"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2 repetitions</w:t>
                                    </w:r>
                                  </w:p>
                                </w:txbxContent>
                              </wps:txbx>
                              <wps:bodyPr rot="0" vert="horz" wrap="none" lIns="91440" tIns="45720" rIns="91440" bIns="45720" anchor="t" anchorCtr="0" upright="1">
                                <a:spAutoFit/>
                              </wps:bodyPr>
                            </wps:wsp>
                            <wps:wsp>
                              <wps:cNvPr id="29" name="直接连接符 10"/>
                              <wps:cNvCnPr>
                                <a:cxnSpLocks/>
                              </wps:cNvCnPr>
                              <wps:spPr bwMode="auto">
                                <a:xfrm>
                                  <a:off x="2631493" y="272408"/>
                                  <a:ext cx="0" cy="838224"/>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s:wsp>
                              <wps:cNvPr id="30" name="矩形 11"/>
                              <wps:cNvSpPr>
                                <a:spLocks noChangeArrowheads="1"/>
                              </wps:cNvSpPr>
                              <wps:spPr bwMode="auto">
                                <a:xfrm>
                                  <a:off x="2179926" y="36101"/>
                                  <a:ext cx="89916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F325C"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wps:txbx>
                              <wps:bodyPr rot="0" vert="horz" wrap="none" lIns="91440" tIns="45720" rIns="91440" bIns="45720" anchor="t" anchorCtr="0" upright="1">
                                <a:spAutoFit/>
                              </wps:bodyPr>
                            </wps:wsp>
                            <pic:pic xmlns:pic="http://schemas.openxmlformats.org/drawingml/2006/picture">
                              <pic:nvPicPr>
                                <pic:cNvPr id="31" name="table"/>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41906" y="2926882"/>
                                  <a:ext cx="4677999" cy="620217"/>
                                </a:xfrm>
                                <a:prstGeom prst="rect">
                                  <a:avLst/>
                                </a:prstGeom>
                                <a:noFill/>
                                <a:extLst>
                                  <a:ext uri="{909E8E84-426E-40DD-AFC4-6F175D3DCCD1}">
                                    <a14:hiddenFill xmlns:a14="http://schemas.microsoft.com/office/drawing/2010/main">
                                      <a:solidFill>
                                        <a:srgbClr val="FFFFFF"/>
                                      </a:solidFill>
                                    </a14:hiddenFill>
                                  </a:ext>
                                </a:extLst>
                              </pic:spPr>
                            </pic:pic>
                            <wps:wsp>
                              <wps:cNvPr id="32" name="矩形 2"/>
                              <wps:cNvSpPr>
                                <a:spLocks noChangeArrowheads="1"/>
                              </wps:cNvSpPr>
                              <wps:spPr bwMode="auto">
                                <a:xfrm>
                                  <a:off x="0" y="2506970"/>
                                  <a:ext cx="20288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20C88"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14 symbols, 1 repetition</w:t>
                                    </w:r>
                                  </w:p>
                                </w:txbxContent>
                              </wps:txbx>
                              <wps:bodyPr rot="0" vert="horz" wrap="square" lIns="91440" tIns="45720" rIns="91440" bIns="45720" anchor="t" anchorCtr="0" upright="1">
                                <a:spAutoFit/>
                              </wps:bodyPr>
                            </wps:wsp>
                            <wps:wsp>
                              <wps:cNvPr id="33" name="直接连接符 3"/>
                              <wps:cNvCnPr>
                                <a:cxnSpLocks/>
                              </wps:cNvCnPr>
                              <wps:spPr bwMode="auto">
                                <a:xfrm>
                                  <a:off x="2961242" y="2785378"/>
                                  <a:ext cx="0" cy="847724"/>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s:wsp>
                              <wps:cNvPr id="34" name="矩形 4"/>
                              <wps:cNvSpPr>
                                <a:spLocks noChangeArrowheads="1"/>
                              </wps:cNvSpPr>
                              <wps:spPr bwMode="auto">
                                <a:xfrm>
                                  <a:off x="2506974" y="2528571"/>
                                  <a:ext cx="151892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BA55F"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wps:txbx>
                              <wps:bodyPr rot="0" vert="horz" wrap="square" lIns="91440" tIns="45720" rIns="91440" bIns="45720" anchor="t" anchorCtr="0" upright="1">
                                <a:spAutoFit/>
                              </wps:bodyPr>
                            </wps:wsp>
                            <wps:wsp>
                              <wps:cNvPr id="35" name="矩形 3"/>
                              <wps:cNvSpPr>
                                <a:spLocks noChangeArrowheads="1"/>
                              </wps:cNvSpPr>
                              <wps:spPr bwMode="auto">
                                <a:xfrm>
                                  <a:off x="481972" y="3614402"/>
                                  <a:ext cx="1853565" cy="331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ADDB1" w14:textId="77777777" w:rsidR="00DB61DB" w:rsidRDefault="00DB61DB" w:rsidP="00DB61DB">
                                    <w:pPr>
                                      <w:pStyle w:val="Web"/>
                                      <w:spacing w:before="0" w:beforeAutospacing="0" w:after="0" w:afterAutospacing="0" w:line="252" w:lineRule="auto"/>
                                      <w:rPr>
                                        <w:rFonts w:ascii="Times New Roman" w:hAnsi="Times New Roman" w:cs="Times New Roman"/>
                                        <w:sz w:val="20"/>
                                        <w:szCs w:val="20"/>
                                      </w:rPr>
                                    </w:pPr>
                                    <w:r>
                                      <w:rPr>
                                        <w:rFonts w:ascii="Times New Roman" w:hAnsi="Times New Roman" w:cs="Times New Roman"/>
                                        <w:color w:val="000000"/>
                                        <w:kern w:val="24"/>
                                        <w:sz w:val="20"/>
                                        <w:szCs w:val="20"/>
                                        <w:lang w:val="en-GB"/>
                                      </w:rPr>
                                      <w:t>Note: this case requires S+L&gt;14.</w:t>
                                    </w:r>
                                  </w:p>
                                </w:txbxContent>
                              </wps:txbx>
                              <wps:bodyPr rot="0" vert="horz" wrap="none" lIns="91440" tIns="45720" rIns="91440" bIns="4572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F6D5799" id="キャンバス 44" o:spid="_x0000_s1026" editas="canvas" style="width:384.9pt;height:310.7pt;mso-position-horizontal-relative:char;mso-position-vertical-relative:line" coordsize="48882,39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82;height:39452;visibility:visible;mso-wrap-style:square">
                        <v:fill o:detectmouseclick="t"/>
                        <v:path o:connecttype="none"/>
                      </v:shape>
                      <v:shape id="table" o:spid="_x0000_s1028" type="#_x0000_t75" style="position:absolute;left:368;top:16052;width:46831;height:5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gKtTAAAAA2gAAAA8AAABkcnMvZG93bnJldi54bWxET01rAjEQvRf8D2EEbzWrB2lXo4hS9GSp&#10;XQrehs24u7iZbJNo1n9vhEJPw+N9zmLVm1bcyPnGsoLJOANBXFrdcKWg+P54fQPhA7LG1jIpuJOH&#10;1XLwssBc28hfdDuGSqQQ9jkqqEPocil9WZNBP7YdceLO1hkMCbpKaocxhZtWTrNsJg02nBpq7GhT&#10;U3k5Xo0CLn62k9P0PTbnw2fcbX5jEd1aqdGwX89BBOrDv/jPvddpPjxfeV65fA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qAq1MAAAADaAAAADwAAAAAAAAAAAAAAAACfAgAA&#10;ZHJzL2Rvd25yZXYueG1sUEsFBgAAAAAEAAQA9wAAAIwDAAAAAA==&#10;">
                        <v:imagedata r:id="rId11" o:title=""/>
                        <v:path arrowok="t"/>
                      </v:shape>
                      <v:rect id="矩形 3" o:spid="_x0000_s1029" style="position:absolute;top:12363;width:20034;height:3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N8QA&#10;AADbAAAADwAAAGRycy9kb3ducmV2LnhtbESP3YrCMBSE74V9h3AWvBFNV8SfapTFH6jeWX2AY3O2&#10;7dqclCZqffvNguDlMDPfMItVaypxp8aVlhV8DSIQxJnVJecKzqddfwrCeWSNlWVS8CQHq+VHZ4Gx&#10;tg8+0j31uQgQdjEqKLyvYyldVpBBN7A1cfB+bGPQB9nkUjf4CHBTyWEUjaXBksNCgTWtC8qu6c0o&#10;2B9Gh/M6kb/XWbnpJZM0kpfxVqnuZ/s9B+Gp9e/wq51oBcMR/H8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f9TfEAAAA2wAAAA8AAAAAAAAAAAAAAAAAmAIAAGRycy9k&#10;b3ducmV2LnhtbFBLBQYAAAAABAAEAPUAAACJAwAAAAA=&#10;" filled="f" stroked="f">
                        <v:textbox style="mso-fit-shape-to-text:t">
                          <w:txbxContent>
                            <w:p w14:paraId="1A5DC1FF" w14:textId="77777777" w:rsidR="00DB61DB" w:rsidRDefault="00DB61DB" w:rsidP="00DB61DB">
                              <w:pPr>
                                <w:pStyle w:val="Web"/>
                                <w:spacing w:before="0" w:beforeAutospacing="0" w:after="0" w:afterAutospacing="0"/>
                                <w:rPr>
                                  <w:rFonts w:ascii="Times New Roman" w:hAnsi="Times New Roman" w:cs="Times New Roman"/>
                                  <w:bCs/>
                                  <w:color w:val="000000"/>
                                  <w:kern w:val="24"/>
                                  <w:sz w:val="20"/>
                                  <w:szCs w:val="20"/>
                                  <w:lang w:val="en-GB"/>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4 repetitions</w:t>
                              </w:r>
                            </w:p>
                          </w:txbxContent>
                        </v:textbox>
                      </v:rect>
                      <v:line id="直接连接符 5" o:spid="_x0000_s1030" style="position:absolute;visibility:visible;mso-wrap-style:square" from="26559,14581" to="26559,2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d7cIAAADbAAAADwAAAGRycy9kb3ducmV2LnhtbESPT2sCMRTE74LfITzBm2a7YCtboxTB&#10;0osF//T+2Dw3q5uXJYm767dvCkKPw8z8hlltBtuIjnyoHSt4mWcgiEuna64UnE+72RJEiMgaG8ek&#10;4EEBNuvxaIWFdj0fqDvGSiQIhwIVmBjbQspQGrIY5q4lTt7FeYsxSV9J7bFPcNvIPMtepcWa04LB&#10;lraGytvxbhPFf3bLfve2/2ke1/xGOOy7b6PUdDJ8vIOINMT/8LP9pRXkC/j7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9d7cIAAADbAAAADwAAAAAAAAAAAAAA&#10;AAChAgAAZHJzL2Rvd25yZXYueG1sUEsFBgAAAAAEAAQA+QAAAJADAAAAAA==&#10;" strokecolor="#5b9bd5" strokeweight="4.5pt">
                        <v:stroke joinstyle="miter"/>
                        <o:lock v:ext="edit" shapetype="f"/>
                      </v:line>
                      <v:rect id="矩形 6" o:spid="_x0000_s1031" style="position:absolute;left:21920;top:11918;width:8991;height:32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VYBsMA&#10;AADbAAAADwAAAGRycy9kb3ducmV2LnhtbESP3WoCMRSE7wt9h3AK3pSauBQpq1FE/Cl6VesDHDbH&#10;3eDmZEniur59Uyj0cpiZb5j5cnCt6ClE61nDZKxAEFfeWK41nL+3bx8gYkI22HomDQ+KsFw8P82x&#10;NP7OX9SfUi0yhGOJGpqUulLKWDXkMI59R5y9iw8OU5ahlibgPcNdKwulptKh5bzQYEfrhqrr6eY0&#10;vO+Kw8a+qqN1/Q3PBxnUno9aj16G1QxEoiH9h//an0ZDMYXfL/kH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VYBsMAAADbAAAADwAAAAAAAAAAAAAAAACYAgAAZHJzL2Rv&#10;d25yZXYueG1sUEsFBgAAAAAEAAQA9QAAAIgDAAAAAA==&#10;" filled="f" stroked="f">
                        <v:textbox style="mso-fit-shape-to-text:t">
                          <w:txbxContent>
                            <w:p w14:paraId="79A16473"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v:textbox>
                      </v:rect>
                      <v:shape id="table" o:spid="_x0000_s1032" type="#_x0000_t75" style="position:absolute;left:368;top:4528;width:46617;height:54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QilTDAAAA2wAAAA8AAABkcnMvZG93bnJldi54bWxEj9FqwkAURN+F/sNyBd90E5FUoquIYJFS&#10;hCZ+wCV7m4Rm726zW439+q4g+DjMzBlmvR1MJy7U+9aygnSWgCCurG65VnAuD9MlCB+QNXaWScGN&#10;PGw3L6M15tpe+ZMuRahFhLDPUUETgsul9FVDBv3MOuLofdneYIiyr6Xu8RrhppPzJMmkwZbjQoOO&#10;9g1V38WvUVBnp2SRnf/Kd+eKDx5+0la/pUpNxsNuBSLQEJ7hR/uoFcxf4f4l/gC5+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FCKVMMAAADbAAAADwAAAAAAAAAAAAAAAACf&#10;AgAAZHJzL2Rvd25yZXYueG1sUEsFBgAAAAAEAAQA9wAAAI8DAAAAAA==&#10;">
                        <v:imagedata r:id="rId12" o:title=""/>
                        <v:path arrowok="t"/>
                      </v:shape>
                      <v:rect id="矩形 9" o:spid="_x0000_s1033" style="position:absolute;top:844;width:13970;height:32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Zp778A&#10;AADbAAAADwAAAGRycy9kb3ducmV2LnhtbERPzWoCMRC+F3yHMIKXoolLKWU1iojaoqeqDzBsxt3g&#10;ZrIkcd2+fXMo9Pjx/S/Xg2tFTyFazxrmMwWCuPLGcq3hetlPP0DEhGyw9UwafijCejV6WWJp/JO/&#10;qT+nWuQQjiVqaFLqSilj1ZDDOPMdceZuPjhMGYZamoDPHO5aWSj1Lh1azg0NdrRtqLqfH07D26E4&#10;7uyrOlnXP/B6lEF98knryXjYLEAkGtK/+M/9ZTQUeWz+kn+AX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FmnvvwAAANsAAAAPAAAAAAAAAAAAAAAAAJgCAABkcnMvZG93bnJl&#10;di54bWxQSwUGAAAAAAQABAD1AAAAhAMAAAAA&#10;" filled="f" stroked="f">
                        <v:textbox style="mso-fit-shape-to-text:t">
                          <w:txbxContent>
                            <w:p w14:paraId="318D23C3"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2 repetitions</w:t>
                              </w:r>
                            </w:p>
                          </w:txbxContent>
                        </v:textbox>
                      </v:rect>
                      <v:line id="直接连接符 10" o:spid="_x0000_s1034" style="position:absolute;visibility:visible;mso-wrap-style:square" from="26314,2724" to="26314,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X6MIAAADbAAAADwAAAGRycy9kb3ducmV2LnhtbESPT2sCMRTE74LfIbxCb5rtHlrdGkUE&#10;pRcL9c/9sXndrG5eliTurt++EYQeh5n5DbNYDbYRHflQO1bwNs1AEJdO11wpOB23kxmIEJE1No5J&#10;wZ0CrJbj0QIL7Xr+oe4QK5EgHApUYGJsCylDachimLqWOHm/zluMSfpKao99gttG5ln2Li3WnBYM&#10;trQxVF4PN5softfN+u3H/tzcL/mVcNh330ap15dh/Qki0hD/w8/2l1aQz+HxJf0A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X6MIAAADbAAAADwAAAAAAAAAAAAAA&#10;AAChAgAAZHJzL2Rvd25yZXYueG1sUEsFBgAAAAAEAAQA+QAAAJADAAAAAA==&#10;" strokecolor="#5b9bd5" strokeweight="4.5pt">
                        <v:stroke joinstyle="miter"/>
                        <o:lock v:ext="edit" shapetype="f"/>
                      </v:line>
                      <v:rect id="矩形 11" o:spid="_x0000_s1035" style="position:absolute;left:21799;top:361;width:8991;height:32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zNL8A&#10;AADbAAAADwAAAGRycy9kb3ducmV2LnhtbERPy2oCMRTdF/yHcAvdlJpUi5TRKFK0iq58fMBlcp0J&#10;ndwMSRzHvzcLocvDec8WvWtERyFazxo+hwoEcemN5UrD+bT++AYRE7LBxjNpuFOExXzwMsPC+Bsf&#10;qDumSuQQjgVqqFNqCyljWZPDOPQtceYuPjhMGYZKmoC3HO4aOVJqIh1azg01tvRTU/l3vDoNX7+j&#10;3cq+q7113RXPOxnUhvdav732yymIRH36Fz/dW6NhnNfnL/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ufM0vwAAANsAAAAPAAAAAAAAAAAAAAAAAJgCAABkcnMvZG93bnJl&#10;di54bWxQSwUGAAAAAAQABAD1AAAAhAMAAAAA&#10;" filled="f" stroked="f">
                        <v:textbox style="mso-fit-shape-to-text:t">
                          <w:txbxContent>
                            <w:p w14:paraId="6C3F325C"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v:textbox>
                      </v:rect>
                      <v:shape id="table" o:spid="_x0000_s1036" type="#_x0000_t75" style="position:absolute;left:419;top:29268;width:46780;height:62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K/BnDAAAA2wAAAA8AAABkcnMvZG93bnJldi54bWxEj0GLwjAUhO/C/ofwFvamqa7oUo2yCKIn&#10;pdUFj4/mbVpsXkoTtf57Iwgeh5n5hpkvO1uLK7W+cqxgOEhAEBdOV2wUHA/r/g8IH5A11o5JwZ08&#10;LBcfvTmm2t04o2sejIgQ9ikqKENoUil9UZJFP3ANcfT+XWsxRNkaqVu8Rbit5ShJJtJixXGhxIZW&#10;JRXn/GIVTP7M+Gyy7LCZ7nfbSzZy4bg+KfX12f3OQATqwjv8am+1gu8hPL/EHyA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cr8GcMAAADbAAAADwAAAAAAAAAAAAAAAACf&#10;AgAAZHJzL2Rvd25yZXYueG1sUEsFBgAAAAAEAAQA9wAAAI8DAAAAAA==&#10;">
                        <v:imagedata r:id="rId13" o:title=""/>
                        <v:path arrowok="t"/>
                      </v:shape>
                      <v:rect id="矩形 2" o:spid="_x0000_s1037" style="position:absolute;top:25069;width:20288;height:3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NeBcQA&#10;AADbAAAADwAAAGRycy9kb3ducmV2LnhtbESP0WrCQBRE3wv9h+UWfCm6qUrU1FVELUTfjH7ANXub&#10;pGbvhuyq6d93C4KPw8ycYebLztTiRq2rLCv4GEQgiHOrKy4UnI5f/SkI55E11pZJwS85WC5eX+aY&#10;aHvnA90yX4gAYZeggtL7JpHS5SUZdAPbEAfv27YGfZBtIXWL9wA3tRxGUSwNVhwWSmxoXVJ+ya5G&#10;wW4/3p/Wqfy5zKrNezrJInmOt0r13rrVJwhPnX+GH+1UKxgN4f9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jXgXEAAAA2wAAAA8AAAAAAAAAAAAAAAAAmAIAAGRycy9k&#10;b3ducmV2LnhtbFBLBQYAAAAABAAEAPUAAACJAwAAAAA=&#10;" filled="f" stroked="f">
                        <v:textbox style="mso-fit-shape-to-text:t">
                          <w:txbxContent>
                            <w:p w14:paraId="5F020C88"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14 symbols, 1 repetition</w:t>
                              </w:r>
                            </w:p>
                          </w:txbxContent>
                        </v:textbox>
                      </v:rect>
                      <v:line id="直接连接符 3" o:spid="_x0000_s1038" style="position:absolute;visibility:visible;mso-wrap-style:square" from="29612,27853" to="29612,36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P238IAAADbAAAADwAAAGRycy9kb3ducmV2LnhtbESPT2sCMRTE7wW/Q3iCt5pVoZXVKCJY&#10;vCjUP/fH5rlZ3bwsSbq7fntTKPQ4zMxvmOW6t7VoyYfKsYLJOANBXDhdcangct69z0GEiKyxdkwK&#10;nhRgvRq8LTHXruNvak+xFAnCIUcFJsYmlzIUhiyGsWuIk3dz3mJM0pdSe+wS3NZymmUf0mLFacFg&#10;Q1tDxeP0YxPFf7Xzbvd5uNbP+/RB2B/ao1FqNOw3CxCR+vgf/mvvtYLZDH6/pB8gV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8P238IAAADbAAAADwAAAAAAAAAAAAAA&#10;AAChAgAAZHJzL2Rvd25yZXYueG1sUEsFBgAAAAAEAAQA+QAAAJADAAAAAA==&#10;" strokecolor="#5b9bd5" strokeweight="4.5pt">
                        <v:stroke joinstyle="miter"/>
                        <o:lock v:ext="edit" shapetype="f"/>
                      </v:line>
                      <v:rect id="矩形 4" o:spid="_x0000_s1039" style="position:absolute;left:25069;top:25285;width:15189;height:3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j6sUA&#10;AADbAAAADwAAAGRycy9kb3ducmV2LnhtbESP3WrCQBSE74W+w3IEb0Q3bcWf1FWKPxC9M/oAx+xp&#10;Es2eDdlV07fvCgUvh5n5hpkvW1OJOzWutKzgfRiBIM6sLjlXcDpuB1MQziNrrCyTgl9ysFy8deYY&#10;a/vgA91Tn4sAYRejgsL7OpbSZQUZdENbEwfvxzYGfZBNLnWDjwA3lfyIorE0WHJYKLCmVUHZNb0Z&#10;Bbv9aH9aJfJynZXrfjJJI3keb5TqddvvLxCeWv8K/7cTreBzBM8v4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BmPqxQAAANsAAAAPAAAAAAAAAAAAAAAAAJgCAABkcnMv&#10;ZG93bnJldi54bWxQSwUGAAAAAAQABAD1AAAAigMAAAAA&#10;" filled="f" stroked="f">
                        <v:textbox style="mso-fit-shape-to-text:t">
                          <w:txbxContent>
                            <w:p w14:paraId="767BA55F" w14:textId="77777777" w:rsidR="00DB61DB" w:rsidRDefault="00DB61DB" w:rsidP="00DB61DB">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v:textbox>
                      </v:rect>
                      <v:rect id="矩形 3" o:spid="_x0000_s1040" style="position:absolute;left:4819;top:36144;width:18536;height:3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5QrMMA&#10;AADbAAAADwAAAGRycy9kb3ducmV2LnhtbESP3WoCMRSE7wt9h3CE3pSa1NYiq1FKaWvRK38e4LA5&#10;7gY3J0sS1+3bG0HwcpiZb5jZoneN6ChE61nD61CBIC69sVxp2O9+XiYgYkI22HgmDf8UYTF/fJhh&#10;YfyZN9RtUyUyhGOBGuqU2kLKWNbkMA59S5y9gw8OU5ahkibgOcNdI0dKfUiHlvNCjS191VQetyen&#10;4f13tPq2z2ptXXfC/UoGteS11k+D/nMKIlGf7uFb+89oeBvD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5QrMMAAADbAAAADwAAAAAAAAAAAAAAAACYAgAAZHJzL2Rv&#10;d25yZXYueG1sUEsFBgAAAAAEAAQA9QAAAIgDAAAAAA==&#10;" filled="f" stroked="f">
                        <v:textbox style="mso-fit-shape-to-text:t">
                          <w:txbxContent>
                            <w:p w14:paraId="694ADDB1" w14:textId="77777777" w:rsidR="00DB61DB" w:rsidRDefault="00DB61DB" w:rsidP="00DB61DB">
                              <w:pPr>
                                <w:pStyle w:val="Web"/>
                                <w:spacing w:before="0" w:beforeAutospacing="0" w:after="0" w:afterAutospacing="0" w:line="252" w:lineRule="auto"/>
                                <w:rPr>
                                  <w:rFonts w:ascii="Times New Roman" w:hAnsi="Times New Roman" w:cs="Times New Roman"/>
                                  <w:sz w:val="20"/>
                                  <w:szCs w:val="20"/>
                                </w:rPr>
                              </w:pPr>
                              <w:r>
                                <w:rPr>
                                  <w:rFonts w:ascii="Times New Roman" w:hAnsi="Times New Roman" w:cs="Times New Roman"/>
                                  <w:color w:val="000000"/>
                                  <w:kern w:val="24"/>
                                  <w:sz w:val="20"/>
                                  <w:szCs w:val="20"/>
                                  <w:lang w:val="en-GB"/>
                                </w:rPr>
                                <w:t>Note: this case requires S+L&gt;14.</w:t>
                              </w:r>
                            </w:p>
                          </w:txbxContent>
                        </v:textbox>
                      </v:rect>
                      <w10:anchorlock/>
                    </v:group>
                  </w:pict>
                </mc:Fallback>
              </mc:AlternateContent>
            </w:r>
          </w:p>
          <w:p w14:paraId="330E136F" w14:textId="77777777" w:rsidR="00DB61DB" w:rsidRDefault="00DB61DB" w:rsidP="00DB61DB">
            <w:pPr>
              <w:pStyle w:val="TF"/>
              <w:rPr>
                <w:lang w:eastAsia="ja-JP"/>
              </w:rPr>
            </w:pPr>
            <w:r>
              <w:rPr>
                <w:lang w:eastAsia="ja-JP"/>
              </w:rPr>
              <w:t>Figure 1: Examples of Option 4 for PUSCH enhancements</w:t>
            </w:r>
          </w:p>
          <w:p w14:paraId="0607136C" w14:textId="77777777" w:rsidR="00DB61DB" w:rsidRDefault="00DB61DB" w:rsidP="00DB61DB">
            <w:pPr>
              <w:rPr>
                <w:b/>
                <w:lang w:val="en-US"/>
              </w:rPr>
            </w:pPr>
            <w:r w:rsidRPr="005B7821">
              <w:rPr>
                <w:b/>
                <w:lang w:val="en-US"/>
              </w:rPr>
              <w:t>Option 6: mini-slot based repetition/multi-segment transmission based on RRC configured table</w:t>
            </w:r>
          </w:p>
          <w:p w14:paraId="5880C24B" w14:textId="77777777" w:rsidR="00DB61DB" w:rsidRPr="00A56B8A" w:rsidRDefault="00DB61DB" w:rsidP="00DB61DB">
            <w:pPr>
              <w:rPr>
                <w:lang w:val="en-US"/>
              </w:rPr>
            </w:pPr>
            <w:r w:rsidRPr="00A56B8A">
              <w:rPr>
                <w:lang w:val="en-US"/>
              </w:rPr>
              <w:t>The time domain resource assignment (TDRA) field in the DCI or the TDRA parameter in the type 1 configured grant indicates an entry in the higher layer configured table</w:t>
            </w:r>
          </w:p>
          <w:p w14:paraId="7CC38639" w14:textId="5EAA8997" w:rsidR="00DB61DB" w:rsidRPr="00C85C72" w:rsidRDefault="00DB61DB" w:rsidP="009D1D4E">
            <w:pPr>
              <w:snapToGrid/>
              <w:spacing w:after="0" w:afterAutospacing="0"/>
              <w:jc w:val="left"/>
              <w:rPr>
                <w:lang w:eastAsia="zh-CN"/>
              </w:rPr>
            </w:pPr>
            <w:r w:rsidRPr="00A56B8A">
              <w:rPr>
                <w:lang w:val="en-US"/>
              </w:rPr>
              <w:t>The number of repetitions, starting symbols of each repetition, length of each repetition, and mapping of the repetitions to slots can be obtained from each entry in the table.</w:t>
            </w:r>
          </w:p>
        </w:tc>
      </w:tr>
    </w:tbl>
    <w:p w14:paraId="629BFB36" w14:textId="34BBCD79" w:rsidR="00A56B8A" w:rsidRDefault="00A56B8A" w:rsidP="00A56B8A">
      <w:pPr>
        <w:rPr>
          <w:lang w:val="en-US"/>
        </w:rPr>
      </w:pPr>
    </w:p>
    <w:p w14:paraId="1E708EAE" w14:textId="2A5C27DA" w:rsidR="00ED63E7" w:rsidRDefault="00ED63E7" w:rsidP="00ED63E7">
      <w:pPr>
        <w:pStyle w:val="20"/>
        <w:rPr>
          <w:lang w:val="en-US"/>
        </w:rPr>
      </w:pPr>
      <w:r>
        <w:rPr>
          <w:lang w:val="en-US"/>
        </w:rPr>
        <w:t>Comparison between option 4 and option 6</w:t>
      </w:r>
    </w:p>
    <w:p w14:paraId="6BE1476B" w14:textId="295F7107" w:rsidR="00ED63E7" w:rsidRDefault="00ED63E7" w:rsidP="00A56B8A">
      <w:pPr>
        <w:rPr>
          <w:lang w:val="en-US"/>
        </w:rPr>
      </w:pPr>
      <w:r>
        <w:rPr>
          <w:rFonts w:hint="eastAsia"/>
          <w:lang w:val="en-US"/>
        </w:rPr>
        <w:t>The key issue</w:t>
      </w:r>
      <w:r>
        <w:rPr>
          <w:lang w:val="en-US"/>
        </w:rPr>
        <w:t>s to compare</w:t>
      </w:r>
      <w:r>
        <w:rPr>
          <w:rFonts w:hint="eastAsia"/>
          <w:lang w:val="en-US"/>
        </w:rPr>
        <w:t xml:space="preserve"> </w:t>
      </w:r>
      <w:r w:rsidR="008C0C2E">
        <w:rPr>
          <w:lang w:val="en-US"/>
        </w:rPr>
        <w:t xml:space="preserve">difference </w:t>
      </w:r>
      <w:r>
        <w:rPr>
          <w:rFonts w:hint="eastAsia"/>
          <w:lang w:val="en-US"/>
        </w:rPr>
        <w:t xml:space="preserve">between </w:t>
      </w:r>
      <w:r>
        <w:rPr>
          <w:lang w:val="en-US"/>
        </w:rPr>
        <w:t>option 4 and option 6 were following:</w:t>
      </w:r>
    </w:p>
    <w:p w14:paraId="0F41190D" w14:textId="77777777" w:rsidR="005D6574" w:rsidRPr="00ED63E7" w:rsidRDefault="005D6574" w:rsidP="005D6574">
      <w:pPr>
        <w:pStyle w:val="aff9"/>
        <w:numPr>
          <w:ilvl w:val="0"/>
          <w:numId w:val="39"/>
        </w:numPr>
        <w:ind w:firstLineChars="0"/>
        <w:rPr>
          <w:lang w:val="en-US"/>
        </w:rPr>
      </w:pPr>
      <w:r w:rsidRPr="00ED63E7">
        <w:rPr>
          <w:lang w:val="en-US"/>
        </w:rPr>
        <w:t>Overhead and/or scheduling flexibility</w:t>
      </w:r>
    </w:p>
    <w:p w14:paraId="32BEDF6C" w14:textId="009D8C7D" w:rsidR="00ED63E7" w:rsidRPr="00ED63E7" w:rsidRDefault="00ED63E7" w:rsidP="00ED63E7">
      <w:pPr>
        <w:pStyle w:val="aff9"/>
        <w:numPr>
          <w:ilvl w:val="0"/>
          <w:numId w:val="39"/>
        </w:numPr>
        <w:ind w:firstLineChars="0"/>
        <w:rPr>
          <w:lang w:val="en-US"/>
        </w:rPr>
      </w:pPr>
      <w:r w:rsidRPr="00ED63E7">
        <w:rPr>
          <w:lang w:val="en-US"/>
        </w:rPr>
        <w:t>Avoidance of SRS/PUCCH/other PUSCH/transient period</w:t>
      </w:r>
    </w:p>
    <w:p w14:paraId="4FE3BF6F" w14:textId="77777777" w:rsidR="005D6574" w:rsidRPr="005D6574" w:rsidRDefault="005D6574" w:rsidP="005D6574">
      <w:pPr>
        <w:rPr>
          <w:b/>
          <w:lang w:val="en-US"/>
        </w:rPr>
      </w:pPr>
      <w:r w:rsidRPr="005D6574">
        <w:rPr>
          <w:b/>
          <w:lang w:val="en-US"/>
        </w:rPr>
        <w:lastRenderedPageBreak/>
        <w:t>Overhead and/or scheduling flexibility</w:t>
      </w:r>
    </w:p>
    <w:p w14:paraId="77707FA3" w14:textId="6DF31D47" w:rsidR="005D6574" w:rsidRDefault="00F667DC" w:rsidP="005D6574">
      <w:pPr>
        <w:rPr>
          <w:lang w:val="en-US"/>
        </w:rPr>
      </w:pPr>
      <w:r>
        <w:rPr>
          <w:rFonts w:hint="eastAsia"/>
          <w:lang w:val="en-US"/>
        </w:rPr>
        <w:t>One of the main target</w:t>
      </w:r>
      <w:r w:rsidR="008C0C2E">
        <w:rPr>
          <w:lang w:val="en-US"/>
        </w:rPr>
        <w:t>s</w:t>
      </w:r>
      <w:r>
        <w:rPr>
          <w:rFonts w:hint="eastAsia"/>
          <w:lang w:val="en-US"/>
        </w:rPr>
        <w:t xml:space="preserve"> on Rel-16 URLLC is </w:t>
      </w:r>
      <w:r w:rsidR="000374F6">
        <w:rPr>
          <w:lang w:val="en-US"/>
        </w:rPr>
        <w:t>low latency case such as &lt;</w:t>
      </w:r>
      <w:r w:rsidR="008C0C2E">
        <w:rPr>
          <w:lang w:val="en-US"/>
        </w:rPr>
        <w:t xml:space="preserve"> </w:t>
      </w:r>
      <w:r w:rsidR="000374F6">
        <w:rPr>
          <w:lang w:val="en-US"/>
        </w:rPr>
        <w:t>1</w:t>
      </w:r>
      <w:r w:rsidR="008C0C2E">
        <w:rPr>
          <w:lang w:val="en-US"/>
        </w:rPr>
        <w:t xml:space="preserve"> </w:t>
      </w:r>
      <w:r w:rsidR="000374F6">
        <w:rPr>
          <w:lang w:val="en-US"/>
        </w:rPr>
        <w:t xml:space="preserve">ms and </w:t>
      </w:r>
      <w:r w:rsidR="005D6574">
        <w:rPr>
          <w:lang w:val="en-US"/>
        </w:rPr>
        <w:t xml:space="preserve">we assume that </w:t>
      </w:r>
      <w:r w:rsidR="000374F6">
        <w:rPr>
          <w:lang w:val="en-US"/>
        </w:rPr>
        <w:t xml:space="preserve">both mini-slot level repetition and multi-segment transmission are </w:t>
      </w:r>
      <w:r w:rsidR="005D6574">
        <w:rPr>
          <w:lang w:val="en-US"/>
        </w:rPr>
        <w:t xml:space="preserve">being </w:t>
      </w:r>
      <w:r w:rsidR="000374F6">
        <w:rPr>
          <w:lang w:val="en-US"/>
        </w:rPr>
        <w:t xml:space="preserve">considered to </w:t>
      </w:r>
      <w:r w:rsidR="008C0C2E">
        <w:rPr>
          <w:lang w:val="en-US"/>
        </w:rPr>
        <w:t>meet the low latency requirement</w:t>
      </w:r>
      <w:r w:rsidR="000374F6">
        <w:rPr>
          <w:lang w:val="en-US"/>
        </w:rPr>
        <w:t>.</w:t>
      </w:r>
      <w:r w:rsidR="005D6574">
        <w:rPr>
          <w:lang w:val="en-US"/>
        </w:rPr>
        <w:t xml:space="preserve"> Therefore, </w:t>
      </w:r>
      <w:r w:rsidR="00EE7FF6">
        <w:rPr>
          <w:lang w:val="en-US"/>
        </w:rPr>
        <w:t xml:space="preserve">listed </w:t>
      </w:r>
      <w:r w:rsidR="005D6574">
        <w:rPr>
          <w:lang w:val="en-US"/>
        </w:rPr>
        <w:t xml:space="preserve">TDRA </w:t>
      </w:r>
      <w:r w:rsidR="00EE7FF6">
        <w:rPr>
          <w:lang w:val="en-US"/>
        </w:rPr>
        <w:t xml:space="preserve">entries </w:t>
      </w:r>
      <w:r w:rsidR="0080274D">
        <w:rPr>
          <w:lang w:val="en-US"/>
        </w:rPr>
        <w:t>by RRC</w:t>
      </w:r>
      <w:r w:rsidR="005D6574">
        <w:rPr>
          <w:lang w:val="en-US"/>
        </w:rPr>
        <w:t xml:space="preserve"> should </w:t>
      </w:r>
      <w:r w:rsidR="00EE7FF6">
        <w:rPr>
          <w:rFonts w:hint="eastAsia"/>
          <w:lang w:val="en-US"/>
        </w:rPr>
        <w:t xml:space="preserve">be able to </w:t>
      </w:r>
      <w:r w:rsidR="0080274D">
        <w:rPr>
          <w:lang w:val="en-US"/>
        </w:rPr>
        <w:t>cover</w:t>
      </w:r>
      <w:r w:rsidR="00EE7FF6">
        <w:rPr>
          <w:rFonts w:hint="eastAsia"/>
          <w:lang w:val="en-US"/>
        </w:rPr>
        <w:t xml:space="preserve"> most of starting symbol</w:t>
      </w:r>
      <w:r w:rsidR="00EE7FF6">
        <w:rPr>
          <w:lang w:val="en-US"/>
        </w:rPr>
        <w:t>s</w:t>
      </w:r>
      <w:r w:rsidR="005D6574">
        <w:rPr>
          <w:lang w:val="en-US"/>
        </w:rPr>
        <w:t xml:space="preserve"> as possible </w:t>
      </w:r>
      <w:r w:rsidR="00EE7FF6">
        <w:rPr>
          <w:lang w:val="en-US"/>
        </w:rPr>
        <w:t xml:space="preserve">(at least, same flexibility as Rel-15) </w:t>
      </w:r>
      <w:r w:rsidR="005D6574">
        <w:rPr>
          <w:lang w:val="en-US"/>
        </w:rPr>
        <w:t>which allows UE to transmit PUSCH as soon as possible after occurring an UL data.</w:t>
      </w:r>
    </w:p>
    <w:p w14:paraId="31DD7CF0" w14:textId="104F8027" w:rsidR="005D6574" w:rsidRPr="00D94F0E" w:rsidRDefault="005D6574" w:rsidP="005D6574">
      <w:pPr>
        <w:rPr>
          <w:rFonts w:eastAsiaTheme="minorEastAsia"/>
          <w:b/>
          <w:u w:val="single"/>
          <w:lang w:val="en-US"/>
        </w:rPr>
      </w:pPr>
      <w:r>
        <w:rPr>
          <w:rFonts w:eastAsiaTheme="minorEastAsia"/>
          <w:b/>
          <w:u w:val="single"/>
          <w:lang w:val="en-US"/>
        </w:rPr>
        <w:t xml:space="preserve">Observation </w:t>
      </w:r>
      <w:r w:rsidR="00E70F3C">
        <w:rPr>
          <w:rFonts w:eastAsiaTheme="minorEastAsia"/>
          <w:b/>
          <w:u w:val="single"/>
          <w:lang w:val="en-US"/>
        </w:rPr>
        <w:t>1</w:t>
      </w:r>
      <w:r w:rsidRPr="00D94F0E">
        <w:rPr>
          <w:rFonts w:eastAsiaTheme="minorEastAsia" w:hint="eastAsia"/>
          <w:b/>
          <w:u w:val="single"/>
          <w:lang w:val="en-US"/>
        </w:rPr>
        <w:t>:</w:t>
      </w:r>
    </w:p>
    <w:p w14:paraId="190ECC3F" w14:textId="7981333B" w:rsidR="005D6574" w:rsidRPr="00910FBC" w:rsidRDefault="005D6574" w:rsidP="005D6574">
      <w:pPr>
        <w:pStyle w:val="aff9"/>
        <w:numPr>
          <w:ilvl w:val="0"/>
          <w:numId w:val="12"/>
        </w:numPr>
        <w:ind w:firstLineChars="0"/>
        <w:rPr>
          <w:lang w:val="en-US"/>
        </w:rPr>
      </w:pPr>
      <w:r>
        <w:rPr>
          <w:rFonts w:eastAsiaTheme="minorEastAsia"/>
          <w:lang w:val="en-US"/>
        </w:rPr>
        <w:t xml:space="preserve">To satisfy Rel-16 latency requirement, </w:t>
      </w:r>
      <w:r w:rsidR="0080274D">
        <w:rPr>
          <w:rFonts w:eastAsiaTheme="minorEastAsia"/>
          <w:lang w:val="en-US"/>
        </w:rPr>
        <w:t xml:space="preserve">listed </w:t>
      </w:r>
      <w:r>
        <w:rPr>
          <w:rFonts w:eastAsiaTheme="minorEastAsia"/>
          <w:lang w:val="en-US"/>
        </w:rPr>
        <w:t xml:space="preserve">TDRA </w:t>
      </w:r>
      <w:r w:rsidR="00EE7FF6">
        <w:rPr>
          <w:rFonts w:eastAsiaTheme="minorEastAsia"/>
          <w:lang w:val="en-US"/>
        </w:rPr>
        <w:t xml:space="preserve">entries </w:t>
      </w:r>
      <w:r w:rsidR="0080274D">
        <w:rPr>
          <w:rFonts w:eastAsiaTheme="minorEastAsia"/>
          <w:lang w:val="en-US"/>
        </w:rPr>
        <w:t>by RRC</w:t>
      </w:r>
      <w:r>
        <w:rPr>
          <w:rFonts w:eastAsiaTheme="minorEastAsia"/>
          <w:lang w:val="en-US"/>
        </w:rPr>
        <w:t xml:space="preserve"> should </w:t>
      </w:r>
      <w:r w:rsidR="00EE7FF6">
        <w:rPr>
          <w:rFonts w:eastAsiaTheme="minorEastAsia"/>
          <w:lang w:val="en-US"/>
        </w:rPr>
        <w:t xml:space="preserve">be able to </w:t>
      </w:r>
      <w:r w:rsidR="0080274D">
        <w:rPr>
          <w:rFonts w:eastAsiaTheme="minorEastAsia"/>
          <w:lang w:val="en-US"/>
        </w:rPr>
        <w:t>cover</w:t>
      </w:r>
      <w:r>
        <w:rPr>
          <w:rFonts w:eastAsiaTheme="minorEastAsia"/>
          <w:lang w:val="en-US"/>
        </w:rPr>
        <w:t xml:space="preserve"> </w:t>
      </w:r>
      <w:r w:rsidR="00EE7FF6">
        <w:rPr>
          <w:rFonts w:eastAsiaTheme="minorEastAsia"/>
          <w:lang w:val="en-US"/>
        </w:rPr>
        <w:t>most of</w:t>
      </w:r>
      <w:r>
        <w:rPr>
          <w:rFonts w:eastAsiaTheme="minorEastAsia"/>
          <w:lang w:val="en-US"/>
        </w:rPr>
        <w:t xml:space="preserve"> starting symbols </w:t>
      </w:r>
      <w:r w:rsidR="00EE7FF6">
        <w:rPr>
          <w:rFonts w:eastAsiaTheme="minorEastAsia"/>
          <w:lang w:val="en-US"/>
        </w:rPr>
        <w:t>(at least, same flexibility as Rel-15)</w:t>
      </w:r>
    </w:p>
    <w:p w14:paraId="58921C35" w14:textId="6C975664" w:rsidR="000E31DE" w:rsidRDefault="00CC06EF" w:rsidP="00A56B8A">
      <w:pPr>
        <w:rPr>
          <w:lang w:val="en-US"/>
        </w:rPr>
      </w:pPr>
      <w:r>
        <w:rPr>
          <w:rFonts w:hint="eastAsia"/>
          <w:lang w:val="en-US"/>
        </w:rPr>
        <w:t>Main benefit</w:t>
      </w:r>
      <w:r>
        <w:rPr>
          <w:lang w:val="en-US"/>
        </w:rPr>
        <w:t xml:space="preserve"> of option 6 is dynamic collision avoidance of dynamically indicated DL symbol</w:t>
      </w:r>
      <w:r w:rsidR="00920A63">
        <w:rPr>
          <w:lang w:val="en-US"/>
        </w:rPr>
        <w:t>s</w:t>
      </w:r>
      <w:r>
        <w:rPr>
          <w:lang w:val="en-US"/>
        </w:rPr>
        <w:t xml:space="preserve"> and/or semi-static DL symbol</w:t>
      </w:r>
      <w:r w:rsidR="00920A63">
        <w:rPr>
          <w:lang w:val="en-US"/>
        </w:rPr>
        <w:t>s</w:t>
      </w:r>
      <w:r>
        <w:rPr>
          <w:lang w:val="en-US"/>
        </w:rPr>
        <w:t xml:space="preserve"> by indicated TDRA in DCI. However, such dynamic indication requires different TDRA entries for each collision point. For example, </w:t>
      </w:r>
      <w:r w:rsidR="001C6681">
        <w:rPr>
          <w:lang w:val="en-US"/>
        </w:rPr>
        <w:t xml:space="preserve">if there are 4 possible collision points within an overall resource </w:t>
      </w:r>
      <w:r w:rsidR="00920A63">
        <w:rPr>
          <w:lang w:val="en-US"/>
        </w:rPr>
        <w:t>of</w:t>
      </w:r>
      <w:r w:rsidR="001C6681">
        <w:rPr>
          <w:lang w:val="en-US"/>
        </w:rPr>
        <w:t xml:space="preserve"> PUSCH repetitions which starts from a certain starting symbol, 16 entries </w:t>
      </w:r>
      <w:r w:rsidR="00A112CF">
        <w:rPr>
          <w:lang w:val="en-US"/>
        </w:rPr>
        <w:t xml:space="preserve">in the TDRA field </w:t>
      </w:r>
      <w:r w:rsidR="001C6681">
        <w:rPr>
          <w:lang w:val="en-US"/>
        </w:rPr>
        <w:t>are required for the certain starting symbol.</w:t>
      </w:r>
    </w:p>
    <w:p w14:paraId="4ED992D8" w14:textId="1C94B1A5" w:rsidR="00E70F3C" w:rsidRDefault="000E31DE" w:rsidP="00A56B8A">
      <w:pPr>
        <w:rPr>
          <w:lang w:val="en-US"/>
        </w:rPr>
      </w:pPr>
      <w:r>
        <w:rPr>
          <w:lang w:val="en-US"/>
        </w:rPr>
        <w:t>I</w:t>
      </w:r>
      <w:r w:rsidR="00E70F3C">
        <w:rPr>
          <w:lang w:val="en-US"/>
        </w:rPr>
        <w:t>n other words,</w:t>
      </w:r>
    </w:p>
    <w:p w14:paraId="59E951DA" w14:textId="77777777" w:rsidR="00E70F3C" w:rsidRDefault="00E70F3C" w:rsidP="00E70F3C">
      <w:pPr>
        <w:rPr>
          <w:lang w:val="en-US"/>
        </w:rPr>
      </w:pPr>
      <w:r w:rsidRPr="00E70F3C">
        <w:rPr>
          <w:u w:val="single"/>
          <w:lang w:val="en-US"/>
        </w:rPr>
        <w:t>C</w:t>
      </w:r>
      <w:r w:rsidR="000E31DE" w:rsidRPr="00E70F3C">
        <w:rPr>
          <w:u w:val="single"/>
          <w:lang w:val="en-US"/>
        </w:rPr>
        <w:t>urrent Rel-15 TDRA</w:t>
      </w:r>
    </w:p>
    <w:p w14:paraId="520EA2BC" w14:textId="04DA3331" w:rsidR="005D6574" w:rsidRPr="00E70F3C" w:rsidRDefault="000E31DE" w:rsidP="00E70F3C">
      <w:pPr>
        <w:ind w:leftChars="100" w:left="240"/>
        <w:rPr>
          <w:lang w:val="en-US"/>
        </w:rPr>
      </w:pPr>
      <w:r w:rsidRPr="00E70F3C">
        <w:rPr>
          <w:lang w:val="en-US"/>
        </w:rPr>
        <w:t xml:space="preserve">16 entries </w:t>
      </w:r>
      <w:r w:rsidR="0080274D">
        <w:rPr>
          <w:lang w:val="en-US"/>
        </w:rPr>
        <w:t>cover</w:t>
      </w:r>
      <w:r w:rsidRPr="00E70F3C">
        <w:rPr>
          <w:lang w:val="en-US"/>
        </w:rPr>
        <w:t xml:space="preserve"> “</w:t>
      </w:r>
      <w:r w:rsidR="00920A63" w:rsidRPr="00E70F3C">
        <w:rPr>
          <w:b/>
          <w:lang w:val="en-US"/>
        </w:rPr>
        <w:t xml:space="preserve">different </w:t>
      </w:r>
      <w:r w:rsidRPr="00E70F3C">
        <w:rPr>
          <w:b/>
          <w:lang w:val="en-US"/>
        </w:rPr>
        <w:t>starting symbol</w:t>
      </w:r>
      <w:r w:rsidR="00920A63" w:rsidRPr="00E70F3C">
        <w:rPr>
          <w:b/>
          <w:lang w:val="en-US"/>
        </w:rPr>
        <w:t>s</w:t>
      </w:r>
      <w:r w:rsidRPr="00E70F3C">
        <w:rPr>
          <w:lang w:val="en-US"/>
        </w:rPr>
        <w:t>” + “</w:t>
      </w:r>
      <w:r w:rsidR="00920A63" w:rsidRPr="00E70F3C">
        <w:rPr>
          <w:b/>
          <w:lang w:val="en-US"/>
        </w:rPr>
        <w:t xml:space="preserve">different </w:t>
      </w:r>
      <w:r w:rsidRPr="00E70F3C">
        <w:rPr>
          <w:b/>
          <w:lang w:val="en-US"/>
        </w:rPr>
        <w:t>duration</w:t>
      </w:r>
      <w:r w:rsidR="00920A63" w:rsidRPr="00E70F3C">
        <w:rPr>
          <w:b/>
          <w:lang w:val="en-US"/>
        </w:rPr>
        <w:t>s</w:t>
      </w:r>
      <w:r w:rsidRPr="00E70F3C">
        <w:rPr>
          <w:lang w:val="en-US"/>
        </w:rPr>
        <w:t>”</w:t>
      </w:r>
    </w:p>
    <w:p w14:paraId="04FA9287" w14:textId="6BCEFF2E" w:rsidR="00E70F3C" w:rsidRPr="00E70F3C" w:rsidRDefault="00E70F3C" w:rsidP="00E70F3C">
      <w:pPr>
        <w:rPr>
          <w:lang w:val="en-US"/>
        </w:rPr>
      </w:pPr>
      <w:r w:rsidRPr="00E70F3C">
        <w:rPr>
          <w:u w:val="single"/>
          <w:lang w:val="en-US"/>
        </w:rPr>
        <w:t>O</w:t>
      </w:r>
      <w:r w:rsidR="000E31DE" w:rsidRPr="00E70F3C">
        <w:rPr>
          <w:u w:val="single"/>
          <w:lang w:val="en-US"/>
        </w:rPr>
        <w:t>ption 4 TDRA</w:t>
      </w:r>
    </w:p>
    <w:p w14:paraId="140AE684" w14:textId="5EE9403D" w:rsidR="000E31DE" w:rsidRPr="00E70F3C" w:rsidRDefault="000E31DE" w:rsidP="00E70F3C">
      <w:pPr>
        <w:ind w:leftChars="100" w:left="240"/>
        <w:rPr>
          <w:lang w:val="en-US"/>
        </w:rPr>
      </w:pPr>
      <w:r w:rsidRPr="00E70F3C">
        <w:rPr>
          <w:lang w:val="en-US"/>
        </w:rPr>
        <w:t xml:space="preserve">TDRA entries </w:t>
      </w:r>
      <w:r w:rsidR="0080274D">
        <w:rPr>
          <w:lang w:val="en-US"/>
        </w:rPr>
        <w:t>cover</w:t>
      </w:r>
      <w:r w:rsidRPr="00E70F3C">
        <w:rPr>
          <w:lang w:val="en-US"/>
        </w:rPr>
        <w:t xml:space="preserve"> “</w:t>
      </w:r>
      <w:r w:rsidR="00920A63" w:rsidRPr="00E70F3C">
        <w:rPr>
          <w:rFonts w:hint="eastAsia"/>
          <w:b/>
          <w:lang w:val="en-US"/>
        </w:rPr>
        <w:t xml:space="preserve">different </w:t>
      </w:r>
      <w:r w:rsidRPr="00E70F3C">
        <w:rPr>
          <w:b/>
          <w:lang w:val="en-US"/>
        </w:rPr>
        <w:t>starting symbol</w:t>
      </w:r>
      <w:r w:rsidR="00920A63" w:rsidRPr="00E70F3C">
        <w:rPr>
          <w:b/>
          <w:lang w:val="en-US"/>
        </w:rPr>
        <w:t>s</w:t>
      </w:r>
      <w:r w:rsidRPr="00E70F3C">
        <w:rPr>
          <w:lang w:val="en-US"/>
        </w:rPr>
        <w:t>” + “</w:t>
      </w:r>
      <w:r w:rsidR="00920A63" w:rsidRPr="00E70F3C">
        <w:rPr>
          <w:b/>
          <w:lang w:val="en-US"/>
        </w:rPr>
        <w:t xml:space="preserve">different </w:t>
      </w:r>
      <w:r w:rsidRPr="00E70F3C">
        <w:rPr>
          <w:b/>
          <w:lang w:val="en-US"/>
        </w:rPr>
        <w:t>duration</w:t>
      </w:r>
      <w:r w:rsidR="00920A63" w:rsidRPr="00E70F3C">
        <w:rPr>
          <w:b/>
          <w:lang w:val="en-US"/>
        </w:rPr>
        <w:t>s</w:t>
      </w:r>
      <w:r w:rsidRPr="00E70F3C">
        <w:rPr>
          <w:lang w:val="en-US"/>
        </w:rPr>
        <w:t>” + “</w:t>
      </w:r>
      <w:r w:rsidR="00920A63" w:rsidRPr="00E70F3C">
        <w:rPr>
          <w:b/>
          <w:lang w:val="en-US"/>
        </w:rPr>
        <w:t xml:space="preserve">different </w:t>
      </w:r>
      <w:r w:rsidRPr="00E70F3C">
        <w:rPr>
          <w:b/>
          <w:lang w:val="en-US"/>
        </w:rPr>
        <w:t>number of repetitions</w:t>
      </w:r>
      <w:r w:rsidR="004F7FA4">
        <w:rPr>
          <w:b/>
          <w:lang w:val="en-US"/>
        </w:rPr>
        <w:t xml:space="preserve"> (can be same/different field in DCI)</w:t>
      </w:r>
      <w:r w:rsidRPr="00E70F3C">
        <w:rPr>
          <w:lang w:val="en-US"/>
        </w:rPr>
        <w:t>”</w:t>
      </w:r>
    </w:p>
    <w:p w14:paraId="341CFC94" w14:textId="1BA9892D" w:rsidR="00E70F3C" w:rsidRPr="00E70F3C" w:rsidRDefault="00E70F3C" w:rsidP="00E70F3C">
      <w:pPr>
        <w:rPr>
          <w:lang w:val="en-US"/>
        </w:rPr>
      </w:pPr>
      <w:r w:rsidRPr="00E70F3C">
        <w:rPr>
          <w:u w:val="single"/>
          <w:lang w:val="en-US"/>
        </w:rPr>
        <w:t>O</w:t>
      </w:r>
      <w:r w:rsidR="000E31DE" w:rsidRPr="00E70F3C">
        <w:rPr>
          <w:u w:val="single"/>
          <w:lang w:val="en-US"/>
        </w:rPr>
        <w:t>ption 6 TDRA</w:t>
      </w:r>
    </w:p>
    <w:p w14:paraId="48C9134E" w14:textId="32C4ADC5" w:rsidR="000E31DE" w:rsidRPr="00E70F3C" w:rsidRDefault="000E31DE" w:rsidP="00E70F3C">
      <w:pPr>
        <w:ind w:leftChars="100" w:left="240"/>
        <w:rPr>
          <w:lang w:val="en-US"/>
        </w:rPr>
      </w:pPr>
      <w:r w:rsidRPr="00E70F3C">
        <w:rPr>
          <w:lang w:val="en-US"/>
        </w:rPr>
        <w:t xml:space="preserve">TDRA entries </w:t>
      </w:r>
      <w:r w:rsidR="0080274D">
        <w:rPr>
          <w:lang w:val="en-US"/>
        </w:rPr>
        <w:t>cover</w:t>
      </w:r>
      <w:r w:rsidRPr="00E70F3C">
        <w:rPr>
          <w:lang w:val="en-US"/>
        </w:rPr>
        <w:t xml:space="preserve"> “</w:t>
      </w:r>
      <w:r w:rsidR="00920A63" w:rsidRPr="00E70F3C">
        <w:rPr>
          <w:b/>
          <w:lang w:val="en-US"/>
        </w:rPr>
        <w:t xml:space="preserve">different </w:t>
      </w:r>
      <w:r w:rsidRPr="00E70F3C">
        <w:rPr>
          <w:b/>
          <w:lang w:val="en-US"/>
        </w:rPr>
        <w:t>starting symbols</w:t>
      </w:r>
      <w:r w:rsidRPr="00E70F3C">
        <w:rPr>
          <w:lang w:val="en-US"/>
        </w:rPr>
        <w:t>” +</w:t>
      </w:r>
      <w:r w:rsidR="008C0C2E">
        <w:rPr>
          <w:lang w:val="en-US"/>
        </w:rPr>
        <w:t xml:space="preserve"> </w:t>
      </w:r>
      <w:r w:rsidR="008C0C2E" w:rsidRPr="00E70F3C">
        <w:rPr>
          <w:lang w:val="en-US"/>
        </w:rPr>
        <w:t>“</w:t>
      </w:r>
      <w:r w:rsidR="00920A63" w:rsidRPr="00E70F3C">
        <w:rPr>
          <w:b/>
          <w:lang w:val="en-US"/>
        </w:rPr>
        <w:t xml:space="preserve">different </w:t>
      </w:r>
      <w:r w:rsidRPr="00E70F3C">
        <w:rPr>
          <w:b/>
          <w:lang w:val="en-US"/>
        </w:rPr>
        <w:t>durations</w:t>
      </w:r>
      <w:r w:rsidRPr="00E70F3C">
        <w:rPr>
          <w:lang w:val="en-US"/>
        </w:rPr>
        <w:t>” + “</w:t>
      </w:r>
      <w:r w:rsidR="00920A63" w:rsidRPr="00E70F3C">
        <w:rPr>
          <w:b/>
          <w:lang w:val="en-US"/>
        </w:rPr>
        <w:t xml:space="preserve">different </w:t>
      </w:r>
      <w:r w:rsidRPr="00E70F3C">
        <w:rPr>
          <w:b/>
          <w:lang w:val="en-US"/>
        </w:rPr>
        <w:t>number of repetitions</w:t>
      </w:r>
      <w:r w:rsidRPr="00E70F3C">
        <w:rPr>
          <w:lang w:val="en-US"/>
        </w:rPr>
        <w:t>” + “</w:t>
      </w:r>
      <w:r w:rsidR="0080274D" w:rsidRPr="00325DA8">
        <w:rPr>
          <w:b/>
          <w:lang w:val="en-US"/>
        </w:rPr>
        <w:t xml:space="preserve">switching of </w:t>
      </w:r>
      <w:r w:rsidR="00920A63" w:rsidRPr="00E70F3C">
        <w:rPr>
          <w:b/>
          <w:lang w:val="en-US"/>
        </w:rPr>
        <w:t xml:space="preserve">dynamic </w:t>
      </w:r>
      <w:r w:rsidRPr="00E70F3C">
        <w:rPr>
          <w:b/>
          <w:lang w:val="en-US"/>
        </w:rPr>
        <w:t>collision avoidance</w:t>
      </w:r>
      <w:r w:rsidRPr="00E70F3C">
        <w:rPr>
          <w:lang w:val="en-US"/>
        </w:rPr>
        <w:t>”</w:t>
      </w:r>
      <w:r w:rsidR="0038694F" w:rsidRPr="00E70F3C">
        <w:rPr>
          <w:lang w:val="en-US"/>
        </w:rPr>
        <w:t xml:space="preserve"> (by indication of resources of each repetition)</w:t>
      </w:r>
    </w:p>
    <w:p w14:paraId="1685E456" w14:textId="67CDF34B" w:rsidR="005D6574" w:rsidRPr="000E31DE" w:rsidRDefault="001F5D37" w:rsidP="001F5D37">
      <w:pPr>
        <w:rPr>
          <w:lang w:val="en-US"/>
        </w:rPr>
      </w:pPr>
      <w:r>
        <w:rPr>
          <w:rFonts w:hint="eastAsia"/>
          <w:lang w:val="en-US"/>
        </w:rPr>
        <w:t>As shown above, option 6 has to be ab</w:t>
      </w:r>
      <w:r>
        <w:rPr>
          <w:lang w:val="en-US"/>
        </w:rPr>
        <w:t>l</w:t>
      </w:r>
      <w:r>
        <w:rPr>
          <w:rFonts w:hint="eastAsia"/>
          <w:lang w:val="en-US"/>
        </w:rPr>
        <w:t>e to indicate</w:t>
      </w:r>
      <w:r>
        <w:rPr>
          <w:lang w:val="en-US"/>
        </w:rPr>
        <w:t xml:space="preserve"> much information (more than option 4) by different TDRA entries.</w:t>
      </w:r>
      <w:r w:rsidR="004F7FA4">
        <w:rPr>
          <w:lang w:val="en-US"/>
        </w:rPr>
        <w:t xml:space="preserve"> </w:t>
      </w:r>
      <w:r>
        <w:rPr>
          <w:lang w:val="en-US"/>
        </w:rPr>
        <w:t>Therefore</w:t>
      </w:r>
      <w:r w:rsidR="000E31DE">
        <w:rPr>
          <w:lang w:val="en-US"/>
        </w:rPr>
        <w:t>, t</w:t>
      </w:r>
      <w:r w:rsidR="000E31DE">
        <w:rPr>
          <w:rFonts w:hint="eastAsia"/>
          <w:lang w:val="en-US"/>
        </w:rPr>
        <w:t xml:space="preserve">o </w:t>
      </w:r>
      <w:r w:rsidR="006F2AD0">
        <w:rPr>
          <w:lang w:val="en-US"/>
        </w:rPr>
        <w:t xml:space="preserve">obtain the benefit of option 6 (i.e. </w:t>
      </w:r>
      <w:r w:rsidR="000E31DE">
        <w:rPr>
          <w:rFonts w:hint="eastAsia"/>
          <w:lang w:val="en-US"/>
        </w:rPr>
        <w:t>dynamic</w:t>
      </w:r>
      <w:r w:rsidR="000E31DE">
        <w:rPr>
          <w:lang w:val="en-US"/>
        </w:rPr>
        <w:t xml:space="preserve"> collision avoidance by TDRA</w:t>
      </w:r>
      <w:r w:rsidR="006F2AD0">
        <w:rPr>
          <w:lang w:val="en-US"/>
        </w:rPr>
        <w:t>)</w:t>
      </w:r>
      <w:r w:rsidR="000E31DE">
        <w:rPr>
          <w:lang w:val="en-US"/>
        </w:rPr>
        <w:t xml:space="preserve"> with same scheduling flexibility of starting symbol and duration </w:t>
      </w:r>
      <w:r w:rsidR="00920A63">
        <w:rPr>
          <w:lang w:val="en-US"/>
        </w:rPr>
        <w:t>in</w:t>
      </w:r>
      <w:r w:rsidR="000E31DE">
        <w:rPr>
          <w:lang w:val="en-US"/>
        </w:rPr>
        <w:t xml:space="preserve"> Rel-15</w:t>
      </w:r>
      <w:r w:rsidR="006F2AD0">
        <w:rPr>
          <w:lang w:val="en-US"/>
        </w:rPr>
        <w:t xml:space="preserve">, additional bits </w:t>
      </w:r>
      <w:r w:rsidR="00920A63">
        <w:rPr>
          <w:lang w:val="en-US"/>
        </w:rPr>
        <w:t xml:space="preserve">in DCI </w:t>
      </w:r>
      <w:r w:rsidR="006F2AD0">
        <w:rPr>
          <w:lang w:val="en-US"/>
        </w:rPr>
        <w:t>are required</w:t>
      </w:r>
      <w:r w:rsidR="00920A63">
        <w:rPr>
          <w:lang w:val="en-US"/>
        </w:rPr>
        <w:t xml:space="preserve"> irrespective of necessity of additional bits for number of repetitions.</w:t>
      </w:r>
    </w:p>
    <w:p w14:paraId="13D482AD" w14:textId="2FD19D3D" w:rsidR="00920A63" w:rsidRPr="00D94F0E" w:rsidRDefault="00920A63" w:rsidP="00920A63">
      <w:pPr>
        <w:rPr>
          <w:rFonts w:eastAsiaTheme="minorEastAsia"/>
          <w:b/>
          <w:u w:val="single"/>
          <w:lang w:val="en-US"/>
        </w:rPr>
      </w:pPr>
      <w:r>
        <w:rPr>
          <w:rFonts w:eastAsiaTheme="minorEastAsia"/>
          <w:b/>
          <w:u w:val="single"/>
          <w:lang w:val="en-US"/>
        </w:rPr>
        <w:t xml:space="preserve">Observation </w:t>
      </w:r>
      <w:r w:rsidR="00E70F3C">
        <w:rPr>
          <w:rFonts w:eastAsiaTheme="minorEastAsia"/>
          <w:b/>
          <w:u w:val="single"/>
          <w:lang w:val="en-US"/>
        </w:rPr>
        <w:t>2</w:t>
      </w:r>
      <w:r w:rsidRPr="00D94F0E">
        <w:rPr>
          <w:rFonts w:eastAsiaTheme="minorEastAsia" w:hint="eastAsia"/>
          <w:b/>
          <w:u w:val="single"/>
          <w:lang w:val="en-US"/>
        </w:rPr>
        <w:t>:</w:t>
      </w:r>
    </w:p>
    <w:p w14:paraId="5AA5E975" w14:textId="62FB8040" w:rsidR="00920A63" w:rsidRPr="00910FBC" w:rsidRDefault="00920A63" w:rsidP="00920A63">
      <w:pPr>
        <w:pStyle w:val="aff9"/>
        <w:numPr>
          <w:ilvl w:val="0"/>
          <w:numId w:val="12"/>
        </w:numPr>
        <w:ind w:firstLineChars="0"/>
        <w:rPr>
          <w:lang w:val="en-US"/>
        </w:rPr>
      </w:pPr>
      <w:r>
        <w:rPr>
          <w:rFonts w:eastAsiaTheme="minorEastAsia"/>
          <w:lang w:val="en-US"/>
        </w:rPr>
        <w:t xml:space="preserve">To </w:t>
      </w:r>
      <w:r w:rsidR="0038694F">
        <w:rPr>
          <w:lang w:val="en-US"/>
        </w:rPr>
        <w:t xml:space="preserve">support </w:t>
      </w:r>
      <w:r w:rsidR="0038694F">
        <w:rPr>
          <w:rFonts w:hint="eastAsia"/>
          <w:lang w:val="en-US"/>
        </w:rPr>
        <w:t>dynamic</w:t>
      </w:r>
      <w:r w:rsidR="0038694F">
        <w:rPr>
          <w:lang w:val="en-US"/>
        </w:rPr>
        <w:t xml:space="preserve"> collision avoidance in</w:t>
      </w:r>
      <w:r>
        <w:rPr>
          <w:lang w:val="en-US"/>
        </w:rPr>
        <w:t xml:space="preserve"> option 6</w:t>
      </w:r>
      <w:r w:rsidR="0038694F">
        <w:rPr>
          <w:lang w:val="en-US"/>
        </w:rPr>
        <w:t xml:space="preserve"> with same scheduling flexibility </w:t>
      </w:r>
      <w:r w:rsidR="008C0C2E">
        <w:rPr>
          <w:lang w:val="en-US"/>
        </w:rPr>
        <w:t xml:space="preserve">as </w:t>
      </w:r>
      <w:r w:rsidR="0038694F">
        <w:rPr>
          <w:lang w:val="en-US"/>
        </w:rPr>
        <w:t>Rel-15</w:t>
      </w:r>
      <w:r>
        <w:rPr>
          <w:rFonts w:eastAsiaTheme="minorEastAsia"/>
          <w:lang w:val="en-US"/>
        </w:rPr>
        <w:t xml:space="preserve">, </w:t>
      </w:r>
      <w:r>
        <w:rPr>
          <w:lang w:val="en-US"/>
        </w:rPr>
        <w:t xml:space="preserve">additional bits in DCI are required irrespective of </w:t>
      </w:r>
      <w:r w:rsidR="008C0C2E">
        <w:rPr>
          <w:lang w:val="en-US"/>
        </w:rPr>
        <w:t xml:space="preserve">the </w:t>
      </w:r>
      <w:r>
        <w:rPr>
          <w:lang w:val="en-US"/>
        </w:rPr>
        <w:t xml:space="preserve">necessity of additional bits for </w:t>
      </w:r>
      <w:r w:rsidR="0038694F">
        <w:rPr>
          <w:lang w:val="en-US"/>
        </w:rPr>
        <w:t xml:space="preserve">indication of </w:t>
      </w:r>
      <w:r>
        <w:rPr>
          <w:lang w:val="en-US"/>
        </w:rPr>
        <w:t>number of repetitions</w:t>
      </w:r>
    </w:p>
    <w:p w14:paraId="246A1748" w14:textId="4CFAC6A3" w:rsidR="0038694F" w:rsidRPr="005D6574" w:rsidRDefault="0038694F" w:rsidP="0038694F">
      <w:pPr>
        <w:rPr>
          <w:b/>
          <w:lang w:val="en-US"/>
        </w:rPr>
      </w:pPr>
      <w:r w:rsidRPr="0038694F">
        <w:rPr>
          <w:b/>
          <w:lang w:val="en-US"/>
        </w:rPr>
        <w:lastRenderedPageBreak/>
        <w:t>Avoidance of SRS/PUCCH/other PUSCH/transient period</w:t>
      </w:r>
    </w:p>
    <w:p w14:paraId="4FD66E0A" w14:textId="79E3DD9D" w:rsidR="00E70F3C" w:rsidRDefault="00377B41" w:rsidP="0038694F">
      <w:pPr>
        <w:rPr>
          <w:lang w:val="en-US"/>
        </w:rPr>
      </w:pPr>
      <w:r>
        <w:rPr>
          <w:rFonts w:hint="eastAsia"/>
          <w:lang w:val="en-US"/>
        </w:rPr>
        <w:t>Main concern of option 4 is</w:t>
      </w:r>
      <w:r>
        <w:rPr>
          <w:lang w:val="en-US"/>
        </w:rPr>
        <w:t xml:space="preserve"> that UE cannot avoid collision with other UL signals (especially other UE’s UL signals) by itself.</w:t>
      </w:r>
      <w:r w:rsidR="008F4B75">
        <w:rPr>
          <w:lang w:val="en-US"/>
        </w:rPr>
        <w:t xml:space="preserve"> However, if different frequency resources can be mapped for different UL signals, gNB can avoid such collision cases. If same frequency resource has to be used for different UL signals, some indication of available/non-available UL symbols can be applied in option 4.</w:t>
      </w:r>
    </w:p>
    <w:p w14:paraId="1603EEDE" w14:textId="7B581166" w:rsidR="001D2E0C" w:rsidRPr="00D94F0E" w:rsidRDefault="001D2E0C" w:rsidP="001D2E0C">
      <w:pPr>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2FEF67AF" w14:textId="550E9AA4" w:rsidR="001D2E0C" w:rsidRPr="00910FBC" w:rsidRDefault="001D2E0C" w:rsidP="001D2E0C">
      <w:pPr>
        <w:pStyle w:val="aff9"/>
        <w:numPr>
          <w:ilvl w:val="0"/>
          <w:numId w:val="12"/>
        </w:numPr>
        <w:ind w:firstLineChars="0"/>
        <w:rPr>
          <w:lang w:val="en-US"/>
        </w:rPr>
      </w:pPr>
      <w:r>
        <w:rPr>
          <w:rFonts w:eastAsiaTheme="minorEastAsia"/>
          <w:lang w:val="en-US"/>
        </w:rPr>
        <w:t>The collision between PUSCH and other UL signals</w:t>
      </w:r>
      <w:r w:rsidR="008F4B75">
        <w:rPr>
          <w:rFonts w:eastAsiaTheme="minorEastAsia"/>
          <w:lang w:val="en-US"/>
        </w:rPr>
        <w:t xml:space="preserve"> should be avoided by allocating different resources at the gNB side as possible</w:t>
      </w:r>
    </w:p>
    <w:p w14:paraId="06B8CE3B" w14:textId="4BC72205" w:rsidR="008F4B75" w:rsidRPr="00D94F0E" w:rsidRDefault="008F4B75" w:rsidP="008F4B75">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7ACC5538" w14:textId="5DA28084" w:rsidR="008F4B75" w:rsidRDefault="008F4B75" w:rsidP="008F4B75">
      <w:pPr>
        <w:pStyle w:val="aff9"/>
        <w:numPr>
          <w:ilvl w:val="0"/>
          <w:numId w:val="12"/>
        </w:numPr>
        <w:ind w:firstLineChars="0"/>
        <w:rPr>
          <w:rFonts w:eastAsiaTheme="minorEastAsia"/>
          <w:lang w:val="en-US"/>
        </w:rPr>
      </w:pPr>
      <w:r>
        <w:rPr>
          <w:rFonts w:eastAsiaTheme="minorEastAsia"/>
          <w:lang w:val="en-US"/>
        </w:rPr>
        <w:t>Support option 4 to keep scheduling flexibility with less additional bits for TDRA field</w:t>
      </w:r>
      <w:r w:rsidR="007B71D2">
        <w:rPr>
          <w:rFonts w:eastAsiaTheme="minorEastAsia"/>
          <w:lang w:val="en-US"/>
        </w:rPr>
        <w:t xml:space="preserve"> in DCI</w:t>
      </w:r>
    </w:p>
    <w:p w14:paraId="35B9CFF0" w14:textId="77777777" w:rsidR="008F4B75" w:rsidRPr="008F4B75" w:rsidRDefault="008F4B75" w:rsidP="008F623F">
      <w:pPr>
        <w:rPr>
          <w:lang w:val="en-US"/>
        </w:rPr>
      </w:pPr>
    </w:p>
    <w:p w14:paraId="296EB953" w14:textId="49C6EC6F" w:rsidR="008F4B75" w:rsidRDefault="008F4B75" w:rsidP="008F4B75">
      <w:pPr>
        <w:pStyle w:val="20"/>
        <w:rPr>
          <w:lang w:val="en-US"/>
        </w:rPr>
      </w:pPr>
      <w:r>
        <w:rPr>
          <w:lang w:val="en-US"/>
        </w:rPr>
        <w:t>TBS determination</w:t>
      </w:r>
    </w:p>
    <w:p w14:paraId="57B67553" w14:textId="665321DE" w:rsidR="002A1172" w:rsidRPr="007B71D2" w:rsidRDefault="00F466A7" w:rsidP="00F466A7">
      <w:pPr>
        <w:rPr>
          <w:rFonts w:eastAsiaTheme="minorEastAsia"/>
          <w:lang w:val="en-US"/>
        </w:rPr>
      </w:pPr>
      <w:r>
        <w:rPr>
          <w:rFonts w:eastAsiaTheme="minorEastAsia"/>
          <w:lang w:val="en-US"/>
        </w:rPr>
        <w:t>I</w:t>
      </w:r>
      <w:r w:rsidR="00DF7883">
        <w:rPr>
          <w:rFonts w:eastAsiaTheme="minorEastAsia" w:hint="eastAsia"/>
          <w:lang w:val="en-US"/>
        </w:rPr>
        <w:t>n last meeting</w:t>
      </w:r>
      <w:r>
        <w:rPr>
          <w:rFonts w:eastAsiaTheme="minorEastAsia"/>
          <w:lang w:val="en-US"/>
        </w:rPr>
        <w:t>, several TBS determination mechanisms were proposed. Based on Rel-15 TBS determination principle, our slight preference is the determination based on nominal duration (i.e. signaled L in DCI) which equals to the longest duration among all repetitions.</w:t>
      </w:r>
    </w:p>
    <w:p w14:paraId="76F4B1CA" w14:textId="3103FC70" w:rsidR="00815C70" w:rsidRPr="00D94F0E" w:rsidRDefault="00815C70" w:rsidP="00815C70">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w:t>
      </w:r>
      <w:r w:rsidR="00D12419">
        <w:rPr>
          <w:rFonts w:eastAsiaTheme="minorEastAsia"/>
          <w:b/>
          <w:u w:val="single"/>
          <w:lang w:val="en-US"/>
        </w:rPr>
        <w:t>2</w:t>
      </w:r>
      <w:r w:rsidRPr="00D94F0E">
        <w:rPr>
          <w:rFonts w:eastAsiaTheme="minorEastAsia" w:hint="eastAsia"/>
          <w:b/>
          <w:u w:val="single"/>
          <w:lang w:val="en-US"/>
        </w:rPr>
        <w:t>:</w:t>
      </w:r>
    </w:p>
    <w:p w14:paraId="24558B2B" w14:textId="4DBC6B05" w:rsidR="00815C70" w:rsidRDefault="007B71D2" w:rsidP="00815C70">
      <w:pPr>
        <w:pStyle w:val="aff9"/>
        <w:numPr>
          <w:ilvl w:val="0"/>
          <w:numId w:val="12"/>
        </w:numPr>
        <w:ind w:firstLineChars="0"/>
        <w:rPr>
          <w:rFonts w:eastAsiaTheme="minorEastAsia"/>
          <w:lang w:val="en-US"/>
        </w:rPr>
      </w:pPr>
      <w:r>
        <w:rPr>
          <w:rFonts w:eastAsiaTheme="minorEastAsia"/>
          <w:lang w:val="en-US"/>
        </w:rPr>
        <w:t>TBS is determined based on L signaled in DCI</w:t>
      </w:r>
    </w:p>
    <w:p w14:paraId="346B066D" w14:textId="77777777" w:rsidR="008F4B75" w:rsidRPr="00815C70" w:rsidRDefault="008F4B75" w:rsidP="008F623F">
      <w:pPr>
        <w:rPr>
          <w:lang w:val="en-US"/>
        </w:rPr>
      </w:pPr>
    </w:p>
    <w:p w14:paraId="49AD9A89" w14:textId="2C945B3B" w:rsidR="00ED2283" w:rsidRDefault="00B2665D" w:rsidP="00ED2283">
      <w:pPr>
        <w:pStyle w:val="20"/>
        <w:rPr>
          <w:lang w:val="en-US"/>
        </w:rPr>
      </w:pPr>
      <w:r>
        <w:rPr>
          <w:lang w:val="en-US"/>
        </w:rPr>
        <w:t>PUSCH colliding DL symbols</w:t>
      </w:r>
    </w:p>
    <w:p w14:paraId="5C13CE18" w14:textId="37066904" w:rsidR="00B2665D" w:rsidRDefault="00B2665D" w:rsidP="00815C70">
      <w:pPr>
        <w:rPr>
          <w:rFonts w:eastAsiaTheme="minorEastAsia"/>
          <w:lang w:val="en-US"/>
        </w:rPr>
      </w:pPr>
      <w:r>
        <w:rPr>
          <w:rFonts w:eastAsiaTheme="minorEastAsia"/>
          <w:lang w:val="en-US"/>
        </w:rPr>
        <w:t xml:space="preserve">For option 4, one remaining issue is whether </w:t>
      </w:r>
      <w:r w:rsidR="00C67DED">
        <w:rPr>
          <w:rFonts w:eastAsiaTheme="minorEastAsia"/>
          <w:lang w:val="en-US"/>
        </w:rPr>
        <w:t xml:space="preserve">to </w:t>
      </w:r>
      <w:r>
        <w:rPr>
          <w:rFonts w:eastAsiaTheme="minorEastAsia"/>
          <w:lang w:val="en-US"/>
        </w:rPr>
        <w:t>drop or postpone PUSCH TB which collides with semi-static/dynamic DL symbols.</w:t>
      </w:r>
    </w:p>
    <w:p w14:paraId="0BF79633" w14:textId="334C906C" w:rsidR="00C67DED" w:rsidRDefault="00C67DED" w:rsidP="00815C70">
      <w:pPr>
        <w:rPr>
          <w:rFonts w:eastAsiaTheme="minorEastAsia"/>
          <w:lang w:val="en-US"/>
        </w:rPr>
      </w:pPr>
      <w:r>
        <w:rPr>
          <w:rFonts w:eastAsiaTheme="minorEastAsia"/>
          <w:lang w:val="en-US"/>
        </w:rPr>
        <w:t>From reliability perspective, postpone is preferable approach since the number of resource for PUSCH repetition is guaranteed. On the other hand, from latency perspective, dropping should be considered since</w:t>
      </w:r>
      <w:r w:rsidR="00456DD6">
        <w:rPr>
          <w:rFonts w:eastAsiaTheme="minorEastAsia"/>
          <w:lang w:val="en-US"/>
        </w:rPr>
        <w:t xml:space="preserve"> the transmission period for PUSCH repetition is not suffered from the number of DL symbols.</w:t>
      </w:r>
    </w:p>
    <w:p w14:paraId="1B4D5EFF" w14:textId="657408B1" w:rsidR="00456DD6" w:rsidRPr="00B2665D" w:rsidRDefault="00456DD6" w:rsidP="00815C70">
      <w:pPr>
        <w:rPr>
          <w:rFonts w:eastAsiaTheme="minorEastAsia"/>
          <w:lang w:val="en-US"/>
        </w:rPr>
      </w:pPr>
      <w:r>
        <w:rPr>
          <w:rFonts w:eastAsiaTheme="minorEastAsia"/>
          <w:lang w:val="en-US"/>
        </w:rPr>
        <w:t>For collision with semi-static DL symbols</w:t>
      </w:r>
      <w:r w:rsidR="00027E81">
        <w:rPr>
          <w:rFonts w:eastAsiaTheme="minorEastAsia"/>
          <w:lang w:val="en-US"/>
        </w:rPr>
        <w:t xml:space="preserve"> (i.e. indicated by RRC)</w:t>
      </w:r>
      <w:r>
        <w:rPr>
          <w:rFonts w:eastAsiaTheme="minorEastAsia"/>
          <w:lang w:val="en-US"/>
        </w:rPr>
        <w:t xml:space="preserve">, UE should assume these symbols are non-available symbols for UL and PUSCH TB </w:t>
      </w:r>
      <w:r w:rsidR="00D27228">
        <w:rPr>
          <w:rFonts w:eastAsiaTheme="minorEastAsia" w:hint="eastAsia"/>
          <w:lang w:val="en-US"/>
        </w:rPr>
        <w:t>a</w:t>
      </w:r>
      <w:r w:rsidR="00D27228">
        <w:rPr>
          <w:rFonts w:eastAsiaTheme="minorEastAsia"/>
          <w:lang w:val="en-US"/>
        </w:rPr>
        <w:t xml:space="preserve">llocated on the symbols </w:t>
      </w:r>
      <w:r>
        <w:rPr>
          <w:rFonts w:eastAsiaTheme="minorEastAsia"/>
          <w:lang w:val="en-US"/>
        </w:rPr>
        <w:t>should be postponed to next available UL symbols. Regarding the latency, gNB can scheduled</w:t>
      </w:r>
      <w:r w:rsidR="00D27228">
        <w:rPr>
          <w:rFonts w:eastAsiaTheme="minorEastAsia"/>
          <w:lang w:val="en-US"/>
        </w:rPr>
        <w:t xml:space="preserve"> the duration and/or the number of duration</w:t>
      </w:r>
      <w:r w:rsidR="00B9642C">
        <w:rPr>
          <w:rFonts w:eastAsiaTheme="minorEastAsia"/>
          <w:lang w:val="en-US"/>
        </w:rPr>
        <w:t>s</w:t>
      </w:r>
      <w:r w:rsidR="00D27228">
        <w:rPr>
          <w:rFonts w:eastAsiaTheme="minorEastAsia"/>
          <w:lang w:val="en-US"/>
        </w:rPr>
        <w:t xml:space="preserve"> with consideration for the required latency. However, for the case of collision with dynamic DL symbol</w:t>
      </w:r>
      <w:r w:rsidR="00027E81">
        <w:rPr>
          <w:rFonts w:eastAsiaTheme="minorEastAsia"/>
          <w:lang w:val="en-US"/>
        </w:rPr>
        <w:t xml:space="preserve"> (i.e. indicated by DCI format 2_0)</w:t>
      </w:r>
      <w:r w:rsidR="00D27228">
        <w:rPr>
          <w:rFonts w:eastAsiaTheme="minorEastAsia"/>
          <w:lang w:val="en-US"/>
        </w:rPr>
        <w:t>,</w:t>
      </w:r>
      <w:r w:rsidR="00AE3CAA">
        <w:rPr>
          <w:rFonts w:eastAsiaTheme="minorEastAsia"/>
          <w:lang w:val="en-US"/>
        </w:rPr>
        <w:t xml:space="preserve"> dropping may be </w:t>
      </w:r>
      <w:r w:rsidR="00A112CF">
        <w:rPr>
          <w:rFonts w:eastAsiaTheme="minorEastAsia"/>
          <w:lang w:val="en-US"/>
        </w:rPr>
        <w:t>preferable</w:t>
      </w:r>
      <w:r w:rsidR="00AE3CAA">
        <w:rPr>
          <w:rFonts w:eastAsiaTheme="minorEastAsia"/>
          <w:lang w:val="en-US"/>
        </w:rPr>
        <w:t xml:space="preserve"> from latency perspective.</w:t>
      </w:r>
    </w:p>
    <w:p w14:paraId="00C8C2F9" w14:textId="48AB4A6B" w:rsidR="00815C70" w:rsidRPr="00D94F0E" w:rsidRDefault="00815C70" w:rsidP="00815C70">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w:t>
      </w:r>
      <w:r w:rsidR="00D12419">
        <w:rPr>
          <w:rFonts w:eastAsiaTheme="minorEastAsia"/>
          <w:b/>
          <w:u w:val="single"/>
          <w:lang w:val="en-US"/>
        </w:rPr>
        <w:t>3</w:t>
      </w:r>
      <w:r w:rsidRPr="00D94F0E">
        <w:rPr>
          <w:rFonts w:eastAsiaTheme="minorEastAsia" w:hint="eastAsia"/>
          <w:b/>
          <w:u w:val="single"/>
          <w:lang w:val="en-US"/>
        </w:rPr>
        <w:t>:</w:t>
      </w:r>
    </w:p>
    <w:p w14:paraId="794856CA" w14:textId="673688D4" w:rsidR="004A3EC7" w:rsidRDefault="004A3EC7" w:rsidP="00815C70">
      <w:pPr>
        <w:pStyle w:val="aff9"/>
        <w:numPr>
          <w:ilvl w:val="0"/>
          <w:numId w:val="12"/>
        </w:numPr>
        <w:ind w:firstLineChars="0"/>
        <w:rPr>
          <w:rFonts w:eastAsiaTheme="minorEastAsia"/>
          <w:lang w:val="en-US"/>
        </w:rPr>
      </w:pPr>
      <w:r>
        <w:rPr>
          <w:rFonts w:eastAsiaTheme="minorEastAsia" w:hint="eastAsia"/>
          <w:lang w:val="en-US"/>
        </w:rPr>
        <w:lastRenderedPageBreak/>
        <w:t>For option 4</w:t>
      </w:r>
    </w:p>
    <w:p w14:paraId="30EC6F79" w14:textId="02A7D9BD" w:rsidR="00815C70" w:rsidRDefault="004A3EC7" w:rsidP="004A3EC7">
      <w:pPr>
        <w:pStyle w:val="aff9"/>
        <w:numPr>
          <w:ilvl w:val="1"/>
          <w:numId w:val="12"/>
        </w:numPr>
        <w:ind w:firstLineChars="0"/>
        <w:rPr>
          <w:rFonts w:eastAsiaTheme="minorEastAsia"/>
          <w:lang w:val="en-US"/>
        </w:rPr>
      </w:pPr>
      <w:r>
        <w:rPr>
          <w:rFonts w:eastAsiaTheme="minorEastAsia"/>
          <w:lang w:val="en-US"/>
        </w:rPr>
        <w:t>OFDM symbols for PUSCH transmission collided with</w:t>
      </w:r>
      <w:r w:rsidR="007B71D2">
        <w:rPr>
          <w:rFonts w:eastAsiaTheme="minorEastAsia"/>
          <w:lang w:val="en-US"/>
        </w:rPr>
        <w:t xml:space="preserve"> semi-static </w:t>
      </w:r>
      <w:r>
        <w:rPr>
          <w:rFonts w:eastAsiaTheme="minorEastAsia"/>
          <w:lang w:val="en-US"/>
        </w:rPr>
        <w:t xml:space="preserve">DL </w:t>
      </w:r>
      <w:r w:rsidR="007B71D2">
        <w:rPr>
          <w:rFonts w:eastAsiaTheme="minorEastAsia"/>
          <w:lang w:val="en-US"/>
        </w:rPr>
        <w:t>symbol</w:t>
      </w:r>
      <w:r>
        <w:rPr>
          <w:rFonts w:eastAsiaTheme="minorEastAsia"/>
          <w:lang w:val="en-US"/>
        </w:rPr>
        <w:t>s is postponed to later available UL symbols</w:t>
      </w:r>
    </w:p>
    <w:p w14:paraId="223D026D" w14:textId="7768A48F" w:rsidR="004A3EC7" w:rsidRDefault="004A3EC7" w:rsidP="004A3EC7">
      <w:pPr>
        <w:pStyle w:val="aff9"/>
        <w:numPr>
          <w:ilvl w:val="1"/>
          <w:numId w:val="12"/>
        </w:numPr>
        <w:ind w:firstLineChars="0"/>
        <w:rPr>
          <w:rFonts w:eastAsiaTheme="minorEastAsia"/>
          <w:lang w:val="en-US"/>
        </w:rPr>
      </w:pPr>
      <w:r>
        <w:rPr>
          <w:rFonts w:eastAsiaTheme="minorEastAsia"/>
          <w:lang w:val="en-US"/>
        </w:rPr>
        <w:t>OFDM symbols for PUSCH transmission collided with dynamic DL symbols is dropped</w:t>
      </w:r>
    </w:p>
    <w:p w14:paraId="0F166D54" w14:textId="77777777" w:rsidR="006E6D42" w:rsidRPr="004A3EC7" w:rsidRDefault="006E6D42" w:rsidP="006E6D42">
      <w:pPr>
        <w:rPr>
          <w:rFonts w:eastAsiaTheme="minorEastAsia"/>
          <w:lang w:val="en-US"/>
        </w:rPr>
      </w:pPr>
    </w:p>
    <w:p w14:paraId="32FF8912" w14:textId="77777777" w:rsidR="006E6D42" w:rsidRDefault="006E6D42" w:rsidP="006E6D42">
      <w:pPr>
        <w:pStyle w:val="20"/>
        <w:rPr>
          <w:lang w:val="en-US"/>
        </w:rPr>
      </w:pPr>
      <w:r>
        <w:rPr>
          <w:lang w:val="en-US"/>
        </w:rPr>
        <w:t>Frequency hopping</w:t>
      </w:r>
    </w:p>
    <w:p w14:paraId="56BDA534" w14:textId="231A0345" w:rsidR="004A5168" w:rsidRPr="000A607A" w:rsidRDefault="000A607A" w:rsidP="006E6D42">
      <w:pPr>
        <w:rPr>
          <w:rFonts w:eastAsiaTheme="minorEastAsia"/>
          <w:lang w:val="en-US"/>
        </w:rPr>
      </w:pPr>
      <w:r>
        <w:rPr>
          <w:rFonts w:eastAsiaTheme="minorEastAsia" w:hint="eastAsia"/>
          <w:lang w:val="en-US"/>
        </w:rPr>
        <w:t>In RAN1</w:t>
      </w:r>
      <w:r>
        <w:rPr>
          <w:rFonts w:eastAsiaTheme="minorEastAsia"/>
          <w:lang w:val="en-US"/>
        </w:rPr>
        <w:t xml:space="preserve">#96bis, support of frequency hopping was agreed though the detail is </w:t>
      </w:r>
      <w:r w:rsidR="0025332C">
        <w:rPr>
          <w:rFonts w:eastAsiaTheme="minorEastAsia"/>
          <w:lang w:val="en-US"/>
        </w:rPr>
        <w:t xml:space="preserve">still </w:t>
      </w:r>
      <w:r>
        <w:rPr>
          <w:rFonts w:eastAsiaTheme="minorEastAsia"/>
          <w:lang w:val="en-US"/>
        </w:rPr>
        <w:t>FFS.</w:t>
      </w:r>
      <w:r w:rsidR="0025332C">
        <w:rPr>
          <w:rFonts w:eastAsiaTheme="minorEastAsia"/>
          <w:lang w:val="en-US"/>
        </w:rPr>
        <w:t xml:space="preserve"> From previous disc</w:t>
      </w:r>
      <w:r w:rsidR="00AA419F">
        <w:rPr>
          <w:rFonts w:eastAsiaTheme="minorEastAsia"/>
          <w:lang w:val="en-US"/>
        </w:rPr>
        <w:t>ussion, we assume that introduction</w:t>
      </w:r>
      <w:r w:rsidR="0025332C">
        <w:rPr>
          <w:rFonts w:eastAsiaTheme="minorEastAsia"/>
          <w:lang w:val="en-US"/>
        </w:rPr>
        <w:t xml:space="preserve"> of inter-PUSCH frequency hopping up to 2 hops and inter-slot frequency hopping is a baseline.</w:t>
      </w:r>
      <w:r w:rsidR="004A5168">
        <w:rPr>
          <w:rFonts w:eastAsiaTheme="minorEastAsia"/>
          <w:lang w:val="en-US"/>
        </w:rPr>
        <w:t xml:space="preserve"> Further discussion point may be the position of hopping point for inter-PUSCH frequency hopping and the necessity of intra-PUSCH frequency hopping.</w:t>
      </w:r>
    </w:p>
    <w:p w14:paraId="283B0247" w14:textId="2AB33C17" w:rsidR="000A607A" w:rsidRDefault="004A5168" w:rsidP="006E6D42">
      <w:pPr>
        <w:rPr>
          <w:rFonts w:eastAsiaTheme="minorEastAsia"/>
          <w:lang w:val="en-US"/>
        </w:rPr>
      </w:pPr>
      <w:r>
        <w:rPr>
          <w:rFonts w:eastAsiaTheme="minorEastAsia" w:hint="eastAsia"/>
          <w:lang w:val="en-US"/>
        </w:rPr>
        <w:t>Regarding the switching point for inter-PUSCH frequency hopping</w:t>
      </w:r>
      <w:r w:rsidR="00AA419F">
        <w:rPr>
          <w:rFonts w:eastAsiaTheme="minorEastAsia"/>
          <w:lang w:val="en-US"/>
        </w:rPr>
        <w:t xml:space="preserve">, </w:t>
      </w:r>
      <w:r w:rsidR="00C36DD4">
        <w:rPr>
          <w:rFonts w:eastAsiaTheme="minorEastAsia"/>
          <w:lang w:val="en-US"/>
        </w:rPr>
        <w:t>the switching point should be put at center part of overall resources within the slot from diversity gain perspective.</w:t>
      </w:r>
      <w:r w:rsidR="00F6358F">
        <w:rPr>
          <w:rFonts w:eastAsiaTheme="minorEastAsia"/>
          <w:lang w:val="en-US"/>
        </w:rPr>
        <w:t xml:space="preserve"> Possible schemes are</w:t>
      </w:r>
      <w:r w:rsidR="00DA4754">
        <w:rPr>
          <w:rFonts w:eastAsiaTheme="minorEastAsia"/>
          <w:lang w:val="en-US"/>
        </w:rPr>
        <w:t xml:space="preserve"> mainly as</w:t>
      </w:r>
      <w:r w:rsidR="00F6358F">
        <w:rPr>
          <w:rFonts w:eastAsiaTheme="minorEastAsia"/>
          <w:lang w:val="en-US"/>
        </w:rPr>
        <w:t xml:space="preserve"> following:</w:t>
      </w:r>
    </w:p>
    <w:p w14:paraId="0D364DED" w14:textId="4FEF6C34" w:rsidR="00F6358F" w:rsidRDefault="00DA4754" w:rsidP="00DA4754">
      <w:pPr>
        <w:pStyle w:val="aff9"/>
        <w:ind w:left="420" w:firstLineChars="0" w:firstLine="0"/>
        <w:rPr>
          <w:rFonts w:eastAsiaTheme="minorEastAsia"/>
          <w:lang w:val="en-US"/>
        </w:rPr>
      </w:pPr>
      <w:r>
        <w:rPr>
          <w:rFonts w:eastAsiaTheme="minorEastAsia"/>
          <w:lang w:val="en-US"/>
        </w:rPr>
        <w:t xml:space="preserve">Scheme 1: </w:t>
      </w:r>
      <w:r w:rsidR="00F6358F">
        <w:rPr>
          <w:rFonts w:eastAsiaTheme="minorEastAsia" w:hint="eastAsia"/>
          <w:lang w:val="en-US"/>
        </w:rPr>
        <w:t>h</w:t>
      </w:r>
      <w:r w:rsidR="00F6358F">
        <w:rPr>
          <w:rFonts w:eastAsiaTheme="minorEastAsia"/>
          <w:lang w:val="en-US"/>
        </w:rPr>
        <w:t>opping point is around the center of the number of PUSCH repetitions within a slot</w:t>
      </w:r>
    </w:p>
    <w:p w14:paraId="4F07DEEB" w14:textId="75D2EFED" w:rsidR="00F6358F" w:rsidRDefault="00DA4754" w:rsidP="00DA4754">
      <w:pPr>
        <w:pStyle w:val="aff9"/>
        <w:ind w:left="420" w:firstLineChars="0" w:firstLine="0"/>
        <w:rPr>
          <w:rFonts w:eastAsiaTheme="minorEastAsia"/>
          <w:lang w:val="en-US"/>
        </w:rPr>
      </w:pPr>
      <w:r>
        <w:rPr>
          <w:rFonts w:eastAsiaTheme="minorEastAsia"/>
          <w:lang w:val="en-US"/>
        </w:rPr>
        <w:t xml:space="preserve">Scheme 2: </w:t>
      </w:r>
      <w:r w:rsidR="00F6358F">
        <w:rPr>
          <w:rFonts w:eastAsiaTheme="minorEastAsia"/>
          <w:lang w:val="en-US"/>
        </w:rPr>
        <w:t>hopping point is around the center of the number of OFDM symbols for all PUSCH repetition</w:t>
      </w:r>
      <w:r>
        <w:rPr>
          <w:rFonts w:eastAsiaTheme="minorEastAsia"/>
          <w:lang w:val="en-US"/>
        </w:rPr>
        <w:t>s</w:t>
      </w:r>
      <w:r w:rsidR="00F6358F">
        <w:rPr>
          <w:rFonts w:eastAsiaTheme="minorEastAsia"/>
          <w:lang w:val="en-US"/>
        </w:rPr>
        <w:t xml:space="preserve"> within a slot</w:t>
      </w:r>
    </w:p>
    <w:p w14:paraId="394AA5CB" w14:textId="0A7CC451" w:rsidR="00DA4754" w:rsidRDefault="00846303" w:rsidP="00DA4754">
      <w:pPr>
        <w:rPr>
          <w:rFonts w:eastAsiaTheme="minorEastAsia"/>
          <w:lang w:val="en-US"/>
        </w:rPr>
      </w:pPr>
      <w:r>
        <w:rPr>
          <w:rFonts w:eastAsiaTheme="minorEastAsia" w:hint="eastAsia"/>
          <w:lang w:val="en-US"/>
        </w:rPr>
        <w:t xml:space="preserve">Scheme 1 </w:t>
      </w:r>
      <w:r w:rsidR="00AE3CAA">
        <w:rPr>
          <w:rFonts w:eastAsiaTheme="minorEastAsia"/>
          <w:lang w:val="en-US"/>
        </w:rPr>
        <w:t xml:space="preserve">allows UE to define the hopping point </w:t>
      </w:r>
      <w:r>
        <w:rPr>
          <w:rFonts w:eastAsiaTheme="minorEastAsia"/>
          <w:lang w:val="en-US"/>
        </w:rPr>
        <w:t>by the number of PUSCH repetitions within a slot.</w:t>
      </w:r>
      <w:r w:rsidR="00AE3CAA">
        <w:rPr>
          <w:rFonts w:eastAsiaTheme="minorEastAsia"/>
          <w:lang w:val="en-US"/>
        </w:rPr>
        <w:t xml:space="preserve"> It doesn’t require UE complicated operation. However, if the number of symbols per a repetition is different for different repetitions within a slot, the hopping point may be far from the center of overall resources within the slot.</w:t>
      </w:r>
      <w:r w:rsidR="000A582D">
        <w:rPr>
          <w:rFonts w:eastAsiaTheme="minorEastAsia"/>
          <w:lang w:val="en-US"/>
        </w:rPr>
        <w:t xml:space="preserve"> Therefore, from performance perspective, scheme 2 may be suitable though it requires UE to calculate the number of symbols to find the middle of overall resources.</w:t>
      </w:r>
    </w:p>
    <w:p w14:paraId="2F43FE66" w14:textId="5364CD04" w:rsidR="000A582D" w:rsidRPr="00DA4754" w:rsidRDefault="000A582D" w:rsidP="00DA4754">
      <w:pPr>
        <w:rPr>
          <w:rFonts w:eastAsiaTheme="minorEastAsia"/>
          <w:lang w:val="en-US"/>
        </w:rPr>
      </w:pPr>
      <w:r>
        <w:rPr>
          <w:rFonts w:eastAsiaTheme="minorEastAsia"/>
          <w:lang w:val="en-US"/>
        </w:rPr>
        <w:t xml:space="preserve">Regarding intra-PUSCH frequency hopping, it is not necessary if inter-PUSCH frequency hopping is </w:t>
      </w:r>
      <w:r w:rsidR="00410A81">
        <w:rPr>
          <w:rFonts w:eastAsiaTheme="minorEastAsia"/>
          <w:lang w:val="en-US"/>
        </w:rPr>
        <w:t>performe</w:t>
      </w:r>
      <w:r>
        <w:rPr>
          <w:rFonts w:eastAsiaTheme="minorEastAsia"/>
          <w:lang w:val="en-US"/>
        </w:rPr>
        <w:t>d. However, for the case of multi-segment transmission without mini-slot level repetition (i.e. one repetition within a slot), inter-PUSCH frequency hopping doesn’</w:t>
      </w:r>
      <w:r w:rsidR="00410A81">
        <w:rPr>
          <w:rFonts w:eastAsiaTheme="minorEastAsia"/>
          <w:lang w:val="en-US"/>
        </w:rPr>
        <w:t>t work. Therefore, if the frequency hopping within a slot is required from performance perspective, the introduction of intra-PUSCH frequency hopping or application of Rel-15 intra-slot frequency hopping for the case of Rel-16 PUSCH repetition should be considered.</w:t>
      </w:r>
    </w:p>
    <w:p w14:paraId="103A4638" w14:textId="78207973" w:rsidR="006E6D42" w:rsidRPr="00D94F0E" w:rsidRDefault="006E6D42" w:rsidP="006E6D42">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w:t>
      </w:r>
      <w:r w:rsidR="00D12419">
        <w:rPr>
          <w:rFonts w:eastAsiaTheme="minorEastAsia"/>
          <w:b/>
          <w:u w:val="single"/>
          <w:lang w:val="en-US"/>
        </w:rPr>
        <w:t>4</w:t>
      </w:r>
      <w:r w:rsidRPr="00D94F0E">
        <w:rPr>
          <w:rFonts w:eastAsiaTheme="minorEastAsia" w:hint="eastAsia"/>
          <w:b/>
          <w:u w:val="single"/>
          <w:lang w:val="en-US"/>
        </w:rPr>
        <w:t>:</w:t>
      </w:r>
    </w:p>
    <w:p w14:paraId="26A47B2E" w14:textId="3B2BA26A" w:rsidR="006E6D42" w:rsidRDefault="00B36EB7" w:rsidP="006E6D42">
      <w:pPr>
        <w:pStyle w:val="aff9"/>
        <w:numPr>
          <w:ilvl w:val="0"/>
          <w:numId w:val="12"/>
        </w:numPr>
        <w:ind w:firstLineChars="0"/>
        <w:rPr>
          <w:rFonts w:eastAsiaTheme="minorEastAsia"/>
          <w:lang w:val="en-US"/>
        </w:rPr>
      </w:pPr>
      <w:r>
        <w:rPr>
          <w:rFonts w:eastAsiaTheme="minorEastAsia"/>
          <w:lang w:val="en-US"/>
        </w:rPr>
        <w:t xml:space="preserve">At least, inter-PUSCH frequency hopping </w:t>
      </w:r>
      <w:r w:rsidR="007815CC">
        <w:rPr>
          <w:rFonts w:eastAsiaTheme="minorEastAsia"/>
          <w:lang w:val="en-US"/>
        </w:rPr>
        <w:t xml:space="preserve">up to 2 hops </w:t>
      </w:r>
      <w:r>
        <w:rPr>
          <w:rFonts w:eastAsiaTheme="minorEastAsia"/>
          <w:lang w:val="en-US"/>
        </w:rPr>
        <w:t>and inter-slot frequency hopping are supported</w:t>
      </w:r>
    </w:p>
    <w:p w14:paraId="1407DCBA" w14:textId="0CAB7B61" w:rsidR="007815CC" w:rsidRDefault="007815CC" w:rsidP="007815CC">
      <w:pPr>
        <w:pStyle w:val="aff9"/>
        <w:numPr>
          <w:ilvl w:val="1"/>
          <w:numId w:val="12"/>
        </w:numPr>
        <w:ind w:firstLineChars="0"/>
        <w:rPr>
          <w:rFonts w:eastAsiaTheme="minorEastAsia"/>
          <w:lang w:val="en-US"/>
        </w:rPr>
      </w:pPr>
      <w:r>
        <w:rPr>
          <w:rFonts w:eastAsiaTheme="minorEastAsia"/>
          <w:lang w:val="en-US"/>
        </w:rPr>
        <w:t>FFS: definition of hopping point for inter-PUSCH frequency hopping</w:t>
      </w:r>
    </w:p>
    <w:p w14:paraId="3DC7617E" w14:textId="140294B4" w:rsidR="00B36EB7" w:rsidRDefault="00B36EB7" w:rsidP="006E6D42">
      <w:pPr>
        <w:pStyle w:val="aff9"/>
        <w:numPr>
          <w:ilvl w:val="0"/>
          <w:numId w:val="12"/>
        </w:numPr>
        <w:ind w:firstLineChars="0"/>
        <w:rPr>
          <w:rFonts w:eastAsiaTheme="minorEastAsia"/>
          <w:lang w:val="en-US"/>
        </w:rPr>
      </w:pPr>
      <w:r>
        <w:rPr>
          <w:rFonts w:eastAsiaTheme="minorEastAsia"/>
          <w:lang w:val="en-US"/>
        </w:rPr>
        <w:t>Intra-PUSCH frequency hopping is supported for single-segment transmission within a slot</w:t>
      </w:r>
      <w:r w:rsidR="007815CC">
        <w:rPr>
          <w:rFonts w:eastAsiaTheme="minorEastAsia"/>
          <w:lang w:val="en-US"/>
        </w:rPr>
        <w:t xml:space="preserve"> if needed</w:t>
      </w:r>
    </w:p>
    <w:p w14:paraId="51AF5D69" w14:textId="062D544E" w:rsidR="00B36EB7" w:rsidRDefault="00B36EB7" w:rsidP="00B36EB7">
      <w:pPr>
        <w:pStyle w:val="aff9"/>
        <w:numPr>
          <w:ilvl w:val="1"/>
          <w:numId w:val="12"/>
        </w:numPr>
        <w:ind w:firstLineChars="0"/>
        <w:rPr>
          <w:rFonts w:eastAsiaTheme="minorEastAsia"/>
          <w:lang w:val="en-US"/>
        </w:rPr>
      </w:pPr>
      <w:r>
        <w:rPr>
          <w:rFonts w:eastAsiaTheme="minorEastAsia"/>
          <w:lang w:val="en-US"/>
        </w:rPr>
        <w:t xml:space="preserve">FFS: </w:t>
      </w:r>
      <w:r w:rsidR="007815CC">
        <w:rPr>
          <w:rFonts w:eastAsiaTheme="minorEastAsia"/>
          <w:lang w:val="en-US"/>
        </w:rPr>
        <w:t>whether it is same with Rel-15 intra-slot frequency hopping</w:t>
      </w:r>
    </w:p>
    <w:p w14:paraId="376F800A" w14:textId="484E22CD" w:rsidR="00ED2283" w:rsidRDefault="00ED2283" w:rsidP="00ED2283">
      <w:pPr>
        <w:pStyle w:val="20"/>
        <w:rPr>
          <w:lang w:val="en-US"/>
        </w:rPr>
      </w:pPr>
      <w:r>
        <w:rPr>
          <w:lang w:val="en-US"/>
        </w:rPr>
        <w:t>DMRS</w:t>
      </w:r>
    </w:p>
    <w:p w14:paraId="2B5C87DA" w14:textId="4A9B6979" w:rsidR="00815C70" w:rsidRPr="00815C70" w:rsidRDefault="00815C70" w:rsidP="00815C70">
      <w:pPr>
        <w:rPr>
          <w:rFonts w:eastAsiaTheme="minorEastAsia"/>
          <w:lang w:val="en-US"/>
        </w:rPr>
      </w:pPr>
      <w:r>
        <w:rPr>
          <w:rFonts w:eastAsiaTheme="minorEastAsia" w:hint="eastAsia"/>
          <w:lang w:val="en-US"/>
        </w:rPr>
        <w:t>In RAN1#96bis, following was proposed:</w:t>
      </w:r>
    </w:p>
    <w:tbl>
      <w:tblPr>
        <w:tblStyle w:val="af2"/>
        <w:tblW w:w="0" w:type="auto"/>
        <w:tblLook w:val="04A0" w:firstRow="1" w:lastRow="0" w:firstColumn="1" w:lastColumn="0" w:noHBand="0" w:noVBand="1"/>
      </w:tblPr>
      <w:tblGrid>
        <w:gridCol w:w="9954"/>
      </w:tblGrid>
      <w:tr w:rsidR="00815C70" w:rsidRPr="000F34FC" w14:paraId="7C784969" w14:textId="77777777" w:rsidTr="00465FFD">
        <w:trPr>
          <w:trHeight w:val="469"/>
        </w:trPr>
        <w:tc>
          <w:tcPr>
            <w:tcW w:w="9954" w:type="dxa"/>
          </w:tcPr>
          <w:p w14:paraId="30A404F1" w14:textId="77777777" w:rsidR="00815C70" w:rsidRPr="00EC69D1" w:rsidRDefault="00815C70" w:rsidP="00465FFD">
            <w:pPr>
              <w:rPr>
                <w:lang w:val="en-US"/>
              </w:rPr>
            </w:pPr>
            <w:r w:rsidRPr="00EC69D1">
              <w:rPr>
                <w:lang w:val="en-US"/>
              </w:rPr>
              <w:lastRenderedPageBreak/>
              <w:t>Proposals:</w:t>
            </w:r>
          </w:p>
          <w:p w14:paraId="1F5E6805" w14:textId="77777777" w:rsidR="00815C70" w:rsidRPr="00EC69D1" w:rsidRDefault="00815C70" w:rsidP="00465FFD">
            <w:pPr>
              <w:rPr>
                <w:lang w:val="en-US"/>
              </w:rPr>
            </w:pPr>
            <w:r w:rsidRPr="00EC69D1">
              <w:rPr>
                <w:lang w:val="en-US"/>
              </w:rPr>
              <w:t>For option 4, when one nominal repetition is split into multiple repetitions due to segmentation at the slot/UL period boundary,</w:t>
            </w:r>
          </w:p>
          <w:p w14:paraId="03C952D3" w14:textId="77777777" w:rsidR="00815C70" w:rsidRPr="00EC69D1" w:rsidRDefault="00815C70" w:rsidP="00465FFD">
            <w:pPr>
              <w:pStyle w:val="aff9"/>
              <w:numPr>
                <w:ilvl w:val="0"/>
                <w:numId w:val="35"/>
              </w:numPr>
              <w:snapToGrid/>
              <w:spacing w:after="180" w:afterAutospacing="0"/>
              <w:ind w:firstLineChars="0"/>
              <w:contextualSpacing/>
              <w:jc w:val="left"/>
              <w:rPr>
                <w:lang w:val="en-US"/>
              </w:rPr>
            </w:pPr>
            <w:r w:rsidRPr="00EC69D1">
              <w:rPr>
                <w:lang w:val="en-US"/>
              </w:rPr>
              <w:t>For front-loaded-only DMRS, DMRS is transmitted at the beginning of each repetition.</w:t>
            </w:r>
          </w:p>
          <w:p w14:paraId="5D7B154F" w14:textId="77777777" w:rsidR="00815C70" w:rsidRPr="00EC69D1" w:rsidRDefault="00815C70" w:rsidP="00465FFD">
            <w:pPr>
              <w:pStyle w:val="aff9"/>
              <w:numPr>
                <w:ilvl w:val="1"/>
                <w:numId w:val="35"/>
              </w:numPr>
              <w:snapToGrid/>
              <w:spacing w:after="180" w:afterAutospacing="0"/>
              <w:ind w:firstLineChars="0"/>
              <w:contextualSpacing/>
              <w:jc w:val="left"/>
              <w:rPr>
                <w:lang w:val="en-US"/>
              </w:rPr>
            </w:pPr>
            <w:r w:rsidRPr="00EC69D1">
              <w:rPr>
                <w:lang w:val="en-US"/>
              </w:rPr>
              <w:t>FFS the case when additional DMRS is configured for the transmission</w:t>
            </w:r>
          </w:p>
          <w:p w14:paraId="55ED5B6E" w14:textId="77777777" w:rsidR="00815C70" w:rsidRPr="00EC69D1" w:rsidRDefault="00815C70" w:rsidP="00465FFD">
            <w:pPr>
              <w:pStyle w:val="aff9"/>
              <w:numPr>
                <w:ilvl w:val="1"/>
                <w:numId w:val="35"/>
              </w:numPr>
              <w:snapToGrid/>
              <w:spacing w:after="180" w:afterAutospacing="0"/>
              <w:ind w:firstLineChars="0"/>
              <w:contextualSpacing/>
              <w:jc w:val="left"/>
              <w:rPr>
                <w:lang w:val="en-US"/>
              </w:rPr>
            </w:pPr>
            <w:r w:rsidRPr="00EC69D1">
              <w:rPr>
                <w:lang w:val="en-US"/>
              </w:rPr>
              <w:t>FFS whether it is handled differently when there is only one symbol in the repetition</w:t>
            </w:r>
          </w:p>
          <w:p w14:paraId="14117313" w14:textId="35A69DA7" w:rsidR="00815C70" w:rsidRPr="000F34FC" w:rsidRDefault="00815C70" w:rsidP="00815C70">
            <w:pPr>
              <w:pStyle w:val="aff9"/>
              <w:spacing w:after="180"/>
              <w:ind w:firstLine="480"/>
              <w:contextualSpacing/>
              <w:rPr>
                <w:lang w:val="en-US"/>
              </w:rPr>
            </w:pPr>
            <w:r w:rsidRPr="00EC69D1">
              <w:rPr>
                <w:lang w:val="en-US"/>
              </w:rPr>
              <w:t>Discuss till next meeting (also consider type A vs. type B DM-RS aspects)</w:t>
            </w:r>
          </w:p>
        </w:tc>
      </w:tr>
    </w:tbl>
    <w:p w14:paraId="17D47E34" w14:textId="77777777" w:rsidR="00815C70" w:rsidRDefault="00815C70" w:rsidP="00815C70">
      <w:pPr>
        <w:rPr>
          <w:rFonts w:eastAsiaTheme="minorEastAsia"/>
          <w:b/>
          <w:u w:val="single"/>
          <w:lang w:val="en-US"/>
        </w:rPr>
      </w:pPr>
    </w:p>
    <w:p w14:paraId="7FB2D40D" w14:textId="0C919C72" w:rsidR="00325DA8" w:rsidRDefault="003C3A80" w:rsidP="00415EF7">
      <w:pPr>
        <w:rPr>
          <w:rFonts w:eastAsiaTheme="minorEastAsia"/>
          <w:lang w:val="en-US"/>
        </w:rPr>
      </w:pPr>
      <w:r>
        <w:rPr>
          <w:rFonts w:eastAsiaTheme="minorEastAsia" w:hint="eastAsia"/>
          <w:lang w:val="en-US"/>
        </w:rPr>
        <w:t>In current 38.211</w:t>
      </w:r>
      <w:r>
        <w:rPr>
          <w:rFonts w:eastAsiaTheme="minorEastAsia"/>
          <w:lang w:val="en-US"/>
        </w:rPr>
        <w:t xml:space="preserve">, the mapping of front-loaded DMRS and additional DMRS is defined by Table 6.4.1.1.3-3 and 6.4.1.1.3-4. In these table, </w:t>
      </w:r>
      <w:r w:rsidR="00BF27FE" w:rsidRPr="0025210E">
        <w:rPr>
          <w:position w:val="-6"/>
        </w:rPr>
        <w:object w:dxaOrig="139" w:dyaOrig="260" w14:anchorId="51339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4.25pt" o:ole="">
            <v:imagedata r:id="rId14" o:title=""/>
          </v:shape>
          <o:OLEObject Type="Embed" ProgID="Equation.3" ShapeID="_x0000_i1025" DrawAspect="Content" ObjectID="_1618410647" r:id="rId15"/>
        </w:object>
      </w:r>
      <w:r w:rsidR="00BF27FE">
        <w:t xml:space="preserve"> is defined as “relative to the start of the scheduled PUSCH resources</w:t>
      </w:r>
      <w:r w:rsidR="00BF27FE" w:rsidRPr="00A469E7">
        <w:t xml:space="preserve"> </w:t>
      </w:r>
      <w:r w:rsidR="00BF27FE">
        <w:t xml:space="preserve">if frequency hopping is disabled and relative to the start of each hop in case frequency hopping is enabled” </w:t>
      </w:r>
      <w:r>
        <w:rPr>
          <w:rFonts w:eastAsiaTheme="minorEastAsia"/>
          <w:lang w:val="en-US"/>
        </w:rPr>
        <w:t xml:space="preserve">and </w:t>
      </w:r>
      <m:oMath>
        <m:sSub>
          <m:sSubPr>
            <m:ctrlPr>
              <w:rPr>
                <w:rFonts w:ascii="Cambria Math" w:hAnsi="Cambria Math"/>
                <w:i/>
                <w:sz w:val="20"/>
              </w:rPr>
            </m:ctrlPr>
          </m:sSubPr>
          <m:e>
            <m:r>
              <w:rPr>
                <w:rFonts w:ascii="Cambria Math" w:hAnsi="Cambria Math"/>
              </w:rPr>
              <m:t>l</m:t>
            </m:r>
          </m:e>
          <m:sub>
            <m:r>
              <m:rPr>
                <m:nor/>
              </m:rPr>
              <w:rPr>
                <w:rFonts w:ascii="Cambria Math" w:hAnsi="Cambria Math"/>
              </w:rPr>
              <m:t>d</m:t>
            </m:r>
          </m:sub>
        </m:sSub>
      </m:oMath>
      <w:r>
        <w:rPr>
          <w:rFonts w:eastAsiaTheme="minorEastAsia"/>
          <w:lang w:val="en-US"/>
        </w:rPr>
        <w:t xml:space="preserve"> denotes</w:t>
      </w:r>
      <w:r w:rsidR="00415EF7">
        <w:rPr>
          <w:rFonts w:eastAsiaTheme="minorEastAsia"/>
          <w:lang w:val="en-US"/>
        </w:rPr>
        <w:t xml:space="preserve"> “</w:t>
      </w:r>
      <w:r w:rsidR="00415EF7" w:rsidRPr="00415EF7">
        <w:rPr>
          <w:rFonts w:eastAsiaTheme="minorEastAsia"/>
          <w:lang w:val="en-US"/>
        </w:rPr>
        <w:t>the duration of scheduled PUSCH resources for PUSCH mapping type B if intra-slot frequency hopping is not used, or</w:t>
      </w:r>
      <w:r w:rsidR="00415EF7">
        <w:rPr>
          <w:rFonts w:eastAsiaTheme="minorEastAsia"/>
          <w:lang w:val="en-US"/>
        </w:rPr>
        <w:t xml:space="preserve"> </w:t>
      </w:r>
      <w:r w:rsidR="00415EF7" w:rsidRPr="00415EF7">
        <w:rPr>
          <w:rFonts w:eastAsiaTheme="minorEastAsia"/>
          <w:lang w:val="en-US"/>
        </w:rPr>
        <w:t>the duration per hop according to Table 6.4.1.1.3-6 if intra-slot frequency hopping is used</w:t>
      </w:r>
      <w:r w:rsidR="00415EF7">
        <w:rPr>
          <w:rFonts w:eastAsiaTheme="minorEastAsia"/>
          <w:lang w:val="en-US"/>
        </w:rPr>
        <w:t xml:space="preserve">.” </w:t>
      </w:r>
    </w:p>
    <w:p w14:paraId="79C19C3A" w14:textId="77893AC4" w:rsidR="008A3890" w:rsidRDefault="008A3890" w:rsidP="00415EF7">
      <w:pPr>
        <w:rPr>
          <w:rFonts w:eastAsiaTheme="minorEastAsia"/>
          <w:lang w:val="en-US"/>
        </w:rPr>
      </w:pPr>
      <w:r>
        <w:rPr>
          <w:rFonts w:eastAsiaTheme="minorEastAsia"/>
          <w:lang w:val="en-US"/>
        </w:rPr>
        <w:t>For option 4 in Rel-16</w:t>
      </w:r>
      <w:r w:rsidR="00325DA8">
        <w:rPr>
          <w:rFonts w:eastAsiaTheme="minorEastAsia"/>
          <w:lang w:val="en-US"/>
        </w:rPr>
        <w:t xml:space="preserve">, although same approach </w:t>
      </w:r>
      <w:r>
        <w:rPr>
          <w:rFonts w:eastAsiaTheme="minorEastAsia"/>
          <w:lang w:val="en-US"/>
        </w:rPr>
        <w:t>can</w:t>
      </w:r>
      <w:r w:rsidR="00325DA8">
        <w:rPr>
          <w:rFonts w:eastAsiaTheme="minorEastAsia"/>
          <w:lang w:val="en-US"/>
        </w:rPr>
        <w:t xml:space="preserve"> be used, </w:t>
      </w:r>
      <w:r>
        <w:rPr>
          <w:rFonts w:eastAsiaTheme="minorEastAsia"/>
          <w:lang w:val="en-US"/>
        </w:rPr>
        <w:t>it is not clear whether</w:t>
      </w:r>
      <w:r w:rsidR="00325DA8">
        <w:rPr>
          <w:rFonts w:eastAsiaTheme="minorEastAsia"/>
          <w:lang w:val="en-US"/>
        </w:rPr>
        <w:t xml:space="preserve"> the unit of “the scheduled PUSCH resource” is</w:t>
      </w:r>
      <w:r>
        <w:rPr>
          <w:rFonts w:eastAsiaTheme="minorEastAsia"/>
          <w:lang w:val="en-US"/>
        </w:rPr>
        <w:t xml:space="preserve"> nominal length of PUSCH or each segment</w:t>
      </w:r>
      <w:r w:rsidR="00325DA8">
        <w:rPr>
          <w:rFonts w:eastAsiaTheme="minorEastAsia"/>
          <w:lang w:val="en-US"/>
        </w:rPr>
        <w:t>.</w:t>
      </w:r>
      <w:r>
        <w:rPr>
          <w:rFonts w:eastAsiaTheme="minorEastAsia"/>
          <w:lang w:val="en-US"/>
        </w:rPr>
        <w:t xml:space="preserve"> Since we assume different segment has different PUSCH, the position of DMRS should be determined per segment. Therefore</w:t>
      </w:r>
      <w:r w:rsidR="00415EF7">
        <w:rPr>
          <w:rFonts w:eastAsiaTheme="minorEastAsia"/>
          <w:lang w:val="en-US"/>
        </w:rPr>
        <w:t xml:space="preserve">, same principle </w:t>
      </w:r>
      <w:r>
        <w:rPr>
          <w:rFonts w:eastAsiaTheme="minorEastAsia"/>
          <w:lang w:val="en-US"/>
        </w:rPr>
        <w:t xml:space="preserve">as Rel-15 </w:t>
      </w:r>
      <w:r w:rsidR="00415EF7">
        <w:rPr>
          <w:rFonts w:eastAsiaTheme="minorEastAsia"/>
          <w:lang w:val="en-US"/>
        </w:rPr>
        <w:t>should be applied with clarification of “the duration of scheduled PUSCH resources</w:t>
      </w:r>
      <w:r w:rsidR="00BF27FE">
        <w:rPr>
          <w:rFonts w:eastAsiaTheme="minorEastAsia"/>
          <w:lang w:val="en-US"/>
        </w:rPr>
        <w:t>”</w:t>
      </w:r>
      <w:r w:rsidR="00415EF7">
        <w:rPr>
          <w:rFonts w:eastAsiaTheme="minorEastAsia"/>
          <w:lang w:val="en-US"/>
        </w:rPr>
        <w:t xml:space="preserve"> is </w:t>
      </w:r>
      <w:r w:rsidR="00BF27FE">
        <w:rPr>
          <w:rFonts w:eastAsiaTheme="minorEastAsia"/>
          <w:lang w:val="en-US"/>
        </w:rPr>
        <w:t>“</w:t>
      </w:r>
      <w:r w:rsidR="00415EF7">
        <w:rPr>
          <w:rFonts w:eastAsiaTheme="minorEastAsia"/>
          <w:lang w:val="en-US"/>
        </w:rPr>
        <w:t xml:space="preserve">the duration of </w:t>
      </w:r>
      <w:r w:rsidR="00325DA8" w:rsidRPr="00A11613">
        <w:rPr>
          <w:rFonts w:eastAsiaTheme="minorEastAsia"/>
          <w:szCs w:val="24"/>
          <w:lang w:val="en-US"/>
        </w:rPr>
        <w:t>scheduled PUSCH resources</w:t>
      </w:r>
      <w:r w:rsidR="00325DA8">
        <w:rPr>
          <w:rFonts w:eastAsiaTheme="minorEastAsia"/>
          <w:lang w:val="en-US"/>
        </w:rPr>
        <w:t xml:space="preserve"> </w:t>
      </w:r>
      <w:r w:rsidR="00325DA8" w:rsidRPr="00325DA8">
        <w:rPr>
          <w:rFonts w:eastAsiaTheme="minorEastAsia"/>
          <w:b/>
          <w:u w:val="single"/>
          <w:lang w:val="en-US"/>
        </w:rPr>
        <w:t xml:space="preserve">of </w:t>
      </w:r>
      <w:r w:rsidR="00415EF7" w:rsidRPr="00325DA8">
        <w:rPr>
          <w:rFonts w:eastAsiaTheme="minorEastAsia"/>
          <w:b/>
          <w:u w:val="single"/>
          <w:lang w:val="en-US"/>
        </w:rPr>
        <w:t>each segment</w:t>
      </w:r>
      <w:r w:rsidR="00415EF7">
        <w:rPr>
          <w:rFonts w:eastAsiaTheme="minorEastAsia"/>
          <w:lang w:val="en-US"/>
        </w:rPr>
        <w:t>”</w:t>
      </w:r>
      <w:r w:rsidR="000A607A">
        <w:rPr>
          <w:rFonts w:eastAsiaTheme="minorEastAsia"/>
          <w:lang w:val="en-US"/>
        </w:rPr>
        <w:t xml:space="preserve"> and </w:t>
      </w:r>
      <w:r w:rsidR="00027E81">
        <w:rPr>
          <w:rFonts w:eastAsiaTheme="minorEastAsia"/>
          <w:lang w:val="en-US"/>
        </w:rPr>
        <w:t xml:space="preserve">with </w:t>
      </w:r>
      <w:r w:rsidR="000A607A">
        <w:rPr>
          <w:rFonts w:eastAsiaTheme="minorEastAsia"/>
          <w:lang w:val="en-US"/>
        </w:rPr>
        <w:t>removal of “if intra-slot frequency hopping is not used</w:t>
      </w:r>
      <w:r w:rsidR="00C65613">
        <w:rPr>
          <w:rFonts w:eastAsiaTheme="minorEastAsia"/>
          <w:lang w:val="en-US"/>
        </w:rPr>
        <w:t>.</w:t>
      </w:r>
      <w:r>
        <w:rPr>
          <w:rFonts w:eastAsiaTheme="minorEastAsia"/>
          <w:lang w:val="en-US"/>
        </w:rPr>
        <w:t>”</w:t>
      </w:r>
    </w:p>
    <w:p w14:paraId="4DFA59B8" w14:textId="5464CFBC" w:rsidR="00815C70" w:rsidRPr="00815C70" w:rsidRDefault="00415EF7" w:rsidP="00415EF7">
      <w:pPr>
        <w:rPr>
          <w:rFonts w:eastAsiaTheme="minorEastAsia"/>
          <w:lang w:val="en-US"/>
        </w:rPr>
      </w:pPr>
      <w:r>
        <w:rPr>
          <w:rFonts w:eastAsiaTheme="minorEastAsia"/>
          <w:lang w:val="en-US"/>
        </w:rPr>
        <w:t>In addition, if intra-PUSCH hopping is applied, same operation can be applied with the case of intr</w:t>
      </w:r>
      <w:r w:rsidR="000A607A">
        <w:rPr>
          <w:rFonts w:eastAsiaTheme="minorEastAsia"/>
          <w:lang w:val="en-US"/>
        </w:rPr>
        <w:t>a</w:t>
      </w:r>
      <w:r>
        <w:rPr>
          <w:rFonts w:eastAsiaTheme="minorEastAsia"/>
          <w:lang w:val="en-US"/>
        </w:rPr>
        <w:t>-slot frequency hopping</w:t>
      </w:r>
      <w:r w:rsidR="008A3890">
        <w:rPr>
          <w:rFonts w:eastAsiaTheme="minorEastAsia"/>
          <w:lang w:val="en-US"/>
        </w:rPr>
        <w:t xml:space="preserve"> (i.e. operation per hop)</w:t>
      </w:r>
      <w:r>
        <w:rPr>
          <w:rFonts w:eastAsiaTheme="minorEastAsia"/>
          <w:lang w:val="en-US"/>
        </w:rPr>
        <w:t>.</w:t>
      </w:r>
    </w:p>
    <w:p w14:paraId="797D4474" w14:textId="0184F8CD" w:rsidR="00815C70" w:rsidRPr="00D94F0E" w:rsidRDefault="00815C70" w:rsidP="00815C70">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w:t>
      </w:r>
      <w:r w:rsidR="00D12419">
        <w:rPr>
          <w:rFonts w:eastAsiaTheme="minorEastAsia"/>
          <w:b/>
          <w:u w:val="single"/>
          <w:lang w:val="en-US"/>
        </w:rPr>
        <w:t>5</w:t>
      </w:r>
      <w:r w:rsidRPr="00D94F0E">
        <w:rPr>
          <w:rFonts w:eastAsiaTheme="minorEastAsia" w:hint="eastAsia"/>
          <w:b/>
          <w:u w:val="single"/>
          <w:lang w:val="en-US"/>
        </w:rPr>
        <w:t>:</w:t>
      </w:r>
    </w:p>
    <w:p w14:paraId="2C39F4C2" w14:textId="23EE00AD" w:rsidR="00260FBB" w:rsidRDefault="00A11613" w:rsidP="00815C70">
      <w:pPr>
        <w:pStyle w:val="aff9"/>
        <w:numPr>
          <w:ilvl w:val="0"/>
          <w:numId w:val="12"/>
        </w:numPr>
        <w:ind w:firstLineChars="0"/>
        <w:rPr>
          <w:rFonts w:eastAsiaTheme="minorEastAsia"/>
          <w:szCs w:val="24"/>
          <w:lang w:val="en-US"/>
        </w:rPr>
      </w:pPr>
      <w:r w:rsidRPr="00A11613">
        <w:rPr>
          <w:rFonts w:eastAsiaTheme="minorEastAsia"/>
          <w:szCs w:val="24"/>
          <w:lang w:val="en-US"/>
        </w:rPr>
        <w:t>F</w:t>
      </w:r>
      <w:r w:rsidR="00260FBB">
        <w:rPr>
          <w:rFonts w:eastAsiaTheme="minorEastAsia"/>
          <w:szCs w:val="24"/>
          <w:lang w:val="en-US"/>
        </w:rPr>
        <w:t>or option 4,</w:t>
      </w:r>
    </w:p>
    <w:p w14:paraId="6D96BECF" w14:textId="77777777" w:rsidR="004F7FA4" w:rsidRDefault="00260FBB" w:rsidP="00260FBB">
      <w:pPr>
        <w:pStyle w:val="aff9"/>
        <w:numPr>
          <w:ilvl w:val="1"/>
          <w:numId w:val="12"/>
        </w:numPr>
        <w:ind w:firstLineChars="0"/>
        <w:rPr>
          <w:rFonts w:eastAsiaTheme="minorEastAsia"/>
          <w:szCs w:val="24"/>
          <w:lang w:val="en-US"/>
        </w:rPr>
      </w:pPr>
      <w:r>
        <w:rPr>
          <w:rFonts w:eastAsiaTheme="minorEastAsia"/>
          <w:szCs w:val="24"/>
          <w:lang w:val="en-US"/>
        </w:rPr>
        <w:t>T</w:t>
      </w:r>
      <w:r w:rsidR="00A11613" w:rsidRPr="00A11613">
        <w:rPr>
          <w:rFonts w:eastAsiaTheme="minorEastAsia"/>
          <w:szCs w:val="24"/>
          <w:lang w:val="en-US"/>
        </w:rPr>
        <w:t xml:space="preserve">he mapping of front-loaded DMRS and additional DMRS follows current spec definition with clarification of </w:t>
      </w:r>
      <w:r w:rsidR="004F7FA4">
        <w:rPr>
          <w:rFonts w:eastAsiaTheme="minorEastAsia"/>
          <w:szCs w:val="24"/>
          <w:lang w:val="en-US"/>
        </w:rPr>
        <w:t>following:</w:t>
      </w:r>
    </w:p>
    <w:p w14:paraId="16884D7C" w14:textId="745B6D3A" w:rsidR="004F7FA4" w:rsidRDefault="004F7FA4" w:rsidP="00325DA8">
      <w:pPr>
        <w:pStyle w:val="aff9"/>
        <w:numPr>
          <w:ilvl w:val="2"/>
          <w:numId w:val="12"/>
        </w:numPr>
        <w:ind w:firstLineChars="0"/>
        <w:rPr>
          <w:rFonts w:eastAsiaTheme="minorEastAsia"/>
          <w:szCs w:val="24"/>
          <w:lang w:val="en-US"/>
        </w:rPr>
      </w:pPr>
      <w:r w:rsidRPr="0025210E">
        <w:rPr>
          <w:position w:val="-6"/>
        </w:rPr>
        <w:object w:dxaOrig="139" w:dyaOrig="260" w14:anchorId="5B27FAB1">
          <v:shape id="_x0000_i1026" type="#_x0000_t75" style="width:7.3pt;height:14.25pt" o:ole="">
            <v:imagedata r:id="rId14" o:title=""/>
          </v:shape>
          <o:OLEObject Type="Embed" ProgID="Equation.3" ShapeID="_x0000_i1026" DrawAspect="Content" ObjectID="_1618410648" r:id="rId16"/>
        </w:object>
      </w:r>
      <w:r>
        <w:t xml:space="preserve"> is defined relative to the start of the scheduled PUSCH resources</w:t>
      </w:r>
      <w:r w:rsidRPr="00A469E7">
        <w:t xml:space="preserve"> </w:t>
      </w:r>
      <w:r w:rsidRPr="00325DA8">
        <w:rPr>
          <w:u w:val="single"/>
        </w:rPr>
        <w:t>of each segment</w:t>
      </w:r>
      <w:r>
        <w:t xml:space="preserve"> </w:t>
      </w:r>
    </w:p>
    <w:p w14:paraId="55B81721" w14:textId="1CBC06BE" w:rsidR="00815C70" w:rsidRDefault="00544E0C" w:rsidP="00325DA8">
      <w:pPr>
        <w:pStyle w:val="aff9"/>
        <w:numPr>
          <w:ilvl w:val="2"/>
          <w:numId w:val="12"/>
        </w:numPr>
        <w:ind w:firstLineChars="0"/>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A11613" w:rsidRPr="00A11613">
        <w:rPr>
          <w:rFonts w:eastAsiaTheme="minorEastAsia"/>
          <w:szCs w:val="24"/>
        </w:rPr>
        <w:t xml:space="preserve"> is </w:t>
      </w:r>
      <w:r w:rsidR="00A11613" w:rsidRPr="00A11613">
        <w:rPr>
          <w:rFonts w:eastAsiaTheme="minorEastAsia"/>
          <w:szCs w:val="24"/>
          <w:lang w:val="en-US"/>
        </w:rPr>
        <w:t>the duration of scheduled PUSCH resources</w:t>
      </w:r>
      <w:r w:rsidR="00A11613">
        <w:rPr>
          <w:rFonts w:eastAsiaTheme="minorEastAsia"/>
          <w:szCs w:val="24"/>
          <w:lang w:val="en-US"/>
        </w:rPr>
        <w:t xml:space="preserve"> </w:t>
      </w:r>
      <w:r w:rsidR="00A11613" w:rsidRPr="00325DA8">
        <w:rPr>
          <w:rFonts w:eastAsiaTheme="minorEastAsia"/>
          <w:szCs w:val="24"/>
          <w:u w:val="single"/>
          <w:lang w:val="en-US"/>
        </w:rPr>
        <w:t>of each segment</w:t>
      </w:r>
      <w:r w:rsidR="00A11613" w:rsidRPr="00A11613">
        <w:rPr>
          <w:rFonts w:eastAsiaTheme="minorEastAsia"/>
          <w:szCs w:val="24"/>
          <w:lang w:val="en-US"/>
        </w:rPr>
        <w:t xml:space="preserve"> for PUSCH mapping type B</w:t>
      </w:r>
    </w:p>
    <w:p w14:paraId="619CB6B9" w14:textId="57640B5F" w:rsidR="002B0047" w:rsidRPr="00A11613" w:rsidRDefault="002B0047" w:rsidP="00260FBB">
      <w:pPr>
        <w:pStyle w:val="aff9"/>
        <w:numPr>
          <w:ilvl w:val="1"/>
          <w:numId w:val="12"/>
        </w:numPr>
        <w:ind w:firstLineChars="0"/>
        <w:rPr>
          <w:rFonts w:eastAsiaTheme="minorEastAsia"/>
          <w:szCs w:val="24"/>
          <w:lang w:val="en-US"/>
        </w:rPr>
      </w:pPr>
      <w:r>
        <w:rPr>
          <w:rFonts w:eastAsiaTheme="minorEastAsia" w:hint="eastAsia"/>
          <w:szCs w:val="24"/>
          <w:lang w:val="en-US"/>
        </w:rPr>
        <w:t>If intra-PUSCH</w:t>
      </w:r>
      <w:r>
        <w:rPr>
          <w:rFonts w:eastAsiaTheme="minorEastAsia"/>
          <w:szCs w:val="24"/>
          <w:lang w:val="en-US"/>
        </w:rPr>
        <w:t xml:space="preserve"> frequency hopping is introduced, same principle with </w:t>
      </w:r>
      <w:r w:rsidR="000A607A">
        <w:rPr>
          <w:rFonts w:eastAsiaTheme="minorEastAsia"/>
          <w:szCs w:val="24"/>
          <w:lang w:val="en-US"/>
        </w:rPr>
        <w:t xml:space="preserve">the case of </w:t>
      </w:r>
      <w:r>
        <w:rPr>
          <w:rFonts w:eastAsiaTheme="minorEastAsia"/>
          <w:szCs w:val="24"/>
          <w:lang w:val="en-US"/>
        </w:rPr>
        <w:t>intra-slot frequency hopping is applied</w:t>
      </w:r>
    </w:p>
    <w:p w14:paraId="741309DE" w14:textId="77777777" w:rsidR="00047310" w:rsidRPr="00472062" w:rsidRDefault="00047310"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B23291D" w14:textId="1180244A" w:rsidR="00060A17" w:rsidRPr="00CB3545" w:rsidRDefault="00060A17" w:rsidP="00060A17">
      <w:pPr>
        <w:rPr>
          <w:rFonts w:eastAsiaTheme="minorEastAsia"/>
          <w:lang w:val="en-US"/>
        </w:rPr>
      </w:pPr>
      <w:r>
        <w:rPr>
          <w:rFonts w:eastAsiaTheme="minorEastAsia" w:hint="eastAsia"/>
          <w:lang w:val="en-US"/>
        </w:rPr>
        <w:t>In this contribution, we have following observations</w:t>
      </w:r>
    </w:p>
    <w:p w14:paraId="1A0EA1E9" w14:textId="77777777" w:rsidR="00D12419" w:rsidRPr="00D94F0E" w:rsidRDefault="00D12419" w:rsidP="00D12419">
      <w:pPr>
        <w:rPr>
          <w:rFonts w:eastAsiaTheme="minorEastAsia"/>
          <w:b/>
          <w:u w:val="single"/>
          <w:lang w:val="en-US"/>
        </w:rPr>
      </w:pPr>
      <w:r>
        <w:rPr>
          <w:rFonts w:eastAsiaTheme="minorEastAsia"/>
          <w:b/>
          <w:u w:val="single"/>
          <w:lang w:val="en-US"/>
        </w:rPr>
        <w:t>Observation 1</w:t>
      </w:r>
      <w:r w:rsidRPr="00D94F0E">
        <w:rPr>
          <w:rFonts w:eastAsiaTheme="minorEastAsia" w:hint="eastAsia"/>
          <w:b/>
          <w:u w:val="single"/>
          <w:lang w:val="en-US"/>
        </w:rPr>
        <w:t>:</w:t>
      </w:r>
    </w:p>
    <w:p w14:paraId="569EF0ED" w14:textId="77777777" w:rsidR="004F7FA4" w:rsidRPr="00910FBC" w:rsidRDefault="004F7FA4" w:rsidP="004F7FA4">
      <w:pPr>
        <w:pStyle w:val="aff9"/>
        <w:numPr>
          <w:ilvl w:val="0"/>
          <w:numId w:val="12"/>
        </w:numPr>
        <w:ind w:firstLineChars="0"/>
        <w:rPr>
          <w:lang w:val="en-US"/>
        </w:rPr>
      </w:pPr>
      <w:r>
        <w:rPr>
          <w:rFonts w:eastAsiaTheme="minorEastAsia"/>
          <w:lang w:val="en-US"/>
        </w:rPr>
        <w:lastRenderedPageBreak/>
        <w:t>To satisfy Rel-16 latency requirement, listed TDRA entries by RRC should be able to cover most of starting symbols (at least, same flexibility as Rel-15)</w:t>
      </w:r>
    </w:p>
    <w:p w14:paraId="4770DD67" w14:textId="77777777" w:rsidR="00D12419" w:rsidRPr="00D94F0E" w:rsidRDefault="00D12419" w:rsidP="00D12419">
      <w:pPr>
        <w:rPr>
          <w:rFonts w:eastAsiaTheme="minorEastAsia"/>
          <w:b/>
          <w:u w:val="single"/>
          <w:lang w:val="en-US"/>
        </w:rPr>
      </w:pPr>
      <w:r>
        <w:rPr>
          <w:rFonts w:eastAsiaTheme="minorEastAsia"/>
          <w:b/>
          <w:u w:val="single"/>
          <w:lang w:val="en-US"/>
        </w:rPr>
        <w:t>Observation 2</w:t>
      </w:r>
      <w:r w:rsidRPr="00D94F0E">
        <w:rPr>
          <w:rFonts w:eastAsiaTheme="minorEastAsia" w:hint="eastAsia"/>
          <w:b/>
          <w:u w:val="single"/>
          <w:lang w:val="en-US"/>
        </w:rPr>
        <w:t>:</w:t>
      </w:r>
    </w:p>
    <w:p w14:paraId="7F955D96" w14:textId="77777777" w:rsidR="004F7FA4" w:rsidRPr="00910FBC" w:rsidRDefault="004F7FA4" w:rsidP="004F7FA4">
      <w:pPr>
        <w:pStyle w:val="aff9"/>
        <w:numPr>
          <w:ilvl w:val="0"/>
          <w:numId w:val="12"/>
        </w:numPr>
        <w:ind w:firstLineChars="0"/>
        <w:rPr>
          <w:lang w:val="en-US"/>
        </w:rPr>
      </w:pPr>
      <w:r>
        <w:rPr>
          <w:rFonts w:eastAsiaTheme="minorEastAsia"/>
          <w:lang w:val="en-US"/>
        </w:rPr>
        <w:t xml:space="preserve">To </w:t>
      </w:r>
      <w:r>
        <w:rPr>
          <w:lang w:val="en-US"/>
        </w:rPr>
        <w:t xml:space="preserve">support </w:t>
      </w:r>
      <w:r>
        <w:rPr>
          <w:rFonts w:hint="eastAsia"/>
          <w:lang w:val="en-US"/>
        </w:rPr>
        <w:t>dynamic</w:t>
      </w:r>
      <w:r>
        <w:rPr>
          <w:lang w:val="en-US"/>
        </w:rPr>
        <w:t xml:space="preserve"> collision avoidance in option 6 with same scheduling flexibility as Rel-15</w:t>
      </w:r>
      <w:r>
        <w:rPr>
          <w:rFonts w:eastAsiaTheme="minorEastAsia"/>
          <w:lang w:val="en-US"/>
        </w:rPr>
        <w:t xml:space="preserve">, </w:t>
      </w:r>
      <w:r>
        <w:rPr>
          <w:lang w:val="en-US"/>
        </w:rPr>
        <w:t>additional bits in DCI are required irrespective of the necessity of additional bits for indication of number of repetitions</w:t>
      </w:r>
    </w:p>
    <w:p w14:paraId="26E3C4D8" w14:textId="77777777" w:rsidR="00D12419" w:rsidRPr="00D94F0E" w:rsidRDefault="00D12419" w:rsidP="00D12419">
      <w:pPr>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0B0364BE" w14:textId="77777777" w:rsidR="00D12419" w:rsidRPr="00910FBC" w:rsidRDefault="00D12419" w:rsidP="00D12419">
      <w:pPr>
        <w:pStyle w:val="aff9"/>
        <w:numPr>
          <w:ilvl w:val="0"/>
          <w:numId w:val="12"/>
        </w:numPr>
        <w:ind w:firstLineChars="0"/>
        <w:rPr>
          <w:lang w:val="en-US"/>
        </w:rPr>
      </w:pPr>
      <w:r>
        <w:rPr>
          <w:rFonts w:eastAsiaTheme="minorEastAsia"/>
          <w:lang w:val="en-US"/>
        </w:rPr>
        <w:t>The collision between PUSCH and other UL signals should be avoided by allocating different resources at the gNB side as possible</w:t>
      </w:r>
    </w:p>
    <w:p w14:paraId="6E9FE603" w14:textId="6D15F4EF" w:rsidR="006E1CB7" w:rsidRDefault="00060A17" w:rsidP="00185F77">
      <w:pPr>
        <w:rPr>
          <w:lang w:val="en-US"/>
        </w:rPr>
      </w:pPr>
      <w:r>
        <w:rPr>
          <w:lang w:val="en-US"/>
        </w:rPr>
        <w:t>Then, w</w:t>
      </w:r>
      <w:r w:rsidR="007D3A3C">
        <w:rPr>
          <w:lang w:val="en-US"/>
        </w:rPr>
        <w:t>e would like to propose followings</w:t>
      </w:r>
    </w:p>
    <w:p w14:paraId="65DD6CA9" w14:textId="77777777" w:rsidR="00D12419" w:rsidRPr="00D94F0E" w:rsidRDefault="00D12419" w:rsidP="00D12419">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7A9E8BEC" w14:textId="77777777" w:rsidR="00D12419" w:rsidRDefault="00D12419" w:rsidP="00D12419">
      <w:pPr>
        <w:pStyle w:val="aff9"/>
        <w:numPr>
          <w:ilvl w:val="0"/>
          <w:numId w:val="12"/>
        </w:numPr>
        <w:ind w:firstLineChars="0"/>
        <w:rPr>
          <w:rFonts w:eastAsiaTheme="minorEastAsia"/>
          <w:lang w:val="en-US"/>
        </w:rPr>
      </w:pPr>
      <w:r>
        <w:rPr>
          <w:rFonts w:eastAsiaTheme="minorEastAsia"/>
          <w:lang w:val="en-US"/>
        </w:rPr>
        <w:t>Support option 4 to keep scheduling flexibility with less additional bits for TDRA field in DCI</w:t>
      </w:r>
    </w:p>
    <w:p w14:paraId="1595627D" w14:textId="77777777" w:rsidR="00D12419" w:rsidRPr="00D94F0E" w:rsidRDefault="00D12419" w:rsidP="00D12419">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1EEFFFAC" w14:textId="77777777" w:rsidR="00D12419" w:rsidRDefault="00D12419" w:rsidP="00D12419">
      <w:pPr>
        <w:pStyle w:val="aff9"/>
        <w:numPr>
          <w:ilvl w:val="0"/>
          <w:numId w:val="12"/>
        </w:numPr>
        <w:ind w:firstLineChars="0"/>
        <w:rPr>
          <w:rFonts w:eastAsiaTheme="minorEastAsia"/>
          <w:lang w:val="en-US"/>
        </w:rPr>
      </w:pPr>
      <w:r>
        <w:rPr>
          <w:rFonts w:eastAsiaTheme="minorEastAsia"/>
          <w:lang w:val="en-US"/>
        </w:rPr>
        <w:t>TBS is determined based on L signaled in DCI</w:t>
      </w:r>
    </w:p>
    <w:p w14:paraId="347952FB" w14:textId="0C520DB7" w:rsidR="00D12419" w:rsidRPr="00D94F0E" w:rsidRDefault="00D12419" w:rsidP="00D12419">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3</w:t>
      </w:r>
      <w:r w:rsidRPr="00D94F0E">
        <w:rPr>
          <w:rFonts w:eastAsiaTheme="minorEastAsia" w:hint="eastAsia"/>
          <w:b/>
          <w:u w:val="single"/>
          <w:lang w:val="en-US"/>
        </w:rPr>
        <w:t>:</w:t>
      </w:r>
    </w:p>
    <w:p w14:paraId="2D7148AB" w14:textId="77777777" w:rsidR="00D12419" w:rsidRDefault="00D12419" w:rsidP="00D12419">
      <w:pPr>
        <w:pStyle w:val="aff9"/>
        <w:numPr>
          <w:ilvl w:val="0"/>
          <w:numId w:val="12"/>
        </w:numPr>
        <w:ind w:firstLineChars="0"/>
        <w:rPr>
          <w:rFonts w:eastAsiaTheme="minorEastAsia"/>
          <w:lang w:val="en-US"/>
        </w:rPr>
      </w:pPr>
      <w:r>
        <w:rPr>
          <w:rFonts w:eastAsiaTheme="minorEastAsia" w:hint="eastAsia"/>
          <w:lang w:val="en-US"/>
        </w:rPr>
        <w:t>For option 4</w:t>
      </w:r>
    </w:p>
    <w:p w14:paraId="6DFD87A8" w14:textId="77777777" w:rsidR="00D12419" w:rsidRDefault="00D12419" w:rsidP="00D12419">
      <w:pPr>
        <w:pStyle w:val="aff9"/>
        <w:numPr>
          <w:ilvl w:val="1"/>
          <w:numId w:val="12"/>
        </w:numPr>
        <w:ind w:firstLineChars="0"/>
        <w:rPr>
          <w:rFonts w:eastAsiaTheme="minorEastAsia"/>
          <w:lang w:val="en-US"/>
        </w:rPr>
      </w:pPr>
      <w:r>
        <w:rPr>
          <w:rFonts w:eastAsiaTheme="minorEastAsia"/>
          <w:lang w:val="en-US"/>
        </w:rPr>
        <w:t>OFDM symbols for PUSCH transmission collided with semi-static DL symbols is postponed to later available UL symbols</w:t>
      </w:r>
    </w:p>
    <w:p w14:paraId="324A396F" w14:textId="77777777" w:rsidR="00D12419" w:rsidRDefault="00D12419" w:rsidP="00D12419">
      <w:pPr>
        <w:pStyle w:val="aff9"/>
        <w:numPr>
          <w:ilvl w:val="1"/>
          <w:numId w:val="12"/>
        </w:numPr>
        <w:ind w:firstLineChars="0"/>
        <w:rPr>
          <w:rFonts w:eastAsiaTheme="minorEastAsia"/>
          <w:lang w:val="en-US"/>
        </w:rPr>
      </w:pPr>
      <w:r>
        <w:rPr>
          <w:rFonts w:eastAsiaTheme="minorEastAsia"/>
          <w:lang w:val="en-US"/>
        </w:rPr>
        <w:t>OFDM symbols for PUSCH transmission collided with dynamic DL symbols is dropped</w:t>
      </w:r>
    </w:p>
    <w:p w14:paraId="40F87BB5" w14:textId="1C7D2A74" w:rsidR="00D12419" w:rsidRPr="00D94F0E" w:rsidRDefault="00D12419" w:rsidP="00D12419">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4</w:t>
      </w:r>
      <w:r w:rsidRPr="00D94F0E">
        <w:rPr>
          <w:rFonts w:eastAsiaTheme="minorEastAsia" w:hint="eastAsia"/>
          <w:b/>
          <w:u w:val="single"/>
          <w:lang w:val="en-US"/>
        </w:rPr>
        <w:t>:</w:t>
      </w:r>
    </w:p>
    <w:p w14:paraId="17AEAEE4" w14:textId="77777777" w:rsidR="00D12419" w:rsidRDefault="00D12419" w:rsidP="00D12419">
      <w:pPr>
        <w:pStyle w:val="aff9"/>
        <w:numPr>
          <w:ilvl w:val="0"/>
          <w:numId w:val="12"/>
        </w:numPr>
        <w:ind w:firstLineChars="0"/>
        <w:rPr>
          <w:rFonts w:eastAsiaTheme="minorEastAsia"/>
          <w:lang w:val="en-US"/>
        </w:rPr>
      </w:pPr>
      <w:r>
        <w:rPr>
          <w:rFonts w:eastAsiaTheme="minorEastAsia"/>
          <w:lang w:val="en-US"/>
        </w:rPr>
        <w:t>At least, inter-PUSCH frequency hopping up to 2 hops and inter-slot frequency hopping are supported</w:t>
      </w:r>
    </w:p>
    <w:p w14:paraId="23781607" w14:textId="77777777" w:rsidR="00D12419" w:rsidRDefault="00D12419" w:rsidP="00D12419">
      <w:pPr>
        <w:pStyle w:val="aff9"/>
        <w:numPr>
          <w:ilvl w:val="1"/>
          <w:numId w:val="12"/>
        </w:numPr>
        <w:ind w:firstLineChars="0"/>
        <w:rPr>
          <w:rFonts w:eastAsiaTheme="minorEastAsia"/>
          <w:lang w:val="en-US"/>
        </w:rPr>
      </w:pPr>
      <w:r>
        <w:rPr>
          <w:rFonts w:eastAsiaTheme="minorEastAsia"/>
          <w:lang w:val="en-US"/>
        </w:rPr>
        <w:t>FFS: definition of hopping point for inter-PUSCH frequency hopping</w:t>
      </w:r>
    </w:p>
    <w:p w14:paraId="50F1E308" w14:textId="77777777" w:rsidR="00D12419" w:rsidRDefault="00D12419" w:rsidP="00D12419">
      <w:pPr>
        <w:pStyle w:val="aff9"/>
        <w:numPr>
          <w:ilvl w:val="0"/>
          <w:numId w:val="12"/>
        </w:numPr>
        <w:ind w:firstLineChars="0"/>
        <w:rPr>
          <w:rFonts w:eastAsiaTheme="minorEastAsia"/>
          <w:lang w:val="en-US"/>
        </w:rPr>
      </w:pPr>
      <w:r>
        <w:rPr>
          <w:rFonts w:eastAsiaTheme="minorEastAsia"/>
          <w:lang w:val="en-US"/>
        </w:rPr>
        <w:t>Intra-PUSCH frequency hopping is supported for single-segment transmission within a slot if needed</w:t>
      </w:r>
    </w:p>
    <w:p w14:paraId="6A9F9799" w14:textId="77777777" w:rsidR="00D12419" w:rsidRDefault="00D12419" w:rsidP="00D12419">
      <w:pPr>
        <w:pStyle w:val="aff9"/>
        <w:numPr>
          <w:ilvl w:val="1"/>
          <w:numId w:val="12"/>
        </w:numPr>
        <w:ind w:firstLineChars="0"/>
        <w:rPr>
          <w:rFonts w:eastAsiaTheme="minorEastAsia"/>
          <w:lang w:val="en-US"/>
        </w:rPr>
      </w:pPr>
      <w:r>
        <w:rPr>
          <w:rFonts w:eastAsiaTheme="minorEastAsia"/>
          <w:lang w:val="en-US"/>
        </w:rPr>
        <w:t>FFS: whether it is same with Rel-15 intra-slot frequency hopping</w:t>
      </w:r>
    </w:p>
    <w:bookmarkEnd w:id="3"/>
    <w:p w14:paraId="71DC6558" w14:textId="77777777" w:rsidR="008A3890" w:rsidRPr="00D94F0E" w:rsidRDefault="008A3890" w:rsidP="008A3890">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5</w:t>
      </w:r>
      <w:r w:rsidRPr="00D94F0E">
        <w:rPr>
          <w:rFonts w:eastAsiaTheme="minorEastAsia" w:hint="eastAsia"/>
          <w:b/>
          <w:u w:val="single"/>
          <w:lang w:val="en-US"/>
        </w:rPr>
        <w:t>:</w:t>
      </w:r>
    </w:p>
    <w:p w14:paraId="2F28C779" w14:textId="77777777" w:rsidR="008A3890" w:rsidRDefault="008A3890" w:rsidP="008A3890">
      <w:pPr>
        <w:pStyle w:val="aff9"/>
        <w:numPr>
          <w:ilvl w:val="0"/>
          <w:numId w:val="12"/>
        </w:numPr>
        <w:ind w:firstLineChars="0"/>
        <w:rPr>
          <w:rFonts w:eastAsiaTheme="minorEastAsia"/>
          <w:szCs w:val="24"/>
          <w:lang w:val="en-US"/>
        </w:rPr>
      </w:pPr>
      <w:r w:rsidRPr="00A11613">
        <w:rPr>
          <w:rFonts w:eastAsiaTheme="minorEastAsia"/>
          <w:szCs w:val="24"/>
          <w:lang w:val="en-US"/>
        </w:rPr>
        <w:t>F</w:t>
      </w:r>
      <w:r>
        <w:rPr>
          <w:rFonts w:eastAsiaTheme="minorEastAsia"/>
          <w:szCs w:val="24"/>
          <w:lang w:val="en-US"/>
        </w:rPr>
        <w:t>or option 4,</w:t>
      </w:r>
    </w:p>
    <w:p w14:paraId="4A793304" w14:textId="77777777" w:rsidR="008A3890" w:rsidRDefault="008A3890" w:rsidP="008A3890">
      <w:pPr>
        <w:pStyle w:val="aff9"/>
        <w:numPr>
          <w:ilvl w:val="1"/>
          <w:numId w:val="12"/>
        </w:numPr>
        <w:ind w:firstLineChars="0"/>
        <w:rPr>
          <w:rFonts w:eastAsiaTheme="minorEastAsia"/>
          <w:szCs w:val="24"/>
          <w:lang w:val="en-US"/>
        </w:rPr>
      </w:pPr>
      <w:r>
        <w:rPr>
          <w:rFonts w:eastAsiaTheme="minorEastAsia"/>
          <w:szCs w:val="24"/>
          <w:lang w:val="en-US"/>
        </w:rPr>
        <w:t>T</w:t>
      </w:r>
      <w:r w:rsidRPr="00A11613">
        <w:rPr>
          <w:rFonts w:eastAsiaTheme="minorEastAsia"/>
          <w:szCs w:val="24"/>
          <w:lang w:val="en-US"/>
        </w:rPr>
        <w:t xml:space="preserve">he mapping of front-loaded DMRS and additional DMRS follows current spec definition with clarification of </w:t>
      </w:r>
      <w:r>
        <w:rPr>
          <w:rFonts w:eastAsiaTheme="minorEastAsia"/>
          <w:szCs w:val="24"/>
          <w:lang w:val="en-US"/>
        </w:rPr>
        <w:t>following:</w:t>
      </w:r>
    </w:p>
    <w:p w14:paraId="26A6F3ED" w14:textId="77777777" w:rsidR="008A3890" w:rsidRDefault="008A3890" w:rsidP="008A3890">
      <w:pPr>
        <w:pStyle w:val="aff9"/>
        <w:numPr>
          <w:ilvl w:val="2"/>
          <w:numId w:val="12"/>
        </w:numPr>
        <w:ind w:firstLineChars="0"/>
        <w:rPr>
          <w:rFonts w:eastAsiaTheme="minorEastAsia"/>
          <w:szCs w:val="24"/>
          <w:lang w:val="en-US"/>
        </w:rPr>
      </w:pPr>
      <w:r w:rsidRPr="0025210E">
        <w:rPr>
          <w:position w:val="-6"/>
        </w:rPr>
        <w:object w:dxaOrig="139" w:dyaOrig="260" w14:anchorId="5EFB82F9">
          <v:shape id="_x0000_i1027" type="#_x0000_t75" style="width:7.3pt;height:14.25pt" o:ole="">
            <v:imagedata r:id="rId14" o:title=""/>
          </v:shape>
          <o:OLEObject Type="Embed" ProgID="Equation.3" ShapeID="_x0000_i1027" DrawAspect="Content" ObjectID="_1618410649" r:id="rId17"/>
        </w:object>
      </w:r>
      <w:r>
        <w:t xml:space="preserve"> is defined relative to the start of the scheduled PUSCH resources</w:t>
      </w:r>
      <w:r w:rsidRPr="00A469E7">
        <w:t xml:space="preserve"> </w:t>
      </w:r>
      <w:r w:rsidRPr="00325DA8">
        <w:rPr>
          <w:u w:val="single"/>
        </w:rPr>
        <w:t>of each segment</w:t>
      </w:r>
      <w:r>
        <w:t xml:space="preserve"> </w:t>
      </w:r>
    </w:p>
    <w:p w14:paraId="6DE88BE8" w14:textId="77777777" w:rsidR="008A3890" w:rsidRDefault="008A3890" w:rsidP="008A3890">
      <w:pPr>
        <w:pStyle w:val="aff9"/>
        <w:numPr>
          <w:ilvl w:val="2"/>
          <w:numId w:val="12"/>
        </w:numPr>
        <w:ind w:firstLineChars="0"/>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Pr="00A11613">
        <w:rPr>
          <w:rFonts w:eastAsiaTheme="minorEastAsia"/>
          <w:szCs w:val="24"/>
        </w:rPr>
        <w:t xml:space="preserve"> is </w:t>
      </w:r>
      <w:r w:rsidRPr="00A11613">
        <w:rPr>
          <w:rFonts w:eastAsiaTheme="minorEastAsia"/>
          <w:szCs w:val="24"/>
          <w:lang w:val="en-US"/>
        </w:rPr>
        <w:t>the duration of scheduled PUSCH resources</w:t>
      </w:r>
      <w:r>
        <w:rPr>
          <w:rFonts w:eastAsiaTheme="minorEastAsia"/>
          <w:szCs w:val="24"/>
          <w:lang w:val="en-US"/>
        </w:rPr>
        <w:t xml:space="preserve"> </w:t>
      </w:r>
      <w:r w:rsidRPr="00325DA8">
        <w:rPr>
          <w:rFonts w:eastAsiaTheme="minorEastAsia"/>
          <w:szCs w:val="24"/>
          <w:u w:val="single"/>
          <w:lang w:val="en-US"/>
        </w:rPr>
        <w:t>of each segment</w:t>
      </w:r>
      <w:r w:rsidRPr="00A11613">
        <w:rPr>
          <w:rFonts w:eastAsiaTheme="minorEastAsia"/>
          <w:szCs w:val="24"/>
          <w:lang w:val="en-US"/>
        </w:rPr>
        <w:t xml:space="preserve"> for PUSCH mapping type B</w:t>
      </w:r>
    </w:p>
    <w:p w14:paraId="0D4C480F" w14:textId="77777777" w:rsidR="008A3890" w:rsidRPr="00A11613" w:rsidRDefault="008A3890" w:rsidP="008A3890">
      <w:pPr>
        <w:pStyle w:val="aff9"/>
        <w:numPr>
          <w:ilvl w:val="1"/>
          <w:numId w:val="12"/>
        </w:numPr>
        <w:ind w:firstLineChars="0"/>
        <w:rPr>
          <w:rFonts w:eastAsiaTheme="minorEastAsia"/>
          <w:szCs w:val="24"/>
          <w:lang w:val="en-US"/>
        </w:rPr>
      </w:pPr>
      <w:r>
        <w:rPr>
          <w:rFonts w:eastAsiaTheme="minorEastAsia" w:hint="eastAsia"/>
          <w:szCs w:val="24"/>
          <w:lang w:val="en-US"/>
        </w:rPr>
        <w:lastRenderedPageBreak/>
        <w:t>If intra-PUSCH</w:t>
      </w:r>
      <w:r>
        <w:rPr>
          <w:rFonts w:eastAsiaTheme="minorEastAsia"/>
          <w:szCs w:val="24"/>
          <w:lang w:val="en-US"/>
        </w:rPr>
        <w:t xml:space="preserve"> frequency hopping is introduced, same principle with the case of intra-slot frequency hopping is applied</w:t>
      </w:r>
    </w:p>
    <w:p w14:paraId="17F2A958" w14:textId="77777777" w:rsidR="00D521DD" w:rsidRPr="0014090F" w:rsidRDefault="00D521DD" w:rsidP="00D521DD">
      <w:pPr>
        <w:pStyle w:val="10"/>
        <w:spacing w:after="180"/>
        <w:rPr>
          <w:rStyle w:val="af7"/>
          <w:lang w:val="en-US"/>
        </w:rPr>
      </w:pPr>
      <w:r w:rsidRPr="0014090F">
        <w:rPr>
          <w:lang w:val="en-US"/>
        </w:rPr>
        <w:t>References</w:t>
      </w:r>
    </w:p>
    <w:p w14:paraId="7275233F" w14:textId="7180BA55" w:rsidR="00DA7339" w:rsidRPr="003E63FA" w:rsidRDefault="00DA7339" w:rsidP="00DA7339">
      <w:pPr>
        <w:pStyle w:val="textintend2"/>
        <w:rPr>
          <w:szCs w:val="24"/>
        </w:rPr>
      </w:pPr>
      <w:r w:rsidRPr="003E63FA">
        <w:rPr>
          <w:szCs w:val="24"/>
        </w:rPr>
        <w:t>“RAN1 Chairman’s Notes”, RAN1</w:t>
      </w:r>
      <w:r>
        <w:rPr>
          <w:rFonts w:hint="eastAsia"/>
          <w:szCs w:val="24"/>
          <w:lang w:eastAsia="ja-JP"/>
        </w:rPr>
        <w:t>#96</w:t>
      </w:r>
    </w:p>
    <w:p w14:paraId="0331096A" w14:textId="0B42D119" w:rsidR="000F34FC" w:rsidRPr="003E63FA" w:rsidRDefault="000F34FC" w:rsidP="000F34FC">
      <w:pPr>
        <w:pStyle w:val="textintend2"/>
        <w:rPr>
          <w:szCs w:val="24"/>
        </w:rPr>
      </w:pPr>
      <w:r w:rsidRPr="003E63FA">
        <w:rPr>
          <w:szCs w:val="24"/>
        </w:rPr>
        <w:t>“RAN1 Chairman’s Notes”, RAN1</w:t>
      </w:r>
      <w:r>
        <w:rPr>
          <w:rFonts w:hint="eastAsia"/>
          <w:szCs w:val="24"/>
          <w:lang w:eastAsia="ja-JP"/>
        </w:rPr>
        <w:t>#96</w:t>
      </w:r>
      <w:r>
        <w:rPr>
          <w:szCs w:val="24"/>
          <w:lang w:eastAsia="ja-JP"/>
        </w:rPr>
        <w:t>bis</w:t>
      </w:r>
    </w:p>
    <w:p w14:paraId="77CC58F8" w14:textId="6F4E70A3" w:rsidR="0091363B" w:rsidRPr="00DA7339" w:rsidRDefault="0091363B" w:rsidP="0091363B">
      <w:pPr>
        <w:pStyle w:val="textintend2"/>
        <w:rPr>
          <w:szCs w:val="24"/>
          <w:lang w:eastAsia="ja-JP"/>
        </w:rPr>
      </w:pPr>
      <w:r>
        <w:rPr>
          <w:szCs w:val="24"/>
          <w:lang w:eastAsia="ja-JP"/>
        </w:rPr>
        <w:t>R1-190</w:t>
      </w:r>
      <w:r w:rsidR="000A582D">
        <w:rPr>
          <w:szCs w:val="24"/>
          <w:lang w:eastAsia="ja-JP"/>
        </w:rPr>
        <w:t>5397</w:t>
      </w:r>
      <w:r>
        <w:rPr>
          <w:szCs w:val="24"/>
          <w:lang w:eastAsia="ja-JP"/>
        </w:rPr>
        <w:t xml:space="preserve"> “</w:t>
      </w:r>
      <w:r w:rsidRPr="0091363B">
        <w:rPr>
          <w:szCs w:val="24"/>
          <w:lang w:eastAsia="ja-JP"/>
        </w:rPr>
        <w:t>Views on potential enhancements to PUSCH for eURLLC</w:t>
      </w:r>
      <w:r>
        <w:rPr>
          <w:szCs w:val="24"/>
          <w:lang w:eastAsia="ja-JP"/>
        </w:rPr>
        <w:t>”, Sharp, RAN1#96</w:t>
      </w:r>
      <w:r w:rsidR="000A582D">
        <w:rPr>
          <w:szCs w:val="24"/>
          <w:lang w:eastAsia="ja-JP"/>
        </w:rPr>
        <w:t>bis</w:t>
      </w:r>
      <w:bookmarkStart w:id="4" w:name="_GoBack"/>
      <w:bookmarkEnd w:id="4"/>
    </w:p>
    <w:sectPr w:rsidR="0091363B" w:rsidRPr="00DA7339" w:rsidSect="00F542AD">
      <w:footerReference w:type="default" r:id="rId18"/>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AE560F" w16cid:durableId="2074C5D0"/>
  <w16cid:commentId w16cid:paraId="1A791D8D" w16cid:durableId="2074CA76"/>
  <w16cid:commentId w16cid:paraId="15267153" w16cid:durableId="2074C8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5A0C2" w14:textId="77777777" w:rsidR="00544E0C" w:rsidRDefault="00544E0C">
      <w:r>
        <w:separator/>
      </w:r>
    </w:p>
  </w:endnote>
  <w:endnote w:type="continuationSeparator" w:id="0">
    <w:p w14:paraId="2F2F5663" w14:textId="77777777" w:rsidR="00544E0C" w:rsidRDefault="0054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8A3890">
      <w:rPr>
        <w:b/>
        <w:noProof/>
      </w:rPr>
      <w:t>9</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7960A" w14:textId="77777777" w:rsidR="00544E0C" w:rsidRDefault="00544E0C">
      <w:r>
        <w:separator/>
      </w:r>
    </w:p>
  </w:footnote>
  <w:footnote w:type="continuationSeparator" w:id="0">
    <w:p w14:paraId="341AB6A2" w14:textId="77777777" w:rsidR="00544E0C" w:rsidRDefault="00544E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556079"/>
    <w:multiLevelType w:val="hybridMultilevel"/>
    <w:tmpl w:val="79B22A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2B84300"/>
    <w:multiLevelType w:val="hybridMultilevel"/>
    <w:tmpl w:val="46A22F5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3D34519"/>
    <w:multiLevelType w:val="hybridMultilevel"/>
    <w:tmpl w:val="0168529E"/>
    <w:lvl w:ilvl="0" w:tplc="D07CE180">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8371F"/>
    <w:multiLevelType w:val="hybridMultilevel"/>
    <w:tmpl w:val="CD9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62E6664"/>
    <w:multiLevelType w:val="hybridMultilevel"/>
    <w:tmpl w:val="A930465E"/>
    <w:lvl w:ilvl="0" w:tplc="2BC0DF16">
      <w:start w:val="1"/>
      <w:numFmt w:val="bullet"/>
      <w:lvlText w:val="-"/>
      <w:lvlJc w:val="left"/>
      <w:pPr>
        <w:ind w:left="420" w:hanging="420"/>
      </w:pPr>
      <w:rPr>
        <w:rFonts w:ascii="Times New Roman"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043E80"/>
    <w:multiLevelType w:val="hybridMultilevel"/>
    <w:tmpl w:val="0D1A0C7A"/>
    <w:lvl w:ilvl="0" w:tplc="D07CE18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2177E"/>
    <w:multiLevelType w:val="hybridMultilevel"/>
    <w:tmpl w:val="DD9C5FE2"/>
    <w:lvl w:ilvl="0" w:tplc="61DE0BA0">
      <w:start w:val="2"/>
      <w:numFmt w:val="bullet"/>
      <w:lvlText w:val="-"/>
      <w:lvlJc w:val="left"/>
      <w:pPr>
        <w:ind w:left="420" w:hanging="420"/>
      </w:pPr>
      <w:rPr>
        <w:rFonts w:ascii="Times" w:eastAsia="Batang" w:hAnsi="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58579DF"/>
    <w:multiLevelType w:val="hybridMultilevel"/>
    <w:tmpl w:val="8A3ED87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8790933"/>
    <w:multiLevelType w:val="hybridMultilevel"/>
    <w:tmpl w:val="24228B72"/>
    <w:lvl w:ilvl="0" w:tplc="DF76477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352B71"/>
    <w:multiLevelType w:val="hybridMultilevel"/>
    <w:tmpl w:val="2FE843B0"/>
    <w:lvl w:ilvl="0" w:tplc="DF76477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5E20B81"/>
    <w:multiLevelType w:val="hybridMultilevel"/>
    <w:tmpl w:val="F6CE089E"/>
    <w:lvl w:ilvl="0" w:tplc="61DE0BA0">
      <w:start w:val="2"/>
      <w:numFmt w:val="bullet"/>
      <w:lvlText w:val="-"/>
      <w:lvlJc w:val="left"/>
      <w:pPr>
        <w:ind w:left="420" w:hanging="420"/>
      </w:pPr>
      <w:rPr>
        <w:rFonts w:ascii="Times" w:eastAsia="Batang" w:hAnsi="Times" w:hint="default"/>
      </w:rPr>
    </w:lvl>
    <w:lvl w:ilvl="1" w:tplc="61DE0BA0">
      <w:start w:val="2"/>
      <w:numFmt w:val="bullet"/>
      <w:lvlText w:val="-"/>
      <w:lvlJc w:val="left"/>
      <w:pPr>
        <w:ind w:left="840" w:hanging="420"/>
      </w:pPr>
      <w:rPr>
        <w:rFonts w:ascii="Times" w:eastAsia="Batang" w:hAnsi="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D572A6D"/>
    <w:multiLevelType w:val="hybridMultilevel"/>
    <w:tmpl w:val="53C060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83A39"/>
    <w:multiLevelType w:val="hybridMultilevel"/>
    <w:tmpl w:val="AFFA84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850"/>
        </w:tabs>
        <w:ind w:left="85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40"/>
  </w:num>
  <w:num w:numId="2">
    <w:abstractNumId w:val="4"/>
  </w:num>
  <w:num w:numId="3">
    <w:abstractNumId w:val="13"/>
  </w:num>
  <w:num w:numId="4">
    <w:abstractNumId w:val="41"/>
  </w:num>
  <w:num w:numId="5">
    <w:abstractNumId w:val="30"/>
  </w:num>
  <w:num w:numId="6">
    <w:abstractNumId w:val="31"/>
  </w:num>
  <w:num w:numId="7">
    <w:abstractNumId w:val="27"/>
  </w:num>
  <w:num w:numId="8">
    <w:abstractNumId w:val="2"/>
  </w:num>
  <w:num w:numId="9">
    <w:abstractNumId w:val="42"/>
  </w:num>
  <w:num w:numId="10">
    <w:abstractNumId w:val="26"/>
  </w:num>
  <w:num w:numId="11">
    <w:abstractNumId w:val="37"/>
  </w:num>
  <w:num w:numId="12">
    <w:abstractNumId w:val="29"/>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7"/>
  </w:num>
  <w:num w:numId="16">
    <w:abstractNumId w:val="33"/>
  </w:num>
  <w:num w:numId="17">
    <w:abstractNumId w:val="22"/>
  </w:num>
  <w:num w:numId="18">
    <w:abstractNumId w:val="16"/>
  </w:num>
  <w:num w:numId="19">
    <w:abstractNumId w:val="25"/>
  </w:num>
  <w:num w:numId="20">
    <w:abstractNumId w:val="10"/>
  </w:num>
  <w:num w:numId="21">
    <w:abstractNumId w:val="7"/>
  </w:num>
  <w:num w:numId="22">
    <w:abstractNumId w:val="24"/>
  </w:num>
  <w:num w:numId="23">
    <w:abstractNumId w:val="14"/>
  </w:num>
  <w:num w:numId="24">
    <w:abstractNumId w:val="39"/>
  </w:num>
  <w:num w:numId="25">
    <w:abstractNumId w:val="18"/>
  </w:num>
  <w:num w:numId="26">
    <w:abstractNumId w:val="23"/>
  </w:num>
  <w:num w:numId="27">
    <w:abstractNumId w:val="38"/>
  </w:num>
  <w:num w:numId="28">
    <w:abstractNumId w:val="6"/>
  </w:num>
  <w:num w:numId="29">
    <w:abstractNumId w:val="32"/>
  </w:num>
  <w:num w:numId="30">
    <w:abstractNumId w:val="20"/>
  </w:num>
  <w:num w:numId="31">
    <w:abstractNumId w:val="35"/>
  </w:num>
  <w:num w:numId="32">
    <w:abstractNumId w:val="21"/>
  </w:num>
  <w:num w:numId="33">
    <w:abstractNumId w:val="34"/>
  </w:num>
  <w:num w:numId="34">
    <w:abstractNumId w:val="28"/>
  </w:num>
  <w:num w:numId="35">
    <w:abstractNumId w:val="36"/>
  </w:num>
  <w:num w:numId="36">
    <w:abstractNumId w:val="5"/>
  </w:num>
  <w:num w:numId="37">
    <w:abstractNumId w:val="1"/>
  </w:num>
  <w:num w:numId="38">
    <w:abstractNumId w:val="12"/>
  </w:num>
  <w:num w:numId="39">
    <w:abstractNumId w:val="19"/>
  </w:num>
  <w:num w:numId="40">
    <w:abstractNumId w:val="9"/>
  </w:num>
  <w:num w:numId="41">
    <w:abstractNumId w:val="15"/>
  </w:num>
  <w:num w:numId="42">
    <w:abstractNumId w:val="3"/>
  </w:num>
  <w:num w:numId="4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854"/>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AE3"/>
    <w:rsid w:val="00021BF7"/>
    <w:rsid w:val="00021F55"/>
    <w:rsid w:val="00021F65"/>
    <w:rsid w:val="00022F6C"/>
    <w:rsid w:val="00023256"/>
    <w:rsid w:val="00023821"/>
    <w:rsid w:val="00023C3B"/>
    <w:rsid w:val="00024358"/>
    <w:rsid w:val="00024359"/>
    <w:rsid w:val="0002486B"/>
    <w:rsid w:val="000251AB"/>
    <w:rsid w:val="000253FB"/>
    <w:rsid w:val="000257A5"/>
    <w:rsid w:val="00026D2B"/>
    <w:rsid w:val="0002711C"/>
    <w:rsid w:val="000271FA"/>
    <w:rsid w:val="000273F8"/>
    <w:rsid w:val="00027E81"/>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26B"/>
    <w:rsid w:val="000356EC"/>
    <w:rsid w:val="00035DAE"/>
    <w:rsid w:val="00036C9C"/>
    <w:rsid w:val="00037050"/>
    <w:rsid w:val="000374F6"/>
    <w:rsid w:val="00037D7F"/>
    <w:rsid w:val="0004055D"/>
    <w:rsid w:val="000411B6"/>
    <w:rsid w:val="00041E9B"/>
    <w:rsid w:val="00042102"/>
    <w:rsid w:val="00042247"/>
    <w:rsid w:val="00042697"/>
    <w:rsid w:val="000428EC"/>
    <w:rsid w:val="00042C5C"/>
    <w:rsid w:val="00042EB2"/>
    <w:rsid w:val="00043005"/>
    <w:rsid w:val="00043205"/>
    <w:rsid w:val="0004363B"/>
    <w:rsid w:val="00044018"/>
    <w:rsid w:val="00044B35"/>
    <w:rsid w:val="00045078"/>
    <w:rsid w:val="000457A2"/>
    <w:rsid w:val="000459D8"/>
    <w:rsid w:val="000462F7"/>
    <w:rsid w:val="00046459"/>
    <w:rsid w:val="00046B59"/>
    <w:rsid w:val="00046D47"/>
    <w:rsid w:val="00047310"/>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A17"/>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EA9"/>
    <w:rsid w:val="00085FFE"/>
    <w:rsid w:val="00086310"/>
    <w:rsid w:val="0008647D"/>
    <w:rsid w:val="0008673A"/>
    <w:rsid w:val="00086F89"/>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AC5"/>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1A7"/>
    <w:rsid w:val="000A0275"/>
    <w:rsid w:val="000A0483"/>
    <w:rsid w:val="000A0D50"/>
    <w:rsid w:val="000A0FBB"/>
    <w:rsid w:val="000A177D"/>
    <w:rsid w:val="000A19D8"/>
    <w:rsid w:val="000A24D4"/>
    <w:rsid w:val="000A2985"/>
    <w:rsid w:val="000A2990"/>
    <w:rsid w:val="000A2A93"/>
    <w:rsid w:val="000A3906"/>
    <w:rsid w:val="000A3F92"/>
    <w:rsid w:val="000A45CD"/>
    <w:rsid w:val="000A582D"/>
    <w:rsid w:val="000A5E31"/>
    <w:rsid w:val="000A607A"/>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2EE4"/>
    <w:rsid w:val="000D4A01"/>
    <w:rsid w:val="000D4DC5"/>
    <w:rsid w:val="000D4E2B"/>
    <w:rsid w:val="000D52A3"/>
    <w:rsid w:val="000D649B"/>
    <w:rsid w:val="000D657D"/>
    <w:rsid w:val="000D7660"/>
    <w:rsid w:val="000D7DB9"/>
    <w:rsid w:val="000E0349"/>
    <w:rsid w:val="000E15A6"/>
    <w:rsid w:val="000E167A"/>
    <w:rsid w:val="000E229C"/>
    <w:rsid w:val="000E25A0"/>
    <w:rsid w:val="000E2AC6"/>
    <w:rsid w:val="000E31DE"/>
    <w:rsid w:val="000E3548"/>
    <w:rsid w:val="000E3591"/>
    <w:rsid w:val="000E3DC5"/>
    <w:rsid w:val="000E4717"/>
    <w:rsid w:val="000E4DD1"/>
    <w:rsid w:val="000E6193"/>
    <w:rsid w:val="000E7D8E"/>
    <w:rsid w:val="000E7FCB"/>
    <w:rsid w:val="000F0244"/>
    <w:rsid w:val="000F02BF"/>
    <w:rsid w:val="000F10D0"/>
    <w:rsid w:val="000F12E1"/>
    <w:rsid w:val="000F1372"/>
    <w:rsid w:val="000F168A"/>
    <w:rsid w:val="000F3312"/>
    <w:rsid w:val="000F34FC"/>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3F7A"/>
    <w:rsid w:val="00114412"/>
    <w:rsid w:val="00114539"/>
    <w:rsid w:val="00114BB5"/>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44E9"/>
    <w:rsid w:val="0015557C"/>
    <w:rsid w:val="001556D2"/>
    <w:rsid w:val="00155B79"/>
    <w:rsid w:val="00155DFC"/>
    <w:rsid w:val="00156516"/>
    <w:rsid w:val="00156743"/>
    <w:rsid w:val="0015725B"/>
    <w:rsid w:val="001575DC"/>
    <w:rsid w:val="0015765B"/>
    <w:rsid w:val="00157E97"/>
    <w:rsid w:val="001602F7"/>
    <w:rsid w:val="00160974"/>
    <w:rsid w:val="00160ED5"/>
    <w:rsid w:val="00161A06"/>
    <w:rsid w:val="00161FF4"/>
    <w:rsid w:val="001629A9"/>
    <w:rsid w:val="001629C4"/>
    <w:rsid w:val="001629FA"/>
    <w:rsid w:val="00162B1E"/>
    <w:rsid w:val="00162D1B"/>
    <w:rsid w:val="00162DE9"/>
    <w:rsid w:val="0016317E"/>
    <w:rsid w:val="00163B1B"/>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ACD"/>
    <w:rsid w:val="00185F77"/>
    <w:rsid w:val="001861F8"/>
    <w:rsid w:val="0018678E"/>
    <w:rsid w:val="00186E62"/>
    <w:rsid w:val="00187135"/>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47"/>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1E1E"/>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6681"/>
    <w:rsid w:val="001C731F"/>
    <w:rsid w:val="001C79DB"/>
    <w:rsid w:val="001C7BD8"/>
    <w:rsid w:val="001C7DC7"/>
    <w:rsid w:val="001D1932"/>
    <w:rsid w:val="001D1B8F"/>
    <w:rsid w:val="001D2E0C"/>
    <w:rsid w:val="001D2ED6"/>
    <w:rsid w:val="001D3689"/>
    <w:rsid w:val="001D421B"/>
    <w:rsid w:val="001D42DB"/>
    <w:rsid w:val="001D47FE"/>
    <w:rsid w:val="001D560F"/>
    <w:rsid w:val="001D5F3E"/>
    <w:rsid w:val="001D673C"/>
    <w:rsid w:val="001D6876"/>
    <w:rsid w:val="001D6ADA"/>
    <w:rsid w:val="001D78A3"/>
    <w:rsid w:val="001D7D74"/>
    <w:rsid w:val="001E0B4E"/>
    <w:rsid w:val="001E133E"/>
    <w:rsid w:val="001E15D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24B"/>
    <w:rsid w:val="001F3858"/>
    <w:rsid w:val="001F3EB5"/>
    <w:rsid w:val="001F4A7E"/>
    <w:rsid w:val="001F522F"/>
    <w:rsid w:val="001F55E0"/>
    <w:rsid w:val="001F5D37"/>
    <w:rsid w:val="001F735A"/>
    <w:rsid w:val="001F7AB4"/>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6AC"/>
    <w:rsid w:val="002249E8"/>
    <w:rsid w:val="00224CCB"/>
    <w:rsid w:val="00224F11"/>
    <w:rsid w:val="00224FFD"/>
    <w:rsid w:val="0022508A"/>
    <w:rsid w:val="002253D2"/>
    <w:rsid w:val="0022540B"/>
    <w:rsid w:val="00225953"/>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914"/>
    <w:rsid w:val="00244BF2"/>
    <w:rsid w:val="002451FF"/>
    <w:rsid w:val="0024529E"/>
    <w:rsid w:val="002452B0"/>
    <w:rsid w:val="002452CB"/>
    <w:rsid w:val="00245393"/>
    <w:rsid w:val="00245A2D"/>
    <w:rsid w:val="002466FC"/>
    <w:rsid w:val="0024685B"/>
    <w:rsid w:val="00246917"/>
    <w:rsid w:val="00246C75"/>
    <w:rsid w:val="002476B6"/>
    <w:rsid w:val="00247811"/>
    <w:rsid w:val="0025082F"/>
    <w:rsid w:val="002509D2"/>
    <w:rsid w:val="002511C1"/>
    <w:rsid w:val="002512A3"/>
    <w:rsid w:val="0025152F"/>
    <w:rsid w:val="00251B51"/>
    <w:rsid w:val="002522C7"/>
    <w:rsid w:val="00252FCC"/>
    <w:rsid w:val="0025332C"/>
    <w:rsid w:val="0025364B"/>
    <w:rsid w:val="00253DD9"/>
    <w:rsid w:val="00254FE2"/>
    <w:rsid w:val="00255B35"/>
    <w:rsid w:val="0025714F"/>
    <w:rsid w:val="002603A0"/>
    <w:rsid w:val="00260555"/>
    <w:rsid w:val="00260FBB"/>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172"/>
    <w:rsid w:val="002A17FB"/>
    <w:rsid w:val="002A1A1C"/>
    <w:rsid w:val="002A1DE6"/>
    <w:rsid w:val="002A308E"/>
    <w:rsid w:val="002A34A1"/>
    <w:rsid w:val="002A36E4"/>
    <w:rsid w:val="002A381C"/>
    <w:rsid w:val="002A3956"/>
    <w:rsid w:val="002A441B"/>
    <w:rsid w:val="002A5269"/>
    <w:rsid w:val="002A56CF"/>
    <w:rsid w:val="002A63B1"/>
    <w:rsid w:val="002A7B61"/>
    <w:rsid w:val="002B0047"/>
    <w:rsid w:val="002B044F"/>
    <w:rsid w:val="002B06A6"/>
    <w:rsid w:val="002B0D7F"/>
    <w:rsid w:val="002B1313"/>
    <w:rsid w:val="002B161F"/>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612"/>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56D0"/>
    <w:rsid w:val="00325DA8"/>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61C5"/>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77B41"/>
    <w:rsid w:val="003806A7"/>
    <w:rsid w:val="00380B27"/>
    <w:rsid w:val="00381A21"/>
    <w:rsid w:val="00382084"/>
    <w:rsid w:val="00383A47"/>
    <w:rsid w:val="00383C24"/>
    <w:rsid w:val="00384394"/>
    <w:rsid w:val="00384F5D"/>
    <w:rsid w:val="0038592C"/>
    <w:rsid w:val="00385AD2"/>
    <w:rsid w:val="0038641E"/>
    <w:rsid w:val="0038694F"/>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4B08"/>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5CA9"/>
    <w:rsid w:val="003B612B"/>
    <w:rsid w:val="003B634A"/>
    <w:rsid w:val="003B6442"/>
    <w:rsid w:val="003B76E4"/>
    <w:rsid w:val="003C05F6"/>
    <w:rsid w:val="003C122B"/>
    <w:rsid w:val="003C2B0F"/>
    <w:rsid w:val="003C2D39"/>
    <w:rsid w:val="003C30C2"/>
    <w:rsid w:val="003C32C5"/>
    <w:rsid w:val="003C3A80"/>
    <w:rsid w:val="003C4131"/>
    <w:rsid w:val="003C46E5"/>
    <w:rsid w:val="003C4CD9"/>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193"/>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E0003"/>
    <w:rsid w:val="003E0009"/>
    <w:rsid w:val="003E052E"/>
    <w:rsid w:val="003E069B"/>
    <w:rsid w:val="003E0AD7"/>
    <w:rsid w:val="003E109C"/>
    <w:rsid w:val="003E116B"/>
    <w:rsid w:val="003E1318"/>
    <w:rsid w:val="003E2B9D"/>
    <w:rsid w:val="003E2D6C"/>
    <w:rsid w:val="003E3002"/>
    <w:rsid w:val="003E316A"/>
    <w:rsid w:val="003E3A32"/>
    <w:rsid w:val="003E3C28"/>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2CA6"/>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0A81"/>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7"/>
    <w:rsid w:val="00415EF8"/>
    <w:rsid w:val="004160B9"/>
    <w:rsid w:val="00416A24"/>
    <w:rsid w:val="00416C84"/>
    <w:rsid w:val="00416E2B"/>
    <w:rsid w:val="0041710C"/>
    <w:rsid w:val="00417403"/>
    <w:rsid w:val="00417D79"/>
    <w:rsid w:val="00417EE9"/>
    <w:rsid w:val="00417FDA"/>
    <w:rsid w:val="00420283"/>
    <w:rsid w:val="004208A9"/>
    <w:rsid w:val="004209B0"/>
    <w:rsid w:val="00420AAB"/>
    <w:rsid w:val="00420AD7"/>
    <w:rsid w:val="00420AEF"/>
    <w:rsid w:val="00421455"/>
    <w:rsid w:val="004236C8"/>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CB0"/>
    <w:rsid w:val="00432E5B"/>
    <w:rsid w:val="00433340"/>
    <w:rsid w:val="00433ACA"/>
    <w:rsid w:val="00433B4C"/>
    <w:rsid w:val="00433C02"/>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5EE6"/>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56DD6"/>
    <w:rsid w:val="00460449"/>
    <w:rsid w:val="00460D6D"/>
    <w:rsid w:val="00461171"/>
    <w:rsid w:val="00461474"/>
    <w:rsid w:val="00462E40"/>
    <w:rsid w:val="00463EDC"/>
    <w:rsid w:val="0046426A"/>
    <w:rsid w:val="004645F2"/>
    <w:rsid w:val="00464657"/>
    <w:rsid w:val="00464E0C"/>
    <w:rsid w:val="00465358"/>
    <w:rsid w:val="00465499"/>
    <w:rsid w:val="00465BFD"/>
    <w:rsid w:val="00465C29"/>
    <w:rsid w:val="00465E24"/>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0A42"/>
    <w:rsid w:val="00481959"/>
    <w:rsid w:val="00481BB9"/>
    <w:rsid w:val="00481E72"/>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3EC7"/>
    <w:rsid w:val="004A49A2"/>
    <w:rsid w:val="004A5168"/>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1EC"/>
    <w:rsid w:val="004F576C"/>
    <w:rsid w:val="004F5954"/>
    <w:rsid w:val="004F59E3"/>
    <w:rsid w:val="004F5B78"/>
    <w:rsid w:val="004F6610"/>
    <w:rsid w:val="004F685D"/>
    <w:rsid w:val="004F68E5"/>
    <w:rsid w:val="004F6DBF"/>
    <w:rsid w:val="004F70C2"/>
    <w:rsid w:val="004F7A2B"/>
    <w:rsid w:val="004F7B62"/>
    <w:rsid w:val="004F7BB3"/>
    <w:rsid w:val="004F7BED"/>
    <w:rsid w:val="004F7CAB"/>
    <w:rsid w:val="004F7FA4"/>
    <w:rsid w:val="005008CC"/>
    <w:rsid w:val="00501614"/>
    <w:rsid w:val="00501C23"/>
    <w:rsid w:val="00502A31"/>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44C"/>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4E0C"/>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5B64"/>
    <w:rsid w:val="00576873"/>
    <w:rsid w:val="00576A96"/>
    <w:rsid w:val="00577224"/>
    <w:rsid w:val="005778A1"/>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71F"/>
    <w:rsid w:val="00585BD8"/>
    <w:rsid w:val="00585FA6"/>
    <w:rsid w:val="0058634D"/>
    <w:rsid w:val="00587A6F"/>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6E8"/>
    <w:rsid w:val="005A37A9"/>
    <w:rsid w:val="005A3B7A"/>
    <w:rsid w:val="005A3F25"/>
    <w:rsid w:val="005A4841"/>
    <w:rsid w:val="005A4B1F"/>
    <w:rsid w:val="005A50C0"/>
    <w:rsid w:val="005A5CF3"/>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E36"/>
    <w:rsid w:val="005B5F3B"/>
    <w:rsid w:val="005B636E"/>
    <w:rsid w:val="005B6805"/>
    <w:rsid w:val="005B6F18"/>
    <w:rsid w:val="005B709E"/>
    <w:rsid w:val="005B7821"/>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574"/>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A8E"/>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0AF5"/>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B7A"/>
    <w:rsid w:val="00654172"/>
    <w:rsid w:val="00654175"/>
    <w:rsid w:val="0065424E"/>
    <w:rsid w:val="00654313"/>
    <w:rsid w:val="006548BB"/>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37D"/>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46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52C"/>
    <w:rsid w:val="006C5632"/>
    <w:rsid w:val="006C568F"/>
    <w:rsid w:val="006C5A19"/>
    <w:rsid w:val="006C5BA8"/>
    <w:rsid w:val="006C5C0A"/>
    <w:rsid w:val="006C694D"/>
    <w:rsid w:val="006C6AC7"/>
    <w:rsid w:val="006C6E5D"/>
    <w:rsid w:val="006C72E0"/>
    <w:rsid w:val="006C7875"/>
    <w:rsid w:val="006D02A4"/>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D7BB1"/>
    <w:rsid w:val="006E0275"/>
    <w:rsid w:val="006E0367"/>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D42"/>
    <w:rsid w:val="006E6ED6"/>
    <w:rsid w:val="006E7AF5"/>
    <w:rsid w:val="006F0583"/>
    <w:rsid w:val="006F060E"/>
    <w:rsid w:val="006F0627"/>
    <w:rsid w:val="006F0F62"/>
    <w:rsid w:val="006F18FE"/>
    <w:rsid w:val="006F1BAB"/>
    <w:rsid w:val="006F1DCE"/>
    <w:rsid w:val="006F1EB8"/>
    <w:rsid w:val="006F2AD0"/>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B3B"/>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4FEC"/>
    <w:rsid w:val="007159D6"/>
    <w:rsid w:val="00715D1D"/>
    <w:rsid w:val="0071671F"/>
    <w:rsid w:val="00716843"/>
    <w:rsid w:val="00716B1E"/>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6E98"/>
    <w:rsid w:val="00747B98"/>
    <w:rsid w:val="00750089"/>
    <w:rsid w:val="0075048D"/>
    <w:rsid w:val="00750703"/>
    <w:rsid w:val="00750A29"/>
    <w:rsid w:val="00750A5B"/>
    <w:rsid w:val="00750E79"/>
    <w:rsid w:val="007524D3"/>
    <w:rsid w:val="00753CF4"/>
    <w:rsid w:val="007540A6"/>
    <w:rsid w:val="00754802"/>
    <w:rsid w:val="00754AD8"/>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24C"/>
    <w:rsid w:val="0077447E"/>
    <w:rsid w:val="0077479F"/>
    <w:rsid w:val="00774815"/>
    <w:rsid w:val="00774E75"/>
    <w:rsid w:val="00775E2B"/>
    <w:rsid w:val="007763FA"/>
    <w:rsid w:val="00776B22"/>
    <w:rsid w:val="00777609"/>
    <w:rsid w:val="00777614"/>
    <w:rsid w:val="007777C3"/>
    <w:rsid w:val="00777836"/>
    <w:rsid w:val="00780043"/>
    <w:rsid w:val="00780E57"/>
    <w:rsid w:val="00781231"/>
    <w:rsid w:val="007813BE"/>
    <w:rsid w:val="007815CC"/>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1AF1"/>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A7F18"/>
    <w:rsid w:val="007B00B2"/>
    <w:rsid w:val="007B0498"/>
    <w:rsid w:val="007B06F5"/>
    <w:rsid w:val="007B1037"/>
    <w:rsid w:val="007B1BCD"/>
    <w:rsid w:val="007B1CA5"/>
    <w:rsid w:val="007B2365"/>
    <w:rsid w:val="007B2587"/>
    <w:rsid w:val="007B25A1"/>
    <w:rsid w:val="007B2997"/>
    <w:rsid w:val="007B2B22"/>
    <w:rsid w:val="007B2D0E"/>
    <w:rsid w:val="007B306C"/>
    <w:rsid w:val="007B3118"/>
    <w:rsid w:val="007B4CCE"/>
    <w:rsid w:val="007B4F16"/>
    <w:rsid w:val="007B4F2F"/>
    <w:rsid w:val="007B55BA"/>
    <w:rsid w:val="007B5A08"/>
    <w:rsid w:val="007B6953"/>
    <w:rsid w:val="007B6C55"/>
    <w:rsid w:val="007B6E1F"/>
    <w:rsid w:val="007B71D2"/>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1DD"/>
    <w:rsid w:val="007E4D05"/>
    <w:rsid w:val="007E5310"/>
    <w:rsid w:val="007E53A4"/>
    <w:rsid w:val="007E5739"/>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23D"/>
    <w:rsid w:val="007F7FCC"/>
    <w:rsid w:val="008002C9"/>
    <w:rsid w:val="0080274D"/>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5C70"/>
    <w:rsid w:val="0081632C"/>
    <w:rsid w:val="00816836"/>
    <w:rsid w:val="008169FE"/>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C01"/>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303"/>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83B"/>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3890"/>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2E"/>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5C7E"/>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00"/>
    <w:rsid w:val="008E6876"/>
    <w:rsid w:val="008E6EDD"/>
    <w:rsid w:val="008E707F"/>
    <w:rsid w:val="008E767B"/>
    <w:rsid w:val="008E7CDC"/>
    <w:rsid w:val="008F0088"/>
    <w:rsid w:val="008F0179"/>
    <w:rsid w:val="008F06CF"/>
    <w:rsid w:val="008F1A16"/>
    <w:rsid w:val="008F2081"/>
    <w:rsid w:val="008F20AE"/>
    <w:rsid w:val="008F2112"/>
    <w:rsid w:val="008F22AC"/>
    <w:rsid w:val="008F232D"/>
    <w:rsid w:val="008F2D2B"/>
    <w:rsid w:val="008F339E"/>
    <w:rsid w:val="008F3702"/>
    <w:rsid w:val="008F376B"/>
    <w:rsid w:val="008F3F8B"/>
    <w:rsid w:val="008F4B75"/>
    <w:rsid w:val="008F5338"/>
    <w:rsid w:val="008F567F"/>
    <w:rsid w:val="008F623F"/>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0FBC"/>
    <w:rsid w:val="00911DB8"/>
    <w:rsid w:val="009122B5"/>
    <w:rsid w:val="00912F48"/>
    <w:rsid w:val="00913099"/>
    <w:rsid w:val="009133E2"/>
    <w:rsid w:val="0091363B"/>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A6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271"/>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7D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61A"/>
    <w:rsid w:val="00967749"/>
    <w:rsid w:val="0096797C"/>
    <w:rsid w:val="00967B7E"/>
    <w:rsid w:val="009704D9"/>
    <w:rsid w:val="00970EF3"/>
    <w:rsid w:val="00971436"/>
    <w:rsid w:val="009719CD"/>
    <w:rsid w:val="009722F4"/>
    <w:rsid w:val="0097295F"/>
    <w:rsid w:val="009734C1"/>
    <w:rsid w:val="00973FB9"/>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A70"/>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50CA"/>
    <w:rsid w:val="009C6032"/>
    <w:rsid w:val="009C66DD"/>
    <w:rsid w:val="009C6756"/>
    <w:rsid w:val="009C67F2"/>
    <w:rsid w:val="009C6858"/>
    <w:rsid w:val="009C6A71"/>
    <w:rsid w:val="009C76AA"/>
    <w:rsid w:val="009C78BF"/>
    <w:rsid w:val="009D0110"/>
    <w:rsid w:val="009D1D4E"/>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4987"/>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B96"/>
    <w:rsid w:val="009F4DD6"/>
    <w:rsid w:val="009F5BB2"/>
    <w:rsid w:val="009F5BE4"/>
    <w:rsid w:val="009F6652"/>
    <w:rsid w:val="009F6EC0"/>
    <w:rsid w:val="009F792D"/>
    <w:rsid w:val="009F7E25"/>
    <w:rsid w:val="00A002D8"/>
    <w:rsid w:val="00A0099E"/>
    <w:rsid w:val="00A01126"/>
    <w:rsid w:val="00A055E4"/>
    <w:rsid w:val="00A05DCC"/>
    <w:rsid w:val="00A078AA"/>
    <w:rsid w:val="00A10E4B"/>
    <w:rsid w:val="00A112CF"/>
    <w:rsid w:val="00A11613"/>
    <w:rsid w:val="00A12271"/>
    <w:rsid w:val="00A12AA4"/>
    <w:rsid w:val="00A12D94"/>
    <w:rsid w:val="00A12DAB"/>
    <w:rsid w:val="00A12E43"/>
    <w:rsid w:val="00A138C6"/>
    <w:rsid w:val="00A13F94"/>
    <w:rsid w:val="00A1424F"/>
    <w:rsid w:val="00A14292"/>
    <w:rsid w:val="00A14B39"/>
    <w:rsid w:val="00A15705"/>
    <w:rsid w:val="00A165F2"/>
    <w:rsid w:val="00A16CE4"/>
    <w:rsid w:val="00A17B63"/>
    <w:rsid w:val="00A17E16"/>
    <w:rsid w:val="00A202EC"/>
    <w:rsid w:val="00A20C66"/>
    <w:rsid w:val="00A211AC"/>
    <w:rsid w:val="00A2165B"/>
    <w:rsid w:val="00A21E75"/>
    <w:rsid w:val="00A22310"/>
    <w:rsid w:val="00A2312B"/>
    <w:rsid w:val="00A23153"/>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B8A"/>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67FC"/>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19F"/>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3CAA"/>
    <w:rsid w:val="00AE458B"/>
    <w:rsid w:val="00AE587C"/>
    <w:rsid w:val="00AE6C50"/>
    <w:rsid w:val="00AE6CA1"/>
    <w:rsid w:val="00AE6E44"/>
    <w:rsid w:val="00AE731C"/>
    <w:rsid w:val="00AF0A2E"/>
    <w:rsid w:val="00AF12E0"/>
    <w:rsid w:val="00AF308F"/>
    <w:rsid w:val="00AF3A82"/>
    <w:rsid w:val="00AF57F9"/>
    <w:rsid w:val="00AF5B22"/>
    <w:rsid w:val="00AF5DA1"/>
    <w:rsid w:val="00AF65CA"/>
    <w:rsid w:val="00AF67F1"/>
    <w:rsid w:val="00AF696C"/>
    <w:rsid w:val="00AF697E"/>
    <w:rsid w:val="00AF7552"/>
    <w:rsid w:val="00AF7953"/>
    <w:rsid w:val="00B00382"/>
    <w:rsid w:val="00B003D1"/>
    <w:rsid w:val="00B00647"/>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99E"/>
    <w:rsid w:val="00B24ABC"/>
    <w:rsid w:val="00B2590D"/>
    <w:rsid w:val="00B25F4C"/>
    <w:rsid w:val="00B264D9"/>
    <w:rsid w:val="00B2665D"/>
    <w:rsid w:val="00B26AE5"/>
    <w:rsid w:val="00B30831"/>
    <w:rsid w:val="00B30935"/>
    <w:rsid w:val="00B30DC9"/>
    <w:rsid w:val="00B3183B"/>
    <w:rsid w:val="00B31C53"/>
    <w:rsid w:val="00B31F60"/>
    <w:rsid w:val="00B32579"/>
    <w:rsid w:val="00B325B6"/>
    <w:rsid w:val="00B33336"/>
    <w:rsid w:val="00B33BBA"/>
    <w:rsid w:val="00B347FB"/>
    <w:rsid w:val="00B34D6E"/>
    <w:rsid w:val="00B3680A"/>
    <w:rsid w:val="00B36EB7"/>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24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CA1"/>
    <w:rsid w:val="00B95D87"/>
    <w:rsid w:val="00B9642C"/>
    <w:rsid w:val="00B96789"/>
    <w:rsid w:val="00BA0779"/>
    <w:rsid w:val="00BA1358"/>
    <w:rsid w:val="00BA1AB9"/>
    <w:rsid w:val="00BA21D0"/>
    <w:rsid w:val="00BA2722"/>
    <w:rsid w:val="00BA28A8"/>
    <w:rsid w:val="00BA292B"/>
    <w:rsid w:val="00BA32F7"/>
    <w:rsid w:val="00BA3CC9"/>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1BA2"/>
    <w:rsid w:val="00BB282D"/>
    <w:rsid w:val="00BB2DC7"/>
    <w:rsid w:val="00BB30F7"/>
    <w:rsid w:val="00BB3A1E"/>
    <w:rsid w:val="00BB3EAE"/>
    <w:rsid w:val="00BB5E4C"/>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27D2"/>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83E"/>
    <w:rsid w:val="00BE7996"/>
    <w:rsid w:val="00BE7E8B"/>
    <w:rsid w:val="00BF0388"/>
    <w:rsid w:val="00BF168C"/>
    <w:rsid w:val="00BF16DE"/>
    <w:rsid w:val="00BF2624"/>
    <w:rsid w:val="00BF27FE"/>
    <w:rsid w:val="00BF2D7E"/>
    <w:rsid w:val="00BF2E60"/>
    <w:rsid w:val="00BF32B4"/>
    <w:rsid w:val="00BF4099"/>
    <w:rsid w:val="00BF46D7"/>
    <w:rsid w:val="00BF5910"/>
    <w:rsid w:val="00BF5B62"/>
    <w:rsid w:val="00BF5EDD"/>
    <w:rsid w:val="00BF6138"/>
    <w:rsid w:val="00BF675A"/>
    <w:rsid w:val="00BF7581"/>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0F59"/>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4C92"/>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DD4"/>
    <w:rsid w:val="00C36F00"/>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4D47"/>
    <w:rsid w:val="00C655BF"/>
    <w:rsid w:val="00C65613"/>
    <w:rsid w:val="00C6591B"/>
    <w:rsid w:val="00C65C0F"/>
    <w:rsid w:val="00C66B02"/>
    <w:rsid w:val="00C66BD6"/>
    <w:rsid w:val="00C66E36"/>
    <w:rsid w:val="00C66E54"/>
    <w:rsid w:val="00C67175"/>
    <w:rsid w:val="00C6726F"/>
    <w:rsid w:val="00C6731D"/>
    <w:rsid w:val="00C67C6A"/>
    <w:rsid w:val="00C67DED"/>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5E8"/>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3545"/>
    <w:rsid w:val="00CB45E4"/>
    <w:rsid w:val="00CB4736"/>
    <w:rsid w:val="00CB498E"/>
    <w:rsid w:val="00CB5ABC"/>
    <w:rsid w:val="00CB6F1E"/>
    <w:rsid w:val="00CB6FA4"/>
    <w:rsid w:val="00CC06EF"/>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6066"/>
    <w:rsid w:val="00CE73F2"/>
    <w:rsid w:val="00CE74F5"/>
    <w:rsid w:val="00CE7DD2"/>
    <w:rsid w:val="00CF026E"/>
    <w:rsid w:val="00CF0744"/>
    <w:rsid w:val="00CF0C4E"/>
    <w:rsid w:val="00CF12F8"/>
    <w:rsid w:val="00CF1AC9"/>
    <w:rsid w:val="00CF1C75"/>
    <w:rsid w:val="00CF4514"/>
    <w:rsid w:val="00CF4CCA"/>
    <w:rsid w:val="00CF5751"/>
    <w:rsid w:val="00CF5C62"/>
    <w:rsid w:val="00CF5CB9"/>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419"/>
    <w:rsid w:val="00D129A2"/>
    <w:rsid w:val="00D12D9A"/>
    <w:rsid w:val="00D13019"/>
    <w:rsid w:val="00D13353"/>
    <w:rsid w:val="00D1346B"/>
    <w:rsid w:val="00D1374D"/>
    <w:rsid w:val="00D13DBF"/>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228"/>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1B5D"/>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169C"/>
    <w:rsid w:val="00D824A7"/>
    <w:rsid w:val="00D824DA"/>
    <w:rsid w:val="00D829A6"/>
    <w:rsid w:val="00D82BD6"/>
    <w:rsid w:val="00D838C7"/>
    <w:rsid w:val="00D83F71"/>
    <w:rsid w:val="00D84161"/>
    <w:rsid w:val="00D848E8"/>
    <w:rsid w:val="00D8549D"/>
    <w:rsid w:val="00D85C84"/>
    <w:rsid w:val="00D86187"/>
    <w:rsid w:val="00D8690E"/>
    <w:rsid w:val="00D86B85"/>
    <w:rsid w:val="00D86D87"/>
    <w:rsid w:val="00D87A07"/>
    <w:rsid w:val="00D87F43"/>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5D21"/>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754"/>
    <w:rsid w:val="00DA4783"/>
    <w:rsid w:val="00DA4B64"/>
    <w:rsid w:val="00DA4F06"/>
    <w:rsid w:val="00DA6125"/>
    <w:rsid w:val="00DA61C8"/>
    <w:rsid w:val="00DA64D0"/>
    <w:rsid w:val="00DA6502"/>
    <w:rsid w:val="00DA663D"/>
    <w:rsid w:val="00DA66BC"/>
    <w:rsid w:val="00DA6B92"/>
    <w:rsid w:val="00DA6D9E"/>
    <w:rsid w:val="00DA7339"/>
    <w:rsid w:val="00DA7E40"/>
    <w:rsid w:val="00DB00CB"/>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1DB"/>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470"/>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F46"/>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83"/>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309"/>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91E"/>
    <w:rsid w:val="00E45B55"/>
    <w:rsid w:val="00E45E32"/>
    <w:rsid w:val="00E461A4"/>
    <w:rsid w:val="00E46686"/>
    <w:rsid w:val="00E46DB5"/>
    <w:rsid w:val="00E47F64"/>
    <w:rsid w:val="00E50341"/>
    <w:rsid w:val="00E50ACE"/>
    <w:rsid w:val="00E51A91"/>
    <w:rsid w:val="00E51B16"/>
    <w:rsid w:val="00E52C81"/>
    <w:rsid w:val="00E532D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0F3C"/>
    <w:rsid w:val="00E7139E"/>
    <w:rsid w:val="00E71A53"/>
    <w:rsid w:val="00E723AC"/>
    <w:rsid w:val="00E7268D"/>
    <w:rsid w:val="00E7271B"/>
    <w:rsid w:val="00E727C7"/>
    <w:rsid w:val="00E73BA8"/>
    <w:rsid w:val="00E73F46"/>
    <w:rsid w:val="00E74163"/>
    <w:rsid w:val="00E747F8"/>
    <w:rsid w:val="00E756C5"/>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2835"/>
    <w:rsid w:val="00EB29E4"/>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B38"/>
    <w:rsid w:val="00EC0F62"/>
    <w:rsid w:val="00EC1346"/>
    <w:rsid w:val="00EC1D1B"/>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386"/>
    <w:rsid w:val="00EC7A6A"/>
    <w:rsid w:val="00EC7BB2"/>
    <w:rsid w:val="00EC7F05"/>
    <w:rsid w:val="00ED0039"/>
    <w:rsid w:val="00ED0452"/>
    <w:rsid w:val="00ED16A5"/>
    <w:rsid w:val="00ED1CDB"/>
    <w:rsid w:val="00ED2283"/>
    <w:rsid w:val="00ED2D7B"/>
    <w:rsid w:val="00ED362E"/>
    <w:rsid w:val="00ED369F"/>
    <w:rsid w:val="00ED3772"/>
    <w:rsid w:val="00ED44F9"/>
    <w:rsid w:val="00ED4E21"/>
    <w:rsid w:val="00ED4FB3"/>
    <w:rsid w:val="00ED5DA8"/>
    <w:rsid w:val="00ED63E7"/>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E7FF6"/>
    <w:rsid w:val="00EF0024"/>
    <w:rsid w:val="00EF01AD"/>
    <w:rsid w:val="00EF0438"/>
    <w:rsid w:val="00EF19FE"/>
    <w:rsid w:val="00EF27A6"/>
    <w:rsid w:val="00EF2C47"/>
    <w:rsid w:val="00EF349C"/>
    <w:rsid w:val="00EF46AC"/>
    <w:rsid w:val="00EF474D"/>
    <w:rsid w:val="00EF4F61"/>
    <w:rsid w:val="00EF4F9D"/>
    <w:rsid w:val="00EF5623"/>
    <w:rsid w:val="00EF5DF9"/>
    <w:rsid w:val="00EF678A"/>
    <w:rsid w:val="00EF7DAE"/>
    <w:rsid w:val="00F005DA"/>
    <w:rsid w:val="00F00CA2"/>
    <w:rsid w:val="00F00D92"/>
    <w:rsid w:val="00F01F0C"/>
    <w:rsid w:val="00F02629"/>
    <w:rsid w:val="00F02CD7"/>
    <w:rsid w:val="00F030FE"/>
    <w:rsid w:val="00F03160"/>
    <w:rsid w:val="00F032ED"/>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062EF"/>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1F89"/>
    <w:rsid w:val="00F226E6"/>
    <w:rsid w:val="00F22C1C"/>
    <w:rsid w:val="00F22D25"/>
    <w:rsid w:val="00F22DB6"/>
    <w:rsid w:val="00F22EE5"/>
    <w:rsid w:val="00F22F0D"/>
    <w:rsid w:val="00F24D5F"/>
    <w:rsid w:val="00F256B0"/>
    <w:rsid w:val="00F25895"/>
    <w:rsid w:val="00F25A5E"/>
    <w:rsid w:val="00F25C4F"/>
    <w:rsid w:val="00F25F3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08C"/>
    <w:rsid w:val="00F466A7"/>
    <w:rsid w:val="00F466DF"/>
    <w:rsid w:val="00F4705C"/>
    <w:rsid w:val="00F50C70"/>
    <w:rsid w:val="00F529FF"/>
    <w:rsid w:val="00F52ABB"/>
    <w:rsid w:val="00F52B2F"/>
    <w:rsid w:val="00F53940"/>
    <w:rsid w:val="00F542AD"/>
    <w:rsid w:val="00F542CB"/>
    <w:rsid w:val="00F54D54"/>
    <w:rsid w:val="00F5523C"/>
    <w:rsid w:val="00F55420"/>
    <w:rsid w:val="00F55704"/>
    <w:rsid w:val="00F55AE9"/>
    <w:rsid w:val="00F55CF4"/>
    <w:rsid w:val="00F55DF4"/>
    <w:rsid w:val="00F55DFD"/>
    <w:rsid w:val="00F55F01"/>
    <w:rsid w:val="00F5623C"/>
    <w:rsid w:val="00F5691F"/>
    <w:rsid w:val="00F5777C"/>
    <w:rsid w:val="00F60370"/>
    <w:rsid w:val="00F60D98"/>
    <w:rsid w:val="00F60E21"/>
    <w:rsid w:val="00F61E53"/>
    <w:rsid w:val="00F61FBE"/>
    <w:rsid w:val="00F62AAE"/>
    <w:rsid w:val="00F6358F"/>
    <w:rsid w:val="00F6366B"/>
    <w:rsid w:val="00F641C1"/>
    <w:rsid w:val="00F64589"/>
    <w:rsid w:val="00F645BB"/>
    <w:rsid w:val="00F646E4"/>
    <w:rsid w:val="00F64DAB"/>
    <w:rsid w:val="00F64F09"/>
    <w:rsid w:val="00F6512E"/>
    <w:rsid w:val="00F65425"/>
    <w:rsid w:val="00F655D6"/>
    <w:rsid w:val="00F65750"/>
    <w:rsid w:val="00F65B52"/>
    <w:rsid w:val="00F65D21"/>
    <w:rsid w:val="00F664A0"/>
    <w:rsid w:val="00F667DC"/>
    <w:rsid w:val="00F66AC8"/>
    <w:rsid w:val="00F66C35"/>
    <w:rsid w:val="00F66D0E"/>
    <w:rsid w:val="00F66FC2"/>
    <w:rsid w:val="00F677A3"/>
    <w:rsid w:val="00F67940"/>
    <w:rsid w:val="00F67B00"/>
    <w:rsid w:val="00F67F72"/>
    <w:rsid w:val="00F700DB"/>
    <w:rsid w:val="00F706D7"/>
    <w:rsid w:val="00F71573"/>
    <w:rsid w:val="00F715B1"/>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5D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C6B"/>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uiPriority w:val="99"/>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Agreement">
    <w:name w:val="Agreement"/>
    <w:basedOn w:val="a"/>
    <w:next w:val="a"/>
    <w:rsid w:val="00970EF3"/>
    <w:pPr>
      <w:numPr>
        <w:numId w:val="24"/>
      </w:numPr>
      <w:snapToGrid/>
      <w:spacing w:before="60" w:after="0" w:afterAutospacing="0"/>
      <w:jc w:val="left"/>
    </w:pPr>
    <w:rPr>
      <w:rFonts w:ascii="Arial" w:eastAsia="ＭＳ 明朝" w:hAnsi="Arial"/>
      <w:b/>
      <w:sz w:val="20"/>
      <w:szCs w:val="24"/>
      <w:lang w:eastAsia="en-GB"/>
    </w:rPr>
  </w:style>
  <w:style w:type="paragraph" w:styleId="Web">
    <w:name w:val="Normal (Web)"/>
    <w:basedOn w:val="a"/>
    <w:uiPriority w:val="99"/>
    <w:semiHidden/>
    <w:unhideWhenUsed/>
    <w:rsid w:val="005B7821"/>
    <w:pPr>
      <w:snapToGrid/>
      <w:spacing w:before="100" w:beforeAutospacing="1"/>
      <w:jc w:val="left"/>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7593232">
      <w:bodyDiv w:val="1"/>
      <w:marLeft w:val="0"/>
      <w:marRight w:val="0"/>
      <w:marTop w:val="0"/>
      <w:marBottom w:val="0"/>
      <w:divBdr>
        <w:top w:val="none" w:sz="0" w:space="0" w:color="auto"/>
        <w:left w:val="none" w:sz="0" w:space="0" w:color="auto"/>
        <w:bottom w:val="none" w:sz="0" w:space="0" w:color="auto"/>
        <w:right w:val="none" w:sz="0" w:space="0" w:color="auto"/>
      </w:divBdr>
    </w:div>
    <w:div w:id="223680189">
      <w:bodyDiv w:val="1"/>
      <w:marLeft w:val="0"/>
      <w:marRight w:val="0"/>
      <w:marTop w:val="0"/>
      <w:marBottom w:val="0"/>
      <w:divBdr>
        <w:top w:val="none" w:sz="0" w:space="0" w:color="auto"/>
        <w:left w:val="none" w:sz="0" w:space="0" w:color="auto"/>
        <w:bottom w:val="none" w:sz="0" w:space="0" w:color="auto"/>
        <w:right w:val="none" w:sz="0" w:space="0" w:color="auto"/>
      </w:divBdr>
    </w:div>
    <w:div w:id="23471089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0719320">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128952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3955768">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6805991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36D53-D4EA-40C7-A42B-CAD93C3DD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2215</Words>
  <Characters>12632</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2</cp:revision>
  <cp:lastPrinted>2017-04-24T01:32:00Z</cp:lastPrinted>
  <dcterms:created xsi:type="dcterms:W3CDTF">2019-05-03T08:27:00Z</dcterms:created>
  <dcterms:modified xsi:type="dcterms:W3CDTF">2019-05-03T08:27:00Z</dcterms:modified>
</cp:coreProperties>
</file>